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264C53" w14:textId="43892107" w:rsidR="00580D6D" w:rsidRDefault="00E4001E" w:rsidP="00B15E36">
      <w:pPr>
        <w:jc w:val="center"/>
        <w:rPr>
          <w:rFonts w:ascii="Times New Roman" w:hAnsi="Times New Roman" w:cs="Times New Roman"/>
          <w:bCs/>
          <w:sz w:val="28"/>
          <w:szCs w:val="28"/>
          <w:lang w:val="en-US"/>
        </w:rPr>
      </w:pPr>
      <w:bookmarkStart w:id="0" w:name="_Hlk101989615"/>
      <w:bookmarkEnd w:id="0"/>
      <w:r>
        <w:rPr>
          <w:rFonts w:ascii="Times New Roman" w:hAnsi="Times New Roman" w:cs="Times New Roman"/>
          <w:bCs/>
          <w:sz w:val="28"/>
          <w:szCs w:val="28"/>
          <w:lang w:val="en-US"/>
        </w:rPr>
        <w:tab/>
      </w:r>
      <w:r w:rsidR="00580D6D" w:rsidRPr="00AF188A">
        <w:rPr>
          <w:rFonts w:ascii="Times New Roman" w:hAnsi="Times New Roman" w:cs="Times New Roman"/>
          <w:bCs/>
          <w:sz w:val="28"/>
          <w:szCs w:val="28"/>
          <w:lang w:val="en-US"/>
        </w:rPr>
        <w:t xml:space="preserve">Kazakh </w:t>
      </w:r>
      <w:r w:rsidR="00A443C8">
        <w:rPr>
          <w:rFonts w:ascii="Times New Roman" w:hAnsi="Times New Roman" w:cs="Times New Roman"/>
          <w:bCs/>
          <w:sz w:val="28"/>
          <w:szCs w:val="28"/>
          <w:lang w:val="en-US"/>
        </w:rPr>
        <w:t>n</w:t>
      </w:r>
      <w:r w:rsidR="00580D6D" w:rsidRPr="00AF188A">
        <w:rPr>
          <w:rFonts w:ascii="Times New Roman" w:hAnsi="Times New Roman" w:cs="Times New Roman"/>
          <w:bCs/>
          <w:sz w:val="28"/>
          <w:szCs w:val="28"/>
          <w:lang w:val="en-US"/>
        </w:rPr>
        <w:t xml:space="preserve">ational agrarian </w:t>
      </w:r>
      <w:r w:rsidR="00580D6D">
        <w:rPr>
          <w:rFonts w:ascii="Times New Roman" w:hAnsi="Times New Roman" w:cs="Times New Roman"/>
          <w:bCs/>
          <w:sz w:val="28"/>
          <w:szCs w:val="28"/>
          <w:lang w:val="en-US"/>
        </w:rPr>
        <w:t xml:space="preserve">research </w:t>
      </w:r>
      <w:r w:rsidR="00580D6D" w:rsidRPr="00AF188A">
        <w:rPr>
          <w:rFonts w:ascii="Times New Roman" w:hAnsi="Times New Roman" w:cs="Times New Roman"/>
          <w:bCs/>
          <w:sz w:val="28"/>
          <w:szCs w:val="28"/>
          <w:lang w:val="en-US"/>
        </w:rPr>
        <w:t>university</w:t>
      </w:r>
    </w:p>
    <w:p w14:paraId="684AFCB1" w14:textId="77777777" w:rsidR="00580D6D" w:rsidRPr="00C736CC" w:rsidRDefault="00580D6D">
      <w:pPr>
        <w:rPr>
          <w:rFonts w:ascii="Times New Roman" w:hAnsi="Times New Roman" w:cs="Times New Roman"/>
          <w:bCs/>
          <w:sz w:val="28"/>
          <w:szCs w:val="28"/>
          <w:lang w:val="en-US"/>
        </w:rPr>
      </w:pPr>
    </w:p>
    <w:tbl>
      <w:tblPr>
        <w:tblW w:w="0" w:type="auto"/>
        <w:jc w:val="center"/>
        <w:tblCellMar>
          <w:left w:w="10" w:type="dxa"/>
          <w:right w:w="10" w:type="dxa"/>
        </w:tblCellMar>
        <w:tblLook w:val="04A0" w:firstRow="1" w:lastRow="0" w:firstColumn="1" w:lastColumn="0" w:noHBand="0" w:noVBand="1"/>
      </w:tblPr>
      <w:tblGrid>
        <w:gridCol w:w="4219"/>
        <w:gridCol w:w="4961"/>
      </w:tblGrid>
      <w:tr w:rsidR="00580D6D" w:rsidRPr="001E6D2E" w14:paraId="42FF1700" w14:textId="77777777" w:rsidTr="00580D6D">
        <w:trPr>
          <w:jc w:val="center"/>
        </w:trPr>
        <w:tc>
          <w:tcPr>
            <w:tcW w:w="4219" w:type="dxa"/>
          </w:tcPr>
          <w:p w14:paraId="1FCD0BC3" w14:textId="431FE345" w:rsidR="00580D6D" w:rsidRPr="00DB216A" w:rsidRDefault="00580D6D" w:rsidP="00580D6D">
            <w:pPr>
              <w:rPr>
                <w:rFonts w:ascii="Times New Roman" w:hAnsi="Times New Roman" w:cs="Times New Roman"/>
                <w:bCs/>
                <w:sz w:val="28"/>
                <w:szCs w:val="28"/>
              </w:rPr>
            </w:pPr>
            <w:r>
              <w:rPr>
                <w:rFonts w:ascii="Times New Roman" w:hAnsi="Times New Roman" w:cs="Times New Roman"/>
                <w:bCs/>
                <w:sz w:val="28"/>
                <w:szCs w:val="28"/>
                <w:lang w:val="en-US"/>
              </w:rPr>
              <w:t>UDC</w:t>
            </w:r>
            <w:r w:rsidRPr="00DB216A">
              <w:rPr>
                <w:rFonts w:ascii="Times New Roman" w:hAnsi="Times New Roman" w:cs="Times New Roman"/>
                <w:bCs/>
                <w:sz w:val="28"/>
                <w:szCs w:val="28"/>
              </w:rPr>
              <w:t>:</w:t>
            </w:r>
            <w:r w:rsidR="001E6D2E">
              <w:rPr>
                <w:rFonts w:ascii="Times New Roman" w:hAnsi="Times New Roman" w:cs="Times New Roman"/>
                <w:bCs/>
                <w:sz w:val="28"/>
                <w:szCs w:val="28"/>
              </w:rPr>
              <w:t>632.4:633.34</w:t>
            </w:r>
            <w:r w:rsidR="009E3740">
              <w:rPr>
                <w:rFonts w:ascii="Times New Roman" w:hAnsi="Times New Roman" w:cs="Times New Roman"/>
                <w:bCs/>
                <w:sz w:val="28"/>
                <w:szCs w:val="28"/>
                <w:lang w:val="en-US"/>
              </w:rPr>
              <w:t xml:space="preserve"> </w:t>
            </w:r>
            <w:r w:rsidR="001E6D2E">
              <w:rPr>
                <w:rFonts w:ascii="Times New Roman" w:hAnsi="Times New Roman" w:cs="Times New Roman"/>
                <w:bCs/>
                <w:sz w:val="28"/>
                <w:szCs w:val="28"/>
              </w:rPr>
              <w:t>(574.1)</w:t>
            </w:r>
          </w:p>
        </w:tc>
        <w:tc>
          <w:tcPr>
            <w:tcW w:w="4961" w:type="dxa"/>
          </w:tcPr>
          <w:p w14:paraId="1848FC2D" w14:textId="1B1D9C7F" w:rsidR="00580D6D" w:rsidRPr="001E6D2E" w:rsidRDefault="00580D6D" w:rsidP="001E6D2E">
            <w:pPr>
              <w:rPr>
                <w:rFonts w:ascii="Times New Roman" w:hAnsi="Times New Roman" w:cs="Times New Roman"/>
                <w:bCs/>
                <w:sz w:val="28"/>
                <w:szCs w:val="28"/>
                <w:lang w:val="kk-KZ"/>
              </w:rPr>
            </w:pPr>
            <w:r>
              <w:rPr>
                <w:rFonts w:ascii="Times New Roman" w:hAnsi="Times New Roman" w:cs="Times New Roman"/>
                <w:bCs/>
                <w:sz w:val="28"/>
                <w:szCs w:val="28"/>
                <w:lang w:val="en-US"/>
              </w:rPr>
              <w:t xml:space="preserve">                    </w:t>
            </w:r>
            <w:r w:rsidR="001E6D2E">
              <w:rPr>
                <w:rFonts w:ascii="Times New Roman" w:hAnsi="Times New Roman" w:cs="Times New Roman"/>
                <w:bCs/>
                <w:sz w:val="28"/>
                <w:szCs w:val="28"/>
                <w:lang w:val="en-US"/>
              </w:rPr>
              <w:t>P</w:t>
            </w:r>
            <w:r w:rsidR="001E6D2E" w:rsidRPr="001E6D2E">
              <w:rPr>
                <w:rFonts w:ascii="Times New Roman" w:hAnsi="Times New Roman" w:cs="Times New Roman"/>
                <w:bCs/>
                <w:sz w:val="28"/>
                <w:szCs w:val="28"/>
                <w:lang w:val="en-US"/>
              </w:rPr>
              <w:t>rinted as manuscript</w:t>
            </w:r>
          </w:p>
        </w:tc>
      </w:tr>
    </w:tbl>
    <w:p w14:paraId="4F222DDF" w14:textId="77777777" w:rsidR="00580D6D" w:rsidRPr="00F067AC" w:rsidRDefault="00580D6D">
      <w:pPr>
        <w:rPr>
          <w:rFonts w:ascii="Times New Roman" w:hAnsi="Times New Roman" w:cs="Times New Roman"/>
          <w:bCs/>
          <w:sz w:val="28"/>
          <w:szCs w:val="28"/>
          <w:lang w:val="en-US"/>
        </w:rPr>
      </w:pPr>
    </w:p>
    <w:p w14:paraId="6D4699CD" w14:textId="77777777" w:rsidR="00580D6D" w:rsidRPr="00F067AC" w:rsidRDefault="00580D6D">
      <w:pPr>
        <w:rPr>
          <w:rFonts w:ascii="Times New Roman" w:hAnsi="Times New Roman" w:cs="Times New Roman"/>
          <w:bCs/>
          <w:sz w:val="28"/>
          <w:szCs w:val="28"/>
          <w:lang w:val="en-US"/>
        </w:rPr>
      </w:pPr>
    </w:p>
    <w:p w14:paraId="48874CDA" w14:textId="77777777" w:rsidR="00580D6D" w:rsidRPr="00F067AC" w:rsidRDefault="00580D6D">
      <w:pPr>
        <w:rPr>
          <w:rFonts w:ascii="Times New Roman" w:hAnsi="Times New Roman" w:cs="Times New Roman"/>
          <w:bCs/>
          <w:sz w:val="28"/>
          <w:szCs w:val="28"/>
          <w:lang w:val="en-US"/>
        </w:rPr>
      </w:pPr>
    </w:p>
    <w:p w14:paraId="099C18F2" w14:textId="058CC361" w:rsidR="00580D6D" w:rsidRDefault="00580D6D">
      <w:pPr>
        <w:rPr>
          <w:rFonts w:ascii="Times New Roman" w:hAnsi="Times New Roman" w:cs="Times New Roman"/>
          <w:bCs/>
          <w:sz w:val="28"/>
          <w:szCs w:val="28"/>
          <w:lang w:val="en-US"/>
        </w:rPr>
      </w:pPr>
    </w:p>
    <w:p w14:paraId="043009AD" w14:textId="41EFF67B" w:rsidR="00D360F9" w:rsidRDefault="00D360F9">
      <w:pPr>
        <w:rPr>
          <w:rFonts w:ascii="Times New Roman" w:hAnsi="Times New Roman" w:cs="Times New Roman"/>
          <w:bCs/>
          <w:sz w:val="28"/>
          <w:szCs w:val="28"/>
          <w:lang w:val="en-US"/>
        </w:rPr>
      </w:pPr>
      <w:bookmarkStart w:id="1" w:name="_GoBack"/>
      <w:bookmarkEnd w:id="1"/>
    </w:p>
    <w:p w14:paraId="2DCFB536" w14:textId="14679B02" w:rsidR="00D360F9" w:rsidRDefault="00D360F9">
      <w:pPr>
        <w:rPr>
          <w:rFonts w:ascii="Times New Roman" w:hAnsi="Times New Roman" w:cs="Times New Roman"/>
          <w:bCs/>
          <w:sz w:val="28"/>
          <w:szCs w:val="28"/>
          <w:lang w:val="en-US"/>
        </w:rPr>
      </w:pPr>
    </w:p>
    <w:p w14:paraId="65B24CA7" w14:textId="043393F7" w:rsidR="00D360F9" w:rsidRDefault="00D360F9">
      <w:pPr>
        <w:rPr>
          <w:rFonts w:ascii="Times New Roman" w:hAnsi="Times New Roman" w:cs="Times New Roman"/>
          <w:bCs/>
          <w:sz w:val="28"/>
          <w:szCs w:val="28"/>
          <w:lang w:val="en-US"/>
        </w:rPr>
      </w:pPr>
    </w:p>
    <w:p w14:paraId="49C0106B" w14:textId="3DE89514" w:rsidR="00D360F9" w:rsidRDefault="00D360F9">
      <w:pPr>
        <w:rPr>
          <w:rFonts w:ascii="Times New Roman" w:hAnsi="Times New Roman" w:cs="Times New Roman"/>
          <w:bCs/>
          <w:sz w:val="28"/>
          <w:szCs w:val="28"/>
          <w:lang w:val="en-US"/>
        </w:rPr>
      </w:pPr>
    </w:p>
    <w:p w14:paraId="1EAC0472" w14:textId="77777777" w:rsidR="00D360F9" w:rsidRDefault="00D360F9">
      <w:pPr>
        <w:rPr>
          <w:rFonts w:ascii="Times New Roman" w:hAnsi="Times New Roman" w:cs="Times New Roman"/>
          <w:bCs/>
          <w:sz w:val="28"/>
          <w:szCs w:val="28"/>
          <w:lang w:val="en-US"/>
        </w:rPr>
      </w:pPr>
    </w:p>
    <w:p w14:paraId="7C2488AE" w14:textId="77777777" w:rsidR="00580D6D" w:rsidRPr="00F067AC" w:rsidRDefault="00580D6D">
      <w:pPr>
        <w:rPr>
          <w:rFonts w:ascii="Times New Roman" w:hAnsi="Times New Roman" w:cs="Times New Roman"/>
          <w:bCs/>
          <w:sz w:val="28"/>
          <w:szCs w:val="28"/>
          <w:lang w:val="en-US"/>
        </w:rPr>
      </w:pPr>
    </w:p>
    <w:p w14:paraId="4475B5E9" w14:textId="77777777" w:rsidR="00580D6D" w:rsidRPr="00F067AC" w:rsidRDefault="00580D6D" w:rsidP="00580D6D">
      <w:pPr>
        <w:jc w:val="center"/>
        <w:rPr>
          <w:rFonts w:ascii="Times New Roman" w:hAnsi="Times New Roman" w:cs="Times New Roman"/>
          <w:b/>
          <w:sz w:val="28"/>
          <w:szCs w:val="28"/>
          <w:lang w:val="en-US"/>
        </w:rPr>
      </w:pPr>
      <w:r>
        <w:rPr>
          <w:rFonts w:ascii="Times New Roman" w:hAnsi="Times New Roman" w:cs="Times New Roman"/>
          <w:b/>
          <w:sz w:val="28"/>
          <w:szCs w:val="28"/>
          <w:lang w:val="en-US"/>
        </w:rPr>
        <w:t>KULDYBAYEV NURLAN MELISOVICH</w:t>
      </w:r>
    </w:p>
    <w:p w14:paraId="72D075BF" w14:textId="77777777" w:rsidR="00580D6D" w:rsidRPr="00BB22CF" w:rsidRDefault="00580D6D" w:rsidP="00580D6D">
      <w:pPr>
        <w:jc w:val="center"/>
        <w:rPr>
          <w:rFonts w:ascii="Times New Roman" w:hAnsi="Times New Roman" w:cs="Times New Roman"/>
          <w:bCs/>
          <w:sz w:val="28"/>
          <w:szCs w:val="28"/>
          <w:lang w:val="en-US"/>
        </w:rPr>
      </w:pPr>
    </w:p>
    <w:p w14:paraId="7BDB0A31" w14:textId="10937DBC" w:rsidR="00580D6D" w:rsidRPr="00F067AC" w:rsidRDefault="00580D6D" w:rsidP="00580D6D">
      <w:pPr>
        <w:jc w:val="center"/>
        <w:rPr>
          <w:rFonts w:ascii="Times New Roman" w:hAnsi="Times New Roman" w:cs="Times New Roman"/>
          <w:b/>
          <w:sz w:val="28"/>
          <w:szCs w:val="28"/>
          <w:lang w:val="en-US"/>
        </w:rPr>
      </w:pPr>
      <w:r w:rsidRPr="001A3A8E">
        <w:rPr>
          <w:rFonts w:ascii="Times New Roman" w:hAnsi="Times New Roman" w:cs="Times New Roman"/>
          <w:b/>
          <w:sz w:val="28"/>
          <w:szCs w:val="28"/>
          <w:lang w:val="en-US"/>
        </w:rPr>
        <w:t>The influence of fungi of the genus Fusarium on the physiological processes and productivity of soybeans in Western Kazakhstan</w:t>
      </w:r>
    </w:p>
    <w:p w14:paraId="1D22EC72" w14:textId="77777777" w:rsidR="00580D6D" w:rsidRDefault="00580D6D" w:rsidP="00580D6D">
      <w:pPr>
        <w:jc w:val="center"/>
        <w:rPr>
          <w:rFonts w:ascii="Times New Roman" w:hAnsi="Times New Roman" w:cs="Times New Roman"/>
          <w:sz w:val="28"/>
          <w:szCs w:val="28"/>
          <w:lang w:val="en-US"/>
        </w:rPr>
      </w:pPr>
      <w:r w:rsidRPr="00AF188A">
        <w:rPr>
          <w:rFonts w:ascii="Times New Roman" w:hAnsi="Times New Roman" w:cs="Times New Roman"/>
          <w:sz w:val="28"/>
          <w:szCs w:val="28"/>
          <w:lang w:val="en-US"/>
        </w:rPr>
        <w:t>6D081100 – Plant protection and quarantine</w:t>
      </w:r>
    </w:p>
    <w:p w14:paraId="5FD58197" w14:textId="77777777" w:rsidR="00580D6D" w:rsidRDefault="00580D6D">
      <w:pPr>
        <w:jc w:val="center"/>
        <w:rPr>
          <w:rFonts w:ascii="Times New Roman" w:hAnsi="Times New Roman" w:cs="Times New Roman"/>
          <w:sz w:val="28"/>
          <w:szCs w:val="28"/>
          <w:lang w:val="en-US"/>
        </w:rPr>
      </w:pPr>
    </w:p>
    <w:p w14:paraId="1CD97631" w14:textId="77777777" w:rsidR="00580D6D" w:rsidRDefault="00580D6D">
      <w:pPr>
        <w:jc w:val="center"/>
        <w:rPr>
          <w:rFonts w:ascii="Times New Roman" w:hAnsi="Times New Roman" w:cs="Times New Roman"/>
          <w:sz w:val="28"/>
          <w:szCs w:val="28"/>
          <w:lang w:val="en-US"/>
        </w:rPr>
      </w:pPr>
      <w:r w:rsidRPr="00AF188A">
        <w:rPr>
          <w:rFonts w:ascii="Times New Roman" w:hAnsi="Times New Roman" w:cs="Times New Roman"/>
          <w:sz w:val="28"/>
          <w:szCs w:val="28"/>
          <w:lang w:val="en-US"/>
        </w:rPr>
        <w:t>Thesis for a degree</w:t>
      </w:r>
    </w:p>
    <w:p w14:paraId="5D9804B3" w14:textId="77777777" w:rsidR="00580D6D" w:rsidRPr="00BB22CF" w:rsidRDefault="00580D6D">
      <w:pPr>
        <w:jc w:val="center"/>
        <w:rPr>
          <w:rFonts w:ascii="Times New Roman" w:hAnsi="Times New Roman" w:cs="Times New Roman"/>
          <w:sz w:val="28"/>
          <w:szCs w:val="28"/>
          <w:lang w:val="en-US"/>
        </w:rPr>
      </w:pPr>
      <w:r w:rsidRPr="00AF188A">
        <w:rPr>
          <w:rFonts w:ascii="Times New Roman" w:hAnsi="Times New Roman" w:cs="Times New Roman"/>
          <w:sz w:val="28"/>
          <w:szCs w:val="28"/>
          <w:lang w:val="en-US"/>
        </w:rPr>
        <w:t xml:space="preserve">Ph.D. </w:t>
      </w:r>
    </w:p>
    <w:p w14:paraId="2BF92B22" w14:textId="6842C0B8" w:rsidR="00580D6D" w:rsidRDefault="00580D6D" w:rsidP="00580D6D">
      <w:pPr>
        <w:jc w:val="right"/>
        <w:rPr>
          <w:rFonts w:ascii="Times New Roman" w:hAnsi="Times New Roman" w:cs="Times New Roman"/>
          <w:bCs/>
          <w:sz w:val="28"/>
          <w:szCs w:val="28"/>
          <w:lang w:val="en-US"/>
        </w:rPr>
      </w:pPr>
    </w:p>
    <w:p w14:paraId="63E8499A" w14:textId="615C9553" w:rsidR="00D360F9" w:rsidRDefault="00D360F9" w:rsidP="00580D6D">
      <w:pPr>
        <w:jc w:val="right"/>
        <w:rPr>
          <w:rFonts w:ascii="Times New Roman" w:hAnsi="Times New Roman" w:cs="Times New Roman"/>
          <w:bCs/>
          <w:sz w:val="28"/>
          <w:szCs w:val="28"/>
          <w:lang w:val="en-US"/>
        </w:rPr>
      </w:pPr>
    </w:p>
    <w:p w14:paraId="37D97F13" w14:textId="77777777" w:rsidR="00D360F9" w:rsidRPr="00BB22CF" w:rsidRDefault="00D360F9" w:rsidP="00580D6D">
      <w:pPr>
        <w:jc w:val="right"/>
        <w:rPr>
          <w:rFonts w:ascii="Times New Roman" w:hAnsi="Times New Roman" w:cs="Times New Roman"/>
          <w:bCs/>
          <w:sz w:val="28"/>
          <w:szCs w:val="28"/>
          <w:lang w:val="en-US"/>
        </w:rPr>
      </w:pPr>
    </w:p>
    <w:p w14:paraId="10F8849B" w14:textId="77777777" w:rsidR="00580D6D" w:rsidRPr="00BB22CF" w:rsidRDefault="00580D6D" w:rsidP="00580D6D">
      <w:pPr>
        <w:jc w:val="right"/>
        <w:rPr>
          <w:rFonts w:ascii="Times New Roman" w:hAnsi="Times New Roman" w:cs="Times New Roman"/>
          <w:bCs/>
          <w:sz w:val="28"/>
          <w:szCs w:val="28"/>
          <w:lang w:val="en-US"/>
        </w:rPr>
      </w:pPr>
    </w:p>
    <w:p w14:paraId="16893BB8" w14:textId="7D80A331" w:rsidR="00580D6D" w:rsidRPr="00F067AC" w:rsidRDefault="00580D6D" w:rsidP="00580D6D">
      <w:pPr>
        <w:spacing w:after="0"/>
        <w:jc w:val="right"/>
        <w:rPr>
          <w:rFonts w:ascii="Times New Roman" w:hAnsi="Times New Roman" w:cs="Times New Roman"/>
          <w:sz w:val="28"/>
          <w:szCs w:val="28"/>
          <w:lang w:val="en-US"/>
        </w:rPr>
      </w:pPr>
      <w:r w:rsidRPr="00AF188A">
        <w:rPr>
          <w:rFonts w:ascii="Times New Roman" w:hAnsi="Times New Roman" w:cs="Times New Roman"/>
          <w:sz w:val="28"/>
          <w:szCs w:val="28"/>
          <w:lang w:val="en-US"/>
        </w:rPr>
        <w:t>Domestic scientific consultant:</w:t>
      </w:r>
    </w:p>
    <w:p w14:paraId="29C4B77E" w14:textId="647F0C96" w:rsidR="00580D6D" w:rsidRPr="00F067AC" w:rsidRDefault="001E6D2E" w:rsidP="00580D6D">
      <w:pPr>
        <w:spacing w:after="0"/>
        <w:jc w:val="right"/>
        <w:rPr>
          <w:rFonts w:ascii="Times New Roman" w:hAnsi="Times New Roman" w:cs="Times New Roman"/>
          <w:sz w:val="28"/>
          <w:szCs w:val="28"/>
          <w:lang w:val="en-US"/>
        </w:rPr>
      </w:pPr>
      <w:r>
        <w:rPr>
          <w:rFonts w:ascii="Times New Roman" w:hAnsi="Times New Roman" w:cs="Times New Roman"/>
          <w:sz w:val="28"/>
          <w:szCs w:val="28"/>
          <w:lang w:val="en-US"/>
        </w:rPr>
        <w:t>PhD</w:t>
      </w:r>
      <w:r w:rsidR="00580D6D" w:rsidRPr="00AF188A">
        <w:rPr>
          <w:rFonts w:ascii="Times New Roman" w:hAnsi="Times New Roman" w:cs="Times New Roman"/>
          <w:sz w:val="28"/>
          <w:szCs w:val="28"/>
          <w:lang w:val="en-US"/>
        </w:rPr>
        <w:t xml:space="preserve">, </w:t>
      </w:r>
      <w:r>
        <w:rPr>
          <w:rFonts w:ascii="Times New Roman" w:hAnsi="Times New Roman" w:cs="Times New Roman"/>
          <w:sz w:val="28"/>
          <w:szCs w:val="28"/>
          <w:lang w:val="en-US"/>
        </w:rPr>
        <w:t>associate</w:t>
      </w:r>
      <w:r w:rsidR="00B81272">
        <w:rPr>
          <w:rFonts w:ascii="Times New Roman" w:hAnsi="Times New Roman" w:cs="Times New Roman"/>
          <w:sz w:val="28"/>
          <w:szCs w:val="28"/>
          <w:lang w:val="en-US"/>
        </w:rPr>
        <w:t>d</w:t>
      </w:r>
      <w:r>
        <w:rPr>
          <w:rFonts w:ascii="Times New Roman" w:hAnsi="Times New Roman" w:cs="Times New Roman"/>
          <w:sz w:val="28"/>
          <w:szCs w:val="28"/>
          <w:lang w:val="en-US"/>
        </w:rPr>
        <w:t xml:space="preserve"> professor</w:t>
      </w:r>
      <w:r w:rsidR="00580D6D">
        <w:rPr>
          <w:rFonts w:ascii="Times New Roman" w:hAnsi="Times New Roman" w:cs="Times New Roman"/>
          <w:sz w:val="28"/>
          <w:szCs w:val="28"/>
          <w:lang w:val="en-US"/>
        </w:rPr>
        <w:t>,</w:t>
      </w:r>
      <w:r w:rsidR="00580D6D" w:rsidRPr="00AF188A">
        <w:rPr>
          <w:rFonts w:ascii="Times New Roman" w:hAnsi="Times New Roman" w:cs="Times New Roman"/>
          <w:sz w:val="28"/>
          <w:szCs w:val="28"/>
          <w:lang w:val="en-US"/>
        </w:rPr>
        <w:t xml:space="preserve"> </w:t>
      </w:r>
    </w:p>
    <w:p w14:paraId="7AC038B5" w14:textId="2F5BEDBB" w:rsidR="00580D6D" w:rsidRPr="00F067AC" w:rsidRDefault="001E6D2E" w:rsidP="00580D6D">
      <w:pPr>
        <w:spacing w:after="0"/>
        <w:jc w:val="right"/>
        <w:rPr>
          <w:rFonts w:ascii="Times New Roman" w:hAnsi="Times New Roman" w:cs="Times New Roman"/>
          <w:sz w:val="28"/>
          <w:szCs w:val="28"/>
          <w:lang w:val="en-US"/>
        </w:rPr>
      </w:pPr>
      <w:r>
        <w:rPr>
          <w:rFonts w:ascii="Times New Roman" w:hAnsi="Times New Roman" w:cs="Times New Roman"/>
          <w:sz w:val="28"/>
          <w:szCs w:val="28"/>
          <w:lang w:val="en-US"/>
        </w:rPr>
        <w:t>Y</w:t>
      </w:r>
      <w:r w:rsidRPr="00AF188A">
        <w:rPr>
          <w:rFonts w:ascii="Times New Roman" w:hAnsi="Times New Roman" w:cs="Times New Roman"/>
          <w:sz w:val="28"/>
          <w:szCs w:val="28"/>
          <w:lang w:val="en-US"/>
        </w:rPr>
        <w:t>.</w:t>
      </w:r>
      <w:r>
        <w:rPr>
          <w:rFonts w:ascii="Times New Roman" w:hAnsi="Times New Roman" w:cs="Times New Roman"/>
          <w:sz w:val="28"/>
          <w:szCs w:val="28"/>
          <w:lang w:val="en-US"/>
        </w:rPr>
        <w:t>B</w:t>
      </w:r>
      <w:r w:rsidRPr="00AF188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580D6D">
        <w:rPr>
          <w:rFonts w:ascii="Times New Roman" w:hAnsi="Times New Roman" w:cs="Times New Roman"/>
          <w:sz w:val="28"/>
          <w:szCs w:val="28"/>
          <w:lang w:val="en-US"/>
        </w:rPr>
        <w:t>Dutbayev</w:t>
      </w:r>
      <w:r w:rsidR="00580D6D" w:rsidRPr="00AF188A">
        <w:rPr>
          <w:rFonts w:ascii="Times New Roman" w:hAnsi="Times New Roman" w:cs="Times New Roman"/>
          <w:sz w:val="28"/>
          <w:szCs w:val="28"/>
          <w:lang w:val="en-US"/>
        </w:rPr>
        <w:t xml:space="preserve"> </w:t>
      </w:r>
    </w:p>
    <w:p w14:paraId="3B4C7316" w14:textId="77777777" w:rsidR="00580D6D" w:rsidRPr="00F067AC" w:rsidRDefault="00580D6D" w:rsidP="00580D6D">
      <w:pPr>
        <w:spacing w:after="0"/>
        <w:jc w:val="right"/>
        <w:rPr>
          <w:rFonts w:ascii="Times New Roman" w:hAnsi="Times New Roman" w:cs="Times New Roman"/>
          <w:sz w:val="28"/>
          <w:szCs w:val="28"/>
          <w:lang w:val="en-US"/>
        </w:rPr>
      </w:pPr>
    </w:p>
    <w:p w14:paraId="7EE7EC3A" w14:textId="0A2661BF" w:rsidR="00580D6D" w:rsidRPr="00F067AC" w:rsidRDefault="00580D6D" w:rsidP="00580D6D">
      <w:pPr>
        <w:spacing w:after="0"/>
        <w:jc w:val="right"/>
        <w:rPr>
          <w:rFonts w:ascii="Times New Roman" w:hAnsi="Times New Roman" w:cs="Times New Roman"/>
          <w:sz w:val="28"/>
          <w:szCs w:val="28"/>
          <w:lang w:val="en-US"/>
        </w:rPr>
      </w:pPr>
      <w:r w:rsidRPr="00AF188A">
        <w:rPr>
          <w:rFonts w:ascii="Times New Roman" w:hAnsi="Times New Roman" w:cs="Times New Roman"/>
          <w:sz w:val="28"/>
          <w:szCs w:val="28"/>
          <w:lang w:val="en-US"/>
        </w:rPr>
        <w:t>Foreign scientific consultant:</w:t>
      </w:r>
    </w:p>
    <w:p w14:paraId="225E7A16" w14:textId="77777777" w:rsidR="00580D6D" w:rsidRPr="00F067AC" w:rsidRDefault="00580D6D" w:rsidP="00580D6D">
      <w:pPr>
        <w:spacing w:after="0"/>
        <w:jc w:val="right"/>
        <w:rPr>
          <w:rFonts w:ascii="Times New Roman" w:hAnsi="Times New Roman" w:cs="Times New Roman"/>
          <w:sz w:val="28"/>
          <w:szCs w:val="28"/>
          <w:lang w:val="en-US"/>
        </w:rPr>
      </w:pPr>
      <w:r w:rsidRPr="00AF188A">
        <w:rPr>
          <w:rFonts w:ascii="Times New Roman" w:hAnsi="Times New Roman" w:cs="Times New Roman"/>
          <w:sz w:val="28"/>
          <w:szCs w:val="28"/>
          <w:lang w:val="en-US"/>
        </w:rPr>
        <w:t xml:space="preserve">PhD, </w:t>
      </w:r>
      <w:r>
        <w:rPr>
          <w:rFonts w:ascii="Times New Roman" w:hAnsi="Times New Roman" w:cs="Times New Roman"/>
          <w:sz w:val="28"/>
          <w:szCs w:val="28"/>
          <w:lang w:val="en-US"/>
        </w:rPr>
        <w:t>professor</w:t>
      </w:r>
      <w:r w:rsidRPr="00AF188A">
        <w:rPr>
          <w:rFonts w:ascii="Times New Roman" w:hAnsi="Times New Roman" w:cs="Times New Roman"/>
          <w:sz w:val="28"/>
          <w:szCs w:val="28"/>
          <w:lang w:val="en-US"/>
        </w:rPr>
        <w:t>,</w:t>
      </w:r>
    </w:p>
    <w:p w14:paraId="1D7E7224" w14:textId="356512A5" w:rsidR="00580D6D" w:rsidRPr="00BB22CF" w:rsidRDefault="00B81272" w:rsidP="00580D6D">
      <w:pPr>
        <w:spacing w:after="0"/>
        <w:jc w:val="right"/>
        <w:rPr>
          <w:rFonts w:ascii="Times New Roman" w:hAnsi="Times New Roman" w:cs="Times New Roman"/>
          <w:sz w:val="28"/>
          <w:szCs w:val="28"/>
          <w:lang w:val="en-US"/>
        </w:rPr>
      </w:pPr>
      <w:r w:rsidRPr="00AF188A">
        <w:rPr>
          <w:rFonts w:ascii="Times New Roman" w:hAnsi="Times New Roman" w:cs="Times New Roman"/>
          <w:sz w:val="28"/>
          <w:szCs w:val="28"/>
          <w:lang w:val="en-US"/>
        </w:rPr>
        <w:t xml:space="preserve">Bozena </w:t>
      </w:r>
      <w:r w:rsidR="00D423B5">
        <w:rPr>
          <w:rFonts w:ascii="Times New Roman" w:hAnsi="Times New Roman" w:cs="Times New Roman"/>
          <w:sz w:val="28"/>
          <w:szCs w:val="28"/>
          <w:lang w:val="en-US"/>
        </w:rPr>
        <w:t>L</w:t>
      </w:r>
      <w:r w:rsidR="00580D6D" w:rsidRPr="00AF188A">
        <w:rPr>
          <w:rFonts w:ascii="Times New Roman" w:hAnsi="Times New Roman" w:cs="Times New Roman"/>
          <w:sz w:val="28"/>
          <w:szCs w:val="28"/>
          <w:lang w:val="en-US"/>
        </w:rPr>
        <w:t>ozowicka (Poland)</w:t>
      </w:r>
    </w:p>
    <w:p w14:paraId="71EECA32" w14:textId="77777777" w:rsidR="00580D6D" w:rsidRPr="003837BC" w:rsidRDefault="00580D6D" w:rsidP="00580D6D">
      <w:pPr>
        <w:jc w:val="center"/>
        <w:rPr>
          <w:rFonts w:ascii="Times New Roman" w:hAnsi="Times New Roman" w:cs="Times New Roman"/>
          <w:sz w:val="28"/>
          <w:szCs w:val="28"/>
          <w:lang w:val="en-US"/>
        </w:rPr>
      </w:pPr>
    </w:p>
    <w:p w14:paraId="6EBFEF00" w14:textId="5440B8E7" w:rsidR="00D360F9" w:rsidRDefault="00D360F9" w:rsidP="00580D6D">
      <w:pPr>
        <w:jc w:val="center"/>
        <w:rPr>
          <w:rFonts w:ascii="Times New Roman" w:hAnsi="Times New Roman" w:cs="Times New Roman"/>
          <w:sz w:val="28"/>
          <w:szCs w:val="28"/>
          <w:lang w:val="en-US"/>
        </w:rPr>
      </w:pPr>
    </w:p>
    <w:p w14:paraId="520250F4" w14:textId="77777777" w:rsidR="00D360F9" w:rsidRPr="003837BC" w:rsidRDefault="00D360F9" w:rsidP="00580D6D">
      <w:pPr>
        <w:jc w:val="center"/>
        <w:rPr>
          <w:rFonts w:ascii="Times New Roman" w:hAnsi="Times New Roman" w:cs="Times New Roman"/>
          <w:sz w:val="28"/>
          <w:szCs w:val="28"/>
          <w:lang w:val="en-US"/>
        </w:rPr>
      </w:pPr>
    </w:p>
    <w:p w14:paraId="420CA041" w14:textId="77777777" w:rsidR="00580D6D" w:rsidRPr="00F067AC" w:rsidRDefault="00580D6D" w:rsidP="00580D6D">
      <w:pPr>
        <w:jc w:val="center"/>
        <w:rPr>
          <w:rFonts w:ascii="Times New Roman" w:hAnsi="Times New Roman" w:cs="Times New Roman"/>
          <w:sz w:val="28"/>
          <w:szCs w:val="28"/>
          <w:lang w:val="en-US"/>
        </w:rPr>
      </w:pPr>
      <w:r>
        <w:rPr>
          <w:rFonts w:ascii="Times New Roman" w:hAnsi="Times New Roman" w:cs="Times New Roman"/>
          <w:sz w:val="28"/>
          <w:szCs w:val="28"/>
          <w:lang w:val="en-US"/>
        </w:rPr>
        <w:t>Republic of Kazakhstan</w:t>
      </w:r>
    </w:p>
    <w:p w14:paraId="796CB07B" w14:textId="246BDADB" w:rsidR="00580D6D" w:rsidRPr="00CF29A4" w:rsidRDefault="00580D6D" w:rsidP="00580D6D">
      <w:pPr>
        <w:jc w:val="center"/>
        <w:rPr>
          <w:rFonts w:ascii="Times New Roman" w:hAnsi="Times New Roman" w:cs="Times New Roman"/>
          <w:sz w:val="28"/>
          <w:szCs w:val="28"/>
        </w:rPr>
      </w:pPr>
      <w:r>
        <w:rPr>
          <w:rFonts w:ascii="Times New Roman" w:hAnsi="Times New Roman" w:cs="Times New Roman"/>
          <w:sz w:val="28"/>
          <w:szCs w:val="28"/>
          <w:lang w:val="en-US"/>
        </w:rPr>
        <w:t>Almaty</w:t>
      </w:r>
      <w:r w:rsidRPr="00CF29A4">
        <w:rPr>
          <w:rFonts w:ascii="Times New Roman" w:hAnsi="Times New Roman" w:cs="Times New Roman"/>
          <w:sz w:val="28"/>
          <w:szCs w:val="28"/>
        </w:rPr>
        <w:t>, 20</w:t>
      </w:r>
      <w:r>
        <w:rPr>
          <w:rFonts w:ascii="Times New Roman" w:hAnsi="Times New Roman" w:cs="Times New Roman"/>
          <w:sz w:val="28"/>
          <w:szCs w:val="28"/>
        </w:rPr>
        <w:t>22</w:t>
      </w:r>
      <w:r w:rsidRPr="00CF29A4">
        <w:rPr>
          <w:rFonts w:ascii="Times New Roman" w:hAnsi="Times New Roman" w:cs="Times New Roman"/>
          <w:sz w:val="28"/>
          <w:szCs w:val="28"/>
        </w:rPr>
        <w:t xml:space="preserve"> </w:t>
      </w:r>
    </w:p>
    <w:tbl>
      <w:tblPr>
        <w:tblW w:w="19271" w:type="dxa"/>
        <w:tblBorders>
          <w:top w:val="nil"/>
          <w:left w:val="nil"/>
          <w:bottom w:val="nil"/>
          <w:right w:val="nil"/>
        </w:tblBorders>
        <w:tblLayout w:type="fixed"/>
        <w:tblCellMar>
          <w:left w:w="10" w:type="dxa"/>
          <w:right w:w="10" w:type="dxa"/>
        </w:tblCellMar>
        <w:tblLook w:val="0000" w:firstRow="0" w:lastRow="0" w:firstColumn="0" w:lastColumn="0" w:noHBand="0" w:noVBand="0"/>
      </w:tblPr>
      <w:tblGrid>
        <w:gridCol w:w="9791"/>
        <w:gridCol w:w="9480"/>
      </w:tblGrid>
      <w:tr w:rsidR="00524433" w:rsidRPr="00692AAA" w14:paraId="346E638D" w14:textId="77777777" w:rsidTr="00524433">
        <w:trPr>
          <w:trHeight w:val="125"/>
        </w:trPr>
        <w:tc>
          <w:tcPr>
            <w:tcW w:w="9791" w:type="dxa"/>
          </w:tcPr>
          <w:sdt>
            <w:sdtPr>
              <w:rPr>
                <w:rFonts w:ascii="Times New Roman" w:eastAsiaTheme="minorEastAsia" w:hAnsi="Times New Roman" w:cs="Times New Roman"/>
                <w:b w:val="0"/>
                <w:bCs w:val="0"/>
                <w:color w:val="auto"/>
                <w:sz w:val="22"/>
                <w:szCs w:val="22"/>
              </w:rPr>
              <w:id w:val="154504671"/>
              <w:docPartObj>
                <w:docPartGallery w:val="Table of Contents"/>
                <w:docPartUnique/>
              </w:docPartObj>
            </w:sdtPr>
            <w:sdtEndPr/>
            <w:sdtContent>
              <w:p w14:paraId="0723AAE1" w14:textId="2CB36743" w:rsidR="00524433" w:rsidRPr="00692AAA" w:rsidRDefault="00692AAA" w:rsidP="00692AAA">
                <w:pPr>
                  <w:pStyle w:val="af0"/>
                  <w:spacing w:before="0"/>
                  <w:jc w:val="center"/>
                  <w:rPr>
                    <w:rFonts w:ascii="Times New Roman" w:hAnsi="Times New Roman" w:cs="Times New Roman"/>
                    <w:color w:val="auto"/>
                    <w:lang w:val="en-US"/>
                  </w:rPr>
                </w:pPr>
                <w:r w:rsidRPr="00692AAA">
                  <w:rPr>
                    <w:rFonts w:ascii="Times New Roman" w:hAnsi="Times New Roman" w:cs="Times New Roman"/>
                    <w:color w:val="auto"/>
                    <w:lang w:val="en-US"/>
                  </w:rPr>
                  <w:t>CONTENTS</w:t>
                </w:r>
              </w:p>
              <w:p w14:paraId="2604C4FC" w14:textId="77777777" w:rsidR="00692AAA" w:rsidRPr="00692AAA" w:rsidRDefault="00524433" w:rsidP="00692AAA">
                <w:pPr>
                  <w:pStyle w:val="12"/>
                  <w:tabs>
                    <w:tab w:val="right" w:leader="dot" w:pos="9628"/>
                  </w:tabs>
                  <w:rPr>
                    <w:rFonts w:ascii="Times New Roman" w:hAnsi="Times New Roman" w:cs="Times New Roman"/>
                    <w:noProof/>
                    <w:sz w:val="28"/>
                    <w:szCs w:val="28"/>
                  </w:rPr>
                </w:pPr>
                <w:r w:rsidRPr="00692AAA">
                  <w:rPr>
                    <w:rFonts w:ascii="Times New Roman" w:hAnsi="Times New Roman" w:cs="Times New Roman"/>
                    <w:sz w:val="28"/>
                    <w:szCs w:val="28"/>
                  </w:rPr>
                  <w:fldChar w:fldCharType="begin"/>
                </w:r>
                <w:r w:rsidRPr="00692AAA">
                  <w:rPr>
                    <w:rFonts w:ascii="Times New Roman" w:hAnsi="Times New Roman" w:cs="Times New Roman"/>
                    <w:sz w:val="28"/>
                    <w:szCs w:val="28"/>
                  </w:rPr>
                  <w:instrText xml:space="preserve"> TOC \o "1-3" \h \z \u </w:instrText>
                </w:r>
                <w:r w:rsidRPr="00692AAA">
                  <w:rPr>
                    <w:rFonts w:ascii="Times New Roman" w:hAnsi="Times New Roman" w:cs="Times New Roman"/>
                    <w:sz w:val="28"/>
                    <w:szCs w:val="28"/>
                  </w:rPr>
                  <w:fldChar w:fldCharType="separate"/>
                </w:r>
                <w:hyperlink w:anchor="_Toc104036379" w:history="1">
                  <w:r w:rsidR="00692AAA" w:rsidRPr="00DB4BBC">
                    <w:rPr>
                      <w:rStyle w:val="af1"/>
                      <w:rFonts w:ascii="Times New Roman" w:hAnsi="Times New Roman" w:cs="Times New Roman"/>
                      <w:b/>
                      <w:noProof/>
                      <w:sz w:val="28"/>
                      <w:szCs w:val="28"/>
                      <w:lang w:val="en-US"/>
                    </w:rPr>
                    <w:t>NORMATIVE LINKS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_Toc104036379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4</w:t>
                  </w:r>
                  <w:r w:rsidR="00692AAA" w:rsidRPr="00692AAA">
                    <w:rPr>
                      <w:rFonts w:ascii="Times New Roman" w:hAnsi="Times New Roman" w:cs="Times New Roman"/>
                      <w:noProof/>
                      <w:webHidden/>
                      <w:sz w:val="28"/>
                      <w:szCs w:val="28"/>
                    </w:rPr>
                    <w:fldChar w:fldCharType="end"/>
                  </w:r>
                </w:hyperlink>
              </w:p>
              <w:p w14:paraId="2005C7F2"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80" w:history="1">
                  <w:r w:rsidR="00692AAA" w:rsidRPr="00DB4BBC">
                    <w:rPr>
                      <w:rStyle w:val="af1"/>
                      <w:rFonts w:ascii="Times New Roman" w:hAnsi="Times New Roman" w:cs="Times New Roman"/>
                      <w:b/>
                      <w:noProof/>
                      <w:sz w:val="28"/>
                      <w:szCs w:val="28"/>
                      <w:lang w:val="en-US"/>
                    </w:rPr>
                    <w:t>DEFINITIONS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_Toc104036380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5</w:t>
                  </w:r>
                  <w:r w:rsidR="00692AAA" w:rsidRPr="00692AAA">
                    <w:rPr>
                      <w:rFonts w:ascii="Times New Roman" w:hAnsi="Times New Roman" w:cs="Times New Roman"/>
                      <w:noProof/>
                      <w:webHidden/>
                      <w:sz w:val="28"/>
                      <w:szCs w:val="28"/>
                    </w:rPr>
                    <w:fldChar w:fldCharType="end"/>
                  </w:r>
                </w:hyperlink>
              </w:p>
              <w:p w14:paraId="18D464EF"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81" w:history="1">
                  <w:r w:rsidR="00692AAA" w:rsidRPr="00DB4BBC">
                    <w:rPr>
                      <w:rStyle w:val="af1"/>
                      <w:rFonts w:ascii="Times New Roman" w:hAnsi="Times New Roman" w:cs="Times New Roman"/>
                      <w:b/>
                      <w:noProof/>
                      <w:sz w:val="28"/>
                      <w:szCs w:val="28"/>
                      <w:lang w:val="en-US"/>
                    </w:rPr>
                    <w:t>DESIGNATIONS AND ABBREVIATIONS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_Toc104036381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w:t>
                  </w:r>
                  <w:r w:rsidR="00692AAA" w:rsidRPr="00692AAA">
                    <w:rPr>
                      <w:rFonts w:ascii="Times New Roman" w:hAnsi="Times New Roman" w:cs="Times New Roman"/>
                      <w:noProof/>
                      <w:webHidden/>
                      <w:sz w:val="28"/>
                      <w:szCs w:val="28"/>
                    </w:rPr>
                    <w:fldChar w:fldCharType="end"/>
                  </w:r>
                </w:hyperlink>
              </w:p>
              <w:p w14:paraId="2730EC62"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82" w:history="1">
                  <w:r w:rsidR="00692AAA" w:rsidRPr="00DB4BBC">
                    <w:rPr>
                      <w:rStyle w:val="af1"/>
                      <w:rFonts w:ascii="Times New Roman" w:hAnsi="Times New Roman" w:cs="Times New Roman"/>
                      <w:b/>
                      <w:noProof/>
                      <w:sz w:val="28"/>
                      <w:szCs w:val="28"/>
                      <w:lang w:val="en-US"/>
                    </w:rPr>
                    <w:t>INTRODUCTION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_Toc104036382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8</w:t>
                  </w:r>
                  <w:r w:rsidR="00692AAA" w:rsidRPr="00692AAA">
                    <w:rPr>
                      <w:rFonts w:ascii="Times New Roman" w:hAnsi="Times New Roman" w:cs="Times New Roman"/>
                      <w:noProof/>
                      <w:webHidden/>
                      <w:sz w:val="28"/>
                      <w:szCs w:val="28"/>
                    </w:rPr>
                    <w:fldChar w:fldCharType="end"/>
                  </w:r>
                </w:hyperlink>
              </w:p>
              <w:p w14:paraId="1AE930FD"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83" w:history="1">
                  <w:r w:rsidR="00692AAA" w:rsidRPr="00DB4BBC">
                    <w:rPr>
                      <w:rStyle w:val="af1"/>
                      <w:rFonts w:ascii="Times New Roman" w:eastAsia="Calibri" w:hAnsi="Times New Roman" w:cs="Times New Roman"/>
                      <w:b/>
                      <w:noProof/>
                      <w:sz w:val="28"/>
                      <w:szCs w:val="28"/>
                      <w:lang w:val="en-US"/>
                    </w:rPr>
                    <w:t>1 REVIEW OF RESEARCH LITERATURE</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_Toc104036383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12</w:t>
                  </w:r>
                  <w:r w:rsidR="00692AAA" w:rsidRPr="00692AAA">
                    <w:rPr>
                      <w:rFonts w:ascii="Times New Roman" w:hAnsi="Times New Roman" w:cs="Times New Roman"/>
                      <w:noProof/>
                      <w:webHidden/>
                      <w:sz w:val="28"/>
                      <w:szCs w:val="28"/>
                    </w:rPr>
                    <w:fldChar w:fldCharType="end"/>
                  </w:r>
                </w:hyperlink>
              </w:p>
              <w:p w14:paraId="7F091506"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84" w:history="1">
                  <w:r w:rsidR="00692AAA" w:rsidRPr="00692AAA">
                    <w:rPr>
                      <w:rStyle w:val="af1"/>
                      <w:rFonts w:ascii="Times New Roman" w:eastAsia="Calibri" w:hAnsi="Times New Roman" w:cs="Times New Roman"/>
                      <w:noProof/>
                      <w:sz w:val="28"/>
                      <w:szCs w:val="28"/>
                      <w:lang w:val="en-US"/>
                    </w:rPr>
                    <w:t>1.1 General description.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_Toc104036384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12</w:t>
                  </w:r>
                  <w:r w:rsidR="00692AAA" w:rsidRPr="00692AAA">
                    <w:rPr>
                      <w:rFonts w:ascii="Times New Roman" w:hAnsi="Times New Roman" w:cs="Times New Roman"/>
                      <w:noProof/>
                      <w:webHidden/>
                      <w:sz w:val="28"/>
                      <w:szCs w:val="28"/>
                    </w:rPr>
                    <w:fldChar w:fldCharType="end"/>
                  </w:r>
                </w:hyperlink>
              </w:p>
              <w:p w14:paraId="1A789373"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85" w:history="1">
                  <w:r w:rsidR="00692AAA" w:rsidRPr="00692AAA">
                    <w:rPr>
                      <w:rStyle w:val="af1"/>
                      <w:rFonts w:ascii="Times New Roman" w:eastAsia="Calibri" w:hAnsi="Times New Roman" w:cs="Times New Roman"/>
                      <w:noProof/>
                      <w:sz w:val="28"/>
                      <w:szCs w:val="28"/>
                      <w:shd w:val="clear" w:color="auto" w:fill="FFFFFF"/>
                      <w:lang w:val="en-US"/>
                    </w:rPr>
                    <w:t>1.2 Influence of abiotic factors on crops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_Toc104036385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13</w:t>
                  </w:r>
                  <w:r w:rsidR="00692AAA" w:rsidRPr="00692AAA">
                    <w:rPr>
                      <w:rFonts w:ascii="Times New Roman" w:hAnsi="Times New Roman" w:cs="Times New Roman"/>
                      <w:noProof/>
                      <w:webHidden/>
                      <w:sz w:val="28"/>
                      <w:szCs w:val="28"/>
                    </w:rPr>
                    <w:fldChar w:fldCharType="end"/>
                  </w:r>
                </w:hyperlink>
              </w:p>
              <w:p w14:paraId="1EBD5774"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86" w:history="1">
                  <w:r w:rsidR="00692AAA" w:rsidRPr="00692AAA">
                    <w:rPr>
                      <w:rStyle w:val="af1"/>
                      <w:rFonts w:ascii="Times New Roman" w:eastAsia="Calibri" w:hAnsi="Times New Roman" w:cs="Times New Roman"/>
                      <w:noProof/>
                      <w:sz w:val="28"/>
                      <w:szCs w:val="28"/>
                      <w:lang w:val="en-US"/>
                    </w:rPr>
                    <w:t>1.3 Influence of Fungal pathogens as biotic factors on crops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_Toc104036386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15</w:t>
                  </w:r>
                  <w:r w:rsidR="00692AAA" w:rsidRPr="00692AAA">
                    <w:rPr>
                      <w:rFonts w:ascii="Times New Roman" w:hAnsi="Times New Roman" w:cs="Times New Roman"/>
                      <w:noProof/>
                      <w:webHidden/>
                      <w:sz w:val="28"/>
                      <w:szCs w:val="28"/>
                    </w:rPr>
                    <w:fldChar w:fldCharType="end"/>
                  </w:r>
                </w:hyperlink>
              </w:p>
              <w:p w14:paraId="60D0CB37"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87" w:history="1">
                  <w:r w:rsidR="00692AAA" w:rsidRPr="00692AAA">
                    <w:rPr>
                      <w:rStyle w:val="af1"/>
                      <w:rFonts w:ascii="Times New Roman" w:eastAsia="Calibri" w:hAnsi="Times New Roman" w:cs="Times New Roman"/>
                      <w:noProof/>
                      <w:sz w:val="28"/>
                      <w:szCs w:val="28"/>
                      <w:lang w:val="en-US"/>
                    </w:rPr>
                    <w:t>1.4 Identification of pathogenic fungi</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_Toc104036387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17</w:t>
                  </w:r>
                  <w:r w:rsidR="00692AAA" w:rsidRPr="00692AAA">
                    <w:rPr>
                      <w:rFonts w:ascii="Times New Roman" w:hAnsi="Times New Roman" w:cs="Times New Roman"/>
                      <w:noProof/>
                      <w:webHidden/>
                      <w:sz w:val="28"/>
                      <w:szCs w:val="28"/>
                    </w:rPr>
                    <w:fldChar w:fldCharType="end"/>
                  </w:r>
                </w:hyperlink>
              </w:p>
              <w:p w14:paraId="4510E129"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388" w:history="1">
                  <w:r w:rsidR="00692AAA" w:rsidRPr="00692AAA">
                    <w:rPr>
                      <w:rStyle w:val="af1"/>
                      <w:rFonts w:ascii="Times New Roman" w:eastAsia="Calibri" w:hAnsi="Times New Roman" w:cs="Times New Roman"/>
                      <w:noProof/>
                      <w:sz w:val="28"/>
                      <w:szCs w:val="28"/>
                      <w:lang w:val="en-US"/>
                    </w:rPr>
                    <w:t>1.4.1 Isolation of fungus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_Toc104036388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18</w:t>
                  </w:r>
                  <w:r w:rsidR="00692AAA" w:rsidRPr="00692AAA">
                    <w:rPr>
                      <w:rFonts w:ascii="Times New Roman" w:hAnsi="Times New Roman" w:cs="Times New Roman"/>
                      <w:noProof/>
                      <w:webHidden/>
                      <w:sz w:val="28"/>
                      <w:szCs w:val="28"/>
                    </w:rPr>
                    <w:fldChar w:fldCharType="end"/>
                  </w:r>
                </w:hyperlink>
              </w:p>
              <w:p w14:paraId="339AB61D"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389" w:history="1">
                  <w:r w:rsidR="00692AAA" w:rsidRPr="00692AAA">
                    <w:rPr>
                      <w:rStyle w:val="af1"/>
                      <w:rFonts w:ascii="Times New Roman" w:eastAsia="Calibri" w:hAnsi="Times New Roman" w:cs="Times New Roman"/>
                      <w:noProof/>
                      <w:sz w:val="28"/>
                      <w:szCs w:val="28"/>
                      <w:lang w:val="en-US"/>
                    </w:rPr>
                    <w:t>1.4.2 Morphological description of fungi</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_Toc104036389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18</w:t>
                  </w:r>
                  <w:r w:rsidR="00692AAA" w:rsidRPr="00692AAA">
                    <w:rPr>
                      <w:rFonts w:ascii="Times New Roman" w:hAnsi="Times New Roman" w:cs="Times New Roman"/>
                      <w:noProof/>
                      <w:webHidden/>
                      <w:sz w:val="28"/>
                      <w:szCs w:val="28"/>
                    </w:rPr>
                    <w:fldChar w:fldCharType="end"/>
                  </w:r>
                </w:hyperlink>
              </w:p>
              <w:p w14:paraId="514956AB"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390" w:history="1">
                  <w:r w:rsidR="00692AAA" w:rsidRPr="00692AAA">
                    <w:rPr>
                      <w:rStyle w:val="af1"/>
                      <w:rFonts w:ascii="Times New Roman" w:eastAsia="Calibri" w:hAnsi="Times New Roman" w:cs="Times New Roman"/>
                      <w:noProof/>
                      <w:sz w:val="28"/>
                      <w:szCs w:val="28"/>
                      <w:lang w:val="en-US"/>
                    </w:rPr>
                    <w:t>1.4.3 Pathogenicity test of isolates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_Toc104036390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18</w:t>
                  </w:r>
                  <w:r w:rsidR="00692AAA" w:rsidRPr="00692AAA">
                    <w:rPr>
                      <w:rFonts w:ascii="Times New Roman" w:hAnsi="Times New Roman" w:cs="Times New Roman"/>
                      <w:noProof/>
                      <w:webHidden/>
                      <w:sz w:val="28"/>
                      <w:szCs w:val="28"/>
                    </w:rPr>
                    <w:fldChar w:fldCharType="end"/>
                  </w:r>
                </w:hyperlink>
              </w:p>
              <w:p w14:paraId="058EB9B0"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391" w:history="1">
                  <w:r w:rsidR="00692AAA" w:rsidRPr="00692AAA">
                    <w:rPr>
                      <w:rStyle w:val="af1"/>
                      <w:rFonts w:ascii="Times New Roman" w:eastAsia="Calibri" w:hAnsi="Times New Roman" w:cs="Times New Roman"/>
                      <w:noProof/>
                      <w:sz w:val="28"/>
                      <w:szCs w:val="28"/>
                      <w:lang w:val="en-US"/>
                    </w:rPr>
                    <w:t>1.4.4 Molecular genetic approaches in the identification of fungi</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_Toc104036391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19</w:t>
                  </w:r>
                  <w:r w:rsidR="00692AAA" w:rsidRPr="00692AAA">
                    <w:rPr>
                      <w:rFonts w:ascii="Times New Roman" w:hAnsi="Times New Roman" w:cs="Times New Roman"/>
                      <w:noProof/>
                      <w:webHidden/>
                      <w:sz w:val="28"/>
                      <w:szCs w:val="28"/>
                    </w:rPr>
                    <w:fldChar w:fldCharType="end"/>
                  </w:r>
                </w:hyperlink>
              </w:p>
              <w:p w14:paraId="4F764710"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92" w:history="1">
                  <w:r w:rsidR="00692AAA" w:rsidRPr="00692AAA">
                    <w:rPr>
                      <w:rStyle w:val="af1"/>
                      <w:rFonts w:ascii="Times New Roman" w:eastAsia="Calibri" w:hAnsi="Times New Roman" w:cs="Times New Roman"/>
                      <w:noProof/>
                      <w:sz w:val="28"/>
                      <w:szCs w:val="28"/>
                      <w:lang w:val="en-US"/>
                    </w:rPr>
                    <w:t>1.5 Fungicide pre-sowing treatment of soybean seeds against pathogenic fungi</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_Toc104036392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19</w:t>
                  </w:r>
                  <w:r w:rsidR="00692AAA" w:rsidRPr="00692AAA">
                    <w:rPr>
                      <w:rFonts w:ascii="Times New Roman" w:hAnsi="Times New Roman" w:cs="Times New Roman"/>
                      <w:noProof/>
                      <w:webHidden/>
                      <w:sz w:val="28"/>
                      <w:szCs w:val="28"/>
                    </w:rPr>
                    <w:fldChar w:fldCharType="end"/>
                  </w:r>
                </w:hyperlink>
              </w:p>
              <w:p w14:paraId="07911E83"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93" w:history="1">
                  <w:r w:rsidR="00692AAA" w:rsidRPr="00E6672C">
                    <w:rPr>
                      <w:rStyle w:val="af1"/>
                      <w:rFonts w:ascii="Times New Roman" w:hAnsi="Times New Roman" w:cs="Times New Roman"/>
                      <w:b/>
                      <w:noProof/>
                      <w:sz w:val="28"/>
                      <w:szCs w:val="28"/>
                      <w:lang w:val="en-US"/>
                    </w:rPr>
                    <w:t>2 BRIEF CHARACTERISTIC OF NATURAL AND CLIMATIC CONDITIONS OF THE RESEARCH AREA</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_Toc104036393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21</w:t>
                  </w:r>
                  <w:r w:rsidR="00692AAA" w:rsidRPr="00692AAA">
                    <w:rPr>
                      <w:rFonts w:ascii="Times New Roman" w:hAnsi="Times New Roman" w:cs="Times New Roman"/>
                      <w:noProof/>
                      <w:webHidden/>
                      <w:sz w:val="28"/>
                      <w:szCs w:val="28"/>
                    </w:rPr>
                    <w:fldChar w:fldCharType="end"/>
                  </w:r>
                </w:hyperlink>
              </w:p>
              <w:p w14:paraId="654C3811"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94" w:history="1">
                  <w:r w:rsidR="00692AAA" w:rsidRPr="00692AAA">
                    <w:rPr>
                      <w:rStyle w:val="af1"/>
                      <w:rFonts w:ascii="Times New Roman" w:hAnsi="Times New Roman" w:cs="Times New Roman"/>
                      <w:noProof/>
                      <w:sz w:val="28"/>
                      <w:szCs w:val="28"/>
                      <w:lang w:val="en-US"/>
                    </w:rPr>
                    <w:t>2.1 Agroclimatic characteristics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_Toc104036394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21</w:t>
                  </w:r>
                  <w:r w:rsidR="00692AAA" w:rsidRPr="00692AAA">
                    <w:rPr>
                      <w:rFonts w:ascii="Times New Roman" w:hAnsi="Times New Roman" w:cs="Times New Roman"/>
                      <w:noProof/>
                      <w:webHidden/>
                      <w:sz w:val="28"/>
                      <w:szCs w:val="28"/>
                    </w:rPr>
                    <w:fldChar w:fldCharType="end"/>
                  </w:r>
                </w:hyperlink>
              </w:p>
              <w:p w14:paraId="380FD205"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95" w:history="1">
                  <w:r w:rsidR="00692AAA" w:rsidRPr="00692AAA">
                    <w:rPr>
                      <w:rStyle w:val="af1"/>
                      <w:rFonts w:ascii="Times New Roman" w:hAnsi="Times New Roman" w:cs="Times New Roman"/>
                      <w:noProof/>
                      <w:sz w:val="28"/>
                      <w:szCs w:val="28"/>
                      <w:lang w:val="en-US"/>
                    </w:rPr>
                    <w:t>2.2 Meteorological indicators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_Toc104036395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23</w:t>
                  </w:r>
                  <w:r w:rsidR="00692AAA" w:rsidRPr="00692AAA">
                    <w:rPr>
                      <w:rFonts w:ascii="Times New Roman" w:hAnsi="Times New Roman" w:cs="Times New Roman"/>
                      <w:noProof/>
                      <w:webHidden/>
                      <w:sz w:val="28"/>
                      <w:szCs w:val="28"/>
                    </w:rPr>
                    <w:fldChar w:fldCharType="end"/>
                  </w:r>
                </w:hyperlink>
              </w:p>
              <w:p w14:paraId="51F8EE98"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96" w:history="1">
                  <w:r w:rsidR="00692AAA" w:rsidRPr="00E6672C">
                    <w:rPr>
                      <w:rStyle w:val="af1"/>
                      <w:rFonts w:ascii="Times New Roman" w:hAnsi="Times New Roman" w:cs="Times New Roman"/>
                      <w:b/>
                      <w:noProof/>
                      <w:sz w:val="28"/>
                      <w:szCs w:val="28"/>
                      <w:lang w:val="en-US"/>
                    </w:rPr>
                    <w:t>3 MATERIAL AND RESEARCH METHODS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_Toc104036396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26</w:t>
                  </w:r>
                  <w:r w:rsidR="00692AAA" w:rsidRPr="00692AAA">
                    <w:rPr>
                      <w:rFonts w:ascii="Times New Roman" w:hAnsi="Times New Roman" w:cs="Times New Roman"/>
                      <w:noProof/>
                      <w:webHidden/>
                      <w:sz w:val="28"/>
                      <w:szCs w:val="28"/>
                    </w:rPr>
                    <w:fldChar w:fldCharType="end"/>
                  </w:r>
                </w:hyperlink>
              </w:p>
              <w:p w14:paraId="55E622D2"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97" w:history="1">
                  <w:r w:rsidR="00692AAA" w:rsidRPr="00692AAA">
                    <w:rPr>
                      <w:rStyle w:val="af1"/>
                      <w:rFonts w:ascii="Times New Roman" w:hAnsi="Times New Roman" w:cs="Times New Roman"/>
                      <w:noProof/>
                      <w:sz w:val="28"/>
                      <w:szCs w:val="28"/>
                      <w:lang w:val="en-US"/>
                    </w:rPr>
                    <w:t>3.1 Materials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_Toc104036397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26</w:t>
                  </w:r>
                  <w:r w:rsidR="00692AAA" w:rsidRPr="00692AAA">
                    <w:rPr>
                      <w:rFonts w:ascii="Times New Roman" w:hAnsi="Times New Roman" w:cs="Times New Roman"/>
                      <w:noProof/>
                      <w:webHidden/>
                      <w:sz w:val="28"/>
                      <w:szCs w:val="28"/>
                    </w:rPr>
                    <w:fldChar w:fldCharType="end"/>
                  </w:r>
                </w:hyperlink>
              </w:p>
              <w:p w14:paraId="78D2B7D0"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398" w:history="1">
                  <w:r w:rsidR="00692AAA" w:rsidRPr="00692AAA">
                    <w:rPr>
                      <w:rStyle w:val="af1"/>
                      <w:rFonts w:ascii="Times New Roman" w:hAnsi="Times New Roman" w:cs="Times New Roman"/>
                      <w:noProof/>
                      <w:sz w:val="28"/>
                      <w:szCs w:val="28"/>
                      <w:lang w:val="en-US"/>
                    </w:rPr>
                    <w:t>3.2 Research methods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_Toc104036398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27</w:t>
                  </w:r>
                  <w:r w:rsidR="00692AAA" w:rsidRPr="00692AAA">
                    <w:rPr>
                      <w:rFonts w:ascii="Times New Roman" w:hAnsi="Times New Roman" w:cs="Times New Roman"/>
                      <w:noProof/>
                      <w:webHidden/>
                      <w:sz w:val="28"/>
                      <w:szCs w:val="28"/>
                    </w:rPr>
                    <w:fldChar w:fldCharType="end"/>
                  </w:r>
                </w:hyperlink>
              </w:p>
              <w:p w14:paraId="46E2AB7C"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399" w:history="1">
                  <w:r w:rsidR="00692AAA" w:rsidRPr="00E6672C">
                    <w:rPr>
                      <w:rStyle w:val="af1"/>
                      <w:rFonts w:ascii="Times New Roman" w:hAnsi="Times New Roman" w:cs="Times New Roman"/>
                      <w:b/>
                      <w:noProof/>
                      <w:sz w:val="28"/>
                      <w:szCs w:val="28"/>
                      <w:lang w:val="en-US"/>
                    </w:rPr>
                    <w:t>4. RESULTS OF STUDIES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_Toc104036399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38</w:t>
                  </w:r>
                  <w:r w:rsidR="00692AAA" w:rsidRPr="00692AAA">
                    <w:rPr>
                      <w:rFonts w:ascii="Times New Roman" w:hAnsi="Times New Roman" w:cs="Times New Roman"/>
                      <w:noProof/>
                      <w:webHidden/>
                      <w:sz w:val="28"/>
                      <w:szCs w:val="28"/>
                    </w:rPr>
                    <w:fldChar w:fldCharType="end"/>
                  </w:r>
                </w:hyperlink>
              </w:p>
              <w:p w14:paraId="00D996E2"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400" w:history="1">
                  <w:r w:rsidR="00692AAA" w:rsidRPr="00692AAA">
                    <w:rPr>
                      <w:rStyle w:val="af1"/>
                      <w:rFonts w:ascii="Times New Roman" w:hAnsi="Times New Roman" w:cs="Times New Roman"/>
                      <w:noProof/>
                      <w:sz w:val="28"/>
                      <w:szCs w:val="28"/>
                      <w:lang w:val="en-US"/>
                    </w:rPr>
                    <w:t>4.1 Isolation and identification of soybean root rot pathogens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_Toc104036400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38</w:t>
                  </w:r>
                  <w:r w:rsidR="00692AAA" w:rsidRPr="00692AAA">
                    <w:rPr>
                      <w:rFonts w:ascii="Times New Roman" w:hAnsi="Times New Roman" w:cs="Times New Roman"/>
                      <w:noProof/>
                      <w:webHidden/>
                      <w:sz w:val="28"/>
                      <w:szCs w:val="28"/>
                    </w:rPr>
                    <w:fldChar w:fldCharType="end"/>
                  </w:r>
                </w:hyperlink>
              </w:p>
              <w:p w14:paraId="367DFF9E"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401" w:history="1">
                  <w:r w:rsidR="00692AAA" w:rsidRPr="00692AAA">
                    <w:rPr>
                      <w:rStyle w:val="af1"/>
                      <w:rFonts w:ascii="Times New Roman" w:hAnsi="Times New Roman" w:cs="Times New Roman"/>
                      <w:noProof/>
                      <w:sz w:val="28"/>
                      <w:szCs w:val="28"/>
                      <w:lang w:val="en-US"/>
                    </w:rPr>
                    <w:t>4.1.1 Isolation and morphological description of isolates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_Toc104036401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38</w:t>
                  </w:r>
                  <w:r w:rsidR="00692AAA" w:rsidRPr="00692AAA">
                    <w:rPr>
                      <w:rFonts w:ascii="Times New Roman" w:hAnsi="Times New Roman" w:cs="Times New Roman"/>
                      <w:noProof/>
                      <w:webHidden/>
                      <w:sz w:val="28"/>
                      <w:szCs w:val="28"/>
                    </w:rPr>
                    <w:fldChar w:fldCharType="end"/>
                  </w:r>
                </w:hyperlink>
              </w:p>
              <w:p w14:paraId="1AC42DFD"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402" w:history="1">
                  <w:r w:rsidR="00692AAA" w:rsidRPr="00692AAA">
                    <w:rPr>
                      <w:rStyle w:val="af1"/>
                      <w:rFonts w:ascii="Times New Roman" w:hAnsi="Times New Roman" w:cs="Times New Roman"/>
                      <w:noProof/>
                      <w:sz w:val="28"/>
                      <w:szCs w:val="28"/>
                      <w:lang w:val="en-US"/>
                    </w:rPr>
                    <w:t>4.1.2 Molecular genetic identification of isolates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_Toc104036402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42</w:t>
                  </w:r>
                  <w:r w:rsidR="00692AAA" w:rsidRPr="00692AAA">
                    <w:rPr>
                      <w:rFonts w:ascii="Times New Roman" w:hAnsi="Times New Roman" w:cs="Times New Roman"/>
                      <w:noProof/>
                      <w:webHidden/>
                      <w:sz w:val="28"/>
                      <w:szCs w:val="28"/>
                    </w:rPr>
                    <w:fldChar w:fldCharType="end"/>
                  </w:r>
                </w:hyperlink>
              </w:p>
              <w:p w14:paraId="7324FCD4"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403" w:history="1">
                  <w:r w:rsidR="00692AAA" w:rsidRPr="00692AAA">
                    <w:rPr>
                      <w:rStyle w:val="af1"/>
                      <w:rFonts w:ascii="Times New Roman" w:hAnsi="Times New Roman" w:cs="Times New Roman"/>
                      <w:noProof/>
                      <w:sz w:val="28"/>
                      <w:szCs w:val="28"/>
                      <w:lang w:val="en-US"/>
                    </w:rPr>
                    <w:t>4.1.3 Pathogenicity test of Fusarium fungi isolates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_Toc104036403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47</w:t>
                  </w:r>
                  <w:r w:rsidR="00692AAA" w:rsidRPr="00692AAA">
                    <w:rPr>
                      <w:rFonts w:ascii="Times New Roman" w:hAnsi="Times New Roman" w:cs="Times New Roman"/>
                      <w:noProof/>
                      <w:webHidden/>
                      <w:sz w:val="28"/>
                      <w:szCs w:val="28"/>
                    </w:rPr>
                    <w:fldChar w:fldCharType="end"/>
                  </w:r>
                </w:hyperlink>
              </w:p>
              <w:p w14:paraId="6D043A83"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404" w:history="1">
                  <w:r w:rsidR="00692AAA" w:rsidRPr="00692AAA">
                    <w:rPr>
                      <w:rStyle w:val="af1"/>
                      <w:rFonts w:ascii="Times New Roman" w:hAnsi="Times New Roman" w:cs="Times New Roman"/>
                      <w:noProof/>
                      <w:sz w:val="28"/>
                      <w:szCs w:val="28"/>
                      <w:shd w:val="clear" w:color="auto" w:fill="FFFFFF"/>
                      <w:lang w:val="en-US"/>
                    </w:rPr>
                    <w:t>4.2 Effects of Root Rot on Soybean Yield and Physiology in Western Kazakhstan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_Toc104036404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51</w:t>
                  </w:r>
                  <w:r w:rsidR="00692AAA" w:rsidRPr="00692AAA">
                    <w:rPr>
                      <w:rFonts w:ascii="Times New Roman" w:hAnsi="Times New Roman" w:cs="Times New Roman"/>
                      <w:noProof/>
                      <w:webHidden/>
                      <w:sz w:val="28"/>
                      <w:szCs w:val="28"/>
                    </w:rPr>
                    <w:fldChar w:fldCharType="end"/>
                  </w:r>
                </w:hyperlink>
              </w:p>
              <w:p w14:paraId="5645AA33"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405" w:history="1">
                  <w:r w:rsidR="00692AAA" w:rsidRPr="00692AAA">
                    <w:rPr>
                      <w:rStyle w:val="af1"/>
                      <w:rFonts w:ascii="Times New Roman" w:hAnsi="Times New Roman" w:cs="Times New Roman"/>
                      <w:noProof/>
                      <w:sz w:val="28"/>
                      <w:szCs w:val="28"/>
                      <w:shd w:val="clear" w:color="auto" w:fill="FFFFFF"/>
                      <w:lang w:val="en-US"/>
                    </w:rPr>
                    <w:t>4.2.1 Phenotypic assessment of fungi pathogen influencing on soybean genotypes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_Toc104036405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51</w:t>
                  </w:r>
                  <w:r w:rsidR="00692AAA" w:rsidRPr="00692AAA">
                    <w:rPr>
                      <w:rFonts w:ascii="Times New Roman" w:hAnsi="Times New Roman" w:cs="Times New Roman"/>
                      <w:noProof/>
                      <w:webHidden/>
                      <w:sz w:val="28"/>
                      <w:szCs w:val="28"/>
                    </w:rPr>
                    <w:fldChar w:fldCharType="end"/>
                  </w:r>
                </w:hyperlink>
              </w:p>
              <w:p w14:paraId="499F550C" w14:textId="77777777" w:rsidR="00692AAA" w:rsidRPr="00692AAA" w:rsidRDefault="00C5272A" w:rsidP="00692AAA">
                <w:pPr>
                  <w:pStyle w:val="31"/>
                  <w:tabs>
                    <w:tab w:val="right" w:leader="dot" w:pos="9628"/>
                  </w:tabs>
                  <w:rPr>
                    <w:rFonts w:ascii="Times New Roman" w:hAnsi="Times New Roman" w:cs="Times New Roman"/>
                    <w:noProof/>
                    <w:sz w:val="28"/>
                    <w:szCs w:val="28"/>
                  </w:rPr>
                </w:pPr>
                <w:hyperlink w:anchor="_Toc104036406" w:history="1">
                  <w:r w:rsidR="00692AAA" w:rsidRPr="00692AAA">
                    <w:rPr>
                      <w:rStyle w:val="af1"/>
                      <w:rFonts w:ascii="Times New Roman" w:hAnsi="Times New Roman" w:cs="Times New Roman"/>
                      <w:noProof/>
                      <w:sz w:val="28"/>
                      <w:szCs w:val="28"/>
                      <w:shd w:val="clear" w:color="auto" w:fill="FFFFFF"/>
                      <w:lang w:val="en-US"/>
                    </w:rPr>
                    <w:t>4.2.2 Impact of pathogenic fungi on photosynthetic processes of soybean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_Toc104036406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61</w:t>
                  </w:r>
                  <w:r w:rsidR="00692AAA" w:rsidRPr="00692AAA">
                    <w:rPr>
                      <w:rFonts w:ascii="Times New Roman" w:hAnsi="Times New Roman" w:cs="Times New Roman"/>
                      <w:noProof/>
                      <w:webHidden/>
                      <w:sz w:val="28"/>
                      <w:szCs w:val="28"/>
                    </w:rPr>
                    <w:fldChar w:fldCharType="end"/>
                  </w:r>
                </w:hyperlink>
              </w:p>
              <w:p w14:paraId="008E8421"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407" w:history="1">
                  <w:r w:rsidR="00692AAA" w:rsidRPr="00692AAA">
                    <w:rPr>
                      <w:rStyle w:val="af1"/>
                      <w:rFonts w:ascii="Times New Roman" w:hAnsi="Times New Roman" w:cs="Times New Roman"/>
                      <w:noProof/>
                      <w:sz w:val="28"/>
                      <w:szCs w:val="28"/>
                      <w:lang w:val="en-US"/>
                    </w:rPr>
                    <w:t>4.3 Mycotoxin and amino acids determination from soybean seedlings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_Toc104036407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67</w:t>
                  </w:r>
                  <w:r w:rsidR="00692AAA" w:rsidRPr="00692AAA">
                    <w:rPr>
                      <w:rFonts w:ascii="Times New Roman" w:hAnsi="Times New Roman" w:cs="Times New Roman"/>
                      <w:noProof/>
                      <w:webHidden/>
                      <w:sz w:val="28"/>
                      <w:szCs w:val="28"/>
                    </w:rPr>
                    <w:fldChar w:fldCharType="end"/>
                  </w:r>
                </w:hyperlink>
              </w:p>
              <w:p w14:paraId="766FA680"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408" w:history="1">
                  <w:r w:rsidR="00692AAA" w:rsidRPr="00692AAA">
                    <w:rPr>
                      <w:rStyle w:val="af1"/>
                      <w:rFonts w:ascii="Times New Roman" w:hAnsi="Times New Roman" w:cs="Times New Roman"/>
                      <w:noProof/>
                      <w:sz w:val="28"/>
                      <w:szCs w:val="28"/>
                      <w:lang w:val="en-US"/>
                    </w:rPr>
                    <w:t>4.4 Analysis of the use of pre-sowing treatment preparations of soybean seeds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_Toc104036408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70</w:t>
                  </w:r>
                  <w:r w:rsidR="00692AAA" w:rsidRPr="00692AAA">
                    <w:rPr>
                      <w:rFonts w:ascii="Times New Roman" w:hAnsi="Times New Roman" w:cs="Times New Roman"/>
                      <w:noProof/>
                      <w:webHidden/>
                      <w:sz w:val="28"/>
                      <w:szCs w:val="28"/>
                    </w:rPr>
                    <w:fldChar w:fldCharType="end"/>
                  </w:r>
                </w:hyperlink>
              </w:p>
              <w:p w14:paraId="34536567" w14:textId="77777777" w:rsidR="00692AAA" w:rsidRPr="00692AAA" w:rsidRDefault="00C5272A" w:rsidP="00692AAA">
                <w:pPr>
                  <w:pStyle w:val="21"/>
                  <w:tabs>
                    <w:tab w:val="right" w:leader="dot" w:pos="9628"/>
                  </w:tabs>
                  <w:rPr>
                    <w:rFonts w:ascii="Times New Roman" w:hAnsi="Times New Roman" w:cs="Times New Roman"/>
                    <w:noProof/>
                    <w:sz w:val="28"/>
                    <w:szCs w:val="28"/>
                  </w:rPr>
                </w:pPr>
                <w:hyperlink w:anchor="_Toc104036409" w:history="1">
                  <w:r w:rsidR="00692AAA" w:rsidRPr="00692AAA">
                    <w:rPr>
                      <w:rStyle w:val="af1"/>
                      <w:rFonts w:ascii="Times New Roman" w:hAnsi="Times New Roman" w:cs="Times New Roman"/>
                      <w:noProof/>
                      <w:sz w:val="28"/>
                      <w:szCs w:val="28"/>
                      <w:lang w:val="en-US"/>
                    </w:rPr>
                    <w:t>4.5 Analysis of the economic efficiency of soybean varieties cultivation in the conditions of Western Kazakhstan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_Toc104036409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72</w:t>
                  </w:r>
                  <w:r w:rsidR="00692AAA" w:rsidRPr="00692AAA">
                    <w:rPr>
                      <w:rFonts w:ascii="Times New Roman" w:hAnsi="Times New Roman" w:cs="Times New Roman"/>
                      <w:noProof/>
                      <w:webHidden/>
                      <w:sz w:val="28"/>
                      <w:szCs w:val="28"/>
                    </w:rPr>
                    <w:fldChar w:fldCharType="end"/>
                  </w:r>
                </w:hyperlink>
              </w:p>
              <w:p w14:paraId="7E65EAD1"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0" w:history="1">
                  <w:r w:rsidR="00692AAA" w:rsidRPr="00E6672C">
                    <w:rPr>
                      <w:rStyle w:val="af1"/>
                      <w:rFonts w:ascii="Times New Roman" w:hAnsi="Times New Roman" w:cs="Times New Roman"/>
                      <w:b/>
                      <w:noProof/>
                      <w:sz w:val="28"/>
                      <w:szCs w:val="28"/>
                      <w:lang w:val="kk-KZ"/>
                    </w:rPr>
                    <w:t>CONCLUSION</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_Toc104036410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74</w:t>
                  </w:r>
                  <w:r w:rsidR="00692AAA" w:rsidRPr="00692AAA">
                    <w:rPr>
                      <w:rFonts w:ascii="Times New Roman" w:hAnsi="Times New Roman" w:cs="Times New Roman"/>
                      <w:noProof/>
                      <w:webHidden/>
                      <w:sz w:val="28"/>
                      <w:szCs w:val="28"/>
                    </w:rPr>
                    <w:fldChar w:fldCharType="end"/>
                  </w:r>
                </w:hyperlink>
              </w:p>
              <w:p w14:paraId="26EE624B"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1" w:history="1">
                  <w:r w:rsidR="00692AAA" w:rsidRPr="00E6672C">
                    <w:rPr>
                      <w:rStyle w:val="af1"/>
                      <w:rFonts w:ascii="Times New Roman" w:hAnsi="Times New Roman" w:cs="Times New Roman"/>
                      <w:b/>
                      <w:noProof/>
                      <w:sz w:val="28"/>
                      <w:szCs w:val="28"/>
                      <w:lang w:val="en-US"/>
                    </w:rPr>
                    <w:t>PRACTICAL RECOMMENDATIONS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_Toc104036411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75</w:t>
                  </w:r>
                  <w:r w:rsidR="00692AAA" w:rsidRPr="00692AAA">
                    <w:rPr>
                      <w:rFonts w:ascii="Times New Roman" w:hAnsi="Times New Roman" w:cs="Times New Roman"/>
                      <w:noProof/>
                      <w:webHidden/>
                      <w:sz w:val="28"/>
                      <w:szCs w:val="28"/>
                    </w:rPr>
                    <w:fldChar w:fldCharType="end"/>
                  </w:r>
                </w:hyperlink>
              </w:p>
              <w:p w14:paraId="223D8F38"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2" w:history="1">
                  <w:r w:rsidR="00692AAA" w:rsidRPr="00E6672C">
                    <w:rPr>
                      <w:rStyle w:val="af1"/>
                      <w:rFonts w:ascii="Times New Roman" w:eastAsia="Times New Roman" w:hAnsi="Times New Roman" w:cs="Times New Roman"/>
                      <w:b/>
                      <w:noProof/>
                      <w:sz w:val="28"/>
                      <w:szCs w:val="28"/>
                      <w:lang w:val="en-US"/>
                    </w:rPr>
                    <w:t>REFERENCES</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_Toc104036412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76</w:t>
                  </w:r>
                  <w:r w:rsidR="00692AAA" w:rsidRPr="00692AAA">
                    <w:rPr>
                      <w:rFonts w:ascii="Times New Roman" w:hAnsi="Times New Roman" w:cs="Times New Roman"/>
                      <w:noProof/>
                      <w:webHidden/>
                      <w:sz w:val="28"/>
                      <w:szCs w:val="28"/>
                    </w:rPr>
                    <w:fldChar w:fldCharType="end"/>
                  </w:r>
                </w:hyperlink>
              </w:p>
              <w:p w14:paraId="2EAC251F"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3" w:history="1">
                  <w:r w:rsidR="00692AAA" w:rsidRPr="00E6672C">
                    <w:rPr>
                      <w:rStyle w:val="af1"/>
                      <w:rFonts w:ascii="Times New Roman" w:hAnsi="Times New Roman" w:cs="Times New Roman"/>
                      <w:b/>
                      <w:noProof/>
                      <w:sz w:val="28"/>
                      <w:szCs w:val="28"/>
                      <w:lang w:val="en-US"/>
                    </w:rPr>
                    <w:t>APPENDIX A</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_Toc104036413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89</w:t>
                  </w:r>
                  <w:r w:rsidR="00692AAA" w:rsidRPr="00692AAA">
                    <w:rPr>
                      <w:rFonts w:ascii="Times New Roman" w:hAnsi="Times New Roman" w:cs="Times New Roman"/>
                      <w:noProof/>
                      <w:webHidden/>
                      <w:sz w:val="28"/>
                      <w:szCs w:val="28"/>
                    </w:rPr>
                    <w:fldChar w:fldCharType="end"/>
                  </w:r>
                </w:hyperlink>
              </w:p>
              <w:p w14:paraId="1D18DE92"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4" w:history="1">
                  <w:r w:rsidR="00692AAA" w:rsidRPr="00E6672C">
                    <w:rPr>
                      <w:rStyle w:val="af1"/>
                      <w:rFonts w:ascii="Times New Roman" w:hAnsi="Times New Roman" w:cs="Times New Roman"/>
                      <w:b/>
                      <w:noProof/>
                      <w:sz w:val="28"/>
                      <w:szCs w:val="28"/>
                    </w:rPr>
                    <w:t>APPENDIX B</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_Toc104036414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94</w:t>
                  </w:r>
                  <w:r w:rsidR="00692AAA" w:rsidRPr="00692AAA">
                    <w:rPr>
                      <w:rFonts w:ascii="Times New Roman" w:hAnsi="Times New Roman" w:cs="Times New Roman"/>
                      <w:noProof/>
                      <w:webHidden/>
                      <w:sz w:val="28"/>
                      <w:szCs w:val="28"/>
                    </w:rPr>
                    <w:fldChar w:fldCharType="end"/>
                  </w:r>
                </w:hyperlink>
              </w:p>
              <w:p w14:paraId="5E1F4561"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5" w:history="1">
                  <w:r w:rsidR="00692AAA" w:rsidRPr="00E6672C">
                    <w:rPr>
                      <w:rStyle w:val="af1"/>
                      <w:rFonts w:ascii="Times New Roman" w:hAnsi="Times New Roman" w:cs="Times New Roman"/>
                      <w:b/>
                      <w:noProof/>
                      <w:sz w:val="28"/>
                      <w:szCs w:val="28"/>
                    </w:rPr>
                    <w:t>APPENDIX C</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_Toc104036415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95</w:t>
                  </w:r>
                  <w:r w:rsidR="00692AAA" w:rsidRPr="00692AAA">
                    <w:rPr>
                      <w:rFonts w:ascii="Times New Roman" w:hAnsi="Times New Roman" w:cs="Times New Roman"/>
                      <w:noProof/>
                      <w:webHidden/>
                      <w:sz w:val="28"/>
                      <w:szCs w:val="28"/>
                    </w:rPr>
                    <w:fldChar w:fldCharType="end"/>
                  </w:r>
                </w:hyperlink>
              </w:p>
              <w:p w14:paraId="70B578DF"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6" w:history="1">
                  <w:r w:rsidR="00692AAA" w:rsidRPr="00E6672C">
                    <w:rPr>
                      <w:rStyle w:val="af1"/>
                      <w:rFonts w:ascii="Times New Roman" w:hAnsi="Times New Roman" w:cs="Times New Roman"/>
                      <w:b/>
                      <w:noProof/>
                      <w:sz w:val="28"/>
                      <w:szCs w:val="28"/>
                    </w:rPr>
                    <w:t>APPENDIX D</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_Toc104036416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97</w:t>
                  </w:r>
                  <w:r w:rsidR="00692AAA" w:rsidRPr="00692AAA">
                    <w:rPr>
                      <w:rFonts w:ascii="Times New Roman" w:hAnsi="Times New Roman" w:cs="Times New Roman"/>
                      <w:noProof/>
                      <w:webHidden/>
                      <w:sz w:val="28"/>
                      <w:szCs w:val="28"/>
                    </w:rPr>
                    <w:fldChar w:fldCharType="end"/>
                  </w:r>
                </w:hyperlink>
              </w:p>
              <w:p w14:paraId="7CEAECA8" w14:textId="77777777" w:rsidR="00692AAA" w:rsidRPr="00692AAA" w:rsidRDefault="00C5272A" w:rsidP="00692AAA">
                <w:pPr>
                  <w:pStyle w:val="12"/>
                  <w:tabs>
                    <w:tab w:val="right" w:leader="dot" w:pos="9628"/>
                  </w:tabs>
                  <w:rPr>
                    <w:rFonts w:ascii="Times New Roman" w:hAnsi="Times New Roman" w:cs="Times New Roman"/>
                    <w:noProof/>
                    <w:sz w:val="28"/>
                    <w:szCs w:val="28"/>
                  </w:rPr>
                </w:pPr>
                <w:hyperlink w:anchor="_Toc104036417" w:history="1">
                  <w:r w:rsidR="00692AAA" w:rsidRPr="00E6672C">
                    <w:rPr>
                      <w:rStyle w:val="af1"/>
                      <w:rFonts w:ascii="Times New Roman" w:hAnsi="Times New Roman" w:cs="Times New Roman"/>
                      <w:b/>
                      <w:noProof/>
                      <w:sz w:val="28"/>
                      <w:szCs w:val="28"/>
                    </w:rPr>
                    <w:t>APPENDIX E</w:t>
                  </w:r>
                  <w:r w:rsidR="00692AAA" w:rsidRPr="00692AAA">
                    <w:rPr>
                      <w:rFonts w:ascii="Times New Roman" w:hAnsi="Times New Roman" w:cs="Times New Roman"/>
                      <w:noProof/>
                      <w:webHidden/>
                      <w:sz w:val="28"/>
                      <w:szCs w:val="28"/>
                    </w:rPr>
                    <w:tab/>
                  </w:r>
                  <w:r w:rsidR="00692AAA" w:rsidRPr="00692AAA">
                    <w:rPr>
                      <w:rFonts w:ascii="Times New Roman" w:hAnsi="Times New Roman" w:cs="Times New Roman"/>
                      <w:noProof/>
                      <w:webHidden/>
                      <w:sz w:val="28"/>
                      <w:szCs w:val="28"/>
                    </w:rPr>
                    <w:fldChar w:fldCharType="begin"/>
                  </w:r>
                  <w:r w:rsidR="00692AAA" w:rsidRPr="00692AAA">
                    <w:rPr>
                      <w:rFonts w:ascii="Times New Roman" w:hAnsi="Times New Roman" w:cs="Times New Roman"/>
                      <w:noProof/>
                      <w:webHidden/>
                      <w:sz w:val="28"/>
                      <w:szCs w:val="28"/>
                    </w:rPr>
                    <w:instrText xml:space="preserve"> PAGEREF _Toc104036417 \h </w:instrText>
                  </w:r>
                  <w:r w:rsidR="00692AAA" w:rsidRPr="00692AAA">
                    <w:rPr>
                      <w:rFonts w:ascii="Times New Roman" w:hAnsi="Times New Roman" w:cs="Times New Roman"/>
                      <w:noProof/>
                      <w:webHidden/>
                      <w:sz w:val="28"/>
                      <w:szCs w:val="28"/>
                    </w:rPr>
                  </w:r>
                  <w:r w:rsidR="00692AAA" w:rsidRPr="00692AAA">
                    <w:rPr>
                      <w:rFonts w:ascii="Times New Roman" w:hAnsi="Times New Roman" w:cs="Times New Roman"/>
                      <w:noProof/>
                      <w:webHidden/>
                      <w:sz w:val="28"/>
                      <w:szCs w:val="28"/>
                    </w:rPr>
                    <w:fldChar w:fldCharType="separate"/>
                  </w:r>
                  <w:r w:rsidR="00692AAA" w:rsidRPr="00692AAA">
                    <w:rPr>
                      <w:rFonts w:ascii="Times New Roman" w:hAnsi="Times New Roman" w:cs="Times New Roman"/>
                      <w:noProof/>
                      <w:webHidden/>
                      <w:sz w:val="28"/>
                      <w:szCs w:val="28"/>
                    </w:rPr>
                    <w:t>100</w:t>
                  </w:r>
                  <w:r w:rsidR="00692AAA" w:rsidRPr="00692AAA">
                    <w:rPr>
                      <w:rFonts w:ascii="Times New Roman" w:hAnsi="Times New Roman" w:cs="Times New Roman"/>
                      <w:noProof/>
                      <w:webHidden/>
                      <w:sz w:val="28"/>
                      <w:szCs w:val="28"/>
                    </w:rPr>
                    <w:fldChar w:fldCharType="end"/>
                  </w:r>
                </w:hyperlink>
              </w:p>
              <w:p w14:paraId="64EF3EE7" w14:textId="77777777" w:rsidR="00524433" w:rsidRPr="00692AAA" w:rsidRDefault="00524433" w:rsidP="00692AAA">
                <w:pPr>
                  <w:rPr>
                    <w:rFonts w:ascii="Times New Roman" w:hAnsi="Times New Roman" w:cs="Times New Roman"/>
                    <w:sz w:val="28"/>
                    <w:szCs w:val="28"/>
                  </w:rPr>
                </w:pPr>
                <w:r w:rsidRPr="00692AAA">
                  <w:rPr>
                    <w:rFonts w:ascii="Times New Roman" w:hAnsi="Times New Roman" w:cs="Times New Roman"/>
                    <w:b/>
                    <w:bCs/>
                    <w:sz w:val="28"/>
                    <w:szCs w:val="28"/>
                  </w:rPr>
                  <w:fldChar w:fldCharType="end"/>
                </w:r>
              </w:p>
            </w:sdtContent>
          </w:sdt>
          <w:p w14:paraId="494D1163" w14:textId="77777777" w:rsidR="00524433" w:rsidRPr="00692AAA" w:rsidRDefault="00524433" w:rsidP="00692AAA">
            <w:pPr>
              <w:pStyle w:val="a8"/>
              <w:rPr>
                <w:rFonts w:ascii="Times New Roman" w:hAnsi="Times New Roman" w:cs="Times New Roman"/>
                <w:color w:val="000000"/>
                <w:sz w:val="28"/>
                <w:szCs w:val="28"/>
                <w:lang w:val="en-US"/>
              </w:rPr>
            </w:pPr>
          </w:p>
        </w:tc>
        <w:tc>
          <w:tcPr>
            <w:tcW w:w="9480" w:type="dxa"/>
          </w:tcPr>
          <w:p w14:paraId="2CA0EB44" w14:textId="77777777" w:rsidR="00524433" w:rsidRPr="00692AAA" w:rsidRDefault="00524433" w:rsidP="00692AAA">
            <w:pPr>
              <w:pStyle w:val="a8"/>
              <w:rPr>
                <w:rFonts w:ascii="Times New Roman" w:hAnsi="Times New Roman" w:cs="Times New Roman"/>
                <w:color w:val="000000"/>
                <w:sz w:val="28"/>
                <w:szCs w:val="28"/>
                <w:lang w:val="en-US"/>
              </w:rPr>
            </w:pPr>
          </w:p>
        </w:tc>
      </w:tr>
    </w:tbl>
    <w:p w14:paraId="7C1BEB59" w14:textId="77777777" w:rsidR="00075A2B" w:rsidRDefault="00075A2B">
      <w:r>
        <w:lastRenderedPageBreak/>
        <w:br w:type="page"/>
      </w:r>
    </w:p>
    <w:p w14:paraId="0069AD1D" w14:textId="0B7D5950" w:rsidR="00580D6D" w:rsidRPr="00BD5611" w:rsidRDefault="00580D6D" w:rsidP="002958CF">
      <w:pPr>
        <w:pStyle w:val="1"/>
        <w:spacing w:before="0" w:after="240"/>
        <w:jc w:val="center"/>
        <w:rPr>
          <w:rFonts w:ascii="Times New Roman" w:hAnsi="Times New Roman" w:cs="Times New Roman"/>
          <w:color w:val="auto"/>
          <w:lang w:val="en-US"/>
        </w:rPr>
      </w:pPr>
      <w:bookmarkStart w:id="2" w:name="_Toc104036379"/>
      <w:r w:rsidRPr="00BD5611">
        <w:rPr>
          <w:rFonts w:ascii="Times New Roman" w:hAnsi="Times New Roman" w:cs="Times New Roman"/>
          <w:color w:val="auto"/>
          <w:lang w:val="en-US"/>
        </w:rPr>
        <w:lastRenderedPageBreak/>
        <w:t>NORMATIVE LINKS</w:t>
      </w:r>
      <w:bookmarkEnd w:id="2"/>
    </w:p>
    <w:p w14:paraId="7122E768" w14:textId="77777777" w:rsidR="00580D6D" w:rsidRPr="001C60EC" w:rsidRDefault="00580D6D" w:rsidP="002958CF">
      <w:pPr>
        <w:spacing w:line="360" w:lineRule="auto"/>
        <w:jc w:val="both"/>
        <w:rPr>
          <w:rFonts w:ascii="Times New Roman" w:hAnsi="Times New Roman" w:cs="Times New Roman"/>
          <w:sz w:val="28"/>
          <w:szCs w:val="28"/>
          <w:lang w:val="en-US"/>
        </w:rPr>
      </w:pPr>
      <w:r w:rsidRPr="00AB4009">
        <w:rPr>
          <w:rFonts w:ascii="Times New Roman" w:hAnsi="Times New Roman" w:cs="Times New Roman"/>
          <w:sz w:val="28"/>
          <w:szCs w:val="28"/>
          <w:lang w:val="en-US"/>
        </w:rPr>
        <w:t xml:space="preserve">In this dissertation, references are used to the following standards: </w:t>
      </w:r>
    </w:p>
    <w:p w14:paraId="6314719F" w14:textId="77777777" w:rsidR="00580D6D" w:rsidRPr="001C60EC" w:rsidRDefault="00580D6D" w:rsidP="002958CF">
      <w:pPr>
        <w:spacing w:after="0"/>
        <w:jc w:val="both"/>
        <w:rPr>
          <w:rFonts w:ascii="Times New Roman" w:hAnsi="Times New Roman" w:cs="Times New Roman"/>
          <w:sz w:val="28"/>
          <w:szCs w:val="28"/>
          <w:lang w:val="en-US"/>
        </w:rPr>
      </w:pPr>
      <w:r w:rsidRPr="00AB4009">
        <w:rPr>
          <w:rFonts w:ascii="Times New Roman" w:hAnsi="Times New Roman" w:cs="Times New Roman"/>
          <w:sz w:val="28"/>
          <w:szCs w:val="28"/>
          <w:lang w:val="en-US"/>
        </w:rPr>
        <w:t>SES RK 5.04.034-2011: State compulsory education standard of the Republic of Kazakhstan. Postgraduate education. Doctorate. Basic Provisions (amendments of 23 August 2012 No. 1080).</w:t>
      </w:r>
    </w:p>
    <w:p w14:paraId="2257DE1E" w14:textId="77777777" w:rsidR="00580D6D" w:rsidRPr="001C60E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Rules for the award of academic degrees from March 31, 2011 No. 127.</w:t>
      </w:r>
    </w:p>
    <w:p w14:paraId="1FF0FA52"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2.105-95 Unified system of design documentation. General requirements for text documents.</w:t>
      </w:r>
    </w:p>
    <w:p w14:paraId="7ABFD1F5"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2.11-68 Unified system of design documentation. Norma control.</w:t>
      </w:r>
    </w:p>
    <w:p w14:paraId="2BE6B0B9"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6.38-90 Unified Documenting Systems. System of organizing and documenting. Requirements for the preparation of documents.</w:t>
      </w:r>
    </w:p>
    <w:p w14:paraId="4C16617A"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7.32-2001. Research report. Structure and rules of formulation.</w:t>
      </w:r>
    </w:p>
    <w:p w14:paraId="11A66EF9"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7.1-2003. Bibliographic record. Bibliographic description. General terms, conditions, and rules.</w:t>
      </w:r>
    </w:p>
    <w:p w14:paraId="38FBFE48" w14:textId="77777777" w:rsidR="00580D6D" w:rsidRPr="002E6B7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21507-81. Plant protection. Terms and definitions.</w:t>
      </w:r>
    </w:p>
    <w:p w14:paraId="3656CFFF" w14:textId="77777777" w:rsidR="00580D6D" w:rsidRPr="001C60EC"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12038-84 Agricultural seeds. Methods for determining germination.</w:t>
      </w:r>
    </w:p>
    <w:p w14:paraId="3B763A2F" w14:textId="77777777" w:rsidR="00580D6D" w:rsidRPr="006E3490" w:rsidRDefault="00580D6D" w:rsidP="002958CF">
      <w:pPr>
        <w:jc w:val="both"/>
        <w:rPr>
          <w:rFonts w:ascii="Times New Roman" w:hAnsi="Times New Roman" w:cs="Times New Roman"/>
          <w:sz w:val="28"/>
          <w:szCs w:val="28"/>
          <w:lang w:val="en-US"/>
        </w:rPr>
      </w:pPr>
      <w:r w:rsidRPr="001C60EC">
        <w:rPr>
          <w:rFonts w:ascii="Times New Roman" w:hAnsi="Times New Roman" w:cs="Times New Roman"/>
          <w:sz w:val="28"/>
          <w:szCs w:val="28"/>
          <w:lang w:val="en-US"/>
        </w:rPr>
        <w:t>GOST 12042-80 Agricultural seeds. Methods for determining the mass of 1000 seeds.</w:t>
      </w:r>
    </w:p>
    <w:p w14:paraId="41A30107" w14:textId="77777777" w:rsidR="00580D6D" w:rsidRDefault="00580D6D" w:rsidP="002958CF">
      <w:pPr>
        <w:jc w:val="both"/>
        <w:rPr>
          <w:rFonts w:ascii="Times New Roman" w:hAnsi="Times New Roman" w:cs="Times New Roman"/>
          <w:sz w:val="28"/>
          <w:szCs w:val="28"/>
          <w:lang w:val="en-US"/>
        </w:rPr>
      </w:pPr>
      <w:r>
        <w:rPr>
          <w:rFonts w:ascii="Times New Roman" w:hAnsi="Times New Roman" w:cs="Times New Roman"/>
          <w:sz w:val="28"/>
          <w:szCs w:val="28"/>
          <w:lang w:val="en-US"/>
        </w:rPr>
        <w:t>GOST</w:t>
      </w:r>
      <w:r w:rsidRPr="0055370F">
        <w:rPr>
          <w:rFonts w:ascii="Times New Roman" w:hAnsi="Times New Roman" w:cs="Times New Roman"/>
          <w:sz w:val="28"/>
          <w:szCs w:val="28"/>
          <w:lang w:val="en-US"/>
        </w:rPr>
        <w:t xml:space="preserve"> 12044-93 Agricultural seeds. </w:t>
      </w:r>
      <w:r>
        <w:rPr>
          <w:rFonts w:ascii="Times New Roman" w:hAnsi="Times New Roman" w:cs="Times New Roman"/>
          <w:sz w:val="28"/>
          <w:szCs w:val="28"/>
          <w:lang w:val="en-US"/>
        </w:rPr>
        <w:t>Methods for determination of di</w:t>
      </w:r>
      <w:r w:rsidRPr="0055370F">
        <w:rPr>
          <w:rFonts w:ascii="Times New Roman" w:hAnsi="Times New Roman" w:cs="Times New Roman"/>
          <w:sz w:val="28"/>
          <w:szCs w:val="28"/>
          <w:lang w:val="en-US"/>
        </w:rPr>
        <w:t>sease infestation</w:t>
      </w:r>
      <w:r>
        <w:rPr>
          <w:rFonts w:ascii="Times New Roman" w:hAnsi="Times New Roman" w:cs="Times New Roman"/>
          <w:sz w:val="28"/>
          <w:szCs w:val="28"/>
          <w:lang w:val="en-US"/>
        </w:rPr>
        <w:t>.</w:t>
      </w:r>
    </w:p>
    <w:p w14:paraId="256B4F39" w14:textId="77777777" w:rsidR="00580D6D" w:rsidRPr="0055370F" w:rsidRDefault="00580D6D" w:rsidP="002958CF">
      <w:pPr>
        <w:jc w:val="both"/>
        <w:rPr>
          <w:rFonts w:ascii="Times New Roman" w:hAnsi="Times New Roman" w:cs="Times New Roman"/>
          <w:sz w:val="28"/>
          <w:szCs w:val="28"/>
          <w:lang w:val="en-US"/>
        </w:rPr>
      </w:pPr>
      <w:r w:rsidRPr="00CF29C8">
        <w:rPr>
          <w:rFonts w:ascii="Times New Roman" w:hAnsi="Times New Roman" w:cs="Times New Roman"/>
          <w:sz w:val="28"/>
          <w:szCs w:val="28"/>
          <w:lang w:val="en-US"/>
        </w:rPr>
        <w:t>GOST 7.79-2000 (ISO 9-95) SIBID. Rules for transliteration of Cyrillic letters in the Latin alphabet</w:t>
      </w:r>
      <w:r w:rsidRPr="001C60EC">
        <w:rPr>
          <w:rFonts w:ascii="Times New Roman" w:hAnsi="Times New Roman" w:cs="Times New Roman"/>
          <w:sz w:val="28"/>
          <w:szCs w:val="28"/>
          <w:lang w:val="en-US"/>
        </w:rPr>
        <w:br w:type="page"/>
      </w:r>
    </w:p>
    <w:p w14:paraId="20CB03D8" w14:textId="77777777" w:rsidR="00580D6D" w:rsidRPr="006239A6" w:rsidRDefault="00580D6D" w:rsidP="006239A6">
      <w:pPr>
        <w:pStyle w:val="1"/>
        <w:jc w:val="center"/>
        <w:rPr>
          <w:rFonts w:ascii="Times New Roman" w:hAnsi="Times New Roman" w:cs="Times New Roman"/>
          <w:color w:val="auto"/>
          <w:lang w:val="en-US"/>
        </w:rPr>
      </w:pPr>
      <w:bookmarkStart w:id="3" w:name="_Toc104036380"/>
      <w:r w:rsidRPr="006239A6">
        <w:rPr>
          <w:rFonts w:ascii="Times New Roman" w:hAnsi="Times New Roman" w:cs="Times New Roman"/>
          <w:color w:val="auto"/>
          <w:lang w:val="en-US"/>
        </w:rPr>
        <w:lastRenderedPageBreak/>
        <w:t>DEFINITIONS</w:t>
      </w:r>
      <w:bookmarkEnd w:id="3"/>
    </w:p>
    <w:p w14:paraId="275F298C" w14:textId="77777777" w:rsidR="00580D6D"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Abiotic factors – </w:t>
      </w:r>
      <w:r w:rsidRPr="00695B55">
        <w:rPr>
          <w:rFonts w:ascii="Times New Roman" w:hAnsi="Times New Roman" w:cs="Times New Roman"/>
          <w:sz w:val="28"/>
          <w:szCs w:val="28"/>
          <w:lang w:val="en-US"/>
        </w:rPr>
        <w:t xml:space="preserve">is a non-living part </w:t>
      </w:r>
      <w:r>
        <w:rPr>
          <w:rFonts w:ascii="Times New Roman" w:hAnsi="Times New Roman" w:cs="Times New Roman"/>
          <w:sz w:val="28"/>
          <w:szCs w:val="28"/>
          <w:lang w:val="en-US"/>
        </w:rPr>
        <w:t xml:space="preserve">of an ecosystem that shapes its </w:t>
      </w:r>
      <w:r w:rsidRPr="00695B55">
        <w:rPr>
          <w:rFonts w:ascii="Times New Roman" w:hAnsi="Times New Roman" w:cs="Times New Roman"/>
          <w:sz w:val="28"/>
          <w:szCs w:val="28"/>
          <w:lang w:val="en-US"/>
        </w:rPr>
        <w:t>environment. In a terrestrial ecosystem, examples might include temperature, light, and water.</w:t>
      </w:r>
    </w:p>
    <w:p w14:paraId="08C99C8E" w14:textId="77777777" w:rsidR="00580D6D"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Biotic – </w:t>
      </w:r>
      <w:r w:rsidRPr="00695B55">
        <w:rPr>
          <w:rFonts w:ascii="Times New Roman" w:hAnsi="Times New Roman" w:cs="Times New Roman"/>
          <w:sz w:val="28"/>
          <w:szCs w:val="28"/>
          <w:lang w:val="en-US"/>
        </w:rPr>
        <w:t>is a living organ</w:t>
      </w:r>
      <w:r>
        <w:rPr>
          <w:rFonts w:ascii="Times New Roman" w:hAnsi="Times New Roman" w:cs="Times New Roman"/>
          <w:sz w:val="28"/>
          <w:szCs w:val="28"/>
          <w:lang w:val="en-US"/>
        </w:rPr>
        <w:t>ism that shapes its environment, which</w:t>
      </w:r>
      <w:r w:rsidRPr="0047293E">
        <w:rPr>
          <w:rFonts w:ascii="Times New Roman" w:hAnsi="Times New Roman" w:cs="Times New Roman"/>
          <w:sz w:val="28"/>
          <w:szCs w:val="28"/>
          <w:lang w:val="en-US"/>
        </w:rPr>
        <w:t xml:space="preserve"> include bacteria, viruses, fungi</w:t>
      </w:r>
      <w:r>
        <w:rPr>
          <w:rFonts w:ascii="Times New Roman" w:hAnsi="Times New Roman" w:cs="Times New Roman"/>
          <w:sz w:val="28"/>
          <w:szCs w:val="28"/>
          <w:lang w:val="en-US"/>
        </w:rPr>
        <w:t>,</w:t>
      </w:r>
      <w:r w:rsidRPr="0047293E">
        <w:rPr>
          <w:rFonts w:ascii="Times New Roman" w:hAnsi="Times New Roman" w:cs="Times New Roman"/>
          <w:sz w:val="28"/>
          <w:szCs w:val="28"/>
          <w:lang w:val="en-US"/>
        </w:rPr>
        <w:t xml:space="preserve"> and other organisms</w:t>
      </w:r>
      <w:r>
        <w:rPr>
          <w:rFonts w:ascii="Times New Roman" w:hAnsi="Times New Roman" w:cs="Times New Roman"/>
          <w:sz w:val="28"/>
          <w:szCs w:val="28"/>
          <w:lang w:val="en-US"/>
        </w:rPr>
        <w:t>.</w:t>
      </w:r>
    </w:p>
    <w:p w14:paraId="3987AC02" w14:textId="77777777" w:rsidR="00580D6D" w:rsidRDefault="00580D6D" w:rsidP="00580D6D">
      <w:pPr>
        <w:spacing w:after="0" w:line="360" w:lineRule="auto"/>
        <w:jc w:val="both"/>
        <w:rPr>
          <w:rFonts w:ascii="Times New Roman" w:hAnsi="Times New Roman" w:cs="Times New Roman"/>
          <w:sz w:val="28"/>
          <w:szCs w:val="28"/>
          <w:lang w:val="en-US"/>
        </w:rPr>
      </w:pPr>
      <w:r w:rsidRPr="00255D63">
        <w:rPr>
          <w:rFonts w:ascii="Times New Roman" w:hAnsi="Times New Roman" w:cs="Times New Roman"/>
          <w:sz w:val="28"/>
          <w:szCs w:val="28"/>
          <w:lang w:val="en-US"/>
        </w:rPr>
        <w:t>Chlamydospore</w:t>
      </w:r>
      <w:r>
        <w:rPr>
          <w:rFonts w:ascii="Times New Roman" w:hAnsi="Times New Roman" w:cs="Times New Roman"/>
          <w:sz w:val="28"/>
          <w:szCs w:val="28"/>
          <w:lang w:val="en-US"/>
        </w:rPr>
        <w:t xml:space="preserve"> – </w:t>
      </w:r>
      <w:r w:rsidRPr="00915E5E">
        <w:rPr>
          <w:rFonts w:ascii="Times New Roman" w:hAnsi="Times New Roman" w:cs="Times New Roman"/>
          <w:sz w:val="28"/>
          <w:szCs w:val="28"/>
          <w:lang w:val="en-US"/>
        </w:rPr>
        <w:t>a thick-walled usually resting fungal spore</w:t>
      </w:r>
    </w:p>
    <w:p w14:paraId="24DE99F3" w14:textId="77777777" w:rsidR="00580D6D" w:rsidRDefault="00580D6D" w:rsidP="00580D6D">
      <w:pPr>
        <w:spacing w:after="0" w:line="360" w:lineRule="auto"/>
        <w:jc w:val="both"/>
        <w:rPr>
          <w:rFonts w:ascii="Times New Roman" w:hAnsi="Times New Roman" w:cs="Times New Roman"/>
          <w:sz w:val="28"/>
          <w:szCs w:val="28"/>
          <w:lang w:val="en-US"/>
        </w:rPr>
      </w:pPr>
      <w:r w:rsidRPr="00F262EC">
        <w:rPr>
          <w:rFonts w:ascii="Times New Roman" w:hAnsi="Times New Roman" w:cs="Times New Roman"/>
          <w:sz w:val="28"/>
          <w:szCs w:val="28"/>
          <w:lang w:val="en-US"/>
        </w:rPr>
        <w:t>Chlorophyll – the green photosynthetic pigment found chiefly in the chloroplasts of plants</w:t>
      </w:r>
    </w:p>
    <w:p w14:paraId="0AC4D539" w14:textId="77777777" w:rsidR="00580D6D" w:rsidRPr="00485F9B"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47293E">
        <w:rPr>
          <w:rFonts w:ascii="Times New Roman" w:hAnsi="Times New Roman" w:cs="Times New Roman"/>
          <w:sz w:val="28"/>
          <w:szCs w:val="28"/>
          <w:lang w:val="en-US"/>
        </w:rPr>
        <w:t>hlorosis</w:t>
      </w:r>
      <w:r>
        <w:rPr>
          <w:rFonts w:ascii="Times New Roman" w:hAnsi="Times New Roman" w:cs="Times New Roman"/>
          <w:sz w:val="28"/>
          <w:szCs w:val="28"/>
          <w:lang w:val="en-US"/>
        </w:rPr>
        <w:t xml:space="preserve"> – </w:t>
      </w:r>
      <w:r w:rsidRPr="00485F9B">
        <w:rPr>
          <w:rFonts w:ascii="Times New Roman" w:hAnsi="Times New Roman" w:cs="Times New Roman"/>
          <w:sz w:val="28"/>
          <w:szCs w:val="28"/>
          <w:lang w:val="en-US"/>
        </w:rPr>
        <w:t>a diseased condition in green plants marked by yellowing or blanching</w:t>
      </w:r>
    </w:p>
    <w:p w14:paraId="3C34AC4C" w14:textId="77777777" w:rsidR="00580D6D"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Cotyledon – </w:t>
      </w:r>
      <w:r w:rsidRPr="00485F9B">
        <w:rPr>
          <w:rFonts w:ascii="Times New Roman" w:hAnsi="Times New Roman" w:cs="Times New Roman"/>
          <w:sz w:val="28"/>
          <w:szCs w:val="28"/>
          <w:lang w:val="en-US"/>
        </w:rPr>
        <w:t>the first leaf or one of the first pair or whorl of leaves developed by the embryo of a seed plant</w:t>
      </w:r>
    </w:p>
    <w:p w14:paraId="4BC2A91D" w14:textId="77777777" w:rsidR="00580D6D" w:rsidRPr="00F262EC" w:rsidRDefault="00580D6D" w:rsidP="00580D6D">
      <w:pPr>
        <w:spacing w:after="0" w:line="360" w:lineRule="auto"/>
        <w:jc w:val="both"/>
        <w:rPr>
          <w:rFonts w:ascii="Times New Roman" w:hAnsi="Times New Roman" w:cs="Times New Roman"/>
          <w:sz w:val="28"/>
          <w:szCs w:val="28"/>
          <w:lang w:val="en-US"/>
        </w:rPr>
      </w:pPr>
      <w:r w:rsidRPr="00F262EC">
        <w:rPr>
          <w:rFonts w:ascii="Times New Roman" w:hAnsi="Times New Roman" w:cs="Times New Roman"/>
          <w:sz w:val="28"/>
          <w:szCs w:val="28"/>
          <w:lang w:val="en-US"/>
        </w:rPr>
        <w:t>Fluorescence – the luminescence that is caused by the absorption of radiation at one wavelength followed by nearly immediate reradiation usually at a different wavelength and that ceases almost at once when the incident radiation stops</w:t>
      </w:r>
    </w:p>
    <w:p w14:paraId="05DE9EA5" w14:textId="55D23F1A" w:rsidR="00580D6D" w:rsidRDefault="00580D6D" w:rsidP="00580D6D">
      <w:pPr>
        <w:spacing w:after="0" w:line="360" w:lineRule="auto"/>
        <w:jc w:val="both"/>
        <w:rPr>
          <w:rFonts w:ascii="Times New Roman" w:hAnsi="Times New Roman" w:cs="Times New Roman"/>
          <w:sz w:val="28"/>
          <w:szCs w:val="28"/>
          <w:lang w:val="en-US"/>
        </w:rPr>
      </w:pPr>
      <w:r w:rsidRPr="00F262EC">
        <w:rPr>
          <w:rFonts w:ascii="Times New Roman" w:hAnsi="Times New Roman" w:cs="Times New Roman"/>
          <w:sz w:val="28"/>
          <w:szCs w:val="28"/>
          <w:lang w:val="en-US"/>
        </w:rPr>
        <w:t>Fungicide – an agent that destroys fungi or inhibits their growth</w:t>
      </w:r>
      <w:r w:rsidR="00EE1003">
        <w:rPr>
          <w:rFonts w:ascii="Times New Roman" w:hAnsi="Times New Roman" w:cs="Times New Roman"/>
          <w:sz w:val="28"/>
          <w:szCs w:val="28"/>
          <w:lang w:val="en-US"/>
        </w:rPr>
        <w:t xml:space="preserve"> </w:t>
      </w:r>
      <w:r w:rsidRPr="00216BC6">
        <w:rPr>
          <w:rFonts w:ascii="Times New Roman" w:hAnsi="Times New Roman" w:cs="Times New Roman"/>
          <w:sz w:val="28"/>
          <w:szCs w:val="28"/>
          <w:lang w:val="en-US"/>
        </w:rPr>
        <w:t>Mycelium</w:t>
      </w:r>
      <w:r>
        <w:rPr>
          <w:rFonts w:ascii="Times New Roman" w:hAnsi="Times New Roman" w:cs="Times New Roman"/>
          <w:sz w:val="28"/>
          <w:szCs w:val="28"/>
          <w:lang w:val="en-US"/>
        </w:rPr>
        <w:t xml:space="preserve"> – </w:t>
      </w:r>
      <w:r w:rsidRPr="00485F9B">
        <w:rPr>
          <w:rFonts w:ascii="Times New Roman" w:hAnsi="Times New Roman" w:cs="Times New Roman"/>
          <w:sz w:val="28"/>
          <w:szCs w:val="28"/>
          <w:lang w:val="en-US"/>
        </w:rPr>
        <w:t>the mass of interwoven filamentous hyphae that forms especially the vegetative portion of the thallus of a fungus</w:t>
      </w:r>
    </w:p>
    <w:p w14:paraId="4878E301" w14:textId="77777777" w:rsidR="00580D6D" w:rsidRDefault="00580D6D" w:rsidP="00580D6D">
      <w:pPr>
        <w:spacing w:after="0" w:line="360" w:lineRule="auto"/>
        <w:jc w:val="both"/>
        <w:rPr>
          <w:rFonts w:ascii="Times New Roman" w:hAnsi="Times New Roman" w:cs="Times New Roman"/>
          <w:sz w:val="28"/>
          <w:szCs w:val="28"/>
          <w:lang w:val="en-US"/>
        </w:rPr>
      </w:pPr>
      <w:r w:rsidRPr="00216BC6">
        <w:rPr>
          <w:rFonts w:ascii="Times New Roman" w:hAnsi="Times New Roman" w:cs="Times New Roman"/>
          <w:sz w:val="28"/>
          <w:szCs w:val="28"/>
          <w:lang w:val="en-US"/>
        </w:rPr>
        <w:t>Macroconidia</w:t>
      </w:r>
      <w:r>
        <w:rPr>
          <w:rFonts w:ascii="Times New Roman" w:hAnsi="Times New Roman" w:cs="Times New Roman"/>
          <w:sz w:val="28"/>
          <w:szCs w:val="28"/>
          <w:lang w:val="en-US"/>
        </w:rPr>
        <w:t xml:space="preserve"> – </w:t>
      </w:r>
      <w:r w:rsidRPr="00485F9B">
        <w:rPr>
          <w:rFonts w:ascii="Times New Roman" w:hAnsi="Times New Roman" w:cs="Times New Roman"/>
          <w:sz w:val="28"/>
          <w:szCs w:val="28"/>
          <w:lang w:val="en-US"/>
        </w:rPr>
        <w:t>a large usually multinucleate conidium of a fungus</w:t>
      </w:r>
    </w:p>
    <w:p w14:paraId="60A966A4" w14:textId="77777777" w:rsidR="00580D6D" w:rsidRDefault="00580D6D" w:rsidP="00580D6D">
      <w:pPr>
        <w:spacing w:after="0" w:line="360" w:lineRule="auto"/>
        <w:jc w:val="both"/>
        <w:rPr>
          <w:rFonts w:ascii="Times New Roman" w:hAnsi="Times New Roman" w:cs="Times New Roman"/>
          <w:sz w:val="28"/>
          <w:szCs w:val="28"/>
          <w:lang w:val="en-US"/>
        </w:rPr>
      </w:pPr>
      <w:r w:rsidRPr="004807BA">
        <w:rPr>
          <w:rFonts w:ascii="Times New Roman" w:hAnsi="Times New Roman" w:cs="Times New Roman"/>
          <w:sz w:val="28"/>
          <w:szCs w:val="28"/>
          <w:lang w:val="en-US"/>
        </w:rPr>
        <w:t>Microbiota</w:t>
      </w:r>
      <w:r>
        <w:rPr>
          <w:rFonts w:ascii="Times New Roman" w:hAnsi="Times New Roman" w:cs="Times New Roman"/>
          <w:sz w:val="28"/>
          <w:szCs w:val="28"/>
          <w:lang w:val="en-US"/>
        </w:rPr>
        <w:t xml:space="preserve"> – </w:t>
      </w:r>
      <w:r w:rsidRPr="001D3366">
        <w:rPr>
          <w:rFonts w:ascii="Times New Roman" w:hAnsi="Times New Roman" w:cs="Times New Roman"/>
          <w:sz w:val="28"/>
          <w:szCs w:val="28"/>
          <w:lang w:val="en-US"/>
        </w:rPr>
        <w:t>the microscopic organism community of a particular environment</w:t>
      </w:r>
    </w:p>
    <w:p w14:paraId="5DD39424" w14:textId="77777777" w:rsidR="00580D6D"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Mi</w:t>
      </w:r>
      <w:r w:rsidRPr="00216BC6">
        <w:rPr>
          <w:rFonts w:ascii="Times New Roman" w:hAnsi="Times New Roman" w:cs="Times New Roman"/>
          <w:sz w:val="28"/>
          <w:szCs w:val="28"/>
          <w:lang w:val="en-US"/>
        </w:rPr>
        <w:t>croconidia</w:t>
      </w:r>
      <w:r>
        <w:rPr>
          <w:rFonts w:ascii="Times New Roman" w:hAnsi="Times New Roman" w:cs="Times New Roman"/>
          <w:sz w:val="28"/>
          <w:szCs w:val="28"/>
          <w:lang w:val="en-US"/>
        </w:rPr>
        <w:t xml:space="preserve"> – </w:t>
      </w:r>
      <w:r w:rsidRPr="00485F9B">
        <w:rPr>
          <w:rFonts w:ascii="Times New Roman" w:hAnsi="Times New Roman" w:cs="Times New Roman"/>
          <w:sz w:val="28"/>
          <w:szCs w:val="28"/>
          <w:lang w:val="en-US"/>
        </w:rPr>
        <w:t>a conidium of the smaller of two types produced by the same species and often differing in shape</w:t>
      </w:r>
    </w:p>
    <w:p w14:paraId="18E71EDE" w14:textId="77777777" w:rsidR="00580D6D" w:rsidRDefault="00580D6D" w:rsidP="00580D6D">
      <w:pPr>
        <w:spacing w:after="0" w:line="360" w:lineRule="auto"/>
        <w:jc w:val="both"/>
        <w:rPr>
          <w:rFonts w:ascii="Times New Roman" w:hAnsi="Times New Roman" w:cs="Times New Roman"/>
          <w:sz w:val="28"/>
          <w:szCs w:val="28"/>
          <w:lang w:val="en-US"/>
        </w:rPr>
      </w:pPr>
      <w:r w:rsidRPr="00255D63">
        <w:rPr>
          <w:rFonts w:ascii="Times New Roman" w:hAnsi="Times New Roman" w:cs="Times New Roman"/>
          <w:sz w:val="28"/>
          <w:szCs w:val="28"/>
          <w:lang w:val="en-US"/>
        </w:rPr>
        <w:t>Pathogenicity</w:t>
      </w:r>
      <w:r>
        <w:rPr>
          <w:rFonts w:ascii="Times New Roman" w:hAnsi="Times New Roman" w:cs="Times New Roman"/>
          <w:sz w:val="28"/>
          <w:szCs w:val="28"/>
          <w:lang w:val="en-US"/>
        </w:rPr>
        <w:t xml:space="preserve"> – </w:t>
      </w:r>
      <w:r w:rsidRPr="00915E5E">
        <w:rPr>
          <w:rFonts w:ascii="Times New Roman" w:hAnsi="Times New Roman" w:cs="Times New Roman"/>
          <w:sz w:val="28"/>
          <w:szCs w:val="28"/>
          <w:lang w:val="en-US"/>
        </w:rPr>
        <w:t>causing or capable of causing disease</w:t>
      </w:r>
    </w:p>
    <w:p w14:paraId="7597F2CD" w14:textId="77777777" w:rsidR="00580D6D" w:rsidRPr="00FD0FAA"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P</w:t>
      </w:r>
      <w:r w:rsidRPr="00FD0FAA">
        <w:rPr>
          <w:rFonts w:ascii="Times New Roman" w:hAnsi="Times New Roman" w:cs="Times New Roman"/>
          <w:sz w:val="28"/>
          <w:szCs w:val="28"/>
          <w:lang w:val="en-US"/>
        </w:rPr>
        <w:t>hotosynthesis</w:t>
      </w:r>
      <w:r>
        <w:rPr>
          <w:rFonts w:ascii="Times New Roman" w:hAnsi="Times New Roman" w:cs="Times New Roman"/>
          <w:sz w:val="28"/>
          <w:szCs w:val="28"/>
          <w:lang w:val="en-US"/>
        </w:rPr>
        <w:t xml:space="preserve"> - </w:t>
      </w:r>
      <w:r w:rsidRPr="00FD0FAA">
        <w:rPr>
          <w:rFonts w:ascii="Times New Roman" w:hAnsi="Times New Roman" w:cs="Times New Roman"/>
          <w:sz w:val="28"/>
          <w:szCs w:val="28"/>
          <w:lang w:val="en-US"/>
        </w:rPr>
        <w:t>synthesis of chemical compounds with the aid of radiant energy and especially light</w:t>
      </w:r>
    </w:p>
    <w:p w14:paraId="614A9F9A" w14:textId="77777777" w:rsidR="00580D6D" w:rsidRDefault="00580D6D" w:rsidP="00580D6D">
      <w:pPr>
        <w:spacing w:after="0" w:line="360" w:lineRule="auto"/>
        <w:jc w:val="both"/>
        <w:rPr>
          <w:rFonts w:ascii="Times New Roman" w:hAnsi="Times New Roman" w:cs="Times New Roman"/>
          <w:sz w:val="28"/>
          <w:szCs w:val="28"/>
          <w:lang w:val="en-US"/>
        </w:rPr>
      </w:pPr>
      <w:r w:rsidRPr="0062560C">
        <w:rPr>
          <w:rFonts w:ascii="Times New Roman" w:hAnsi="Times New Roman" w:cs="Times New Roman"/>
          <w:sz w:val="28"/>
          <w:szCs w:val="28"/>
          <w:lang w:val="en-US"/>
        </w:rPr>
        <w:t>Photosystem II and I –</w:t>
      </w:r>
      <w:r>
        <w:rPr>
          <w:rFonts w:ascii="Times New Roman" w:hAnsi="Times New Roman" w:cs="Times New Roman"/>
          <w:sz w:val="28"/>
          <w:szCs w:val="28"/>
          <w:lang w:val="en-US"/>
        </w:rPr>
        <w:t xml:space="preserve"> </w:t>
      </w:r>
      <w:r w:rsidRPr="00915E5E">
        <w:rPr>
          <w:rFonts w:ascii="Times New Roman" w:hAnsi="Times New Roman" w:cs="Times New Roman"/>
          <w:sz w:val="28"/>
          <w:szCs w:val="28"/>
          <w:lang w:val="en-US"/>
        </w:rPr>
        <w:t>either of two photochemical reaction centers</w:t>
      </w:r>
      <w:r>
        <w:rPr>
          <w:rFonts w:ascii="Times New Roman" w:hAnsi="Times New Roman" w:cs="Times New Roman"/>
          <w:sz w:val="28"/>
          <w:szCs w:val="28"/>
          <w:lang w:val="en-US"/>
        </w:rPr>
        <w:t xml:space="preserve"> (</w:t>
      </w:r>
      <w:r w:rsidRPr="00915E5E">
        <w:rPr>
          <w:rFonts w:ascii="Times New Roman" w:hAnsi="Times New Roman" w:cs="Times New Roman"/>
          <w:sz w:val="28"/>
          <w:szCs w:val="28"/>
          <w:lang w:val="en-US"/>
        </w:rPr>
        <w:t>photosystem I</w:t>
      </w:r>
      <w:r>
        <w:rPr>
          <w:rFonts w:ascii="Times New Roman" w:hAnsi="Times New Roman" w:cs="Times New Roman"/>
          <w:sz w:val="28"/>
          <w:szCs w:val="28"/>
          <w:lang w:val="en-US"/>
        </w:rPr>
        <w:t xml:space="preserve"> absorb light with </w:t>
      </w:r>
      <w:r w:rsidRPr="00915E5E">
        <w:rPr>
          <w:rFonts w:ascii="Times New Roman" w:hAnsi="Times New Roman" w:cs="Times New Roman"/>
          <w:sz w:val="28"/>
          <w:szCs w:val="28"/>
          <w:lang w:val="en-US"/>
        </w:rPr>
        <w:t>a wavelength of about 700 nanometers</w:t>
      </w:r>
      <w:r>
        <w:rPr>
          <w:rFonts w:ascii="Times New Roman" w:hAnsi="Times New Roman" w:cs="Times New Roman"/>
          <w:sz w:val="28"/>
          <w:szCs w:val="28"/>
          <w:lang w:val="en-US"/>
        </w:rPr>
        <w:t xml:space="preserve">; photosystem II – about 680 nanometers) </w:t>
      </w:r>
      <w:r w:rsidRPr="00915E5E">
        <w:rPr>
          <w:rFonts w:ascii="Times New Roman" w:hAnsi="Times New Roman" w:cs="Times New Roman"/>
          <w:sz w:val="28"/>
          <w:szCs w:val="28"/>
          <w:lang w:val="en-US"/>
        </w:rPr>
        <w:t>consisting chiefly of photosynthetic pigments complexed with protein and occurring in chloroplasts</w:t>
      </w:r>
    </w:p>
    <w:p w14:paraId="06D9BDFA" w14:textId="77777777" w:rsidR="00580D6D" w:rsidRDefault="00580D6D" w:rsidP="00580D6D">
      <w:pPr>
        <w:spacing w:after="0" w:line="360" w:lineRule="auto"/>
        <w:jc w:val="both"/>
        <w:rPr>
          <w:rFonts w:ascii="Times New Roman" w:hAnsi="Times New Roman" w:cs="Times New Roman"/>
          <w:sz w:val="28"/>
          <w:szCs w:val="28"/>
          <w:lang w:val="en-US"/>
        </w:rPr>
      </w:pPr>
      <w:r w:rsidRPr="004807BA">
        <w:rPr>
          <w:rFonts w:ascii="Times New Roman" w:hAnsi="Times New Roman" w:cs="Times New Roman"/>
          <w:sz w:val="28"/>
          <w:szCs w:val="28"/>
          <w:lang w:val="en-US"/>
        </w:rPr>
        <w:t>Sequencing</w:t>
      </w:r>
      <w:r>
        <w:rPr>
          <w:rFonts w:ascii="Times New Roman" w:hAnsi="Times New Roman" w:cs="Times New Roman"/>
          <w:sz w:val="28"/>
          <w:szCs w:val="28"/>
          <w:lang w:val="en-US"/>
        </w:rPr>
        <w:t xml:space="preserve"> – the </w:t>
      </w:r>
      <w:r w:rsidRPr="00FD0FAA">
        <w:rPr>
          <w:rFonts w:ascii="Times New Roman" w:hAnsi="Times New Roman" w:cs="Times New Roman"/>
          <w:sz w:val="28"/>
          <w:szCs w:val="28"/>
          <w:lang w:val="en-US"/>
        </w:rPr>
        <w:t xml:space="preserve">determination of the nucleotides sequence in a DNA molecule or the amino acid sequence in a protein </w:t>
      </w:r>
    </w:p>
    <w:p w14:paraId="6A59C9EE" w14:textId="77777777" w:rsidR="00580D6D" w:rsidRDefault="00580D6D" w:rsidP="00580D6D">
      <w:pPr>
        <w:spacing w:after="0" w:line="360" w:lineRule="auto"/>
        <w:jc w:val="both"/>
        <w:rPr>
          <w:rFonts w:ascii="Times New Roman" w:hAnsi="Times New Roman" w:cs="Times New Roman"/>
          <w:sz w:val="28"/>
          <w:szCs w:val="28"/>
          <w:lang w:val="en-US"/>
        </w:rPr>
      </w:pPr>
      <w:r w:rsidRPr="00A139F3">
        <w:rPr>
          <w:rFonts w:ascii="Times New Roman" w:hAnsi="Times New Roman" w:cs="Times New Roman"/>
          <w:sz w:val="28"/>
          <w:szCs w:val="28"/>
          <w:lang w:val="en-US"/>
        </w:rPr>
        <w:lastRenderedPageBreak/>
        <w:t>Tillage</w:t>
      </w:r>
      <w:r>
        <w:rPr>
          <w:rFonts w:ascii="Times New Roman" w:hAnsi="Times New Roman" w:cs="Times New Roman"/>
          <w:sz w:val="28"/>
          <w:szCs w:val="28"/>
          <w:lang w:val="en-US"/>
        </w:rPr>
        <w:t xml:space="preserve"> – </w:t>
      </w:r>
      <w:r w:rsidRPr="001D3366">
        <w:rPr>
          <w:rFonts w:ascii="Times New Roman" w:hAnsi="Times New Roman" w:cs="Times New Roman"/>
          <w:sz w:val="28"/>
          <w:szCs w:val="28"/>
          <w:lang w:val="en-US"/>
        </w:rPr>
        <w:t xml:space="preserve">the operation of tilling </w:t>
      </w:r>
      <w:r>
        <w:rPr>
          <w:rFonts w:ascii="Times New Roman" w:hAnsi="Times New Roman" w:cs="Times New Roman"/>
          <w:sz w:val="28"/>
          <w:szCs w:val="28"/>
          <w:lang w:val="en-US"/>
        </w:rPr>
        <w:t xml:space="preserve">the </w:t>
      </w:r>
      <w:r w:rsidRPr="001D3366">
        <w:rPr>
          <w:rFonts w:ascii="Times New Roman" w:hAnsi="Times New Roman" w:cs="Times New Roman"/>
          <w:sz w:val="28"/>
          <w:szCs w:val="28"/>
          <w:lang w:val="en-US"/>
        </w:rPr>
        <w:t>land</w:t>
      </w:r>
    </w:p>
    <w:p w14:paraId="11A48C73" w14:textId="77777777" w:rsidR="00580D6D" w:rsidRDefault="00580D6D" w:rsidP="00580D6D">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Toxin – </w:t>
      </w:r>
      <w:r w:rsidRPr="00485F9B">
        <w:rPr>
          <w:rFonts w:ascii="Times New Roman" w:hAnsi="Times New Roman" w:cs="Times New Roman"/>
          <w:sz w:val="28"/>
          <w:szCs w:val="28"/>
          <w:lang w:val="en-US"/>
        </w:rPr>
        <w:t>a poisonous substance that is a specific product of the metabolic activities of a living organism</w:t>
      </w:r>
    </w:p>
    <w:p w14:paraId="70ACDB36" w14:textId="77777777" w:rsidR="00580D6D" w:rsidDel="00F262EC" w:rsidRDefault="00580D6D" w:rsidP="00580D6D">
      <w:pPr>
        <w:spacing w:after="0" w:line="360" w:lineRule="auto"/>
        <w:jc w:val="both"/>
        <w:rPr>
          <w:rFonts w:ascii="Times New Roman" w:hAnsi="Times New Roman" w:cs="Times New Roman"/>
          <w:sz w:val="28"/>
          <w:szCs w:val="28"/>
          <w:lang w:val="en-US"/>
        </w:rPr>
      </w:pPr>
      <w:r w:rsidRPr="00F262EC">
        <w:rPr>
          <w:rFonts w:ascii="Times New Roman" w:hAnsi="Times New Roman" w:cs="Times New Roman"/>
          <w:sz w:val="28"/>
          <w:szCs w:val="28"/>
          <w:lang w:val="en-US"/>
        </w:rPr>
        <w:t>Trifoliate – having three leaves</w:t>
      </w:r>
    </w:p>
    <w:p w14:paraId="326292BD" w14:textId="77777777" w:rsidR="00580D6D" w:rsidRDefault="00580D6D" w:rsidP="00580D6D">
      <w:pPr>
        <w:spacing w:after="0" w:line="360" w:lineRule="auto"/>
        <w:jc w:val="both"/>
        <w:rPr>
          <w:rFonts w:ascii="Times New Roman" w:hAnsi="Times New Roman" w:cs="Times New Roman"/>
          <w:sz w:val="28"/>
          <w:szCs w:val="28"/>
          <w:lang w:val="en-US"/>
        </w:rPr>
      </w:pPr>
    </w:p>
    <w:p w14:paraId="0AA43AB3" w14:textId="77777777" w:rsidR="00580D6D" w:rsidRDefault="00580D6D" w:rsidP="00580D6D">
      <w:pPr>
        <w:spacing w:after="0" w:line="360" w:lineRule="auto"/>
        <w:jc w:val="both"/>
        <w:rPr>
          <w:rFonts w:ascii="Times New Roman" w:hAnsi="Times New Roman" w:cs="Times New Roman"/>
          <w:sz w:val="28"/>
          <w:szCs w:val="28"/>
          <w:lang w:val="en-US"/>
        </w:rPr>
      </w:pPr>
    </w:p>
    <w:p w14:paraId="596C96EE" w14:textId="77777777" w:rsidR="00580D6D" w:rsidRDefault="00580D6D" w:rsidP="00580D6D">
      <w:pPr>
        <w:spacing w:after="0" w:line="360" w:lineRule="auto"/>
        <w:jc w:val="both"/>
        <w:rPr>
          <w:rFonts w:ascii="Times New Roman" w:hAnsi="Times New Roman" w:cs="Times New Roman"/>
          <w:sz w:val="28"/>
          <w:szCs w:val="28"/>
          <w:lang w:val="en-US"/>
        </w:rPr>
      </w:pPr>
    </w:p>
    <w:p w14:paraId="35E70140" w14:textId="77777777" w:rsidR="00580D6D" w:rsidRDefault="00580D6D" w:rsidP="00580D6D">
      <w:pPr>
        <w:spacing w:after="0" w:line="360" w:lineRule="auto"/>
        <w:jc w:val="both"/>
        <w:rPr>
          <w:rFonts w:ascii="Times New Roman" w:hAnsi="Times New Roman" w:cs="Times New Roman"/>
          <w:sz w:val="28"/>
          <w:szCs w:val="28"/>
          <w:lang w:val="en-US"/>
        </w:rPr>
      </w:pPr>
    </w:p>
    <w:p w14:paraId="7A27D774" w14:textId="77777777" w:rsidR="00580D6D" w:rsidRDefault="00580D6D" w:rsidP="00580D6D">
      <w:pPr>
        <w:spacing w:after="0" w:line="360" w:lineRule="auto"/>
        <w:jc w:val="both"/>
        <w:rPr>
          <w:rFonts w:ascii="Times New Roman" w:hAnsi="Times New Roman" w:cs="Times New Roman"/>
          <w:sz w:val="28"/>
          <w:szCs w:val="28"/>
          <w:lang w:val="en-US"/>
        </w:rPr>
      </w:pPr>
    </w:p>
    <w:p w14:paraId="658169DC" w14:textId="77777777" w:rsidR="00580D6D" w:rsidRDefault="00580D6D" w:rsidP="00580D6D">
      <w:pPr>
        <w:spacing w:after="0" w:line="360" w:lineRule="auto"/>
        <w:jc w:val="both"/>
        <w:rPr>
          <w:rFonts w:ascii="Times New Roman" w:hAnsi="Times New Roman" w:cs="Times New Roman"/>
          <w:sz w:val="28"/>
          <w:szCs w:val="28"/>
          <w:lang w:val="en-US"/>
        </w:rPr>
      </w:pPr>
    </w:p>
    <w:p w14:paraId="30C70C57" w14:textId="77777777" w:rsidR="00580D6D" w:rsidRDefault="00580D6D" w:rsidP="00580D6D">
      <w:pPr>
        <w:spacing w:after="0" w:line="360" w:lineRule="auto"/>
        <w:jc w:val="both"/>
        <w:rPr>
          <w:rFonts w:ascii="Times New Roman" w:hAnsi="Times New Roman" w:cs="Times New Roman"/>
          <w:sz w:val="28"/>
          <w:szCs w:val="28"/>
          <w:lang w:val="en-US"/>
        </w:rPr>
      </w:pPr>
    </w:p>
    <w:p w14:paraId="5F314344" w14:textId="77777777" w:rsidR="00580D6D" w:rsidRDefault="00580D6D" w:rsidP="00580D6D">
      <w:pPr>
        <w:spacing w:after="0" w:line="360" w:lineRule="auto"/>
        <w:jc w:val="both"/>
        <w:rPr>
          <w:rFonts w:ascii="Times New Roman" w:hAnsi="Times New Roman" w:cs="Times New Roman"/>
          <w:sz w:val="28"/>
          <w:szCs w:val="28"/>
          <w:lang w:val="en-US"/>
        </w:rPr>
      </w:pPr>
    </w:p>
    <w:p w14:paraId="7FEE637D" w14:textId="77777777" w:rsidR="00580D6D" w:rsidRDefault="00580D6D" w:rsidP="00580D6D">
      <w:pPr>
        <w:spacing w:after="0" w:line="360" w:lineRule="auto"/>
        <w:jc w:val="both"/>
        <w:rPr>
          <w:rFonts w:ascii="Times New Roman" w:hAnsi="Times New Roman" w:cs="Times New Roman"/>
          <w:sz w:val="28"/>
          <w:szCs w:val="28"/>
          <w:lang w:val="en-US"/>
        </w:rPr>
      </w:pPr>
    </w:p>
    <w:p w14:paraId="776B9FCD" w14:textId="77777777" w:rsidR="00580D6D" w:rsidRDefault="00580D6D" w:rsidP="00580D6D">
      <w:pPr>
        <w:spacing w:after="0" w:line="360" w:lineRule="auto"/>
        <w:jc w:val="both"/>
        <w:rPr>
          <w:rFonts w:ascii="Times New Roman" w:hAnsi="Times New Roman" w:cs="Times New Roman"/>
          <w:sz w:val="28"/>
          <w:szCs w:val="28"/>
          <w:lang w:val="en-US"/>
        </w:rPr>
      </w:pPr>
    </w:p>
    <w:p w14:paraId="76DE832A" w14:textId="77777777" w:rsidR="00580D6D" w:rsidRDefault="00580D6D" w:rsidP="00580D6D">
      <w:pPr>
        <w:spacing w:after="0" w:line="360" w:lineRule="auto"/>
        <w:jc w:val="both"/>
        <w:rPr>
          <w:rFonts w:ascii="Times New Roman" w:hAnsi="Times New Roman" w:cs="Times New Roman"/>
          <w:sz w:val="28"/>
          <w:szCs w:val="28"/>
          <w:lang w:val="en-US"/>
        </w:rPr>
      </w:pPr>
    </w:p>
    <w:p w14:paraId="515AE0A9" w14:textId="77777777" w:rsidR="00580D6D" w:rsidRDefault="00580D6D" w:rsidP="00580D6D">
      <w:pPr>
        <w:spacing w:after="0" w:line="360" w:lineRule="auto"/>
        <w:jc w:val="both"/>
        <w:rPr>
          <w:rFonts w:ascii="Times New Roman" w:hAnsi="Times New Roman" w:cs="Times New Roman"/>
          <w:sz w:val="28"/>
          <w:szCs w:val="28"/>
          <w:lang w:val="en-US"/>
        </w:rPr>
      </w:pPr>
    </w:p>
    <w:p w14:paraId="26699DB8" w14:textId="77777777" w:rsidR="00580D6D" w:rsidRDefault="00580D6D" w:rsidP="00580D6D">
      <w:pPr>
        <w:spacing w:after="0" w:line="360" w:lineRule="auto"/>
        <w:jc w:val="both"/>
        <w:rPr>
          <w:rFonts w:ascii="Times New Roman" w:hAnsi="Times New Roman" w:cs="Times New Roman"/>
          <w:sz w:val="28"/>
          <w:szCs w:val="28"/>
          <w:lang w:val="en-US"/>
        </w:rPr>
      </w:pPr>
    </w:p>
    <w:p w14:paraId="3CD46C04" w14:textId="77777777" w:rsidR="00580D6D" w:rsidRDefault="00580D6D" w:rsidP="00580D6D">
      <w:pPr>
        <w:spacing w:after="0" w:line="360" w:lineRule="auto"/>
        <w:jc w:val="both"/>
        <w:rPr>
          <w:rFonts w:ascii="Times New Roman" w:hAnsi="Times New Roman" w:cs="Times New Roman"/>
          <w:sz w:val="28"/>
          <w:szCs w:val="28"/>
          <w:lang w:val="en-US"/>
        </w:rPr>
      </w:pPr>
    </w:p>
    <w:p w14:paraId="3C40BCEE" w14:textId="77777777" w:rsidR="00580D6D" w:rsidRDefault="00580D6D" w:rsidP="00580D6D">
      <w:pPr>
        <w:spacing w:after="0" w:line="360" w:lineRule="auto"/>
        <w:jc w:val="both"/>
        <w:rPr>
          <w:rFonts w:ascii="Times New Roman" w:hAnsi="Times New Roman" w:cs="Times New Roman"/>
          <w:sz w:val="28"/>
          <w:szCs w:val="28"/>
          <w:lang w:val="en-US"/>
        </w:rPr>
      </w:pPr>
    </w:p>
    <w:p w14:paraId="1A9CCA62" w14:textId="77777777" w:rsidR="00580D6D" w:rsidRDefault="00580D6D" w:rsidP="00580D6D">
      <w:pPr>
        <w:spacing w:after="0" w:line="360" w:lineRule="auto"/>
        <w:jc w:val="both"/>
        <w:rPr>
          <w:rFonts w:ascii="Times New Roman" w:hAnsi="Times New Roman" w:cs="Times New Roman"/>
          <w:sz w:val="28"/>
          <w:szCs w:val="28"/>
          <w:lang w:val="en-US"/>
        </w:rPr>
      </w:pPr>
    </w:p>
    <w:p w14:paraId="0C0CD5DD" w14:textId="77777777" w:rsidR="00580D6D" w:rsidRDefault="00580D6D" w:rsidP="00580D6D">
      <w:pPr>
        <w:spacing w:after="0" w:line="360" w:lineRule="auto"/>
        <w:jc w:val="both"/>
        <w:rPr>
          <w:rFonts w:ascii="Times New Roman" w:hAnsi="Times New Roman" w:cs="Times New Roman"/>
          <w:sz w:val="28"/>
          <w:szCs w:val="28"/>
          <w:lang w:val="en-US"/>
        </w:rPr>
      </w:pPr>
    </w:p>
    <w:p w14:paraId="637544F7" w14:textId="77777777" w:rsidR="00580D6D" w:rsidRDefault="00580D6D" w:rsidP="00580D6D">
      <w:pPr>
        <w:spacing w:after="0" w:line="360" w:lineRule="auto"/>
        <w:jc w:val="both"/>
        <w:rPr>
          <w:rFonts w:ascii="Times New Roman" w:hAnsi="Times New Roman" w:cs="Times New Roman"/>
          <w:sz w:val="28"/>
          <w:szCs w:val="28"/>
          <w:lang w:val="en-US"/>
        </w:rPr>
      </w:pPr>
    </w:p>
    <w:p w14:paraId="24E3B516" w14:textId="77777777" w:rsidR="00580D6D" w:rsidRDefault="00580D6D" w:rsidP="00580D6D">
      <w:pPr>
        <w:spacing w:line="360" w:lineRule="auto"/>
        <w:jc w:val="center"/>
        <w:rPr>
          <w:rFonts w:ascii="Times New Roman" w:hAnsi="Times New Roman" w:cs="Times New Roman"/>
          <w:b/>
          <w:sz w:val="28"/>
          <w:szCs w:val="28"/>
          <w:lang w:val="en-US"/>
        </w:rPr>
      </w:pPr>
    </w:p>
    <w:p w14:paraId="39DE0EAA" w14:textId="77777777" w:rsidR="00A43371" w:rsidRDefault="00A43371" w:rsidP="00580D6D">
      <w:pPr>
        <w:spacing w:line="360" w:lineRule="auto"/>
        <w:jc w:val="center"/>
        <w:rPr>
          <w:rFonts w:ascii="Times New Roman" w:hAnsi="Times New Roman" w:cs="Times New Roman"/>
          <w:b/>
          <w:sz w:val="28"/>
          <w:szCs w:val="28"/>
          <w:lang w:val="en-US"/>
        </w:rPr>
      </w:pPr>
    </w:p>
    <w:p w14:paraId="77E61D36" w14:textId="77777777" w:rsidR="00A43371" w:rsidRDefault="00A43371" w:rsidP="00580D6D">
      <w:pPr>
        <w:spacing w:line="360" w:lineRule="auto"/>
        <w:jc w:val="center"/>
        <w:rPr>
          <w:rFonts w:ascii="Times New Roman" w:hAnsi="Times New Roman" w:cs="Times New Roman"/>
          <w:b/>
          <w:sz w:val="28"/>
          <w:szCs w:val="28"/>
          <w:lang w:val="en-US"/>
        </w:rPr>
      </w:pPr>
    </w:p>
    <w:p w14:paraId="3BBA5C75" w14:textId="370B200F" w:rsidR="00A43371" w:rsidRDefault="00A43371" w:rsidP="00580D6D">
      <w:pPr>
        <w:spacing w:line="360" w:lineRule="auto"/>
        <w:jc w:val="center"/>
        <w:rPr>
          <w:rFonts w:ascii="Times New Roman" w:hAnsi="Times New Roman" w:cs="Times New Roman"/>
          <w:b/>
          <w:sz w:val="28"/>
          <w:szCs w:val="28"/>
          <w:lang w:val="en-US"/>
        </w:rPr>
      </w:pPr>
    </w:p>
    <w:p w14:paraId="40D9B65E" w14:textId="7B360298" w:rsidR="00994DE7" w:rsidRDefault="00994DE7" w:rsidP="00580D6D">
      <w:pPr>
        <w:spacing w:line="360" w:lineRule="auto"/>
        <w:jc w:val="center"/>
        <w:rPr>
          <w:rFonts w:ascii="Times New Roman" w:hAnsi="Times New Roman" w:cs="Times New Roman"/>
          <w:b/>
          <w:sz w:val="28"/>
          <w:szCs w:val="28"/>
          <w:lang w:val="en-US"/>
        </w:rPr>
      </w:pPr>
    </w:p>
    <w:p w14:paraId="620E883D" w14:textId="628D7249" w:rsidR="00994DE7" w:rsidRDefault="00994DE7" w:rsidP="00580D6D">
      <w:pPr>
        <w:spacing w:line="360" w:lineRule="auto"/>
        <w:jc w:val="center"/>
        <w:rPr>
          <w:rFonts w:ascii="Times New Roman" w:hAnsi="Times New Roman" w:cs="Times New Roman"/>
          <w:b/>
          <w:sz w:val="28"/>
          <w:szCs w:val="28"/>
          <w:lang w:val="en-US"/>
        </w:rPr>
      </w:pPr>
    </w:p>
    <w:p w14:paraId="67664A76" w14:textId="77777777" w:rsidR="00994DE7" w:rsidRDefault="00994DE7" w:rsidP="00580D6D">
      <w:pPr>
        <w:spacing w:line="360" w:lineRule="auto"/>
        <w:jc w:val="center"/>
        <w:rPr>
          <w:rFonts w:ascii="Times New Roman" w:hAnsi="Times New Roman" w:cs="Times New Roman"/>
          <w:b/>
          <w:sz w:val="28"/>
          <w:szCs w:val="28"/>
          <w:lang w:val="en-US"/>
        </w:rPr>
      </w:pPr>
    </w:p>
    <w:p w14:paraId="3EBEA9F3" w14:textId="6DDF4628" w:rsidR="00580D6D" w:rsidRPr="006239A6" w:rsidRDefault="00580D6D" w:rsidP="00BA219A">
      <w:pPr>
        <w:pStyle w:val="1"/>
        <w:spacing w:before="0" w:after="240"/>
        <w:jc w:val="center"/>
        <w:rPr>
          <w:rFonts w:ascii="Times New Roman" w:hAnsi="Times New Roman" w:cs="Times New Roman"/>
          <w:color w:val="auto"/>
          <w:lang w:val="en-US"/>
        </w:rPr>
      </w:pPr>
      <w:bookmarkStart w:id="4" w:name="_Toc104036381"/>
      <w:r w:rsidRPr="006239A6">
        <w:rPr>
          <w:rFonts w:ascii="Times New Roman" w:hAnsi="Times New Roman" w:cs="Times New Roman"/>
          <w:color w:val="auto"/>
          <w:lang w:val="en-US"/>
        </w:rPr>
        <w:lastRenderedPageBreak/>
        <w:t>DESIGNATIONS AND ABBREVIATIONS</w:t>
      </w:r>
      <w:bookmarkEnd w:id="4"/>
    </w:p>
    <w:tbl>
      <w:tblPr>
        <w:tblW w:w="9374" w:type="dxa"/>
        <w:tblCellMar>
          <w:left w:w="10" w:type="dxa"/>
          <w:right w:w="10" w:type="dxa"/>
        </w:tblCellMar>
        <w:tblLook w:val="04A0" w:firstRow="1" w:lastRow="0" w:firstColumn="1" w:lastColumn="0" w:noHBand="0" w:noVBand="1"/>
      </w:tblPr>
      <w:tblGrid>
        <w:gridCol w:w="1438"/>
        <w:gridCol w:w="635"/>
        <w:gridCol w:w="7301"/>
      </w:tblGrid>
      <w:tr w:rsidR="003D17B5" w:rsidRPr="003D17B5" w14:paraId="4725FA57" w14:textId="77777777" w:rsidTr="00B84B0C">
        <w:trPr>
          <w:trHeight w:val="439"/>
        </w:trPr>
        <w:tc>
          <w:tcPr>
            <w:tcW w:w="1438" w:type="dxa"/>
          </w:tcPr>
          <w:p w14:paraId="338A9290" w14:textId="559DC868"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DNA  </w:t>
            </w:r>
          </w:p>
        </w:tc>
        <w:tc>
          <w:tcPr>
            <w:tcW w:w="635" w:type="dxa"/>
          </w:tcPr>
          <w:p w14:paraId="1E436B24" w14:textId="5635B41E"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66257C7F" w14:textId="07B74E4C" w:rsidR="003D17B5" w:rsidRPr="003D17B5" w:rsidRDefault="003D17B5"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deoxyribonucleic acid</w:t>
            </w:r>
          </w:p>
        </w:tc>
      </w:tr>
      <w:tr w:rsidR="003D17B5" w:rsidRPr="003D17B5" w14:paraId="67A4E9BF" w14:textId="77777777" w:rsidTr="00B84B0C">
        <w:trPr>
          <w:trHeight w:val="360"/>
        </w:trPr>
        <w:tc>
          <w:tcPr>
            <w:tcW w:w="1438" w:type="dxa"/>
          </w:tcPr>
          <w:p w14:paraId="0D85F017" w14:textId="3CA822F2"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PCR</w:t>
            </w:r>
          </w:p>
        </w:tc>
        <w:tc>
          <w:tcPr>
            <w:tcW w:w="635" w:type="dxa"/>
          </w:tcPr>
          <w:p w14:paraId="0203CC51" w14:textId="654BBDC9"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66586198" w14:textId="1B721106" w:rsidR="003D17B5" w:rsidRPr="003D17B5" w:rsidRDefault="003D17B5"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Polymerase Chain Reaction</w:t>
            </w:r>
          </w:p>
        </w:tc>
      </w:tr>
      <w:tr w:rsidR="003D17B5" w:rsidRPr="003D17B5" w14:paraId="6B564F87" w14:textId="77777777" w:rsidTr="00B84B0C">
        <w:trPr>
          <w:trHeight w:val="421"/>
        </w:trPr>
        <w:tc>
          <w:tcPr>
            <w:tcW w:w="1438" w:type="dxa"/>
          </w:tcPr>
          <w:p w14:paraId="7003CA1B" w14:textId="6935D59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ITS</w:t>
            </w:r>
          </w:p>
        </w:tc>
        <w:tc>
          <w:tcPr>
            <w:tcW w:w="635" w:type="dxa"/>
          </w:tcPr>
          <w:p w14:paraId="3991C987" w14:textId="25BCAE86"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5C6D6205" w14:textId="66C1F2F0" w:rsidR="003D17B5" w:rsidRPr="003D17B5" w:rsidRDefault="003D17B5"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Internal Transcribed Spacer</w:t>
            </w:r>
          </w:p>
        </w:tc>
      </w:tr>
      <w:tr w:rsidR="003D17B5" w:rsidRPr="003D17B5" w14:paraId="05D3160A" w14:textId="77777777" w:rsidTr="00B84B0C">
        <w:trPr>
          <w:trHeight w:val="359"/>
        </w:trPr>
        <w:tc>
          <w:tcPr>
            <w:tcW w:w="1438" w:type="dxa"/>
          </w:tcPr>
          <w:p w14:paraId="1A0B0CA2" w14:textId="430B5C14"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bCs/>
                <w:iCs/>
                <w:sz w:val="28"/>
                <w:szCs w:val="28"/>
                <w:lang w:val="en-US"/>
              </w:rPr>
              <w:t>PDA</w:t>
            </w:r>
          </w:p>
        </w:tc>
        <w:tc>
          <w:tcPr>
            <w:tcW w:w="635" w:type="dxa"/>
          </w:tcPr>
          <w:p w14:paraId="2B37A294" w14:textId="528010BD" w:rsidR="003D17B5" w:rsidRPr="003D17B5" w:rsidRDefault="00B84B0C" w:rsidP="00B84B0C">
            <w:pPr>
              <w:pStyle w:val="a8"/>
              <w:jc w:val="center"/>
              <w:rPr>
                <w:rFonts w:ascii="Times New Roman" w:hAnsi="Times New Roman" w:cs="Times New Roman"/>
                <w:bCs/>
                <w:iCs/>
                <w:sz w:val="28"/>
                <w:szCs w:val="28"/>
                <w:lang w:val="en-US"/>
              </w:rPr>
            </w:pPr>
            <w:r>
              <w:rPr>
                <w:rFonts w:ascii="Times New Roman" w:hAnsi="Times New Roman" w:cs="Times New Roman"/>
                <w:bCs/>
                <w:iCs/>
                <w:sz w:val="28"/>
                <w:szCs w:val="28"/>
                <w:lang w:val="en-US"/>
              </w:rPr>
              <w:t>-</w:t>
            </w:r>
          </w:p>
        </w:tc>
        <w:tc>
          <w:tcPr>
            <w:tcW w:w="7301" w:type="dxa"/>
          </w:tcPr>
          <w:p w14:paraId="34F06803" w14:textId="28ED1B28" w:rsidR="003D17B5" w:rsidRPr="003D17B5" w:rsidRDefault="003D17B5"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bCs/>
                <w:iCs/>
                <w:sz w:val="28"/>
                <w:szCs w:val="28"/>
                <w:lang w:val="en-US"/>
              </w:rPr>
              <w:t xml:space="preserve">Potato Dextrose Agar </w:t>
            </w:r>
          </w:p>
        </w:tc>
      </w:tr>
      <w:tr w:rsidR="003D17B5" w:rsidRPr="003D17B5" w14:paraId="10A14E55" w14:textId="77777777" w:rsidTr="00B84B0C">
        <w:trPr>
          <w:trHeight w:val="491"/>
        </w:trPr>
        <w:tc>
          <w:tcPr>
            <w:tcW w:w="1438" w:type="dxa"/>
          </w:tcPr>
          <w:p w14:paraId="741136CC" w14:textId="2F31F0A7" w:rsidR="003D17B5" w:rsidRPr="003D17B5" w:rsidRDefault="003D17B5" w:rsidP="000F2CDD">
            <w:pPr>
              <w:pStyle w:val="a8"/>
              <w:ind w:left="142"/>
              <w:rPr>
                <w:rFonts w:ascii="Times New Roman" w:hAnsi="Times New Roman" w:cs="Times New Roman"/>
                <w:bCs/>
                <w:iCs/>
                <w:sz w:val="28"/>
                <w:szCs w:val="28"/>
                <w:lang w:val="en-US"/>
              </w:rPr>
            </w:pPr>
            <w:r w:rsidRPr="003D17B5">
              <w:rPr>
                <w:rFonts w:ascii="Times New Roman" w:hAnsi="Times New Roman" w:cs="Times New Roman"/>
                <w:bCs/>
                <w:iCs/>
                <w:sz w:val="28"/>
                <w:szCs w:val="28"/>
              </w:rPr>
              <w:t>ANOVA</w:t>
            </w:r>
          </w:p>
        </w:tc>
        <w:tc>
          <w:tcPr>
            <w:tcW w:w="635" w:type="dxa"/>
          </w:tcPr>
          <w:p w14:paraId="045EA077" w14:textId="160EF622" w:rsidR="003D17B5" w:rsidRPr="00B84B0C" w:rsidRDefault="00B84B0C" w:rsidP="00B84B0C">
            <w:pPr>
              <w:pStyle w:val="a8"/>
              <w:jc w:val="center"/>
              <w:rPr>
                <w:rFonts w:ascii="Times New Roman" w:hAnsi="Times New Roman" w:cs="Times New Roman"/>
                <w:bCs/>
                <w:iCs/>
                <w:sz w:val="28"/>
                <w:szCs w:val="28"/>
                <w:lang w:val="en-US"/>
              </w:rPr>
            </w:pPr>
            <w:r>
              <w:rPr>
                <w:rFonts w:ascii="Times New Roman" w:hAnsi="Times New Roman" w:cs="Times New Roman"/>
                <w:bCs/>
                <w:iCs/>
                <w:sz w:val="28"/>
                <w:szCs w:val="28"/>
                <w:lang w:val="en-US"/>
              </w:rPr>
              <w:t>-</w:t>
            </w:r>
          </w:p>
        </w:tc>
        <w:tc>
          <w:tcPr>
            <w:tcW w:w="7301" w:type="dxa"/>
          </w:tcPr>
          <w:p w14:paraId="53702752" w14:textId="1064C177" w:rsidR="003D17B5" w:rsidRPr="003D17B5" w:rsidRDefault="003D17B5" w:rsidP="00B30F98">
            <w:pPr>
              <w:pStyle w:val="a8"/>
              <w:ind w:left="126"/>
              <w:jc w:val="both"/>
              <w:rPr>
                <w:rFonts w:ascii="Times New Roman" w:hAnsi="Times New Roman" w:cs="Times New Roman"/>
                <w:bCs/>
                <w:iCs/>
                <w:sz w:val="28"/>
                <w:szCs w:val="28"/>
                <w:lang w:val="en-US"/>
              </w:rPr>
            </w:pPr>
            <w:r w:rsidRPr="003D17B5">
              <w:rPr>
                <w:rFonts w:ascii="Times New Roman" w:hAnsi="Times New Roman" w:cs="Times New Roman"/>
                <w:bCs/>
                <w:iCs/>
                <w:sz w:val="28"/>
                <w:szCs w:val="28"/>
              </w:rPr>
              <w:t xml:space="preserve">ANalysis Of VAriance </w:t>
            </w:r>
          </w:p>
        </w:tc>
      </w:tr>
      <w:tr w:rsidR="003D17B5" w:rsidRPr="009C5672" w14:paraId="5913E2F0" w14:textId="77777777" w:rsidTr="00B84B0C">
        <w:trPr>
          <w:trHeight w:val="771"/>
        </w:trPr>
        <w:tc>
          <w:tcPr>
            <w:tcW w:w="1438" w:type="dxa"/>
          </w:tcPr>
          <w:p w14:paraId="1701AC28" w14:textId="21870F66"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Phi2  </w:t>
            </w:r>
          </w:p>
        </w:tc>
        <w:tc>
          <w:tcPr>
            <w:tcW w:w="635" w:type="dxa"/>
          </w:tcPr>
          <w:p w14:paraId="284554A4" w14:textId="5705372A"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36363820" w14:textId="3D3EAB7B"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The fraction of light energy captured by Photosystem II which is directed towards Photochemistry</w:t>
            </w:r>
          </w:p>
        </w:tc>
      </w:tr>
      <w:tr w:rsidR="003D17B5" w:rsidRPr="003D17B5" w14:paraId="1F243F39" w14:textId="77777777" w:rsidTr="00B84B0C">
        <w:trPr>
          <w:trHeight w:val="491"/>
        </w:trPr>
        <w:tc>
          <w:tcPr>
            <w:tcW w:w="1438" w:type="dxa"/>
          </w:tcPr>
          <w:p w14:paraId="6AF5FDAE" w14:textId="589D66DC"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NPQ (PhiNPQ)  </w:t>
            </w:r>
          </w:p>
        </w:tc>
        <w:tc>
          <w:tcPr>
            <w:tcW w:w="635" w:type="dxa"/>
          </w:tcPr>
          <w:p w14:paraId="7F6A86A2" w14:textId="7E2224AA"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7A11FD02" w14:textId="06CCF1F2"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non-photochemical quenching</w:t>
            </w:r>
          </w:p>
        </w:tc>
      </w:tr>
      <w:tr w:rsidR="003D17B5" w:rsidRPr="009C5672" w14:paraId="5E6B7C48" w14:textId="77777777" w:rsidTr="00B84B0C">
        <w:trPr>
          <w:trHeight w:val="466"/>
        </w:trPr>
        <w:tc>
          <w:tcPr>
            <w:tcW w:w="1438" w:type="dxa"/>
          </w:tcPr>
          <w:p w14:paraId="4C9A2D2C" w14:textId="7777777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PhiNO  </w:t>
            </w:r>
          </w:p>
        </w:tc>
        <w:tc>
          <w:tcPr>
            <w:tcW w:w="635" w:type="dxa"/>
          </w:tcPr>
          <w:p w14:paraId="2B10BC1C" w14:textId="7EE588DD"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51C3C50E" w14:textId="34BBFE1F"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The fraction of light energy captured by Photosystem II</w:t>
            </w:r>
          </w:p>
        </w:tc>
      </w:tr>
      <w:tr w:rsidR="003D17B5" w:rsidRPr="003D17B5" w14:paraId="3547028C" w14:textId="77777777" w:rsidTr="00B84B0C">
        <w:trPr>
          <w:trHeight w:val="429"/>
        </w:trPr>
        <w:tc>
          <w:tcPr>
            <w:tcW w:w="1438" w:type="dxa"/>
          </w:tcPr>
          <w:p w14:paraId="5C8BB9F6" w14:textId="7777777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PAR </w:t>
            </w:r>
          </w:p>
        </w:tc>
        <w:tc>
          <w:tcPr>
            <w:tcW w:w="635" w:type="dxa"/>
          </w:tcPr>
          <w:p w14:paraId="66E7DD68" w14:textId="46C070E8"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7769EA1B" w14:textId="3C0D57A3"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Photosynthetically Active Radiation</w:t>
            </w:r>
          </w:p>
        </w:tc>
      </w:tr>
      <w:tr w:rsidR="003D17B5" w:rsidRPr="003D17B5" w14:paraId="77ECBE6A" w14:textId="77777777" w:rsidTr="00B84B0C">
        <w:trPr>
          <w:trHeight w:val="407"/>
        </w:trPr>
        <w:tc>
          <w:tcPr>
            <w:tcW w:w="1438" w:type="dxa"/>
          </w:tcPr>
          <w:p w14:paraId="00398EB4" w14:textId="7777777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LEF  </w:t>
            </w:r>
          </w:p>
        </w:tc>
        <w:tc>
          <w:tcPr>
            <w:tcW w:w="635" w:type="dxa"/>
          </w:tcPr>
          <w:p w14:paraId="0D2DBAA6" w14:textId="5FB86067"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3B243AB3" w14:textId="6825CCC6"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Linear Electron Flow</w:t>
            </w:r>
          </w:p>
        </w:tc>
      </w:tr>
      <w:tr w:rsidR="003D17B5" w:rsidRPr="009C5672" w14:paraId="7CE9EFB9" w14:textId="77777777" w:rsidTr="00B84B0C">
        <w:trPr>
          <w:trHeight w:val="980"/>
        </w:trPr>
        <w:tc>
          <w:tcPr>
            <w:tcW w:w="1438" w:type="dxa"/>
          </w:tcPr>
          <w:p w14:paraId="5051EB7B" w14:textId="7777777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ATP  </w:t>
            </w:r>
          </w:p>
        </w:tc>
        <w:tc>
          <w:tcPr>
            <w:tcW w:w="635" w:type="dxa"/>
          </w:tcPr>
          <w:p w14:paraId="6D63553F" w14:textId="3F572D61"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71C3BB00" w14:textId="2E5E294E"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adenosine triphosphate that supplies energy for many biochemical cellular processes by undergoing enzymatic hydrolysis especially to ADP</w:t>
            </w:r>
          </w:p>
        </w:tc>
      </w:tr>
      <w:tr w:rsidR="003D17B5" w:rsidRPr="009C5672" w14:paraId="15216CB1" w14:textId="77777777" w:rsidTr="00B84B0C">
        <w:trPr>
          <w:trHeight w:val="697"/>
        </w:trPr>
        <w:tc>
          <w:tcPr>
            <w:tcW w:w="1438" w:type="dxa"/>
          </w:tcPr>
          <w:p w14:paraId="359E8ECF" w14:textId="77777777"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NADPH  </w:t>
            </w:r>
          </w:p>
        </w:tc>
        <w:tc>
          <w:tcPr>
            <w:tcW w:w="635" w:type="dxa"/>
          </w:tcPr>
          <w:p w14:paraId="6A62F209" w14:textId="0E74B38A"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1ED965C1" w14:textId="16CA4FC5"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nicotinamide adenine dinucleotide phosphate that plays a role in intermediary metabolism</w:t>
            </w:r>
          </w:p>
        </w:tc>
      </w:tr>
      <w:tr w:rsidR="003D17B5" w:rsidRPr="009C5672" w14:paraId="1C084297" w14:textId="77777777" w:rsidTr="00B84B0C">
        <w:trPr>
          <w:trHeight w:val="693"/>
        </w:trPr>
        <w:tc>
          <w:tcPr>
            <w:tcW w:w="1438" w:type="dxa"/>
          </w:tcPr>
          <w:p w14:paraId="3E537208" w14:textId="11B70619"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VIGRR </w:t>
            </w:r>
          </w:p>
        </w:tc>
        <w:tc>
          <w:tcPr>
            <w:tcW w:w="635" w:type="dxa"/>
          </w:tcPr>
          <w:p w14:paraId="2EFA17C4" w14:textId="2E186BAF"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224A6B6F" w14:textId="70EC2952"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 xml:space="preserve">All-Russian Research Institute of Plant Production named after N.I. Vavilova  </w:t>
            </w:r>
          </w:p>
        </w:tc>
      </w:tr>
      <w:tr w:rsidR="003D17B5" w:rsidRPr="009C5672" w14:paraId="4B6710EA" w14:textId="77777777" w:rsidTr="00B84B0C">
        <w:trPr>
          <w:trHeight w:val="433"/>
        </w:trPr>
        <w:tc>
          <w:tcPr>
            <w:tcW w:w="1438" w:type="dxa"/>
          </w:tcPr>
          <w:p w14:paraId="03EF565A" w14:textId="5F03C302" w:rsidR="003D17B5" w:rsidRPr="003D17B5" w:rsidRDefault="003D17B5"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KazNIIZiR  </w:t>
            </w:r>
          </w:p>
        </w:tc>
        <w:tc>
          <w:tcPr>
            <w:tcW w:w="635" w:type="dxa"/>
          </w:tcPr>
          <w:p w14:paraId="69359E11" w14:textId="79E7D50A"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0FD076B7" w14:textId="4B6E801C" w:rsidR="003D17B5" w:rsidRPr="003D17B5" w:rsidRDefault="003D17B5"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Kazakh Research Institute of Agriculture and Plant growing</w:t>
            </w:r>
          </w:p>
        </w:tc>
      </w:tr>
      <w:tr w:rsidR="003D17B5" w:rsidRPr="009C5672" w14:paraId="36FF8298" w14:textId="77777777" w:rsidTr="00B84B0C">
        <w:trPr>
          <w:trHeight w:val="411"/>
        </w:trPr>
        <w:tc>
          <w:tcPr>
            <w:tcW w:w="1438" w:type="dxa"/>
          </w:tcPr>
          <w:p w14:paraId="533CD8F2" w14:textId="747AC02C" w:rsidR="003D17B5" w:rsidRPr="003D17B5" w:rsidRDefault="000F2CDD" w:rsidP="000F2CDD">
            <w:pPr>
              <w:pStyle w:val="a8"/>
              <w:ind w:left="142"/>
              <w:rPr>
                <w:rFonts w:ascii="Times New Roman" w:hAnsi="Times New Roman" w:cs="Times New Roman"/>
                <w:sz w:val="28"/>
                <w:szCs w:val="28"/>
                <w:lang w:val="en-US"/>
              </w:rPr>
            </w:pPr>
            <w:r w:rsidRPr="00182AA7">
              <w:rPr>
                <w:rFonts w:ascii="Times New Roman" w:eastAsia="Calibri" w:hAnsi="Times New Roman" w:cs="Times New Roman"/>
                <w:sz w:val="28"/>
                <w:szCs w:val="28"/>
                <w:lang w:val="en-US"/>
              </w:rPr>
              <w:t>Ø</w:t>
            </w:r>
            <w:r w:rsidRPr="00182AA7">
              <w:rPr>
                <w:rFonts w:ascii="Times New Roman" w:eastAsia="Calibri" w:hAnsi="Times New Roman" w:cs="Times New Roman"/>
                <w:sz w:val="28"/>
                <w:szCs w:val="28"/>
                <w:vertAlign w:val="subscript"/>
                <w:lang w:val="en-US"/>
              </w:rPr>
              <w:t>PSI</w:t>
            </w:r>
          </w:p>
        </w:tc>
        <w:tc>
          <w:tcPr>
            <w:tcW w:w="635" w:type="dxa"/>
          </w:tcPr>
          <w:p w14:paraId="4EC461E1" w14:textId="4DE4D0E0"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605BA616" w14:textId="6A778458" w:rsidR="003D17B5" w:rsidRPr="003D17B5" w:rsidRDefault="00B84B0C" w:rsidP="00B30F98">
            <w:pPr>
              <w:pStyle w:val="a8"/>
              <w:ind w:left="126"/>
              <w:jc w:val="both"/>
              <w:rPr>
                <w:rFonts w:ascii="Times New Roman" w:hAnsi="Times New Roman" w:cs="Times New Roman"/>
                <w:sz w:val="28"/>
                <w:szCs w:val="28"/>
                <w:lang w:val="en-US"/>
              </w:rPr>
            </w:pPr>
            <w:r>
              <w:rPr>
                <w:rFonts w:ascii="Times New Roman" w:hAnsi="Times New Roman" w:cs="Times New Roman"/>
                <w:sz w:val="28"/>
                <w:szCs w:val="28"/>
                <w:lang w:val="en-US"/>
              </w:rPr>
              <w:t>Quantum yield of Photosystem II photochemistry</w:t>
            </w:r>
          </w:p>
        </w:tc>
      </w:tr>
      <w:tr w:rsidR="003D17B5" w:rsidRPr="009C5672" w14:paraId="359CF97C" w14:textId="77777777" w:rsidTr="00B84B0C">
        <w:trPr>
          <w:trHeight w:val="417"/>
        </w:trPr>
        <w:tc>
          <w:tcPr>
            <w:tcW w:w="1438" w:type="dxa"/>
          </w:tcPr>
          <w:p w14:paraId="4E7AAE26" w14:textId="4A29FA8F" w:rsidR="003D17B5" w:rsidRPr="003D17B5" w:rsidRDefault="000F2CDD" w:rsidP="000F2CDD">
            <w:pPr>
              <w:pStyle w:val="a8"/>
              <w:ind w:left="142"/>
              <w:rPr>
                <w:rFonts w:ascii="Times New Roman" w:hAnsi="Times New Roman" w:cs="Times New Roman"/>
                <w:sz w:val="28"/>
                <w:szCs w:val="28"/>
                <w:lang w:val="en-US"/>
              </w:rPr>
            </w:pPr>
            <w:r w:rsidRPr="00182AA7">
              <w:rPr>
                <w:rFonts w:ascii="Times New Roman" w:eastAsia="Calibri" w:hAnsi="Times New Roman" w:cs="Times New Roman"/>
                <w:sz w:val="28"/>
                <w:szCs w:val="28"/>
                <w:lang w:val="en-US"/>
              </w:rPr>
              <w:t>Fv</w:t>
            </w:r>
            <w:r>
              <w:rPr>
                <w:rFonts w:ascii="Times New Roman" w:eastAsia="Calibri" w:hAnsi="Times New Roman" w:cs="Times New Roman"/>
                <w:sz w:val="28"/>
                <w:szCs w:val="28"/>
                <w:lang w:val="en-US"/>
              </w:rPr>
              <w:t xml:space="preserve"> </w:t>
            </w:r>
            <w:r w:rsidRPr="00182AA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182AA7">
              <w:rPr>
                <w:rFonts w:ascii="Times New Roman" w:eastAsia="Calibri" w:hAnsi="Times New Roman" w:cs="Times New Roman"/>
                <w:sz w:val="28"/>
                <w:szCs w:val="28"/>
                <w:lang w:val="en-US"/>
              </w:rPr>
              <w:t>Fm</w:t>
            </w:r>
          </w:p>
        </w:tc>
        <w:tc>
          <w:tcPr>
            <w:tcW w:w="635" w:type="dxa"/>
          </w:tcPr>
          <w:p w14:paraId="17AB9214" w14:textId="5E2DFF1C" w:rsidR="003D17B5"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5377CA69" w14:textId="2515F3C6" w:rsidR="003D17B5" w:rsidRPr="003D17B5" w:rsidRDefault="00B84B0C" w:rsidP="00B30F98">
            <w:pPr>
              <w:pStyle w:val="a8"/>
              <w:ind w:left="126"/>
              <w:jc w:val="both"/>
              <w:rPr>
                <w:rFonts w:ascii="Times New Roman" w:hAnsi="Times New Roman" w:cs="Times New Roman"/>
                <w:sz w:val="28"/>
                <w:szCs w:val="28"/>
                <w:lang w:val="en-US"/>
              </w:rPr>
            </w:pPr>
            <w:r>
              <w:rPr>
                <w:rFonts w:ascii="Times New Roman" w:hAnsi="Times New Roman" w:cs="Times New Roman"/>
                <w:sz w:val="28"/>
                <w:szCs w:val="28"/>
                <w:lang w:val="en-US"/>
              </w:rPr>
              <w:t>M</w:t>
            </w:r>
            <w:r w:rsidR="000F2CDD" w:rsidRPr="000F2CDD">
              <w:rPr>
                <w:rFonts w:ascii="Times New Roman" w:hAnsi="Times New Roman" w:cs="Times New Roman"/>
                <w:sz w:val="28"/>
                <w:szCs w:val="28"/>
                <w:lang w:val="en-US"/>
              </w:rPr>
              <w:t>aximum quantum yield of the primary photochemical reaction in open PSII reaction centers</w:t>
            </w:r>
          </w:p>
        </w:tc>
      </w:tr>
      <w:tr w:rsidR="00B30F98" w:rsidRPr="003D17B5" w14:paraId="746F6F4E" w14:textId="77777777" w:rsidTr="00B84B0C">
        <w:trPr>
          <w:trHeight w:val="423"/>
        </w:trPr>
        <w:tc>
          <w:tcPr>
            <w:tcW w:w="1438" w:type="dxa"/>
          </w:tcPr>
          <w:p w14:paraId="1455D3D9" w14:textId="1E82A688" w:rsidR="00B30F98" w:rsidRPr="003D17B5" w:rsidRDefault="00B30F98"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DON</w:t>
            </w:r>
          </w:p>
        </w:tc>
        <w:tc>
          <w:tcPr>
            <w:tcW w:w="635" w:type="dxa"/>
          </w:tcPr>
          <w:p w14:paraId="73E809C3" w14:textId="25A0B7EE" w:rsidR="00B30F98"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3BACEF91" w14:textId="153B7D69" w:rsidR="00B30F98" w:rsidRPr="003D17B5" w:rsidRDefault="00B30F98"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deoxynivalenol</w:t>
            </w:r>
          </w:p>
        </w:tc>
      </w:tr>
      <w:tr w:rsidR="00B30F98" w:rsidRPr="003D17B5" w14:paraId="54F1DCAF" w14:textId="77777777" w:rsidTr="00B84B0C">
        <w:trPr>
          <w:trHeight w:val="415"/>
        </w:trPr>
        <w:tc>
          <w:tcPr>
            <w:tcW w:w="1438" w:type="dxa"/>
          </w:tcPr>
          <w:p w14:paraId="4C00B0F5" w14:textId="189C84C2" w:rsidR="00B30F98" w:rsidRPr="003D17B5" w:rsidRDefault="00B30F98"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ZON</w:t>
            </w:r>
          </w:p>
        </w:tc>
        <w:tc>
          <w:tcPr>
            <w:tcW w:w="635" w:type="dxa"/>
          </w:tcPr>
          <w:p w14:paraId="4059AFAA" w14:textId="21BCE860" w:rsidR="00B30F98"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51917993" w14:textId="18F6CE67" w:rsidR="00B30F98" w:rsidRPr="003D17B5" w:rsidRDefault="00B84B0C" w:rsidP="00B30F98">
            <w:pPr>
              <w:pStyle w:val="a8"/>
              <w:ind w:left="126"/>
              <w:jc w:val="both"/>
              <w:rPr>
                <w:rFonts w:ascii="Times New Roman" w:eastAsia="SimSun" w:hAnsi="Times New Roman" w:cs="Times New Roman"/>
                <w:kern w:val="3"/>
                <w:sz w:val="28"/>
                <w:szCs w:val="28"/>
                <w:lang w:val="en-US" w:eastAsia="zh-CN" w:bidi="hi-IN"/>
              </w:rPr>
            </w:pPr>
            <w:r w:rsidRPr="003D17B5">
              <w:rPr>
                <w:rFonts w:ascii="Times New Roman" w:hAnsi="Times New Roman" w:cs="Times New Roman"/>
                <w:sz w:val="28"/>
                <w:szCs w:val="28"/>
                <w:lang w:val="en-US"/>
              </w:rPr>
              <w:t>zearalenone</w:t>
            </w:r>
          </w:p>
        </w:tc>
      </w:tr>
      <w:tr w:rsidR="00B30F98" w:rsidRPr="003D17B5" w14:paraId="4B881DC1" w14:textId="77777777" w:rsidTr="00B84B0C">
        <w:trPr>
          <w:trHeight w:val="415"/>
        </w:trPr>
        <w:tc>
          <w:tcPr>
            <w:tcW w:w="1438" w:type="dxa"/>
          </w:tcPr>
          <w:p w14:paraId="6BE4F40D" w14:textId="431122DD" w:rsidR="00B30F98" w:rsidRPr="003D17B5" w:rsidRDefault="00B30F98"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FAA</w:t>
            </w:r>
          </w:p>
        </w:tc>
        <w:tc>
          <w:tcPr>
            <w:tcW w:w="635" w:type="dxa"/>
          </w:tcPr>
          <w:p w14:paraId="4973810C" w14:textId="672B6637" w:rsidR="00B30F98"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6F2A799B" w14:textId="03734CBC" w:rsidR="00B30F98" w:rsidRPr="003D17B5" w:rsidRDefault="00B30F98"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Free Amino Acid</w:t>
            </w:r>
          </w:p>
        </w:tc>
      </w:tr>
      <w:tr w:rsidR="00B30F98" w:rsidRPr="009C5672" w14:paraId="47EEC98E" w14:textId="77777777" w:rsidTr="00B84B0C">
        <w:trPr>
          <w:trHeight w:val="415"/>
        </w:trPr>
        <w:tc>
          <w:tcPr>
            <w:tcW w:w="1438" w:type="dxa"/>
          </w:tcPr>
          <w:p w14:paraId="73320B99" w14:textId="0B929CAE" w:rsidR="00B30F98" w:rsidRPr="003D17B5" w:rsidRDefault="00B30F98" w:rsidP="000F2CDD">
            <w:pPr>
              <w:pStyle w:val="a8"/>
              <w:ind w:left="142"/>
              <w:rPr>
                <w:rFonts w:ascii="Times New Roman" w:hAnsi="Times New Roman" w:cs="Times New Roman"/>
                <w:sz w:val="28"/>
                <w:szCs w:val="28"/>
                <w:lang w:val="en-US"/>
              </w:rPr>
            </w:pPr>
            <w:r w:rsidRPr="003D17B5">
              <w:rPr>
                <w:rFonts w:ascii="Times New Roman" w:hAnsi="Times New Roman" w:cs="Times New Roman"/>
                <w:sz w:val="28"/>
                <w:szCs w:val="28"/>
                <w:lang w:val="en-US"/>
              </w:rPr>
              <w:t xml:space="preserve">TMTD  </w:t>
            </w:r>
          </w:p>
        </w:tc>
        <w:tc>
          <w:tcPr>
            <w:tcW w:w="635" w:type="dxa"/>
          </w:tcPr>
          <w:p w14:paraId="61F3E331" w14:textId="06FD46CB" w:rsidR="00B30F98" w:rsidRPr="003D17B5" w:rsidRDefault="00B84B0C" w:rsidP="00B84B0C">
            <w:pPr>
              <w:pStyle w:val="a8"/>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7301" w:type="dxa"/>
          </w:tcPr>
          <w:p w14:paraId="645FBD51" w14:textId="12916534" w:rsidR="00B30F98" w:rsidRPr="003D17B5" w:rsidRDefault="00B30F98" w:rsidP="00B30F98">
            <w:pPr>
              <w:pStyle w:val="a8"/>
              <w:ind w:left="126"/>
              <w:jc w:val="both"/>
              <w:rPr>
                <w:rFonts w:ascii="Times New Roman" w:hAnsi="Times New Roman" w:cs="Times New Roman"/>
                <w:sz w:val="28"/>
                <w:szCs w:val="28"/>
                <w:lang w:val="en-US"/>
              </w:rPr>
            </w:pPr>
            <w:r w:rsidRPr="003D17B5">
              <w:rPr>
                <w:rFonts w:ascii="Times New Roman" w:hAnsi="Times New Roman" w:cs="Times New Roman"/>
                <w:sz w:val="28"/>
                <w:szCs w:val="28"/>
                <w:lang w:val="en-US"/>
              </w:rPr>
              <w:t>thiram compound used as a fungicide and seed disinfectant</w:t>
            </w:r>
          </w:p>
        </w:tc>
      </w:tr>
    </w:tbl>
    <w:p w14:paraId="3F5A0085" w14:textId="77777777" w:rsidR="00075A2B" w:rsidRDefault="00075A2B" w:rsidP="009550F2">
      <w:pPr>
        <w:pStyle w:val="1"/>
        <w:spacing w:before="0" w:after="240"/>
        <w:jc w:val="center"/>
        <w:rPr>
          <w:rFonts w:ascii="Times New Roman" w:hAnsi="Times New Roman" w:cs="Times New Roman"/>
          <w:color w:val="auto"/>
          <w:lang w:val="en-US"/>
        </w:rPr>
      </w:pPr>
      <w:bookmarkStart w:id="5" w:name="_Toc104036382"/>
    </w:p>
    <w:p w14:paraId="038C15C0" w14:textId="77777777" w:rsidR="00075A2B" w:rsidRDefault="00075A2B">
      <w:pPr>
        <w:rPr>
          <w:rFonts w:ascii="Times New Roman" w:eastAsiaTheme="majorEastAsia" w:hAnsi="Times New Roman" w:cs="Times New Roman"/>
          <w:b/>
          <w:bCs/>
          <w:sz w:val="28"/>
          <w:szCs w:val="28"/>
          <w:lang w:val="en-US"/>
        </w:rPr>
      </w:pPr>
      <w:r>
        <w:rPr>
          <w:rFonts w:ascii="Times New Roman" w:hAnsi="Times New Roman" w:cs="Times New Roman"/>
          <w:lang w:val="en-US"/>
        </w:rPr>
        <w:br w:type="page"/>
      </w:r>
    </w:p>
    <w:p w14:paraId="0703CC41" w14:textId="7AD2C993" w:rsidR="00580D6D" w:rsidRPr="00062C1C" w:rsidRDefault="00580D6D" w:rsidP="009550F2">
      <w:pPr>
        <w:pStyle w:val="1"/>
        <w:spacing w:before="0" w:after="240"/>
        <w:jc w:val="center"/>
        <w:rPr>
          <w:lang w:val="en-US"/>
        </w:rPr>
      </w:pPr>
      <w:r w:rsidRPr="006239A6">
        <w:rPr>
          <w:rFonts w:ascii="Times New Roman" w:hAnsi="Times New Roman" w:cs="Times New Roman"/>
          <w:color w:val="auto"/>
          <w:lang w:val="en-US"/>
        </w:rPr>
        <w:lastRenderedPageBreak/>
        <w:t>INTRODUCTION</w:t>
      </w:r>
      <w:bookmarkEnd w:id="5"/>
    </w:p>
    <w:p w14:paraId="7C6971D5" w14:textId="38074A4A" w:rsidR="00580D6D" w:rsidRPr="00CF29A4" w:rsidRDefault="00BF5456" w:rsidP="00580D6D">
      <w:pPr>
        <w:ind w:firstLine="708"/>
        <w:jc w:val="both"/>
        <w:rPr>
          <w:rFonts w:ascii="Times New Roman" w:hAnsi="Times New Roman" w:cs="Times New Roman"/>
          <w:bCs/>
          <w:sz w:val="28"/>
          <w:szCs w:val="28"/>
          <w:lang w:val="en-US"/>
        </w:rPr>
      </w:pPr>
      <w:r w:rsidRPr="00983F73">
        <w:rPr>
          <w:rFonts w:ascii="Times New Roman" w:hAnsi="Times New Roman" w:cs="Times New Roman"/>
          <w:b/>
          <w:bCs/>
          <w:sz w:val="28"/>
          <w:szCs w:val="28"/>
          <w:lang w:val="en-US"/>
        </w:rPr>
        <w:t>Topicality of the research work</w:t>
      </w:r>
      <w:r w:rsidRPr="00BF5456">
        <w:rPr>
          <w:rFonts w:ascii="Times New Roman" w:hAnsi="Times New Roman" w:cs="Times New Roman"/>
          <w:sz w:val="28"/>
          <w:szCs w:val="28"/>
          <w:lang w:val="en-US"/>
        </w:rPr>
        <w:t>. Soy</w:t>
      </w:r>
      <w:r w:rsidR="007C38D0">
        <w:rPr>
          <w:rFonts w:ascii="Times New Roman" w:hAnsi="Times New Roman" w:cs="Times New Roman"/>
          <w:sz w:val="28"/>
          <w:szCs w:val="28"/>
          <w:lang w:val="en-US"/>
        </w:rPr>
        <w:t>bean (</w:t>
      </w:r>
      <w:r w:rsidR="007C38D0" w:rsidRPr="007C38D0">
        <w:rPr>
          <w:rFonts w:ascii="Times New Roman" w:hAnsi="Times New Roman" w:cs="Times New Roman"/>
          <w:i/>
          <w:sz w:val="28"/>
          <w:szCs w:val="28"/>
          <w:lang w:val="en-US"/>
        </w:rPr>
        <w:t>Glycine max</w:t>
      </w:r>
      <w:r w:rsidR="007C38D0">
        <w:rPr>
          <w:rFonts w:ascii="Times New Roman" w:hAnsi="Times New Roman" w:cs="Times New Roman"/>
          <w:sz w:val="28"/>
          <w:szCs w:val="28"/>
          <w:lang w:val="en-US"/>
        </w:rPr>
        <w:t>)</w:t>
      </w:r>
      <w:r w:rsidRPr="00BF5456">
        <w:rPr>
          <w:rFonts w:ascii="Times New Roman" w:hAnsi="Times New Roman" w:cs="Times New Roman"/>
          <w:sz w:val="28"/>
          <w:szCs w:val="28"/>
          <w:lang w:val="en-US"/>
        </w:rPr>
        <w:t xml:space="preserve"> is an important food crop in Kazakhstan. From 2006 to 2016, its sown area increased from 45,000 hectares (ha) to 120,000 ha [1], and by 2020, it was planned to increase the sown area occupied by this crop to 400,000 ha [2]. The yield of agricultural plants is affected by various abiotic factors (drought, high temperature, salinity, pesticides, photos</w:t>
      </w:r>
      <w:r w:rsidR="00D423B5">
        <w:rPr>
          <w:rFonts w:ascii="Times New Roman" w:hAnsi="Times New Roman" w:cs="Times New Roman"/>
          <w:sz w:val="28"/>
          <w:szCs w:val="28"/>
          <w:lang w:val="en-US"/>
        </w:rPr>
        <w:t>ynthetic activity of plants) [3,</w:t>
      </w:r>
      <w:r w:rsidRPr="00BF5456">
        <w:rPr>
          <w:rFonts w:ascii="Times New Roman" w:hAnsi="Times New Roman" w:cs="Times New Roman"/>
          <w:sz w:val="28"/>
          <w:szCs w:val="28"/>
          <w:lang w:val="en-US"/>
        </w:rPr>
        <w:t xml:space="preserve"> 4] and biotic factors (fungal and bacterial diseases) [5]. The impact of these stresses is directly related to their severity, duration, stress intensity, and the genetic state of the plant itself at the time of exposure [6, 7]. The initial identification of the causative agent of a particular disease, confirmed by a pathogenicity test, is one of the most important tasks of this study. Pathogenic fungi can cut soybean yields by more than half, causing multi-million dollar losses. Among them are fungi of the genus </w:t>
      </w:r>
      <w:r w:rsidRPr="00BF5456">
        <w:rPr>
          <w:rFonts w:ascii="Times New Roman" w:hAnsi="Times New Roman" w:cs="Times New Roman"/>
          <w:i/>
          <w:iCs/>
          <w:sz w:val="28"/>
          <w:szCs w:val="28"/>
          <w:lang w:val="en-US"/>
        </w:rPr>
        <w:t>Fusarium</w:t>
      </w:r>
      <w:r w:rsidRPr="00BF5456">
        <w:rPr>
          <w:rFonts w:ascii="Times New Roman" w:hAnsi="Times New Roman" w:cs="Times New Roman"/>
          <w:sz w:val="28"/>
          <w:szCs w:val="28"/>
          <w:lang w:val="en-US"/>
        </w:rPr>
        <w:t xml:space="preserve">, which are one of the most harmful groups of microorganisms that cause dangerous diseases by influencing various physiological processes [7]. Photosynthesis in plants is the most complex and fundamental process, the functioning of which can be affected, as is well known, not only by abiotic stresses [8]. Fungal pathogens, as a biotic factor, affect important plant organs, causing changes in the rate of photosynthetic process in leaves, a decrease in the amount of chlorophyll, and, as a result, degeneration of chloroplasts [9]. In this case, other processes that occur in plant cells and at other stages of its development are sequentially triggered [10]. Chlorophyll </w:t>
      </w:r>
      <w:r w:rsidRPr="00BF5456">
        <w:rPr>
          <w:rFonts w:ascii="Times New Roman" w:hAnsi="Times New Roman" w:cs="Times New Roman"/>
          <w:i/>
          <w:iCs/>
          <w:sz w:val="28"/>
          <w:szCs w:val="28"/>
          <w:lang w:val="en-US"/>
        </w:rPr>
        <w:t>a</w:t>
      </w:r>
      <w:r w:rsidRPr="00BF5456">
        <w:rPr>
          <w:rFonts w:ascii="Times New Roman" w:hAnsi="Times New Roman" w:cs="Times New Roman"/>
          <w:sz w:val="28"/>
          <w:szCs w:val="28"/>
          <w:lang w:val="en-US"/>
        </w:rPr>
        <w:t xml:space="preserve"> (Chl) fluorescence is one of the signals most sensitive to changes in photosynthesis activity. In determining the characteristic changes in this and other photosynthetic parameters, various spectral instruments play a significant role. Some modern sensors are capable of operating in different modes: thermal, multi- and hyperspectral imaging. This makes it possible to analyze the order of photosynthetic active radiation, the fluorescence of chlorophylls </w:t>
      </w:r>
      <w:r w:rsidRPr="00BF5456">
        <w:rPr>
          <w:rFonts w:ascii="Times New Roman" w:hAnsi="Times New Roman" w:cs="Times New Roman"/>
          <w:i/>
          <w:iCs/>
          <w:sz w:val="28"/>
          <w:szCs w:val="28"/>
          <w:lang w:val="en-US"/>
        </w:rPr>
        <w:t>a</w:t>
      </w:r>
      <w:r w:rsidRPr="00BF5456">
        <w:rPr>
          <w:rFonts w:ascii="Times New Roman" w:hAnsi="Times New Roman" w:cs="Times New Roman"/>
          <w:sz w:val="28"/>
          <w:szCs w:val="28"/>
          <w:lang w:val="en-US"/>
        </w:rPr>
        <w:t xml:space="preserve"> and </w:t>
      </w:r>
      <w:r w:rsidRPr="00BF5456">
        <w:rPr>
          <w:rFonts w:ascii="Times New Roman" w:hAnsi="Times New Roman" w:cs="Times New Roman"/>
          <w:i/>
          <w:iCs/>
          <w:sz w:val="28"/>
          <w:szCs w:val="28"/>
          <w:lang w:val="en-US"/>
        </w:rPr>
        <w:t>b</w:t>
      </w:r>
      <w:r w:rsidRPr="00BF5456">
        <w:rPr>
          <w:rFonts w:ascii="Times New Roman" w:hAnsi="Times New Roman" w:cs="Times New Roman"/>
          <w:sz w:val="28"/>
          <w:szCs w:val="28"/>
          <w:lang w:val="en-US"/>
        </w:rPr>
        <w:t>, the linear electron flow, non-photosynthetic quenching, and other properties of photosynthesis [11, 12, 13]. The study of photosynthetic parameters occurring in plants is important for understanding the mechanisms of global climate change processes in order to improve, maintain crop yields and preserve biodiversity, thus representing the relevance o</w:t>
      </w:r>
      <w:r w:rsidR="00D423B5">
        <w:rPr>
          <w:rFonts w:ascii="Times New Roman" w:hAnsi="Times New Roman" w:cs="Times New Roman"/>
          <w:sz w:val="28"/>
          <w:szCs w:val="28"/>
          <w:lang w:val="en-US"/>
        </w:rPr>
        <w:t>f the chosen research direction</w:t>
      </w:r>
      <w:r w:rsidRPr="00BF5456">
        <w:rPr>
          <w:rFonts w:ascii="Times New Roman" w:hAnsi="Times New Roman" w:cs="Times New Roman"/>
          <w:sz w:val="28"/>
          <w:szCs w:val="28"/>
          <w:lang w:val="en-US"/>
        </w:rPr>
        <w:t xml:space="preserve"> [14, 15].</w:t>
      </w:r>
    </w:p>
    <w:p w14:paraId="7440EACB" w14:textId="189C57AC" w:rsidR="00580D6D" w:rsidRPr="00CF29A4" w:rsidRDefault="00580D6D" w:rsidP="003D6896">
      <w:pPr>
        <w:spacing w:after="0"/>
        <w:ind w:firstLine="567"/>
        <w:jc w:val="both"/>
        <w:rPr>
          <w:rFonts w:ascii="Times New Roman" w:hAnsi="Times New Roman" w:cs="Times New Roman"/>
          <w:bCs/>
          <w:sz w:val="28"/>
          <w:szCs w:val="28"/>
          <w:lang w:val="en-US"/>
        </w:rPr>
      </w:pPr>
      <w:r w:rsidRPr="00CF29A4">
        <w:rPr>
          <w:rFonts w:ascii="Times New Roman" w:hAnsi="Times New Roman" w:cs="Times New Roman"/>
          <w:b/>
          <w:bCs/>
          <w:sz w:val="28"/>
          <w:szCs w:val="28"/>
          <w:lang w:val="en-US"/>
        </w:rPr>
        <w:t>Objective of the research</w:t>
      </w:r>
      <w:r w:rsidRPr="00CF29A4">
        <w:rPr>
          <w:rFonts w:ascii="Times New Roman" w:hAnsi="Times New Roman" w:cs="Times New Roman"/>
          <w:bCs/>
          <w:sz w:val="28"/>
          <w:szCs w:val="28"/>
          <w:lang w:val="en-US"/>
        </w:rPr>
        <w:t xml:space="preserve">: </w:t>
      </w:r>
      <w:r w:rsidR="003D6896" w:rsidRPr="003D6896">
        <w:rPr>
          <w:rFonts w:ascii="Times New Roman" w:hAnsi="Times New Roman" w:cs="Times New Roman"/>
          <w:bCs/>
          <w:sz w:val="28"/>
          <w:szCs w:val="28"/>
          <w:lang w:val="en-US"/>
        </w:rPr>
        <w:t>identification of the causative agent of soybean root rot and the study of its influence and abiotic (drought) stress on physiological processes and soybean yield in the Aktobe region</w:t>
      </w:r>
      <w:r w:rsidRPr="00CF29A4">
        <w:rPr>
          <w:rFonts w:ascii="Times New Roman" w:hAnsi="Times New Roman" w:cs="Times New Roman"/>
          <w:bCs/>
          <w:sz w:val="28"/>
          <w:szCs w:val="28"/>
          <w:lang w:val="en-US"/>
        </w:rPr>
        <w:t>.</w:t>
      </w:r>
    </w:p>
    <w:p w14:paraId="797C55AB" w14:textId="69449663" w:rsidR="00580D6D" w:rsidRPr="00CF29A4" w:rsidRDefault="00580D6D" w:rsidP="003D6896">
      <w:pPr>
        <w:spacing w:after="0"/>
        <w:ind w:firstLine="567"/>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xml:space="preserve">Research </w:t>
      </w:r>
      <w:r w:rsidR="003D6896">
        <w:rPr>
          <w:rFonts w:ascii="Times New Roman" w:hAnsi="Times New Roman" w:cs="Times New Roman"/>
          <w:bCs/>
          <w:sz w:val="28"/>
          <w:szCs w:val="28"/>
          <w:lang w:val="en-US"/>
        </w:rPr>
        <w:t>tasks</w:t>
      </w:r>
      <w:r w:rsidRPr="00CF29A4">
        <w:rPr>
          <w:rFonts w:ascii="Times New Roman" w:hAnsi="Times New Roman" w:cs="Times New Roman"/>
          <w:bCs/>
          <w:sz w:val="28"/>
          <w:szCs w:val="28"/>
          <w:lang w:val="en-US"/>
        </w:rPr>
        <w:t>:</w:t>
      </w:r>
    </w:p>
    <w:p w14:paraId="31EF7EED" w14:textId="14DAA3E1" w:rsidR="00580D6D" w:rsidRPr="00CF29A4" w:rsidRDefault="003D6896" w:rsidP="003D6896">
      <w:pPr>
        <w:tabs>
          <w:tab w:val="left" w:pos="709"/>
        </w:tabs>
        <w:spacing w:after="0"/>
        <w:jc w:val="both"/>
        <w:rPr>
          <w:rFonts w:ascii="Times New Roman" w:hAnsi="Times New Roman" w:cs="Times New Roman"/>
          <w:bCs/>
          <w:sz w:val="28"/>
          <w:szCs w:val="28"/>
          <w:lang w:val="en-US"/>
        </w:rPr>
      </w:pPr>
      <w:r>
        <w:rPr>
          <w:rFonts w:ascii="Times New Roman" w:hAnsi="Times New Roman" w:cs="Times New Roman"/>
          <w:bCs/>
          <w:sz w:val="28"/>
          <w:szCs w:val="28"/>
          <w:lang w:val="en-US"/>
        </w:rPr>
        <w:t>- to c</w:t>
      </w:r>
      <w:r w:rsidR="00580D6D" w:rsidRPr="00CF29A4">
        <w:rPr>
          <w:rFonts w:ascii="Times New Roman" w:hAnsi="Times New Roman" w:cs="Times New Roman"/>
          <w:bCs/>
          <w:sz w:val="28"/>
          <w:szCs w:val="28"/>
          <w:lang w:val="en-US"/>
        </w:rPr>
        <w:t>onduct phytosanitary monitoring of the spread and development of root rot in soybean varieties of foreign collection in the field, to determine the harmfulness of the disease in the conditions of the Aktobe region;</w:t>
      </w:r>
    </w:p>
    <w:p w14:paraId="4BE5230A" w14:textId="57ADC958" w:rsidR="00580D6D" w:rsidRPr="00CF29A4" w:rsidRDefault="003D6896" w:rsidP="003D6896">
      <w:pPr>
        <w:tabs>
          <w:tab w:val="left" w:pos="709"/>
        </w:tabs>
        <w:spacing w:after="0"/>
        <w:jc w:val="both"/>
        <w:rPr>
          <w:rFonts w:ascii="Times New Roman" w:hAnsi="Times New Roman" w:cs="Times New Roman"/>
          <w:bCs/>
          <w:sz w:val="28"/>
          <w:szCs w:val="28"/>
          <w:lang w:val="en-US"/>
        </w:rPr>
      </w:pPr>
      <w:r>
        <w:rPr>
          <w:rFonts w:ascii="Times New Roman" w:hAnsi="Times New Roman" w:cs="Times New Roman"/>
          <w:bCs/>
          <w:sz w:val="28"/>
          <w:szCs w:val="28"/>
          <w:lang w:val="en-US"/>
        </w:rPr>
        <w:t>- t</w:t>
      </w:r>
      <w:r w:rsidR="00580D6D" w:rsidRPr="00CF29A4">
        <w:rPr>
          <w:rFonts w:ascii="Times New Roman" w:hAnsi="Times New Roman" w:cs="Times New Roman"/>
          <w:bCs/>
          <w:sz w:val="28"/>
          <w:szCs w:val="28"/>
          <w:lang w:val="en-US"/>
        </w:rPr>
        <w:t xml:space="preserve">o analyze the photosynthetic parameters of soybean varieties in the active phase of growth </w:t>
      </w:r>
      <w:r w:rsidR="00EE1003">
        <w:rPr>
          <w:rFonts w:ascii="Times New Roman" w:hAnsi="Times New Roman" w:cs="Times New Roman"/>
          <w:bCs/>
          <w:sz w:val="28"/>
          <w:szCs w:val="28"/>
          <w:lang w:val="en-US"/>
        </w:rPr>
        <w:t>in the field using the MultispeQ</w:t>
      </w:r>
      <w:r w:rsidR="00580D6D" w:rsidRPr="00CF29A4">
        <w:rPr>
          <w:rFonts w:ascii="Times New Roman" w:hAnsi="Times New Roman" w:cs="Times New Roman"/>
          <w:bCs/>
          <w:sz w:val="28"/>
          <w:szCs w:val="28"/>
          <w:lang w:val="en-US"/>
        </w:rPr>
        <w:t xml:space="preserve"> apparatus;</w:t>
      </w:r>
    </w:p>
    <w:p w14:paraId="307E016A" w14:textId="00EE05BF" w:rsidR="00580D6D" w:rsidRPr="00CF29A4" w:rsidRDefault="003D6896" w:rsidP="003D6896">
      <w:pPr>
        <w:tabs>
          <w:tab w:val="left" w:pos="709"/>
        </w:tabs>
        <w:spacing w:after="0"/>
        <w:jc w:val="both"/>
        <w:rPr>
          <w:rFonts w:ascii="Times New Roman" w:hAnsi="Times New Roman" w:cs="Times New Roman"/>
          <w:bCs/>
          <w:sz w:val="28"/>
          <w:szCs w:val="28"/>
          <w:lang w:val="en-US"/>
        </w:rPr>
      </w:pPr>
      <w:r>
        <w:rPr>
          <w:rFonts w:ascii="Times New Roman" w:hAnsi="Times New Roman" w:cs="Times New Roman"/>
          <w:bCs/>
          <w:sz w:val="28"/>
          <w:szCs w:val="28"/>
          <w:lang w:val="en-US"/>
        </w:rPr>
        <w:t>- t</w:t>
      </w:r>
      <w:r w:rsidR="00580D6D" w:rsidRPr="00CF29A4">
        <w:rPr>
          <w:rFonts w:ascii="Times New Roman" w:hAnsi="Times New Roman" w:cs="Times New Roman"/>
          <w:bCs/>
          <w:sz w:val="28"/>
          <w:szCs w:val="28"/>
          <w:lang w:val="en-US"/>
        </w:rPr>
        <w:t>o determine the species composition and pathogenicity of fungi-causative agents of fusarium soybeans using the molecular genetic method of identification, to study the morphological and cultural characteristics of these fungi;</w:t>
      </w:r>
    </w:p>
    <w:p w14:paraId="6D08FD9F" w14:textId="4B4DD426" w:rsidR="00580D6D" w:rsidRPr="00CF29A4" w:rsidRDefault="003D6896" w:rsidP="003D6896">
      <w:pPr>
        <w:tabs>
          <w:tab w:val="left" w:pos="709"/>
        </w:tabs>
        <w:spacing w:after="0"/>
        <w:jc w:val="both"/>
        <w:rPr>
          <w:rFonts w:ascii="Times New Roman" w:hAnsi="Times New Roman" w:cs="Times New Roman"/>
          <w:bCs/>
          <w:sz w:val="28"/>
          <w:szCs w:val="28"/>
          <w:lang w:val="en-US"/>
        </w:rPr>
      </w:pPr>
      <w:r>
        <w:rPr>
          <w:rFonts w:ascii="Times New Roman" w:hAnsi="Times New Roman" w:cs="Times New Roman"/>
          <w:bCs/>
          <w:sz w:val="28"/>
          <w:szCs w:val="28"/>
          <w:lang w:val="en-US"/>
        </w:rPr>
        <w:lastRenderedPageBreak/>
        <w:t>- to c</w:t>
      </w:r>
      <w:r w:rsidR="00580D6D" w:rsidRPr="00CF29A4">
        <w:rPr>
          <w:rFonts w:ascii="Times New Roman" w:hAnsi="Times New Roman" w:cs="Times New Roman"/>
          <w:bCs/>
          <w:sz w:val="28"/>
          <w:szCs w:val="28"/>
          <w:lang w:val="en-US"/>
        </w:rPr>
        <w:t>onduct a laboratory experiment to assess the effect of pathogenic infection of root rot pathogens on physiological parameters in seeds and seedlings of soybean varieties;</w:t>
      </w:r>
    </w:p>
    <w:p w14:paraId="0CF6ACDC" w14:textId="3B77D3CA" w:rsidR="00580D6D" w:rsidRPr="00CF29A4" w:rsidRDefault="003D6896" w:rsidP="003D6896">
      <w:pPr>
        <w:tabs>
          <w:tab w:val="left" w:pos="851"/>
        </w:tabs>
        <w:jc w:val="both"/>
        <w:rPr>
          <w:rFonts w:ascii="Times New Roman" w:hAnsi="Times New Roman" w:cs="Times New Roman"/>
          <w:sz w:val="28"/>
          <w:szCs w:val="28"/>
          <w:lang w:val="en-US"/>
        </w:rPr>
      </w:pPr>
      <w:r>
        <w:rPr>
          <w:rFonts w:ascii="Times New Roman" w:hAnsi="Times New Roman" w:cs="Times New Roman"/>
          <w:bCs/>
          <w:sz w:val="28"/>
          <w:szCs w:val="28"/>
          <w:lang w:val="en-US"/>
        </w:rPr>
        <w:t xml:space="preserve">- </w:t>
      </w:r>
      <w:r w:rsidR="00580D6D" w:rsidRPr="00CF29A4">
        <w:rPr>
          <w:rFonts w:ascii="Times New Roman" w:hAnsi="Times New Roman" w:cs="Times New Roman"/>
          <w:bCs/>
          <w:sz w:val="28"/>
          <w:szCs w:val="28"/>
          <w:lang w:val="en-US"/>
        </w:rPr>
        <w:t>to evaluate the effectiveness of preparations for dressing soybean s</w:t>
      </w:r>
      <w:r w:rsidR="00580D6D" w:rsidRPr="003200AA">
        <w:rPr>
          <w:rFonts w:ascii="Times New Roman" w:hAnsi="Times New Roman" w:cs="Times New Roman"/>
          <w:bCs/>
          <w:sz w:val="28"/>
          <w:szCs w:val="28"/>
          <w:lang w:val="en-US"/>
        </w:rPr>
        <w:t>eeds, depending on their dosage</w:t>
      </w:r>
      <w:r w:rsidR="00580D6D" w:rsidRPr="00CF29A4">
        <w:rPr>
          <w:rFonts w:ascii="Times New Roman" w:hAnsi="Times New Roman" w:cs="Times New Roman"/>
          <w:bCs/>
          <w:sz w:val="28"/>
          <w:szCs w:val="28"/>
          <w:lang w:val="en-US"/>
        </w:rPr>
        <w:t>.</w:t>
      </w:r>
    </w:p>
    <w:p w14:paraId="5F375750" w14:textId="77777777" w:rsidR="00580D6D" w:rsidRPr="00CF29A4" w:rsidRDefault="00580D6D" w:rsidP="00580D6D">
      <w:pPr>
        <w:jc w:val="both"/>
        <w:rPr>
          <w:rFonts w:ascii="Times New Roman" w:hAnsi="Times New Roman" w:cs="Times New Roman"/>
          <w:bCs/>
          <w:sz w:val="28"/>
          <w:szCs w:val="28"/>
          <w:lang w:val="en-US"/>
        </w:rPr>
      </w:pPr>
      <w:r w:rsidRPr="00CF29A4">
        <w:rPr>
          <w:rFonts w:ascii="Times New Roman" w:hAnsi="Times New Roman" w:cs="Times New Roman"/>
          <w:b/>
          <w:bCs/>
          <w:sz w:val="28"/>
          <w:szCs w:val="28"/>
          <w:lang w:val="en-US"/>
        </w:rPr>
        <w:t>Research objects</w:t>
      </w:r>
      <w:r w:rsidRPr="00CF29A4">
        <w:rPr>
          <w:rFonts w:ascii="Times New Roman" w:hAnsi="Times New Roman" w:cs="Times New Roman"/>
          <w:bCs/>
          <w:sz w:val="28"/>
          <w:szCs w:val="28"/>
          <w:lang w:val="en-US"/>
        </w:rPr>
        <w:t>: foreign collection of soybeans from North America, Western and Eastern Europe, Ukraine and Russia.</w:t>
      </w:r>
    </w:p>
    <w:p w14:paraId="691D88FA" w14:textId="77777777" w:rsidR="00580D6D" w:rsidRPr="00CF29A4" w:rsidRDefault="00580D6D" w:rsidP="00580D6D">
      <w:pPr>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xml:space="preserve">The subject of research is fungi of the genus </w:t>
      </w:r>
      <w:r w:rsidRPr="00CF29A4">
        <w:rPr>
          <w:rFonts w:ascii="Times New Roman" w:hAnsi="Times New Roman" w:cs="Times New Roman"/>
          <w:bCs/>
          <w:i/>
          <w:sz w:val="28"/>
          <w:szCs w:val="28"/>
          <w:lang w:val="en-US"/>
        </w:rPr>
        <w:t>Fusarium</w:t>
      </w:r>
      <w:r w:rsidRPr="00CF29A4">
        <w:rPr>
          <w:rFonts w:ascii="Times New Roman" w:hAnsi="Times New Roman" w:cs="Times New Roman"/>
          <w:bCs/>
          <w:sz w:val="28"/>
          <w:szCs w:val="28"/>
          <w:lang w:val="en-US"/>
        </w:rPr>
        <w:t>, physiological parameters of soybeans.</w:t>
      </w:r>
    </w:p>
    <w:p w14:paraId="461AEC92" w14:textId="77777777" w:rsidR="00580D6D" w:rsidRPr="00580D6D" w:rsidRDefault="00580D6D" w:rsidP="00580D6D">
      <w:pPr>
        <w:jc w:val="both"/>
        <w:rPr>
          <w:rFonts w:ascii="Times New Roman" w:hAnsi="Times New Roman" w:cs="Times New Roman"/>
          <w:bCs/>
          <w:sz w:val="28"/>
          <w:szCs w:val="28"/>
          <w:lang w:val="en-US"/>
        </w:rPr>
      </w:pPr>
      <w:r w:rsidRPr="00580D6D">
        <w:rPr>
          <w:rFonts w:ascii="Times New Roman" w:hAnsi="Times New Roman" w:cs="Times New Roman"/>
          <w:b/>
          <w:bCs/>
          <w:sz w:val="28"/>
          <w:szCs w:val="28"/>
          <w:lang w:val="en-US"/>
        </w:rPr>
        <w:t>Scientific novelty of research</w:t>
      </w:r>
      <w:r w:rsidRPr="00580D6D">
        <w:rPr>
          <w:rFonts w:ascii="Times New Roman" w:hAnsi="Times New Roman" w:cs="Times New Roman"/>
          <w:bCs/>
          <w:sz w:val="28"/>
          <w:szCs w:val="28"/>
          <w:lang w:val="en-US"/>
        </w:rPr>
        <w:t>:</w:t>
      </w:r>
    </w:p>
    <w:p w14:paraId="11F26B91"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xml:space="preserve"> - the main photosynthetic parameters of soybean varieties were taken into account using a multispectral apparatus;</w:t>
      </w:r>
    </w:p>
    <w:p w14:paraId="1C155AF1"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the harmfulness of soybean root rot in arid conditions of Western Kazakhstan was estimated;</w:t>
      </w:r>
    </w:p>
    <w:p w14:paraId="7A4E8B0A"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using the method of DNA sequencing according to the ITS1 region, the causative agents of soybean root rot in the Aktobe region were identified;</w:t>
      </w:r>
    </w:p>
    <w:p w14:paraId="32390761"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xml:space="preserve">- the pathogenicity of </w:t>
      </w:r>
      <w:r w:rsidRPr="00CF29A4">
        <w:rPr>
          <w:rFonts w:ascii="Times New Roman" w:hAnsi="Times New Roman" w:cs="Times New Roman"/>
          <w:bCs/>
          <w:i/>
          <w:sz w:val="28"/>
          <w:szCs w:val="28"/>
          <w:lang w:val="en-US"/>
        </w:rPr>
        <w:t>Fusarium equiseti</w:t>
      </w:r>
      <w:r w:rsidRPr="00CF29A4">
        <w:rPr>
          <w:rFonts w:ascii="Times New Roman" w:hAnsi="Times New Roman" w:cs="Times New Roman"/>
          <w:bCs/>
          <w:sz w:val="28"/>
          <w:szCs w:val="28"/>
          <w:lang w:val="en-US"/>
        </w:rPr>
        <w:t xml:space="preserve"> samples isolated from plants affected by root rot has been established.</w:t>
      </w:r>
    </w:p>
    <w:p w14:paraId="43C0A84E" w14:textId="77777777" w:rsidR="00580D6D" w:rsidRPr="00CF29A4" w:rsidRDefault="00580D6D" w:rsidP="00580D6D">
      <w:pPr>
        <w:jc w:val="both"/>
        <w:rPr>
          <w:rFonts w:ascii="Times New Roman" w:hAnsi="Times New Roman" w:cs="Times New Roman"/>
          <w:bCs/>
          <w:sz w:val="28"/>
          <w:szCs w:val="28"/>
          <w:lang w:val="en-US"/>
        </w:rPr>
      </w:pPr>
      <w:r w:rsidRPr="00CF29A4">
        <w:rPr>
          <w:rFonts w:ascii="Times New Roman" w:hAnsi="Times New Roman" w:cs="Times New Roman"/>
          <w:b/>
          <w:bCs/>
          <w:sz w:val="28"/>
          <w:szCs w:val="28"/>
          <w:lang w:val="en-US"/>
        </w:rPr>
        <w:t>The main provisions for the defense</w:t>
      </w:r>
      <w:r w:rsidRPr="00CF29A4">
        <w:rPr>
          <w:rFonts w:ascii="Times New Roman" w:hAnsi="Times New Roman" w:cs="Times New Roman"/>
          <w:bCs/>
          <w:sz w:val="28"/>
          <w:szCs w:val="28"/>
          <w:lang w:val="en-US"/>
        </w:rPr>
        <w:t>:</w:t>
      </w:r>
    </w:p>
    <w:p w14:paraId="510586C9"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phenological analysis of soybean productivity data depending on the severity of root rot;</w:t>
      </w:r>
    </w:p>
    <w:p w14:paraId="5C10ADAD" w14:textId="6342A91F"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measurement of photosynthetic parameters of soybean varieties in multiple</w:t>
      </w:r>
      <w:r w:rsidR="00EE1003">
        <w:rPr>
          <w:rFonts w:ascii="Times New Roman" w:hAnsi="Times New Roman" w:cs="Times New Roman"/>
          <w:bCs/>
          <w:sz w:val="28"/>
          <w:szCs w:val="28"/>
          <w:lang w:val="en-US"/>
        </w:rPr>
        <w:t xml:space="preserve"> repetitions using the MultispeQ</w:t>
      </w:r>
      <w:r w:rsidRPr="00CF29A4">
        <w:rPr>
          <w:rFonts w:ascii="Times New Roman" w:hAnsi="Times New Roman" w:cs="Times New Roman"/>
          <w:bCs/>
          <w:sz w:val="28"/>
          <w:szCs w:val="28"/>
          <w:lang w:val="en-US"/>
        </w:rPr>
        <w:t xml:space="preserve"> apparatus;</w:t>
      </w:r>
    </w:p>
    <w:p w14:paraId="06E3ABD4"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assessment of the harmfulness of root rot in various varieties of soybeans in arid conditions of Western Kazakhstan;</w:t>
      </w:r>
    </w:p>
    <w:p w14:paraId="67439FA8"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on the basis of the use of the DNA sequencing method according to the ITS1 region, the causative agents of soybean root rot in the Aktobe region were identified;</w:t>
      </w:r>
    </w:p>
    <w:p w14:paraId="2850E05A"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assessment of the pathogenicity of infection of pathogens of root rot in seeds and seedlings of soybean varieties;</w:t>
      </w:r>
    </w:p>
    <w:p w14:paraId="41BB9AE3" w14:textId="77777777" w:rsidR="00580D6D" w:rsidRPr="00CF29A4" w:rsidRDefault="00580D6D" w:rsidP="00B146D3">
      <w:pPr>
        <w:spacing w:after="0"/>
        <w:jc w:val="both"/>
        <w:rPr>
          <w:rFonts w:ascii="Times New Roman" w:hAnsi="Times New Roman" w:cs="Times New Roman"/>
          <w:bCs/>
          <w:sz w:val="28"/>
          <w:szCs w:val="28"/>
          <w:lang w:val="en-US"/>
        </w:rPr>
      </w:pPr>
      <w:r w:rsidRPr="00CF29A4">
        <w:rPr>
          <w:rFonts w:ascii="Times New Roman" w:hAnsi="Times New Roman" w:cs="Times New Roman"/>
          <w:bCs/>
          <w:sz w:val="28"/>
          <w:szCs w:val="28"/>
          <w:lang w:val="en-US"/>
        </w:rPr>
        <w:t>- soybeans in order to confirm the pathogenic nature of the identified fungi;</w:t>
      </w:r>
    </w:p>
    <w:p w14:paraId="5531C729" w14:textId="77777777" w:rsidR="00580D6D" w:rsidRPr="00CF29A4" w:rsidRDefault="00580D6D" w:rsidP="003D6896">
      <w:pPr>
        <w:ind w:firstLine="567"/>
        <w:jc w:val="both"/>
        <w:rPr>
          <w:rFonts w:ascii="Times New Roman" w:hAnsi="Times New Roman" w:cs="Times New Roman"/>
          <w:bCs/>
          <w:sz w:val="28"/>
          <w:szCs w:val="28"/>
          <w:lang w:val="en-US"/>
        </w:rPr>
      </w:pPr>
      <w:r w:rsidRPr="00CF29A4">
        <w:rPr>
          <w:rFonts w:ascii="Times New Roman" w:hAnsi="Times New Roman" w:cs="Times New Roman"/>
          <w:b/>
          <w:bCs/>
          <w:sz w:val="28"/>
          <w:szCs w:val="28"/>
          <w:lang w:val="en-US"/>
        </w:rPr>
        <w:t>The author's personal contribution</w:t>
      </w:r>
      <w:r w:rsidRPr="00CF29A4">
        <w:rPr>
          <w:rFonts w:ascii="Times New Roman" w:hAnsi="Times New Roman" w:cs="Times New Roman"/>
          <w:bCs/>
          <w:sz w:val="28"/>
          <w:szCs w:val="28"/>
          <w:lang w:val="en-US"/>
        </w:rPr>
        <w:t xml:space="preserve"> consists in the implementation of experimental and theoretical studies outlined in the dissertation work - field and laboratory experiments, phenological analysis of the accounting of model soybean plants and seeds, isolation of fungal isolates from roots affected by root rot, morphological assessment of the species composition of fungi, molecular genetic identification fungi, phytosanitary assessment of the effectiveness of preparations for treating soybean seeds, statistical data processing, generalization of the results, preparation of articles for publication.</w:t>
      </w:r>
    </w:p>
    <w:p w14:paraId="71B261C8" w14:textId="705D566F" w:rsidR="00580D6D" w:rsidRPr="00CF29A4" w:rsidRDefault="00580D6D" w:rsidP="003D6896">
      <w:pPr>
        <w:ind w:firstLine="567"/>
        <w:jc w:val="both"/>
        <w:rPr>
          <w:rFonts w:ascii="Times New Roman" w:hAnsi="Times New Roman" w:cs="Times New Roman"/>
          <w:sz w:val="28"/>
          <w:szCs w:val="28"/>
          <w:lang w:val="kk-KZ"/>
        </w:rPr>
      </w:pPr>
      <w:r w:rsidRPr="00220FDC">
        <w:rPr>
          <w:rFonts w:ascii="Times New Roman" w:hAnsi="Times New Roman" w:cs="Times New Roman"/>
          <w:b/>
          <w:sz w:val="28"/>
          <w:szCs w:val="28"/>
          <w:lang w:val="kk-KZ"/>
        </w:rPr>
        <w:t>The practical signi</w:t>
      </w:r>
      <w:r>
        <w:rPr>
          <w:rFonts w:ascii="Times New Roman" w:hAnsi="Times New Roman" w:cs="Times New Roman"/>
          <w:b/>
          <w:sz w:val="28"/>
          <w:szCs w:val="28"/>
          <w:lang w:val="kk-KZ"/>
        </w:rPr>
        <w:t>ficance of the results obtained</w:t>
      </w:r>
      <w:r w:rsidRPr="00CF29A4">
        <w:rPr>
          <w:rFonts w:ascii="Times New Roman" w:hAnsi="Times New Roman" w:cs="Times New Roman"/>
          <w:sz w:val="28"/>
          <w:szCs w:val="28"/>
          <w:lang w:val="kk-KZ"/>
        </w:rPr>
        <w:t>.</w:t>
      </w:r>
      <w:r w:rsidRPr="00220FDC">
        <w:rPr>
          <w:rFonts w:ascii="Times New Roman" w:hAnsi="Times New Roman" w:cs="Times New Roman"/>
          <w:b/>
          <w:sz w:val="28"/>
          <w:szCs w:val="28"/>
          <w:lang w:val="kk-KZ"/>
        </w:rPr>
        <w:t xml:space="preserve"> </w:t>
      </w:r>
      <w:r w:rsidRPr="00CF29A4">
        <w:rPr>
          <w:rFonts w:ascii="Times New Roman" w:hAnsi="Times New Roman" w:cs="Times New Roman"/>
          <w:sz w:val="28"/>
          <w:szCs w:val="28"/>
          <w:lang w:val="kk-KZ"/>
        </w:rPr>
        <w:t xml:space="preserve">As a result of the research carried out, the main photosynthetic parameters of soybean varieties were determined. The causative agent of soybean root rot, the fungus </w:t>
      </w:r>
      <w:r w:rsidRPr="00CF29A4">
        <w:rPr>
          <w:rFonts w:ascii="Times New Roman" w:hAnsi="Times New Roman" w:cs="Times New Roman"/>
          <w:i/>
          <w:sz w:val="28"/>
          <w:szCs w:val="28"/>
          <w:lang w:val="kk-KZ"/>
        </w:rPr>
        <w:t>Fusarium equiseti</w:t>
      </w:r>
      <w:r w:rsidRPr="00CF29A4">
        <w:rPr>
          <w:rFonts w:ascii="Times New Roman" w:hAnsi="Times New Roman" w:cs="Times New Roman"/>
          <w:sz w:val="28"/>
          <w:szCs w:val="28"/>
          <w:lang w:val="kk-KZ"/>
        </w:rPr>
        <w:t>, GENB</w:t>
      </w:r>
      <w:r w:rsidR="00E767EF">
        <w:rPr>
          <w:rFonts w:ascii="Times New Roman" w:hAnsi="Times New Roman" w:cs="Times New Roman"/>
          <w:sz w:val="28"/>
          <w:szCs w:val="28"/>
          <w:lang w:val="en-US"/>
        </w:rPr>
        <w:t>A</w:t>
      </w:r>
      <w:r w:rsidRPr="00CF29A4">
        <w:rPr>
          <w:rFonts w:ascii="Times New Roman" w:hAnsi="Times New Roman" w:cs="Times New Roman"/>
          <w:sz w:val="28"/>
          <w:szCs w:val="28"/>
          <w:lang w:val="kk-KZ"/>
        </w:rPr>
        <w:t xml:space="preserve">NK # SUB7591578 MK562068_1MT593199, was identified from the roots of soybeans, which is listed in the international register of Gen-bank. The </w:t>
      </w:r>
      <w:r w:rsidRPr="00CF29A4">
        <w:rPr>
          <w:rFonts w:ascii="Times New Roman" w:hAnsi="Times New Roman" w:cs="Times New Roman"/>
          <w:sz w:val="28"/>
          <w:szCs w:val="28"/>
          <w:lang w:val="kk-KZ"/>
        </w:rPr>
        <w:lastRenderedPageBreak/>
        <w:t xml:space="preserve">pathogenicity of this fungus was confirmed by an appropriate test. Fungi </w:t>
      </w:r>
      <w:r w:rsidRPr="00CF29A4">
        <w:rPr>
          <w:rFonts w:ascii="Times New Roman" w:hAnsi="Times New Roman" w:cs="Times New Roman"/>
          <w:i/>
          <w:sz w:val="28"/>
          <w:szCs w:val="28"/>
          <w:lang w:val="kk-KZ"/>
        </w:rPr>
        <w:t>Fusarium nygamai</w:t>
      </w:r>
      <w:r w:rsidRPr="00CF29A4">
        <w:rPr>
          <w:rFonts w:ascii="Times New Roman" w:hAnsi="Times New Roman" w:cs="Times New Roman"/>
          <w:sz w:val="28"/>
          <w:szCs w:val="28"/>
          <w:lang w:val="kk-KZ"/>
        </w:rPr>
        <w:t xml:space="preserve"> and </w:t>
      </w:r>
      <w:r w:rsidRPr="00CF29A4">
        <w:rPr>
          <w:rFonts w:ascii="Times New Roman" w:hAnsi="Times New Roman" w:cs="Times New Roman"/>
          <w:i/>
          <w:sz w:val="28"/>
          <w:szCs w:val="28"/>
          <w:lang w:val="kk-KZ"/>
        </w:rPr>
        <w:t>Clonostachys rosea</w:t>
      </w:r>
      <w:r w:rsidRPr="00CF29A4">
        <w:rPr>
          <w:rFonts w:ascii="Times New Roman" w:hAnsi="Times New Roman" w:cs="Times New Roman"/>
          <w:sz w:val="28"/>
          <w:szCs w:val="28"/>
          <w:lang w:val="kk-KZ"/>
        </w:rPr>
        <w:t xml:space="preserve"> were also identified in the isolated isolates. In the course of a 3-year (2018-2020) study, the susceptibility of soybean genotypes to Fusarium root rot was assessed, which affected the physiology and crop yield. The results showed that yield losses, weather conditions, cultivar and degree of root rot development largely correlated with the number of diseased plants, plant height, number of beans per plant, and grain weight.</w:t>
      </w:r>
    </w:p>
    <w:p w14:paraId="635E3974" w14:textId="77777777" w:rsidR="00580D6D" w:rsidRPr="00CF29A4" w:rsidRDefault="00580D6D" w:rsidP="003D6896">
      <w:pPr>
        <w:ind w:firstLine="567"/>
        <w:jc w:val="both"/>
        <w:rPr>
          <w:rFonts w:ascii="Times New Roman" w:hAnsi="Times New Roman" w:cs="Times New Roman"/>
          <w:sz w:val="28"/>
          <w:szCs w:val="28"/>
          <w:lang w:val="kk-KZ"/>
        </w:rPr>
      </w:pPr>
      <w:r w:rsidRPr="00220FDC">
        <w:rPr>
          <w:rFonts w:ascii="Times New Roman" w:hAnsi="Times New Roman" w:cs="Times New Roman"/>
          <w:b/>
          <w:sz w:val="28"/>
          <w:szCs w:val="28"/>
          <w:lang w:val="kk-KZ"/>
        </w:rPr>
        <w:t>Evaluation of the physiological parameters of plants</w:t>
      </w:r>
      <w:r w:rsidRPr="00CF29A4">
        <w:rPr>
          <w:rFonts w:ascii="Times New Roman" w:hAnsi="Times New Roman" w:cs="Times New Roman"/>
          <w:sz w:val="28"/>
          <w:szCs w:val="28"/>
          <w:lang w:val="kk-KZ"/>
        </w:rPr>
        <w:t xml:space="preserve"> showed that the intensity of root rot development and genotype factors correlated with photosynthetic parameters Phi2, PhiNPQ and the relative content of the chlorophyll fraction. A significant effect of the soybean leaf position factor on the chlorophyll fraction PhiNO in the Isidor, Cheremosh, Samer 2, and Samer 5 soybean genotypes, as well as on the linear electron flux (LEF) and the difference in leaf temperatures for 11 genotypes, was also found.</w:t>
      </w:r>
    </w:p>
    <w:p w14:paraId="30CF0476" w14:textId="77777777" w:rsidR="00580D6D" w:rsidRPr="00CF29A4" w:rsidRDefault="00580D6D" w:rsidP="003D6896">
      <w:pPr>
        <w:ind w:firstLine="567"/>
        <w:jc w:val="both"/>
        <w:rPr>
          <w:rFonts w:ascii="Times New Roman" w:hAnsi="Times New Roman" w:cs="Times New Roman"/>
          <w:sz w:val="28"/>
          <w:szCs w:val="28"/>
          <w:lang w:val="kk-KZ"/>
        </w:rPr>
      </w:pPr>
      <w:r w:rsidRPr="00220FDC">
        <w:rPr>
          <w:rFonts w:ascii="Times New Roman" w:hAnsi="Times New Roman" w:cs="Times New Roman"/>
          <w:b/>
          <w:sz w:val="28"/>
          <w:szCs w:val="28"/>
          <w:lang w:val="kk-KZ"/>
        </w:rPr>
        <w:t>The relationship of this work with other research works</w:t>
      </w:r>
      <w:r w:rsidRPr="00CF29A4">
        <w:rPr>
          <w:rFonts w:ascii="Times New Roman" w:hAnsi="Times New Roman" w:cs="Times New Roman"/>
          <w:sz w:val="28"/>
          <w:szCs w:val="28"/>
          <w:lang w:val="kk-KZ"/>
        </w:rPr>
        <w:t>. The dissertation work was carried out on the basis of the Kazakh-Japanese Innovation Center of the Kazakh National Agrarian Research University within the framework of a Grant funded by the Ministry of Education and Science of the Republic of Kazakhstan:</w:t>
      </w:r>
    </w:p>
    <w:p w14:paraId="10EAFD3C" w14:textId="2EC091D3" w:rsidR="00580D6D" w:rsidRPr="009B2E10" w:rsidRDefault="00580D6D" w:rsidP="003D6896">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kk-KZ"/>
        </w:rPr>
        <w:t xml:space="preserve">- AP05132497 "The influence of fungi of the genus </w:t>
      </w:r>
      <w:r w:rsidRPr="00CF29A4">
        <w:rPr>
          <w:rFonts w:ascii="Times New Roman" w:hAnsi="Times New Roman" w:cs="Times New Roman"/>
          <w:i/>
          <w:sz w:val="28"/>
          <w:szCs w:val="28"/>
          <w:lang w:val="kk-KZ"/>
        </w:rPr>
        <w:t>Fusarium</w:t>
      </w:r>
      <w:r w:rsidRPr="00CF29A4">
        <w:rPr>
          <w:rFonts w:ascii="Times New Roman" w:hAnsi="Times New Roman" w:cs="Times New Roman"/>
          <w:sz w:val="28"/>
          <w:szCs w:val="28"/>
          <w:lang w:val="kk-KZ"/>
        </w:rPr>
        <w:t xml:space="preserve"> and drought on the productivity and physiological state of soybeans" for 2018-2020</w:t>
      </w:r>
      <w:r w:rsidR="009B2E10">
        <w:rPr>
          <w:rFonts w:ascii="Times New Roman" w:hAnsi="Times New Roman" w:cs="Times New Roman"/>
          <w:sz w:val="28"/>
          <w:szCs w:val="28"/>
          <w:lang w:val="en-US"/>
        </w:rPr>
        <w:t xml:space="preserve"> </w:t>
      </w:r>
      <w:r w:rsidR="009B2E10" w:rsidRPr="009B2E10">
        <w:rPr>
          <w:rFonts w:ascii="Times New Roman" w:hAnsi="Times New Roman" w:cs="Times New Roman"/>
          <w:sz w:val="28"/>
          <w:szCs w:val="28"/>
          <w:lang w:val="en-US"/>
        </w:rPr>
        <w:t>with state registration number 0118RK00456</w:t>
      </w:r>
      <w:r w:rsidR="009B2E10">
        <w:rPr>
          <w:rFonts w:ascii="Times New Roman" w:hAnsi="Times New Roman" w:cs="Times New Roman"/>
          <w:sz w:val="28"/>
          <w:szCs w:val="28"/>
          <w:lang w:val="en-US"/>
        </w:rPr>
        <w:t>.</w:t>
      </w:r>
    </w:p>
    <w:p w14:paraId="22019C86" w14:textId="77777777" w:rsidR="00580D6D" w:rsidRPr="00CF29A4" w:rsidRDefault="00580D6D" w:rsidP="003D6896">
      <w:pPr>
        <w:ind w:firstLine="567"/>
        <w:jc w:val="both"/>
        <w:rPr>
          <w:rFonts w:ascii="Times New Roman" w:hAnsi="Times New Roman" w:cs="Times New Roman"/>
          <w:sz w:val="28"/>
          <w:szCs w:val="28"/>
          <w:lang w:val="kk-KZ"/>
        </w:rPr>
      </w:pPr>
      <w:r w:rsidRPr="00220FDC">
        <w:rPr>
          <w:rFonts w:ascii="Times New Roman" w:hAnsi="Times New Roman" w:cs="Times New Roman"/>
          <w:b/>
          <w:sz w:val="28"/>
          <w:szCs w:val="28"/>
          <w:lang w:val="kk-KZ"/>
        </w:rPr>
        <w:t>Implementation of research results</w:t>
      </w:r>
      <w:r w:rsidRPr="00CF29A4">
        <w:rPr>
          <w:rFonts w:ascii="Times New Roman" w:hAnsi="Times New Roman" w:cs="Times New Roman"/>
          <w:sz w:val="28"/>
          <w:szCs w:val="28"/>
          <w:lang w:val="kk-KZ"/>
        </w:rPr>
        <w:t>.</w:t>
      </w:r>
    </w:p>
    <w:p w14:paraId="32DE7D39" w14:textId="77777777" w:rsidR="00580D6D" w:rsidRPr="00CF29A4" w:rsidRDefault="00580D6D" w:rsidP="003D6896">
      <w:pPr>
        <w:spacing w:after="0"/>
        <w:ind w:firstLine="567"/>
        <w:jc w:val="both"/>
        <w:rPr>
          <w:rFonts w:ascii="Times New Roman" w:hAnsi="Times New Roman" w:cs="Times New Roman"/>
          <w:sz w:val="28"/>
          <w:szCs w:val="28"/>
          <w:lang w:val="kk-KZ"/>
        </w:rPr>
      </w:pPr>
      <w:r w:rsidRPr="00CF29A4">
        <w:rPr>
          <w:rFonts w:ascii="Times New Roman" w:hAnsi="Times New Roman" w:cs="Times New Roman"/>
          <w:sz w:val="28"/>
          <w:szCs w:val="28"/>
          <w:lang w:val="kk-KZ"/>
        </w:rPr>
        <w:t>Approbation of work. The results of the research carried out were published at international scientific and practical conferences: 60 years of KazNIIZRiK (Almaty, 2018); UTWCSE (Turkey, 2019); BIOMATSEN (Turkey, 2019); Międzynarodowy Rok Zdrowia Roślin (Poland, 2020); RSAU Ministry of Agriculture of the Russian Federation 150 years (Russia, 2020).</w:t>
      </w:r>
    </w:p>
    <w:p w14:paraId="1C76C48F" w14:textId="480378A1" w:rsidR="00580D6D" w:rsidRPr="00CF29A4" w:rsidRDefault="00580D6D" w:rsidP="003D6896">
      <w:pPr>
        <w:spacing w:after="0"/>
        <w:ind w:firstLine="567"/>
        <w:jc w:val="both"/>
        <w:rPr>
          <w:rFonts w:ascii="Times New Roman" w:hAnsi="Times New Roman" w:cs="Times New Roman"/>
          <w:sz w:val="28"/>
          <w:szCs w:val="28"/>
          <w:lang w:val="kk-KZ"/>
        </w:rPr>
      </w:pPr>
      <w:r w:rsidRPr="00CF29A4">
        <w:rPr>
          <w:rFonts w:ascii="Times New Roman" w:hAnsi="Times New Roman" w:cs="Times New Roman"/>
          <w:sz w:val="28"/>
          <w:szCs w:val="28"/>
          <w:lang w:val="kk-KZ"/>
        </w:rPr>
        <w:t>The results of the dissertation work are included in the Report on research work on projects: - AP05132497</w:t>
      </w:r>
      <w:r w:rsidR="009B2E10">
        <w:rPr>
          <w:rFonts w:ascii="Times New Roman" w:hAnsi="Times New Roman" w:cs="Times New Roman"/>
          <w:sz w:val="28"/>
          <w:szCs w:val="28"/>
          <w:lang w:val="en-US"/>
        </w:rPr>
        <w:t xml:space="preserve"> </w:t>
      </w:r>
      <w:r w:rsidR="009B2E10" w:rsidRPr="009B2E10">
        <w:rPr>
          <w:rFonts w:ascii="Times New Roman" w:hAnsi="Times New Roman" w:cs="Times New Roman"/>
          <w:sz w:val="28"/>
          <w:szCs w:val="28"/>
          <w:lang w:val="kk-KZ"/>
        </w:rPr>
        <w:t>with state registration number 0118RK00456</w:t>
      </w:r>
      <w:r w:rsidRPr="00CF29A4">
        <w:rPr>
          <w:rFonts w:ascii="Times New Roman" w:hAnsi="Times New Roman" w:cs="Times New Roman"/>
          <w:sz w:val="28"/>
          <w:szCs w:val="28"/>
          <w:lang w:val="kk-KZ"/>
        </w:rPr>
        <w:t>.</w:t>
      </w:r>
    </w:p>
    <w:p w14:paraId="135F550E" w14:textId="77777777" w:rsidR="00580D6D" w:rsidRPr="00220FDC" w:rsidRDefault="00580D6D" w:rsidP="003D6896">
      <w:pPr>
        <w:ind w:firstLine="567"/>
        <w:jc w:val="both"/>
        <w:rPr>
          <w:rFonts w:ascii="Times New Roman" w:hAnsi="Times New Roman" w:cs="Times New Roman"/>
          <w:b/>
          <w:sz w:val="28"/>
          <w:szCs w:val="28"/>
          <w:lang w:val="kk-KZ"/>
        </w:rPr>
      </w:pPr>
      <w:r w:rsidRPr="00220FDC">
        <w:rPr>
          <w:rFonts w:ascii="Times New Roman" w:hAnsi="Times New Roman" w:cs="Times New Roman"/>
          <w:b/>
          <w:sz w:val="28"/>
          <w:szCs w:val="28"/>
          <w:lang w:val="kk-KZ"/>
        </w:rPr>
        <w:t>Publication of research results</w:t>
      </w:r>
    </w:p>
    <w:p w14:paraId="4B4EA8EA" w14:textId="7EC8D09B" w:rsidR="00580D6D" w:rsidRPr="00CF29A4" w:rsidRDefault="00580D6D" w:rsidP="003D6896">
      <w:pPr>
        <w:spacing w:after="0"/>
        <w:ind w:firstLine="567"/>
        <w:jc w:val="both"/>
        <w:rPr>
          <w:rFonts w:ascii="Times New Roman" w:hAnsi="Times New Roman" w:cs="Times New Roman"/>
          <w:sz w:val="28"/>
          <w:szCs w:val="28"/>
          <w:lang w:val="kk-KZ"/>
        </w:rPr>
      </w:pPr>
      <w:r w:rsidRPr="00CF29A4">
        <w:rPr>
          <w:rFonts w:ascii="Times New Roman" w:hAnsi="Times New Roman" w:cs="Times New Roman"/>
          <w:sz w:val="28"/>
          <w:szCs w:val="28"/>
          <w:lang w:val="kk-KZ"/>
        </w:rPr>
        <w:t xml:space="preserve">Based on the materials of the dissertation, </w:t>
      </w:r>
      <w:r w:rsidR="00304948">
        <w:rPr>
          <w:rFonts w:ascii="Times New Roman" w:hAnsi="Times New Roman" w:cs="Times New Roman"/>
          <w:sz w:val="28"/>
          <w:szCs w:val="28"/>
          <w:lang w:val="kk-KZ"/>
        </w:rPr>
        <w:t>8</w:t>
      </w:r>
      <w:r w:rsidRPr="00CF29A4">
        <w:rPr>
          <w:rFonts w:ascii="Times New Roman" w:hAnsi="Times New Roman" w:cs="Times New Roman"/>
          <w:sz w:val="28"/>
          <w:szCs w:val="28"/>
          <w:lang w:val="kk-KZ"/>
        </w:rPr>
        <w:t xml:space="preserve"> scientific works were published in co-authorship, of which:</w:t>
      </w:r>
    </w:p>
    <w:p w14:paraId="23B30701" w14:textId="77777777" w:rsidR="00580D6D" w:rsidRPr="00CF29A4" w:rsidRDefault="00580D6D" w:rsidP="003D6896">
      <w:pPr>
        <w:spacing w:after="0"/>
        <w:ind w:firstLine="567"/>
        <w:jc w:val="both"/>
        <w:rPr>
          <w:rFonts w:ascii="Times New Roman" w:hAnsi="Times New Roman" w:cs="Times New Roman"/>
          <w:sz w:val="28"/>
          <w:szCs w:val="28"/>
          <w:lang w:val="kk-KZ"/>
        </w:rPr>
      </w:pPr>
      <w:r w:rsidRPr="00CF29A4">
        <w:rPr>
          <w:rFonts w:ascii="Times New Roman" w:hAnsi="Times New Roman" w:cs="Times New Roman"/>
          <w:sz w:val="28"/>
          <w:szCs w:val="28"/>
          <w:lang w:val="kk-KZ"/>
        </w:rPr>
        <w:t>- 2 publications in journals recommended by the Committee for Control in the Sphere of Education and Science of the Ministry of Education and Science of the Republic of Kazakhstan;</w:t>
      </w:r>
    </w:p>
    <w:p w14:paraId="26207DB8" w14:textId="2CA0EFDC" w:rsidR="00580D6D" w:rsidRDefault="00580D6D" w:rsidP="003D6896">
      <w:pPr>
        <w:spacing w:after="0"/>
        <w:ind w:firstLine="567"/>
        <w:jc w:val="both"/>
        <w:rPr>
          <w:rFonts w:ascii="Times New Roman" w:hAnsi="Times New Roman" w:cs="Times New Roman"/>
          <w:sz w:val="28"/>
          <w:szCs w:val="28"/>
          <w:lang w:val="kk-KZ"/>
        </w:rPr>
      </w:pPr>
      <w:r w:rsidRPr="00CF29A4">
        <w:rPr>
          <w:rFonts w:ascii="Times New Roman" w:hAnsi="Times New Roman" w:cs="Times New Roman"/>
          <w:sz w:val="28"/>
          <w:szCs w:val="28"/>
          <w:lang w:val="kk-KZ"/>
        </w:rPr>
        <w:t xml:space="preserve">- </w:t>
      </w:r>
      <w:r w:rsidR="004A4B7B">
        <w:rPr>
          <w:rFonts w:ascii="Times New Roman" w:hAnsi="Times New Roman" w:cs="Times New Roman"/>
          <w:sz w:val="28"/>
          <w:szCs w:val="28"/>
          <w:lang w:val="en-US"/>
        </w:rPr>
        <w:t>3</w:t>
      </w:r>
      <w:r w:rsidRPr="00CF29A4">
        <w:rPr>
          <w:rFonts w:ascii="Times New Roman" w:hAnsi="Times New Roman" w:cs="Times New Roman"/>
          <w:sz w:val="28"/>
          <w:szCs w:val="28"/>
          <w:lang w:val="kk-KZ"/>
        </w:rPr>
        <w:t xml:space="preserve"> publications in journals included in the Scopus database;</w:t>
      </w:r>
    </w:p>
    <w:p w14:paraId="351E975A" w14:textId="6DA2C284" w:rsidR="004A4B7B" w:rsidRPr="004A4B7B" w:rsidRDefault="004A4B7B" w:rsidP="003D6896">
      <w:pPr>
        <w:tabs>
          <w:tab w:val="left" w:pos="709"/>
        </w:tabs>
        <w:spacing w:after="0"/>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D6896">
        <w:rPr>
          <w:rFonts w:ascii="Times New Roman" w:hAnsi="Times New Roman" w:cs="Times New Roman"/>
          <w:sz w:val="28"/>
          <w:szCs w:val="28"/>
          <w:lang w:val="en-US"/>
        </w:rPr>
        <w:t xml:space="preserve">1 </w:t>
      </w:r>
      <w:r w:rsidRPr="004A4B7B">
        <w:rPr>
          <w:rFonts w:ascii="Times New Roman" w:hAnsi="Times New Roman" w:cs="Times New Roman"/>
          <w:sz w:val="28"/>
          <w:szCs w:val="28"/>
          <w:lang w:val="en-US"/>
        </w:rPr>
        <w:t>publication in a journal included in the database of Web of Science (Clarivate Analytics) quartile - Q1</w:t>
      </w:r>
      <w:r>
        <w:rPr>
          <w:rFonts w:ascii="Times New Roman" w:hAnsi="Times New Roman" w:cs="Times New Roman"/>
          <w:sz w:val="28"/>
          <w:szCs w:val="28"/>
          <w:lang w:val="en-US"/>
        </w:rPr>
        <w:t>;</w:t>
      </w:r>
    </w:p>
    <w:p w14:paraId="4783B2D7" w14:textId="559609E4" w:rsidR="00580D6D" w:rsidRPr="00CF29A4" w:rsidRDefault="00580D6D" w:rsidP="003D6896">
      <w:pPr>
        <w:spacing w:after="0"/>
        <w:ind w:firstLine="567"/>
        <w:jc w:val="both"/>
        <w:rPr>
          <w:rFonts w:ascii="Times New Roman" w:hAnsi="Times New Roman" w:cs="Times New Roman"/>
          <w:b/>
          <w:sz w:val="28"/>
          <w:szCs w:val="28"/>
          <w:lang w:val="en-US"/>
        </w:rPr>
      </w:pPr>
      <w:r w:rsidRPr="00CF29A4">
        <w:rPr>
          <w:rFonts w:ascii="Times New Roman" w:hAnsi="Times New Roman" w:cs="Times New Roman"/>
          <w:sz w:val="28"/>
          <w:szCs w:val="28"/>
          <w:lang w:val="kk-KZ"/>
        </w:rPr>
        <w:t xml:space="preserve">- </w:t>
      </w:r>
      <w:r w:rsidR="004A4B7B">
        <w:rPr>
          <w:rFonts w:ascii="Times New Roman" w:hAnsi="Times New Roman" w:cs="Times New Roman"/>
          <w:sz w:val="28"/>
          <w:szCs w:val="28"/>
          <w:lang w:val="en-US"/>
        </w:rPr>
        <w:t>2</w:t>
      </w:r>
      <w:r w:rsidRPr="00CF29A4">
        <w:rPr>
          <w:rFonts w:ascii="Times New Roman" w:hAnsi="Times New Roman" w:cs="Times New Roman"/>
          <w:sz w:val="28"/>
          <w:szCs w:val="28"/>
          <w:lang w:val="kk-KZ"/>
        </w:rPr>
        <w:t xml:space="preserve"> publications (</w:t>
      </w:r>
      <w:r w:rsidR="00983F73">
        <w:rPr>
          <w:rFonts w:ascii="Times New Roman" w:hAnsi="Times New Roman" w:cs="Times New Roman"/>
          <w:sz w:val="28"/>
          <w:szCs w:val="28"/>
          <w:lang w:val="en-US"/>
        </w:rPr>
        <w:t>2</w:t>
      </w:r>
      <w:r w:rsidRPr="00CF29A4">
        <w:rPr>
          <w:rFonts w:ascii="Times New Roman" w:hAnsi="Times New Roman" w:cs="Times New Roman"/>
          <w:sz w:val="28"/>
          <w:szCs w:val="28"/>
          <w:lang w:val="kk-KZ"/>
        </w:rPr>
        <w:t xml:space="preserve"> thes</w:t>
      </w:r>
      <w:r w:rsidR="004A4B7B">
        <w:rPr>
          <w:rFonts w:ascii="Times New Roman" w:hAnsi="Times New Roman" w:cs="Times New Roman"/>
          <w:sz w:val="28"/>
          <w:szCs w:val="28"/>
          <w:lang w:val="en-US"/>
        </w:rPr>
        <w:t>e</w:t>
      </w:r>
      <w:r w:rsidRPr="00CF29A4">
        <w:rPr>
          <w:rFonts w:ascii="Times New Roman" w:hAnsi="Times New Roman" w:cs="Times New Roman"/>
          <w:sz w:val="28"/>
          <w:szCs w:val="28"/>
          <w:lang w:val="kk-KZ"/>
        </w:rPr>
        <w:t>s) in collections of international scientific conferences held abroad.</w:t>
      </w:r>
    </w:p>
    <w:p w14:paraId="3A6875E3" w14:textId="77777777" w:rsidR="00AA5806" w:rsidRDefault="00AA5806" w:rsidP="003D6896">
      <w:pPr>
        <w:ind w:firstLine="567"/>
        <w:jc w:val="both"/>
        <w:rPr>
          <w:rFonts w:ascii="Times New Roman" w:hAnsi="Times New Roman" w:cs="Times New Roman"/>
          <w:b/>
          <w:sz w:val="28"/>
          <w:szCs w:val="28"/>
          <w:lang w:val="kk-KZ"/>
        </w:rPr>
      </w:pPr>
    </w:p>
    <w:p w14:paraId="547F58B6" w14:textId="77777777" w:rsidR="00AA5806" w:rsidRDefault="00AA5806" w:rsidP="003D6896">
      <w:pPr>
        <w:ind w:firstLine="567"/>
        <w:jc w:val="both"/>
        <w:rPr>
          <w:rFonts w:ascii="Times New Roman" w:hAnsi="Times New Roman" w:cs="Times New Roman"/>
          <w:b/>
          <w:sz w:val="28"/>
          <w:szCs w:val="28"/>
          <w:lang w:val="kk-KZ"/>
        </w:rPr>
      </w:pPr>
    </w:p>
    <w:p w14:paraId="2270C862" w14:textId="77777777" w:rsidR="00580D6D" w:rsidRPr="00220FDC" w:rsidRDefault="00580D6D" w:rsidP="003D6896">
      <w:pPr>
        <w:ind w:firstLine="567"/>
        <w:jc w:val="both"/>
        <w:rPr>
          <w:rFonts w:ascii="Times New Roman" w:hAnsi="Times New Roman" w:cs="Times New Roman"/>
          <w:b/>
          <w:sz w:val="28"/>
          <w:szCs w:val="28"/>
          <w:lang w:val="kk-KZ"/>
        </w:rPr>
      </w:pPr>
      <w:r w:rsidRPr="00220FDC">
        <w:rPr>
          <w:rFonts w:ascii="Times New Roman" w:hAnsi="Times New Roman" w:cs="Times New Roman"/>
          <w:b/>
          <w:sz w:val="28"/>
          <w:szCs w:val="28"/>
          <w:lang w:val="kk-KZ"/>
        </w:rPr>
        <w:lastRenderedPageBreak/>
        <w:t>Volume and structure of the thesis</w:t>
      </w:r>
    </w:p>
    <w:p w14:paraId="49A76CF0" w14:textId="5E29D948" w:rsidR="00CD4572" w:rsidRDefault="00580D6D" w:rsidP="003D6896">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kk-KZ"/>
        </w:rPr>
        <w:t xml:space="preserve">The thesis is presented on </w:t>
      </w:r>
      <w:r w:rsidR="00AA5806">
        <w:rPr>
          <w:rFonts w:ascii="Times New Roman" w:hAnsi="Times New Roman" w:cs="Times New Roman"/>
          <w:sz w:val="28"/>
          <w:szCs w:val="28"/>
          <w:lang w:val="en-US"/>
        </w:rPr>
        <w:t>1</w:t>
      </w:r>
      <w:r w:rsidR="004109B9">
        <w:rPr>
          <w:rFonts w:ascii="Times New Roman" w:hAnsi="Times New Roman" w:cs="Times New Roman"/>
          <w:sz w:val="28"/>
          <w:szCs w:val="28"/>
          <w:lang w:val="en-US"/>
        </w:rPr>
        <w:t>1</w:t>
      </w:r>
      <w:r w:rsidR="004109B9" w:rsidRPr="004109B9">
        <w:rPr>
          <w:rFonts w:ascii="Times New Roman" w:hAnsi="Times New Roman" w:cs="Times New Roman"/>
          <w:sz w:val="28"/>
          <w:szCs w:val="28"/>
          <w:lang w:val="en-US"/>
        </w:rPr>
        <w:t>3</w:t>
      </w:r>
      <w:r w:rsidRPr="00CF29A4">
        <w:rPr>
          <w:rFonts w:ascii="Times New Roman" w:hAnsi="Times New Roman" w:cs="Times New Roman"/>
          <w:sz w:val="28"/>
          <w:szCs w:val="28"/>
          <w:lang w:val="kk-KZ"/>
        </w:rPr>
        <w:t xml:space="preserve"> pages, consists of an introduction, </w:t>
      </w:r>
      <w:r>
        <w:rPr>
          <w:rFonts w:ascii="Times New Roman" w:hAnsi="Times New Roman" w:cs="Times New Roman"/>
          <w:sz w:val="28"/>
          <w:szCs w:val="28"/>
          <w:lang w:val="en-US"/>
        </w:rPr>
        <w:t>4</w:t>
      </w:r>
      <w:r w:rsidR="00EE1003">
        <w:rPr>
          <w:rFonts w:ascii="Times New Roman" w:hAnsi="Times New Roman" w:cs="Times New Roman"/>
          <w:sz w:val="28"/>
          <w:szCs w:val="28"/>
          <w:lang w:val="kk-KZ"/>
        </w:rPr>
        <w:t xml:space="preserve"> sections, a conclusion and </w:t>
      </w:r>
      <w:r w:rsidR="00EE1003">
        <w:rPr>
          <w:rFonts w:ascii="Times New Roman" w:hAnsi="Times New Roman" w:cs="Times New Roman"/>
          <w:sz w:val="28"/>
          <w:szCs w:val="28"/>
          <w:lang w:val="en-US"/>
        </w:rPr>
        <w:t>appendices</w:t>
      </w:r>
      <w:r w:rsidRPr="00CF29A4">
        <w:rPr>
          <w:rFonts w:ascii="Times New Roman" w:hAnsi="Times New Roman" w:cs="Times New Roman"/>
          <w:sz w:val="28"/>
          <w:szCs w:val="28"/>
          <w:lang w:val="kk-KZ"/>
        </w:rPr>
        <w:t xml:space="preserve">. Contains </w:t>
      </w:r>
      <w:r>
        <w:rPr>
          <w:rFonts w:ascii="Times New Roman" w:hAnsi="Times New Roman" w:cs="Times New Roman"/>
          <w:sz w:val="28"/>
          <w:szCs w:val="28"/>
          <w:lang w:val="en-US"/>
        </w:rPr>
        <w:t>1</w:t>
      </w:r>
      <w:r w:rsidR="000A2BDC">
        <w:rPr>
          <w:rFonts w:ascii="Times New Roman" w:hAnsi="Times New Roman" w:cs="Times New Roman"/>
          <w:sz w:val="28"/>
          <w:szCs w:val="28"/>
          <w:lang w:val="en-US"/>
        </w:rPr>
        <w:t>6</w:t>
      </w:r>
      <w:r w:rsidRPr="00CF29A4">
        <w:rPr>
          <w:rFonts w:ascii="Times New Roman" w:hAnsi="Times New Roman" w:cs="Times New Roman"/>
          <w:sz w:val="28"/>
          <w:szCs w:val="28"/>
          <w:lang w:val="kk-KZ"/>
        </w:rPr>
        <w:t xml:space="preserve"> tables and </w:t>
      </w:r>
      <w:r w:rsidR="00304948" w:rsidRPr="00E4001E">
        <w:rPr>
          <w:rFonts w:ascii="Times New Roman" w:hAnsi="Times New Roman" w:cs="Times New Roman"/>
          <w:sz w:val="28"/>
          <w:szCs w:val="28"/>
          <w:lang w:val="en-US"/>
        </w:rPr>
        <w:t>3</w:t>
      </w:r>
      <w:r w:rsidR="000A2BDC">
        <w:rPr>
          <w:rFonts w:ascii="Times New Roman" w:hAnsi="Times New Roman" w:cs="Times New Roman"/>
          <w:sz w:val="28"/>
          <w:szCs w:val="28"/>
          <w:lang w:val="en-US"/>
        </w:rPr>
        <w:t>8</w:t>
      </w:r>
      <w:r w:rsidRPr="00CF29A4">
        <w:rPr>
          <w:rFonts w:ascii="Times New Roman" w:hAnsi="Times New Roman" w:cs="Times New Roman"/>
          <w:sz w:val="28"/>
          <w:szCs w:val="28"/>
          <w:lang w:val="kk-KZ"/>
        </w:rPr>
        <w:t xml:space="preserve"> figures. The list of sources used includes </w:t>
      </w:r>
      <w:r w:rsidR="002C2A08">
        <w:rPr>
          <w:rFonts w:ascii="Times New Roman" w:hAnsi="Times New Roman" w:cs="Times New Roman"/>
          <w:sz w:val="28"/>
          <w:szCs w:val="28"/>
          <w:lang w:val="en-US"/>
        </w:rPr>
        <w:t>1</w:t>
      </w:r>
      <w:r w:rsidR="00AA5806">
        <w:rPr>
          <w:rFonts w:ascii="Times New Roman" w:hAnsi="Times New Roman" w:cs="Times New Roman"/>
          <w:sz w:val="28"/>
          <w:szCs w:val="28"/>
          <w:lang w:val="en-US"/>
        </w:rPr>
        <w:t>8</w:t>
      </w:r>
      <w:r w:rsidR="007C38D0">
        <w:rPr>
          <w:rFonts w:ascii="Times New Roman" w:hAnsi="Times New Roman" w:cs="Times New Roman"/>
          <w:sz w:val="28"/>
          <w:szCs w:val="28"/>
          <w:lang w:val="en-US"/>
        </w:rPr>
        <w:t>7</w:t>
      </w:r>
      <w:r w:rsidRPr="00CF29A4">
        <w:rPr>
          <w:rFonts w:ascii="Times New Roman" w:hAnsi="Times New Roman" w:cs="Times New Roman"/>
          <w:sz w:val="28"/>
          <w:szCs w:val="28"/>
          <w:lang w:val="kk-KZ"/>
        </w:rPr>
        <w:t xml:space="preserve"> names, of which foreign -</w:t>
      </w:r>
      <w:r w:rsidR="00983F73">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sidR="00983F73">
        <w:rPr>
          <w:rFonts w:ascii="Times New Roman" w:hAnsi="Times New Roman" w:cs="Times New Roman"/>
          <w:sz w:val="28"/>
          <w:szCs w:val="28"/>
          <w:lang w:val="en-US"/>
        </w:rPr>
        <w:t>38</w:t>
      </w:r>
      <w:r w:rsidR="000A2BDC">
        <w:rPr>
          <w:rFonts w:ascii="Times New Roman" w:hAnsi="Times New Roman" w:cs="Times New Roman"/>
          <w:sz w:val="28"/>
          <w:szCs w:val="28"/>
          <w:lang w:val="en-US"/>
        </w:rPr>
        <w:t>.</w:t>
      </w:r>
    </w:p>
    <w:p w14:paraId="004F381C" w14:textId="77777777" w:rsidR="00075A2B" w:rsidRDefault="00075A2B">
      <w:pPr>
        <w:rPr>
          <w:rFonts w:ascii="Times New Roman" w:eastAsia="Calibri" w:hAnsi="Times New Roman" w:cs="Times New Roman"/>
          <w:b/>
          <w:bCs/>
          <w:sz w:val="28"/>
          <w:szCs w:val="28"/>
          <w:lang w:val="en-US"/>
        </w:rPr>
      </w:pPr>
      <w:bookmarkStart w:id="6" w:name="_Toc104036383"/>
      <w:r>
        <w:rPr>
          <w:rFonts w:ascii="Times New Roman" w:eastAsia="Calibri" w:hAnsi="Times New Roman" w:cs="Times New Roman"/>
          <w:lang w:val="en-US"/>
        </w:rPr>
        <w:br w:type="page"/>
      </w:r>
    </w:p>
    <w:p w14:paraId="7927F8FC" w14:textId="302B1847" w:rsidR="00580D6D" w:rsidRPr="006239A6" w:rsidRDefault="00580D6D" w:rsidP="00692AAA">
      <w:pPr>
        <w:pStyle w:val="1"/>
        <w:spacing w:before="0"/>
        <w:jc w:val="center"/>
        <w:rPr>
          <w:rFonts w:ascii="Times New Roman" w:eastAsia="Calibri" w:hAnsi="Times New Roman" w:cs="Times New Roman"/>
          <w:color w:val="auto"/>
          <w:lang w:val="en-US"/>
        </w:rPr>
      </w:pPr>
      <w:r w:rsidRPr="006239A6">
        <w:rPr>
          <w:rFonts w:ascii="Times New Roman" w:eastAsia="Calibri" w:hAnsi="Times New Roman" w:cs="Times New Roman"/>
          <w:color w:val="auto"/>
          <w:lang w:val="en-US"/>
        </w:rPr>
        <w:lastRenderedPageBreak/>
        <w:t>1 REVIEW OF RESEARCH LITERATURE</w:t>
      </w:r>
      <w:bookmarkEnd w:id="6"/>
    </w:p>
    <w:p w14:paraId="0D87C486" w14:textId="77777777" w:rsidR="00580D6D" w:rsidRPr="006239A6" w:rsidRDefault="00580D6D" w:rsidP="006239A6">
      <w:pPr>
        <w:pStyle w:val="2"/>
        <w:rPr>
          <w:rFonts w:ascii="Times New Roman" w:eastAsia="Calibri" w:hAnsi="Times New Roman" w:cs="Times New Roman"/>
          <w:color w:val="auto"/>
          <w:lang w:val="en-US"/>
        </w:rPr>
      </w:pPr>
      <w:bookmarkStart w:id="7" w:name="_Toc104036384"/>
      <w:r w:rsidRPr="006239A6">
        <w:rPr>
          <w:rFonts w:ascii="Times New Roman" w:eastAsia="Calibri" w:hAnsi="Times New Roman" w:cs="Times New Roman"/>
          <w:color w:val="auto"/>
          <w:lang w:val="en-US"/>
        </w:rPr>
        <w:t>1.1 General description.</w:t>
      </w:r>
      <w:bookmarkEnd w:id="7"/>
    </w:p>
    <w:p w14:paraId="2C8B0E97" w14:textId="37E04EC8" w:rsidR="00580D6D" w:rsidRDefault="00580D6D" w:rsidP="003D6896">
      <w:pPr>
        <w:tabs>
          <w:tab w:val="left" w:pos="0"/>
          <w:tab w:val="left" w:pos="142"/>
          <w:tab w:val="left" w:pos="426"/>
        </w:tabs>
        <w:spacing w:after="0"/>
        <w:ind w:firstLine="567"/>
        <w:jc w:val="both"/>
        <w:rPr>
          <w:rFonts w:ascii="Times New Roman" w:eastAsia="Calibri" w:hAnsi="Times New Roman" w:cs="Times New Roman"/>
          <w:sz w:val="28"/>
          <w:szCs w:val="28"/>
          <w:lang w:val="en-US"/>
        </w:rPr>
      </w:pPr>
      <w:r w:rsidRPr="003F506E">
        <w:rPr>
          <w:rFonts w:ascii="Times New Roman" w:eastAsia="Calibri" w:hAnsi="Times New Roman" w:cs="Times New Roman"/>
          <w:sz w:val="28"/>
          <w:szCs w:val="28"/>
          <w:lang w:val="en-US"/>
        </w:rPr>
        <w:t>Kazakhstan is the largest country in Central Asia, with an area of 2,700,000 km2 [</w:t>
      </w:r>
      <w:r w:rsidR="0019657F">
        <w:rPr>
          <w:rFonts w:ascii="Times New Roman" w:eastAsia="Calibri" w:hAnsi="Times New Roman" w:cs="Times New Roman"/>
          <w:sz w:val="28"/>
          <w:szCs w:val="28"/>
          <w:lang w:val="en-US"/>
        </w:rPr>
        <w:t>16</w:t>
      </w:r>
      <w:r w:rsidRPr="003F506E">
        <w:rPr>
          <w:rFonts w:ascii="Times New Roman" w:eastAsia="Calibri" w:hAnsi="Times New Roman" w:cs="Times New Roman"/>
          <w:sz w:val="28"/>
          <w:szCs w:val="28"/>
          <w:lang w:val="en-US"/>
        </w:rPr>
        <w:t>]. Most of the territory is represented by steppes and semi-deserts about 60% (179.9 million ha) [</w:t>
      </w:r>
      <w:r w:rsidR="0019657F">
        <w:rPr>
          <w:rFonts w:ascii="Times New Roman" w:eastAsia="Calibri" w:hAnsi="Times New Roman" w:cs="Times New Roman"/>
          <w:sz w:val="28"/>
          <w:szCs w:val="28"/>
          <w:lang w:val="en-US"/>
        </w:rPr>
        <w:t>17</w:t>
      </w:r>
      <w:r w:rsidRPr="003F506E">
        <w:rPr>
          <w:rFonts w:ascii="Times New Roman" w:eastAsia="Calibri" w:hAnsi="Times New Roman" w:cs="Times New Roman"/>
          <w:sz w:val="28"/>
          <w:szCs w:val="28"/>
          <w:lang w:val="en-US"/>
        </w:rPr>
        <w:t>]. The climate in the western part of the country is continental, with an uneven distribution of natural precipitation [</w:t>
      </w:r>
      <w:r w:rsidR="0019657F">
        <w:rPr>
          <w:rFonts w:ascii="Times New Roman" w:eastAsia="Calibri" w:hAnsi="Times New Roman" w:cs="Times New Roman"/>
          <w:sz w:val="28"/>
          <w:szCs w:val="28"/>
          <w:lang w:val="en-US"/>
        </w:rPr>
        <w:t>18</w:t>
      </w:r>
      <w:r w:rsidRPr="003F506E">
        <w:rPr>
          <w:rFonts w:ascii="Times New Roman" w:eastAsia="Calibri" w:hAnsi="Times New Roman" w:cs="Times New Roman"/>
          <w:sz w:val="28"/>
          <w:szCs w:val="28"/>
          <w:lang w:val="en-US"/>
        </w:rPr>
        <w:t>], the annual amount of which ranges from 250-320 mm [</w:t>
      </w:r>
      <w:r w:rsidR="0019657F">
        <w:rPr>
          <w:rFonts w:ascii="Times New Roman" w:eastAsia="Calibri" w:hAnsi="Times New Roman" w:cs="Times New Roman"/>
          <w:sz w:val="28"/>
          <w:szCs w:val="28"/>
          <w:lang w:val="en-US"/>
        </w:rPr>
        <w:t>19</w:t>
      </w:r>
      <w:r w:rsidRPr="003F506E">
        <w:rPr>
          <w:rFonts w:ascii="Times New Roman" w:eastAsia="Calibri" w:hAnsi="Times New Roman" w:cs="Times New Roman"/>
          <w:sz w:val="28"/>
          <w:szCs w:val="28"/>
          <w:lang w:val="en-US"/>
        </w:rPr>
        <w:t xml:space="preserve">]. </w:t>
      </w:r>
    </w:p>
    <w:p w14:paraId="6DBB7C63" w14:textId="0AB9C05E" w:rsidR="00580D6D" w:rsidRPr="00802469" w:rsidRDefault="00580D6D" w:rsidP="3BDA5DA3">
      <w:pPr>
        <w:spacing w:after="0"/>
        <w:ind w:firstLine="567"/>
        <w:jc w:val="both"/>
        <w:rPr>
          <w:rFonts w:ascii="Times New Roman" w:hAnsi="Times New Roman"/>
          <w:sz w:val="28"/>
          <w:szCs w:val="28"/>
          <w:lang w:val="en-US"/>
        </w:rPr>
      </w:pPr>
      <w:r w:rsidRPr="00802469">
        <w:rPr>
          <w:rFonts w:ascii="Times New Roman" w:hAnsi="Times New Roman"/>
          <w:sz w:val="28"/>
          <w:szCs w:val="28"/>
          <w:lang w:val="en-US"/>
        </w:rPr>
        <w:t xml:space="preserve">Kazakhstan is the largest landlocked country in the world with vast areas of land under crop and animal production. </w:t>
      </w:r>
      <w:r w:rsidRPr="00802469">
        <w:rPr>
          <w:rFonts w:ascii="Times New Roman" w:hAnsi="Times New Roman"/>
          <w:sz w:val="28"/>
          <w:szCs w:val="28"/>
          <w:shd w:val="clear" w:color="auto" w:fill="FFFFFF"/>
          <w:lang w:val="en-US"/>
        </w:rPr>
        <w:t>Soybean</w:t>
      </w:r>
      <w:r w:rsidR="007C38D0">
        <w:rPr>
          <w:rFonts w:ascii="Times New Roman" w:hAnsi="Times New Roman"/>
          <w:sz w:val="28"/>
          <w:szCs w:val="28"/>
          <w:shd w:val="clear" w:color="auto" w:fill="FFFFFF"/>
          <w:lang w:val="en-US"/>
        </w:rPr>
        <w:t xml:space="preserve"> (</w:t>
      </w:r>
      <w:r w:rsidR="007C38D0" w:rsidRPr="007C38D0">
        <w:rPr>
          <w:rFonts w:ascii="Times New Roman" w:hAnsi="Times New Roman"/>
          <w:i/>
          <w:sz w:val="28"/>
          <w:szCs w:val="28"/>
          <w:shd w:val="clear" w:color="auto" w:fill="FFFFFF"/>
          <w:lang w:val="en-US"/>
        </w:rPr>
        <w:t>Glycine max</w:t>
      </w:r>
      <w:r w:rsidR="007C38D0">
        <w:rPr>
          <w:rFonts w:ascii="Times New Roman" w:hAnsi="Times New Roman"/>
          <w:sz w:val="28"/>
          <w:szCs w:val="28"/>
          <w:shd w:val="clear" w:color="auto" w:fill="FFFFFF"/>
          <w:lang w:val="en-US"/>
        </w:rPr>
        <w:t>)</w:t>
      </w:r>
      <w:r w:rsidRPr="00802469">
        <w:rPr>
          <w:rFonts w:ascii="Times New Roman" w:hAnsi="Times New Roman"/>
          <w:sz w:val="28"/>
          <w:szCs w:val="28"/>
          <w:shd w:val="clear" w:color="auto" w:fill="FFFFFF"/>
          <w:lang w:val="en-US"/>
        </w:rPr>
        <w:t xml:space="preserve"> is one of the important agronomic crops drawing greater attention in Kazakhstan, </w:t>
      </w:r>
      <w:r w:rsidR="3BDA5DA3" w:rsidRPr="3BDA5DA3">
        <w:rPr>
          <w:rFonts w:ascii="Times New Roman" w:hAnsi="Times New Roman"/>
          <w:sz w:val="28"/>
          <w:szCs w:val="28"/>
          <w:lang w:val="en-US"/>
        </w:rPr>
        <w:t>and domestic soybean market in 2020 should have been about 350 thousand tons, provided with local products</w:t>
      </w:r>
      <w:r w:rsidRPr="00802469">
        <w:rPr>
          <w:rFonts w:ascii="Times New Roman" w:hAnsi="Times New Roman"/>
          <w:sz w:val="28"/>
          <w:szCs w:val="28"/>
          <w:lang w:val="en-US"/>
        </w:rPr>
        <w:t xml:space="preserve"> [</w:t>
      </w:r>
      <w:r w:rsidR="0019657F" w:rsidRPr="3BDA5DA3">
        <w:rPr>
          <w:rFonts w:ascii="Times New Roman" w:hAnsi="Times New Roman"/>
          <w:sz w:val="28"/>
          <w:szCs w:val="28"/>
          <w:lang w:val="en-US"/>
        </w:rPr>
        <w:t xml:space="preserve">2, </w:t>
      </w:r>
      <w:r w:rsidR="002045C2" w:rsidRPr="3BDA5DA3">
        <w:rPr>
          <w:rFonts w:ascii="Times New Roman" w:hAnsi="Times New Roman"/>
          <w:sz w:val="28"/>
          <w:szCs w:val="28"/>
          <w:lang w:val="en-US"/>
        </w:rPr>
        <w:t>p</w:t>
      </w:r>
      <w:r w:rsidR="0019657F" w:rsidRPr="3BDA5DA3">
        <w:rPr>
          <w:rFonts w:ascii="Times New Roman" w:hAnsi="Times New Roman"/>
          <w:sz w:val="28"/>
          <w:szCs w:val="28"/>
          <w:lang w:val="en-US"/>
        </w:rPr>
        <w:t>. 11</w:t>
      </w:r>
      <w:r w:rsidRPr="00802469">
        <w:rPr>
          <w:rFonts w:ascii="Times New Roman" w:hAnsi="Times New Roman"/>
          <w:sz w:val="28"/>
          <w:szCs w:val="28"/>
          <w:lang w:val="en-US"/>
        </w:rPr>
        <w:t>]. Soybean is susceptible to various diseases and mainly from fungal ones [</w:t>
      </w:r>
      <w:r w:rsidR="0019657F">
        <w:rPr>
          <w:rFonts w:ascii="Times New Roman" w:hAnsi="Times New Roman"/>
          <w:sz w:val="28"/>
          <w:szCs w:val="28"/>
          <w:lang w:val="en-US"/>
        </w:rPr>
        <w:t>20</w:t>
      </w:r>
      <w:r w:rsidR="009B2E10">
        <w:rPr>
          <w:rFonts w:ascii="Times New Roman" w:hAnsi="Times New Roman"/>
          <w:sz w:val="28"/>
          <w:szCs w:val="28"/>
          <w:lang w:val="en-US"/>
        </w:rPr>
        <w:t>,</w:t>
      </w:r>
      <w:r w:rsidRPr="00802469">
        <w:rPr>
          <w:rFonts w:ascii="Times New Roman" w:hAnsi="Times New Roman"/>
          <w:sz w:val="28"/>
          <w:szCs w:val="28"/>
          <w:lang w:val="en-US"/>
        </w:rPr>
        <w:t xml:space="preserve"> </w:t>
      </w:r>
      <w:r w:rsidR="0019657F">
        <w:rPr>
          <w:rFonts w:ascii="Times New Roman" w:hAnsi="Times New Roman"/>
          <w:sz w:val="28"/>
          <w:szCs w:val="28"/>
          <w:lang w:val="en-US"/>
        </w:rPr>
        <w:t>21</w:t>
      </w:r>
      <w:r w:rsidRPr="00802469">
        <w:rPr>
          <w:rFonts w:ascii="Times New Roman" w:hAnsi="Times New Roman"/>
          <w:sz w:val="28"/>
          <w:szCs w:val="28"/>
          <w:lang w:val="en-US"/>
        </w:rPr>
        <w:t xml:space="preserve">]. Agent of soybean sudden death syndrome, damping-off and root rot that occurred in soybeans under certain environmental conditions can be </w:t>
      </w:r>
      <w:r w:rsidRPr="3BDA5DA3">
        <w:rPr>
          <w:rFonts w:ascii="Times New Roman" w:hAnsi="Times New Roman"/>
          <w:i/>
          <w:iCs/>
          <w:sz w:val="28"/>
          <w:szCs w:val="28"/>
          <w:lang w:val="en-US"/>
        </w:rPr>
        <w:t>Fusarium oxysporum</w:t>
      </w:r>
      <w:r w:rsidRPr="00802469">
        <w:rPr>
          <w:rFonts w:ascii="Times New Roman" w:hAnsi="Times New Roman"/>
          <w:sz w:val="28"/>
          <w:szCs w:val="28"/>
          <w:lang w:val="en-US"/>
        </w:rPr>
        <w:t xml:space="preserve"> [</w:t>
      </w:r>
      <w:r w:rsidR="0019657F">
        <w:rPr>
          <w:rFonts w:ascii="Times New Roman" w:hAnsi="Times New Roman"/>
          <w:sz w:val="28"/>
          <w:szCs w:val="28"/>
          <w:lang w:val="en-US"/>
        </w:rPr>
        <w:t>22</w:t>
      </w:r>
      <w:r w:rsidR="009834A2">
        <w:rPr>
          <w:rFonts w:ascii="Times New Roman" w:hAnsi="Times New Roman"/>
          <w:sz w:val="28"/>
          <w:szCs w:val="28"/>
          <w:lang w:val="en-US"/>
        </w:rPr>
        <w:t>,</w:t>
      </w:r>
      <w:r w:rsidRPr="00802469">
        <w:rPr>
          <w:rFonts w:ascii="Times New Roman" w:hAnsi="Times New Roman"/>
          <w:sz w:val="28"/>
          <w:szCs w:val="28"/>
          <w:lang w:val="en-US"/>
        </w:rPr>
        <w:t xml:space="preserve"> </w:t>
      </w:r>
      <w:r w:rsidR="0019657F">
        <w:rPr>
          <w:rFonts w:ascii="Times New Roman" w:hAnsi="Times New Roman"/>
          <w:sz w:val="28"/>
          <w:szCs w:val="28"/>
          <w:lang w:val="en-US"/>
        </w:rPr>
        <w:t>23</w:t>
      </w:r>
      <w:r w:rsidRPr="00802469">
        <w:rPr>
          <w:rFonts w:ascii="Times New Roman" w:hAnsi="Times New Roman"/>
          <w:sz w:val="28"/>
          <w:szCs w:val="28"/>
          <w:lang w:val="en-US"/>
        </w:rPr>
        <w:t xml:space="preserve">], </w:t>
      </w:r>
      <w:r w:rsidRPr="3BDA5DA3">
        <w:rPr>
          <w:rFonts w:ascii="Times New Roman" w:hAnsi="Times New Roman"/>
          <w:i/>
          <w:iCs/>
          <w:sz w:val="28"/>
          <w:szCs w:val="28"/>
          <w:shd w:val="clear" w:color="auto" w:fill="FFFFFF"/>
          <w:lang w:val="en-US"/>
        </w:rPr>
        <w:t xml:space="preserve">F. equiseti </w:t>
      </w:r>
      <w:r w:rsidRPr="3BDA5DA3">
        <w:rPr>
          <w:rFonts w:ascii="Times New Roman" w:hAnsi="Times New Roman"/>
          <w:sz w:val="28"/>
          <w:szCs w:val="28"/>
          <w:shd w:val="clear" w:color="auto" w:fill="FFFFFF"/>
          <w:lang w:val="en-US"/>
        </w:rPr>
        <w:t>[</w:t>
      </w:r>
      <w:r w:rsidR="0019657F">
        <w:rPr>
          <w:rFonts w:ascii="Times New Roman" w:hAnsi="Times New Roman"/>
          <w:sz w:val="28"/>
          <w:szCs w:val="28"/>
          <w:lang w:val="en-US"/>
        </w:rPr>
        <w:t>24</w:t>
      </w:r>
      <w:r w:rsidR="009B2E10">
        <w:rPr>
          <w:rFonts w:ascii="Times New Roman" w:hAnsi="Times New Roman"/>
          <w:sz w:val="28"/>
          <w:szCs w:val="28"/>
          <w:lang w:val="en-US"/>
        </w:rPr>
        <w:t>,</w:t>
      </w:r>
      <w:r w:rsidRPr="00802469">
        <w:rPr>
          <w:rFonts w:ascii="Times New Roman" w:hAnsi="Times New Roman"/>
          <w:sz w:val="28"/>
          <w:szCs w:val="28"/>
          <w:lang w:val="en-US"/>
        </w:rPr>
        <w:t xml:space="preserve"> </w:t>
      </w:r>
      <w:r w:rsidR="0019657F">
        <w:rPr>
          <w:rFonts w:ascii="Times New Roman" w:hAnsi="Times New Roman"/>
          <w:sz w:val="28"/>
          <w:szCs w:val="28"/>
          <w:lang w:val="en-US"/>
        </w:rPr>
        <w:t>25</w:t>
      </w:r>
      <w:r w:rsidRPr="00802469">
        <w:rPr>
          <w:rFonts w:ascii="Times New Roman" w:hAnsi="Times New Roman"/>
          <w:sz w:val="28"/>
          <w:szCs w:val="28"/>
          <w:lang w:val="en-US"/>
        </w:rPr>
        <w:t xml:space="preserve">], </w:t>
      </w:r>
      <w:r w:rsidRPr="3BDA5DA3">
        <w:rPr>
          <w:rFonts w:ascii="Times New Roman" w:hAnsi="Times New Roman"/>
          <w:i/>
          <w:iCs/>
          <w:sz w:val="28"/>
          <w:szCs w:val="28"/>
          <w:lang w:val="en-US"/>
        </w:rPr>
        <w:t>F. virguliforme</w:t>
      </w:r>
      <w:r w:rsidRPr="00802469">
        <w:rPr>
          <w:rFonts w:ascii="Times New Roman" w:hAnsi="Times New Roman"/>
          <w:sz w:val="28"/>
          <w:szCs w:val="28"/>
          <w:lang w:val="en-US"/>
        </w:rPr>
        <w:t xml:space="preserve"> [</w:t>
      </w:r>
      <w:r w:rsidR="0019657F">
        <w:rPr>
          <w:rFonts w:ascii="Times New Roman" w:hAnsi="Times New Roman"/>
          <w:sz w:val="28"/>
          <w:szCs w:val="28"/>
          <w:lang w:val="en-US"/>
        </w:rPr>
        <w:t>26</w:t>
      </w:r>
      <w:r w:rsidRPr="00802469">
        <w:rPr>
          <w:rFonts w:ascii="Times New Roman" w:hAnsi="Times New Roman"/>
          <w:sz w:val="28"/>
          <w:szCs w:val="28"/>
          <w:lang w:val="en-US"/>
        </w:rPr>
        <w:t xml:space="preserve">]. Recent studies on soybean were focused on </w:t>
      </w:r>
      <w:r w:rsidRPr="3BDA5DA3">
        <w:rPr>
          <w:rFonts w:ascii="Times New Roman" w:hAnsi="Times New Roman"/>
          <w:i/>
          <w:iCs/>
          <w:sz w:val="28"/>
          <w:szCs w:val="28"/>
          <w:lang w:val="en-US"/>
        </w:rPr>
        <w:t>Fusarium spp</w:t>
      </w:r>
      <w:r w:rsidRPr="00802469">
        <w:rPr>
          <w:rFonts w:ascii="Times New Roman" w:hAnsi="Times New Roman"/>
          <w:sz w:val="28"/>
          <w:szCs w:val="28"/>
          <w:lang w:val="en-US"/>
        </w:rPr>
        <w:t>., based on m</w:t>
      </w:r>
      <w:hyperlink r:id="rId9" w:history="1">
        <w:r w:rsidRPr="3BDA5DA3">
          <w:rPr>
            <w:rFonts w:ascii="Times New Roman" w:hAnsi="Times New Roman"/>
            <w:sz w:val="28"/>
            <w:szCs w:val="28"/>
            <w:lang w:val="en-US"/>
          </w:rPr>
          <w:t xml:space="preserve">odeling </w:t>
        </w:r>
        <w:r w:rsidRPr="005E4D53">
          <w:rPr>
            <w:rFonts w:ascii="Times New Roman" w:hAnsi="Times New Roman"/>
            <w:sz w:val="28"/>
            <w:szCs w:val="28"/>
            <w:lang w:val="en-US"/>
          </w:rPr>
          <w:t xml:space="preserve">yield losses at </w:t>
        </w:r>
        <w:r w:rsidRPr="3BDA5DA3">
          <w:rPr>
            <w:rFonts w:ascii="Times New Roman" w:hAnsi="Times New Roman"/>
            <w:sz w:val="28"/>
            <w:szCs w:val="28"/>
            <w:lang w:val="en-US"/>
          </w:rPr>
          <w:t>different spatial scales</w:t>
        </w:r>
      </w:hyperlink>
      <w:r w:rsidRPr="3BDA5DA3">
        <w:rPr>
          <w:rFonts w:ascii="Times New Roman" w:hAnsi="Times New Roman"/>
          <w:sz w:val="28"/>
          <w:szCs w:val="28"/>
          <w:lang w:val="en-US"/>
        </w:rPr>
        <w:t xml:space="preserve"> [</w:t>
      </w:r>
      <w:r w:rsidR="0019657F" w:rsidRPr="3BDA5DA3">
        <w:rPr>
          <w:rFonts w:ascii="Times New Roman" w:hAnsi="Times New Roman"/>
          <w:sz w:val="28"/>
          <w:szCs w:val="28"/>
          <w:lang w:val="en-US"/>
        </w:rPr>
        <w:t>27</w:t>
      </w:r>
      <w:r w:rsidRPr="3BDA5DA3">
        <w:rPr>
          <w:rFonts w:ascii="Times New Roman" w:hAnsi="Times New Roman"/>
          <w:sz w:val="28"/>
          <w:szCs w:val="28"/>
          <w:lang w:val="en-US"/>
        </w:rPr>
        <w:t xml:space="preserve">]. To control this disease are effective </w:t>
      </w:r>
      <w:r w:rsidRPr="00802469">
        <w:rPr>
          <w:rFonts w:ascii="Times New Roman" w:hAnsi="Times New Roman"/>
          <w:sz w:val="28"/>
          <w:szCs w:val="28"/>
          <w:lang w:val="en-US"/>
        </w:rPr>
        <w:t>practices with fungicide seed treatments and using cultivars genetic resistance [</w:t>
      </w:r>
      <w:r w:rsidR="0019657F">
        <w:rPr>
          <w:rFonts w:ascii="Times New Roman" w:hAnsi="Times New Roman"/>
          <w:sz w:val="28"/>
          <w:szCs w:val="28"/>
          <w:shd w:val="clear" w:color="auto" w:fill="FFFFFF"/>
          <w:lang w:val="en-US"/>
        </w:rPr>
        <w:t>28</w:t>
      </w:r>
      <w:r w:rsidR="009B2E10">
        <w:rPr>
          <w:rFonts w:ascii="Times New Roman" w:hAnsi="Times New Roman"/>
          <w:sz w:val="28"/>
          <w:szCs w:val="28"/>
          <w:lang w:val="en-US"/>
        </w:rPr>
        <w:t>,</w:t>
      </w:r>
      <w:r w:rsidRPr="00802469">
        <w:rPr>
          <w:rFonts w:ascii="Times New Roman" w:hAnsi="Times New Roman"/>
          <w:sz w:val="28"/>
          <w:szCs w:val="28"/>
          <w:lang w:val="en-US"/>
        </w:rPr>
        <w:t xml:space="preserve"> </w:t>
      </w:r>
      <w:r w:rsidR="0019657F">
        <w:rPr>
          <w:rFonts w:ascii="Times New Roman" w:hAnsi="Times New Roman"/>
          <w:sz w:val="28"/>
          <w:szCs w:val="28"/>
          <w:shd w:val="clear" w:color="auto" w:fill="FFFFFF"/>
          <w:lang w:val="en-US"/>
        </w:rPr>
        <w:t>29</w:t>
      </w:r>
      <w:r w:rsidRPr="3BDA5DA3">
        <w:rPr>
          <w:rFonts w:ascii="Times New Roman" w:hAnsi="Times New Roman"/>
          <w:sz w:val="28"/>
          <w:szCs w:val="28"/>
          <w:lang w:val="en-US"/>
        </w:rPr>
        <w:t xml:space="preserve">], </w:t>
      </w:r>
      <w:r w:rsidRPr="00802469">
        <w:rPr>
          <w:rFonts w:ascii="Times New Roman" w:hAnsi="Times New Roman"/>
          <w:sz w:val="28"/>
          <w:szCs w:val="28"/>
          <w:lang w:val="en-US"/>
        </w:rPr>
        <w:t xml:space="preserve">inhibition </w:t>
      </w:r>
      <w:r w:rsidRPr="3BDA5DA3">
        <w:rPr>
          <w:rFonts w:ascii="Times New Roman" w:hAnsi="Times New Roman"/>
          <w:i/>
          <w:iCs/>
          <w:sz w:val="28"/>
          <w:szCs w:val="28"/>
          <w:lang w:val="en-US"/>
        </w:rPr>
        <w:t>Trichoderma</w:t>
      </w:r>
      <w:r w:rsidRPr="00802469">
        <w:rPr>
          <w:rFonts w:ascii="Times New Roman" w:hAnsi="Times New Roman"/>
          <w:sz w:val="28"/>
          <w:szCs w:val="28"/>
          <w:lang w:val="en-US"/>
        </w:rPr>
        <w:t xml:space="preserve"> isolates into </w:t>
      </w:r>
      <w:r w:rsidRPr="3BDA5DA3">
        <w:rPr>
          <w:rFonts w:ascii="Times New Roman" w:hAnsi="Times New Roman"/>
          <w:i/>
          <w:iCs/>
          <w:sz w:val="28"/>
          <w:szCs w:val="28"/>
          <w:lang w:val="en-US"/>
        </w:rPr>
        <w:t>Fusarium virguliforme</w:t>
      </w:r>
      <w:r w:rsidRPr="00802469">
        <w:rPr>
          <w:rFonts w:ascii="Times New Roman" w:hAnsi="Times New Roman"/>
          <w:sz w:val="28"/>
          <w:szCs w:val="28"/>
          <w:lang w:val="en-US"/>
        </w:rPr>
        <w:t xml:space="preserve"> growth reduce root rot and induce defense-related genes on soybean seedlings [</w:t>
      </w:r>
      <w:r w:rsidR="0019657F">
        <w:rPr>
          <w:rFonts w:ascii="Times New Roman" w:hAnsi="Times New Roman"/>
          <w:sz w:val="28"/>
          <w:szCs w:val="28"/>
          <w:lang w:val="en-US"/>
        </w:rPr>
        <w:t>30</w:t>
      </w:r>
      <w:r w:rsidRPr="00802469">
        <w:rPr>
          <w:rFonts w:ascii="Times New Roman" w:hAnsi="Times New Roman"/>
          <w:sz w:val="28"/>
          <w:szCs w:val="28"/>
          <w:lang w:val="en-US"/>
        </w:rPr>
        <w:t>]</w:t>
      </w:r>
      <w:r w:rsidRPr="3BDA5DA3">
        <w:rPr>
          <w:rFonts w:ascii="Times New Roman" w:hAnsi="Times New Roman"/>
          <w:sz w:val="28"/>
          <w:szCs w:val="28"/>
          <w:lang w:val="en-US"/>
        </w:rPr>
        <w:t>.</w:t>
      </w:r>
    </w:p>
    <w:p w14:paraId="4C9FD162" w14:textId="6936774C" w:rsidR="00580D6D" w:rsidRPr="00802469" w:rsidRDefault="00580D6D" w:rsidP="003D6896">
      <w:pPr>
        <w:spacing w:after="0"/>
        <w:ind w:firstLine="567"/>
        <w:jc w:val="both"/>
        <w:rPr>
          <w:rFonts w:ascii="Times New Roman" w:hAnsi="Times New Roman"/>
          <w:sz w:val="28"/>
          <w:szCs w:val="28"/>
          <w:lang w:val="en-US"/>
        </w:rPr>
      </w:pPr>
      <w:r w:rsidRPr="00802469">
        <w:rPr>
          <w:rFonts w:ascii="Times New Roman" w:hAnsi="Times New Roman"/>
          <w:sz w:val="28"/>
          <w:szCs w:val="28"/>
          <w:lang w:val="en-US"/>
        </w:rPr>
        <w:t>In recent years, the Government of Kazakhstan initiated programs for greater expansion of soybean production in southeast, eastern and northern regions of Kazakhstan. However, there was limited research carried out and focused on studying correlations between growth stages of soybean accessions collected globally and evaluating their performance in Kazakhstan [</w:t>
      </w:r>
      <w:r w:rsidR="0019657F">
        <w:rPr>
          <w:rFonts w:ascii="Times New Roman" w:hAnsi="Times New Roman"/>
          <w:sz w:val="28"/>
          <w:szCs w:val="28"/>
          <w:lang w:val="en-US"/>
        </w:rPr>
        <w:t>3</w:t>
      </w:r>
      <w:r w:rsidR="005914F6">
        <w:rPr>
          <w:rFonts w:ascii="Times New Roman" w:hAnsi="Times New Roman"/>
          <w:sz w:val="28"/>
          <w:szCs w:val="28"/>
          <w:lang w:val="en-US"/>
        </w:rPr>
        <w:t>1</w:t>
      </w:r>
      <w:r w:rsidRPr="00802469">
        <w:rPr>
          <w:rFonts w:ascii="Times New Roman" w:hAnsi="Times New Roman"/>
          <w:sz w:val="28"/>
          <w:szCs w:val="28"/>
          <w:lang w:val="en-US"/>
        </w:rPr>
        <w:t>]. There are on-going studies to evaluate the effect of mulch on soybean cultivation under drip irrigation in the southeast of Kazakhstan [</w:t>
      </w:r>
      <w:r w:rsidR="005914F6">
        <w:rPr>
          <w:rFonts w:ascii="Times New Roman" w:eastAsiaTheme="majorEastAsia" w:hAnsi="Times New Roman"/>
          <w:sz w:val="28"/>
          <w:szCs w:val="28"/>
          <w:lang w:val="en-US"/>
        </w:rPr>
        <w:t>32</w:t>
      </w:r>
      <w:r w:rsidRPr="00802469">
        <w:rPr>
          <w:rFonts w:ascii="Times New Roman" w:hAnsi="Times New Roman"/>
          <w:sz w:val="28"/>
          <w:szCs w:val="28"/>
          <w:lang w:val="en-US"/>
        </w:rPr>
        <w:t>]. Scientists collected phenotypic data in three separate regions of Kazakhstan and genotyping soybeans for identification of marker-trait associations (MTA) for resistance to fungal diseases [</w:t>
      </w:r>
      <w:r w:rsidR="005914F6">
        <w:rPr>
          <w:rFonts w:ascii="Times New Roman" w:hAnsi="Times New Roman"/>
          <w:sz w:val="28"/>
          <w:szCs w:val="28"/>
          <w:shd w:val="clear" w:color="auto" w:fill="FFFFFF"/>
          <w:lang w:val="en-US"/>
        </w:rPr>
        <w:t>33</w:t>
      </w:r>
      <w:r w:rsidRPr="00802469">
        <w:rPr>
          <w:rFonts w:ascii="Times New Roman" w:hAnsi="Times New Roman"/>
          <w:sz w:val="28"/>
          <w:szCs w:val="28"/>
          <w:lang w:val="en-US"/>
        </w:rPr>
        <w:t>].</w:t>
      </w:r>
    </w:p>
    <w:p w14:paraId="2A307A57" w14:textId="1DDFA63C" w:rsidR="00580D6D" w:rsidRPr="00CF29A4" w:rsidRDefault="00580D6D" w:rsidP="3BDA5DA3">
      <w:pPr>
        <w:spacing w:after="0"/>
        <w:ind w:firstLine="567"/>
        <w:jc w:val="both"/>
        <w:rPr>
          <w:rFonts w:ascii="Times New Roman" w:hAnsi="Times New Roman"/>
          <w:sz w:val="28"/>
          <w:szCs w:val="28"/>
          <w:shd w:val="clear" w:color="auto" w:fill="FFFFFF"/>
          <w:lang w:val="en-US"/>
        </w:rPr>
      </w:pPr>
      <w:r w:rsidRPr="00CF29A4">
        <w:rPr>
          <w:rFonts w:ascii="Times New Roman" w:hAnsi="Times New Roman" w:cs="Times New Roman"/>
          <w:sz w:val="28"/>
          <w:szCs w:val="28"/>
          <w:lang w:val="en-US"/>
        </w:rPr>
        <w:t xml:space="preserve">Plant </w:t>
      </w:r>
      <w:r w:rsidRPr="00CF29A4">
        <w:rPr>
          <w:rFonts w:ascii="Times New Roman" w:hAnsi="Times New Roman" w:cs="Times New Roman"/>
          <w:sz w:val="28"/>
          <w:szCs w:val="28"/>
          <w:shd w:val="clear" w:color="auto" w:fill="FFFFFF"/>
          <w:lang w:val="en-US"/>
        </w:rPr>
        <w:t>phenotyping is becoming increasingly important in plant biology and agriculture; however, the application of these approaches is limited by analytical techniques and interpretation of results [</w:t>
      </w:r>
      <w:r w:rsidR="005914F6" w:rsidRPr="3BDA5DA3">
        <w:rPr>
          <w:rFonts w:ascii="Times New Roman" w:hAnsi="Times New Roman" w:cs="Times New Roman"/>
          <w:sz w:val="28"/>
          <w:szCs w:val="28"/>
          <w:shd w:val="clear" w:color="auto" w:fill="FFFFFF"/>
          <w:lang w:val="en-US"/>
        </w:rPr>
        <w:t>13, p.2</w:t>
      </w:r>
      <w:r w:rsidRPr="00CF29A4">
        <w:rPr>
          <w:rFonts w:ascii="Times New Roman" w:hAnsi="Times New Roman" w:cs="Times New Roman"/>
          <w:sz w:val="28"/>
          <w:szCs w:val="28"/>
          <w:shd w:val="clear" w:color="auto" w:fill="FFFFFF"/>
          <w:lang w:val="en-US"/>
        </w:rPr>
        <w:t>]. Our recent studies using MultispeQ were designed for large-scale collection of high-quality plant health data,</w:t>
      </w:r>
      <w:r w:rsidRPr="00CF29A4">
        <w:rPr>
          <w:rFonts w:ascii="Times New Roman" w:hAnsi="Times New Roman" w:cs="Times New Roman"/>
          <w:sz w:val="28"/>
          <w:szCs w:val="28"/>
          <w:lang w:val="en-US"/>
        </w:rPr>
        <w:t xml:space="preserve"> and evaluating physiological conditions of soybeans to root rot [</w:t>
      </w:r>
      <w:r w:rsidR="005914F6" w:rsidRPr="3BDA5DA3">
        <w:rPr>
          <w:rFonts w:ascii="Times New Roman" w:hAnsi="Times New Roman" w:cs="Times New Roman"/>
          <w:sz w:val="28"/>
          <w:szCs w:val="28"/>
          <w:lang w:val="en-US"/>
        </w:rPr>
        <w:t>3, p. 2; 24, p</w:t>
      </w:r>
      <w:r w:rsidR="009B2E10" w:rsidRPr="3BDA5DA3">
        <w:rPr>
          <w:rFonts w:ascii="Times New Roman" w:hAnsi="Times New Roman" w:cs="Times New Roman"/>
          <w:sz w:val="28"/>
          <w:szCs w:val="28"/>
          <w:lang w:val="en-US"/>
        </w:rPr>
        <w:t>. 257</w:t>
      </w:r>
      <w:r w:rsidR="009B2E10">
        <w:rPr>
          <w:rFonts w:ascii="Times New Roman" w:hAnsi="Times New Roman" w:cs="Times New Roman"/>
          <w:sz w:val="28"/>
          <w:szCs w:val="28"/>
          <w:lang w:val="en-US"/>
        </w:rPr>
        <w:t>]</w:t>
      </w:r>
      <w:r w:rsidR="005914F6" w:rsidRPr="005914F6">
        <w:rPr>
          <w:rFonts w:ascii="Times New Roman" w:hAnsi="Times New Roman" w:cs="Times New Roman"/>
          <w:sz w:val="28"/>
          <w:szCs w:val="28"/>
          <w:lang w:val="en-US"/>
        </w:rPr>
        <w:t xml:space="preserve"> </w:t>
      </w:r>
      <w:r w:rsidR="009B2E10">
        <w:rPr>
          <w:rFonts w:ascii="Times New Roman" w:hAnsi="Times New Roman" w:cs="Times New Roman"/>
          <w:sz w:val="28"/>
          <w:szCs w:val="28"/>
          <w:lang w:val="en-US"/>
        </w:rPr>
        <w:t>[</w:t>
      </w:r>
      <w:r w:rsidR="005914F6" w:rsidRPr="005914F6">
        <w:rPr>
          <w:rFonts w:ascii="Times New Roman" w:hAnsi="Times New Roman" w:cs="Times New Roman"/>
          <w:sz w:val="28"/>
          <w:szCs w:val="28"/>
          <w:lang w:val="en-US"/>
        </w:rPr>
        <w:t>34</w:t>
      </w:r>
      <w:r w:rsidR="005914F6">
        <w:rPr>
          <w:rFonts w:ascii="Times New Roman" w:hAnsi="Times New Roman" w:cs="Times New Roman"/>
          <w:sz w:val="28"/>
          <w:szCs w:val="28"/>
          <w:lang w:val="en-US"/>
        </w:rPr>
        <w:t>]</w:t>
      </w:r>
      <w:r w:rsidRPr="00CF29A4">
        <w:rPr>
          <w:rFonts w:ascii="Times New Roman" w:hAnsi="Times New Roman" w:cs="Times New Roman"/>
          <w:sz w:val="28"/>
          <w:szCs w:val="28"/>
          <w:lang w:val="en-US"/>
        </w:rPr>
        <w:t xml:space="preserve">. </w:t>
      </w:r>
      <w:r w:rsidRPr="00CF29A4">
        <w:rPr>
          <w:rFonts w:ascii="Times New Roman" w:hAnsi="Times New Roman" w:cs="Times New Roman"/>
          <w:sz w:val="28"/>
          <w:szCs w:val="28"/>
          <w:shd w:val="clear" w:color="auto" w:fill="FFFFFF"/>
          <w:lang w:val="en-US"/>
        </w:rPr>
        <w:t xml:space="preserve">The </w:t>
      </w:r>
      <w:r w:rsidRPr="3BDA5DA3">
        <w:rPr>
          <w:rFonts w:ascii="Times New Roman" w:hAnsi="Times New Roman" w:cs="Times New Roman"/>
          <w:i/>
          <w:iCs/>
          <w:sz w:val="28"/>
          <w:szCs w:val="28"/>
          <w:shd w:val="clear" w:color="auto" w:fill="FFFFFF"/>
          <w:lang w:val="en-US"/>
        </w:rPr>
        <w:t>Fusarium</w:t>
      </w:r>
      <w:r w:rsidRPr="00CF29A4">
        <w:rPr>
          <w:rFonts w:ascii="Times New Roman" w:hAnsi="Times New Roman" w:cs="Times New Roman"/>
          <w:sz w:val="28"/>
          <w:szCs w:val="28"/>
          <w:shd w:val="clear" w:color="auto" w:fill="FFFFFF"/>
          <w:lang w:val="en-US"/>
        </w:rPr>
        <w:t xml:space="preserve"> infection fungus infection can impact to photosynthetic parameters in plant [</w:t>
      </w:r>
      <w:r w:rsidR="005914F6" w:rsidRPr="3BDA5DA3">
        <w:rPr>
          <w:rFonts w:ascii="Times New Roman" w:hAnsi="Times New Roman" w:cs="Times New Roman"/>
          <w:sz w:val="28"/>
          <w:szCs w:val="28"/>
          <w:shd w:val="clear" w:color="auto" w:fill="FFFFFF"/>
          <w:lang w:val="en-US"/>
        </w:rPr>
        <w:t>3, p</w:t>
      </w:r>
      <w:r w:rsidR="009B2E10" w:rsidRPr="3BDA5DA3">
        <w:rPr>
          <w:rFonts w:ascii="Times New Roman" w:hAnsi="Times New Roman" w:cs="Times New Roman"/>
          <w:sz w:val="28"/>
          <w:szCs w:val="28"/>
          <w:shd w:val="clear" w:color="auto" w:fill="FFFFFF"/>
          <w:lang w:val="en-US"/>
        </w:rPr>
        <w:t>. 2</w:t>
      </w:r>
      <w:r w:rsidR="009B2E10">
        <w:rPr>
          <w:rFonts w:ascii="Times New Roman" w:hAnsi="Times New Roman" w:cs="Times New Roman"/>
          <w:sz w:val="28"/>
          <w:szCs w:val="28"/>
          <w:shd w:val="clear" w:color="auto" w:fill="FFFFFF"/>
          <w:lang w:val="en-US"/>
        </w:rPr>
        <w:t>]</w:t>
      </w:r>
      <w:r w:rsidR="005914F6" w:rsidRPr="005914F6">
        <w:rPr>
          <w:rFonts w:ascii="Times New Roman" w:hAnsi="Times New Roman" w:cs="Times New Roman"/>
          <w:sz w:val="28"/>
          <w:szCs w:val="28"/>
          <w:shd w:val="clear" w:color="auto" w:fill="FFFFFF"/>
          <w:lang w:val="en-US"/>
        </w:rPr>
        <w:t xml:space="preserve"> </w:t>
      </w:r>
      <w:r w:rsidR="009B2E10">
        <w:rPr>
          <w:rFonts w:ascii="Times New Roman" w:hAnsi="Times New Roman" w:cs="Times New Roman"/>
          <w:sz w:val="28"/>
          <w:szCs w:val="28"/>
          <w:shd w:val="clear" w:color="auto" w:fill="FFFFFF"/>
          <w:lang w:val="en-US"/>
        </w:rPr>
        <w:t>[</w:t>
      </w:r>
      <w:r w:rsidR="005914F6" w:rsidRPr="005914F6">
        <w:rPr>
          <w:rFonts w:ascii="Times New Roman" w:hAnsi="Times New Roman" w:cs="Times New Roman"/>
          <w:sz w:val="28"/>
          <w:szCs w:val="28"/>
          <w:shd w:val="clear" w:color="auto" w:fill="FFFFFF"/>
          <w:lang w:val="en-US"/>
        </w:rPr>
        <w:t>35</w:t>
      </w:r>
      <w:r w:rsidRPr="00CF29A4">
        <w:rPr>
          <w:rFonts w:ascii="Times New Roman" w:hAnsi="Times New Roman" w:cs="Times New Roman"/>
          <w:sz w:val="28"/>
          <w:szCs w:val="28"/>
          <w:shd w:val="clear" w:color="auto" w:fill="FFFFFF"/>
          <w:lang w:val="en-US"/>
        </w:rPr>
        <w:t xml:space="preserve">]. </w:t>
      </w:r>
      <w:r w:rsidRPr="00CF29A4">
        <w:rPr>
          <w:rFonts w:ascii="Times New Roman" w:hAnsi="Times New Roman" w:cs="Times New Roman"/>
          <w:sz w:val="28"/>
          <w:szCs w:val="28"/>
          <w:lang w:val="en-US"/>
        </w:rPr>
        <w:t>The u</w:t>
      </w:r>
      <w:r w:rsidRPr="00CF29A4">
        <w:rPr>
          <w:rFonts w:ascii="Times New Roman" w:hAnsi="Times New Roman" w:cs="Times New Roman"/>
          <w:sz w:val="28"/>
          <w:szCs w:val="28"/>
          <w:shd w:val="clear" w:color="auto" w:fill="FFFFFF"/>
          <w:lang w:val="en-US"/>
        </w:rPr>
        <w:t>nderstanding how photosynthetic properties of soybeans respond to diseases under global</w:t>
      </w:r>
      <w:r w:rsidRPr="00CF29A4">
        <w:rPr>
          <w:rFonts w:ascii="Times New Roman" w:hAnsi="Times New Roman" w:cs="Times New Roman"/>
          <w:sz w:val="28"/>
          <w:szCs w:val="28"/>
          <w:lang w:val="en-US"/>
        </w:rPr>
        <w:t xml:space="preserve"> climate-change scenarios [</w:t>
      </w:r>
      <w:r w:rsidR="009B2E10">
        <w:rPr>
          <w:rFonts w:ascii="Times New Roman" w:hAnsi="Times New Roman" w:cs="Times New Roman"/>
          <w:sz w:val="28"/>
          <w:szCs w:val="28"/>
          <w:lang w:val="en-US"/>
        </w:rPr>
        <w:t>36,</w:t>
      </w:r>
      <w:r w:rsidR="005914F6" w:rsidRPr="005914F6">
        <w:rPr>
          <w:rFonts w:ascii="Times New Roman" w:hAnsi="Times New Roman" w:cs="Times New Roman"/>
          <w:sz w:val="28"/>
          <w:szCs w:val="28"/>
          <w:lang w:val="en-US"/>
        </w:rPr>
        <w:t xml:space="preserve"> 37</w:t>
      </w:r>
      <w:r w:rsidRPr="00CF29A4">
        <w:rPr>
          <w:rFonts w:ascii="Times New Roman" w:hAnsi="Times New Roman" w:cs="Times New Roman"/>
          <w:sz w:val="28"/>
          <w:szCs w:val="28"/>
          <w:lang w:val="en-US"/>
        </w:rPr>
        <w:t>]</w:t>
      </w:r>
      <w:r w:rsidRPr="00CF29A4">
        <w:rPr>
          <w:rFonts w:ascii="Times New Roman" w:hAnsi="Times New Roman" w:cs="Times New Roman"/>
          <w:sz w:val="28"/>
          <w:szCs w:val="28"/>
          <w:shd w:val="clear" w:color="auto" w:fill="FFFFFF"/>
          <w:lang w:val="en-US"/>
        </w:rPr>
        <w:t xml:space="preserve"> is the critical to develop management practices sustaining soybean </w:t>
      </w:r>
      <w:r w:rsidRPr="00CF29A4">
        <w:rPr>
          <w:rFonts w:ascii="Times New Roman" w:hAnsi="Times New Roman" w:cs="Times New Roman"/>
          <w:sz w:val="28"/>
          <w:szCs w:val="28"/>
          <w:lang w:val="en-US"/>
        </w:rPr>
        <w:t xml:space="preserve">productivity. </w:t>
      </w:r>
      <w:r w:rsidRPr="00CF29A4">
        <w:rPr>
          <w:rFonts w:ascii="Times New Roman" w:hAnsi="Times New Roman" w:cs="Times New Roman"/>
          <w:sz w:val="28"/>
          <w:szCs w:val="28"/>
          <w:shd w:val="clear" w:color="auto" w:fill="FFFFFF"/>
          <w:lang w:val="en-US"/>
        </w:rPr>
        <w:t>An alternative approach is necessary to evaluate t</w:t>
      </w:r>
      <w:r w:rsidRPr="3BDA5DA3">
        <w:rPr>
          <w:rFonts w:ascii="Times New Roman" w:hAnsi="Times New Roman" w:cs="Times New Roman"/>
          <w:sz w:val="28"/>
          <w:szCs w:val="28"/>
          <w:shd w:val="clear" w:color="auto" w:fill="FFFFFF"/>
          <w:lang w:val="en-US"/>
        </w:rPr>
        <w:t xml:space="preserve">he impact of </w:t>
      </w:r>
      <w:r w:rsidRPr="3BDA5DA3">
        <w:rPr>
          <w:rFonts w:ascii="Times New Roman" w:hAnsi="Times New Roman" w:cs="Times New Roman"/>
          <w:i/>
          <w:iCs/>
          <w:sz w:val="28"/>
          <w:szCs w:val="28"/>
          <w:shd w:val="clear" w:color="auto" w:fill="FFFFFF"/>
          <w:lang w:val="en-US"/>
        </w:rPr>
        <w:t>Fusarium</w:t>
      </w:r>
      <w:r w:rsidRPr="3BDA5DA3">
        <w:rPr>
          <w:rFonts w:ascii="Times New Roman" w:hAnsi="Times New Roman" w:cs="Times New Roman"/>
          <w:sz w:val="28"/>
          <w:szCs w:val="28"/>
          <w:shd w:val="clear" w:color="auto" w:fill="FFFFFF"/>
          <w:lang w:val="en-US"/>
        </w:rPr>
        <w:t xml:space="preserve"> root rot intensity on soybean crop physiology and productivity in Western Kazakhstan.</w:t>
      </w:r>
    </w:p>
    <w:p w14:paraId="5CC27061" w14:textId="259E15BA" w:rsidR="00580D6D" w:rsidRDefault="00580D6D" w:rsidP="3BDA5DA3">
      <w:pPr>
        <w:ind w:firstLine="567"/>
        <w:jc w:val="both"/>
        <w:rPr>
          <w:rFonts w:ascii="Times New Roman" w:hAnsi="Times New Roman"/>
          <w:sz w:val="28"/>
          <w:szCs w:val="28"/>
          <w:shd w:val="clear" w:color="auto" w:fill="FFFFFF"/>
          <w:lang w:val="en-US"/>
        </w:rPr>
      </w:pPr>
      <w:r w:rsidRPr="00CF29A4">
        <w:rPr>
          <w:rFonts w:ascii="Times New Roman" w:hAnsi="Times New Roman"/>
          <w:sz w:val="28"/>
          <w:szCs w:val="28"/>
          <w:shd w:val="clear" w:color="auto" w:fill="FFFFFF"/>
          <w:lang w:val="en-US"/>
        </w:rPr>
        <w:t xml:space="preserve">Previous studies showed that </w:t>
      </w:r>
      <w:r w:rsidRPr="3BDA5DA3">
        <w:rPr>
          <w:rFonts w:ascii="Times New Roman" w:hAnsi="Times New Roman"/>
          <w:i/>
          <w:iCs/>
          <w:sz w:val="28"/>
          <w:szCs w:val="28"/>
          <w:lang w:val="en-US" w:eastAsia="ko-KR"/>
        </w:rPr>
        <w:t>Fusarium</w:t>
      </w:r>
      <w:r w:rsidRPr="00CF29A4">
        <w:rPr>
          <w:rFonts w:ascii="Times New Roman" w:hAnsi="Times New Roman"/>
          <w:sz w:val="28"/>
          <w:szCs w:val="28"/>
          <w:lang w:val="en-US" w:eastAsia="ko-KR"/>
        </w:rPr>
        <w:t xml:space="preserve"> root rot caused from 33 to 53% soybean yield losses, which were significantly</w:t>
      </w:r>
      <w:r w:rsidRPr="00CF29A4">
        <w:rPr>
          <w:rFonts w:ascii="Times New Roman" w:hAnsi="Times New Roman"/>
          <w:sz w:val="28"/>
          <w:szCs w:val="28"/>
          <w:lang w:val="en-US"/>
        </w:rPr>
        <w:t xml:space="preserve"> correlated with the genotypes and root rot development. Genotypes and root rot development exerted significant effects on ambient temperature and leaf angle. Root rot development and interaction of it with </w:t>
      </w:r>
      <w:r w:rsidRPr="00CF29A4">
        <w:rPr>
          <w:rFonts w:ascii="Times New Roman" w:hAnsi="Times New Roman"/>
          <w:sz w:val="28"/>
          <w:szCs w:val="28"/>
          <w:lang w:val="en-US"/>
        </w:rPr>
        <w:lastRenderedPageBreak/>
        <w:t xml:space="preserve">genotype factor significantly impacted to </w:t>
      </w:r>
      <w:r w:rsidRPr="00CF29A4">
        <w:rPr>
          <w:rFonts w:ascii="Times New Roman" w:hAnsi="Times New Roman"/>
          <w:sz w:val="28"/>
          <w:szCs w:val="28"/>
          <w:shd w:val="clear" w:color="auto" w:fill="FFFFFF"/>
          <w:lang w:val="en-US"/>
        </w:rPr>
        <w:t>linear electron flow (</w:t>
      </w:r>
      <w:r w:rsidRPr="00CF29A4">
        <w:rPr>
          <w:rFonts w:ascii="Times New Roman" w:hAnsi="Times New Roman"/>
          <w:noProof/>
          <w:sz w:val="28"/>
          <w:szCs w:val="28"/>
          <w:lang w:val="en-US"/>
        </w:rPr>
        <w:t>LEF</w:t>
      </w:r>
      <w:r w:rsidRPr="00CF29A4">
        <w:rPr>
          <w:rFonts w:ascii="Times New Roman" w:hAnsi="Times New Roman"/>
          <w:sz w:val="28"/>
          <w:szCs w:val="28"/>
          <w:lang w:val="en-US"/>
        </w:rPr>
        <w:t xml:space="preserve"> – the exponent shows the order of electron transfer</w:t>
      </w:r>
      <w:r w:rsidRPr="00CF29A4">
        <w:rPr>
          <w:rFonts w:ascii="Times New Roman" w:hAnsi="Times New Roman"/>
          <w:noProof/>
          <w:sz w:val="28"/>
          <w:szCs w:val="28"/>
          <w:lang w:val="en-US"/>
        </w:rPr>
        <w:t xml:space="preserve">), </w:t>
      </w:r>
      <w:r w:rsidRPr="00CF29A4">
        <w:rPr>
          <w:rFonts w:ascii="Times New Roman" w:hAnsi="Times New Roman"/>
          <w:sz w:val="28"/>
          <w:szCs w:val="28"/>
          <w:lang w:val="en-US"/>
        </w:rPr>
        <w:t>NPQt - non-photochemical quenching, as a chlorophyll protection system,</w:t>
      </w:r>
      <w:r w:rsidRPr="00CF29A4">
        <w:rPr>
          <w:rFonts w:ascii="Times New Roman" w:hAnsi="Times New Roman"/>
          <w:noProof/>
          <w:sz w:val="28"/>
          <w:szCs w:val="28"/>
          <w:lang w:val="en-US"/>
        </w:rPr>
        <w:t xml:space="preserve"> Phi2 chlorophyll - t</w:t>
      </w:r>
      <w:r w:rsidRPr="00CF29A4">
        <w:rPr>
          <w:rFonts w:ascii="Times New Roman" w:hAnsi="Times New Roman"/>
          <w:sz w:val="28"/>
          <w:szCs w:val="28"/>
          <w:lang w:val="en-US"/>
        </w:rPr>
        <w:t xml:space="preserve">he fraction of light energy captured by Photosystem II which is directed towards Photochemistry to make ATP and NADPH, </w:t>
      </w:r>
      <w:r w:rsidRPr="00CF29A4">
        <w:rPr>
          <w:rFonts w:ascii="Times New Roman" w:hAnsi="Times New Roman"/>
          <w:noProof/>
          <w:sz w:val="28"/>
          <w:szCs w:val="28"/>
          <w:lang w:val="en-US"/>
        </w:rPr>
        <w:t xml:space="preserve">and to </w:t>
      </w:r>
      <w:r w:rsidRPr="00CF29A4">
        <w:rPr>
          <w:rFonts w:ascii="Times New Roman" w:hAnsi="Times New Roman"/>
          <w:sz w:val="28"/>
          <w:szCs w:val="28"/>
          <w:lang w:val="en-US"/>
        </w:rPr>
        <w:t>light intensity of photosynthetically active radiation (PAR) [</w:t>
      </w:r>
      <w:r w:rsidR="005914F6" w:rsidRPr="3BDA5DA3">
        <w:rPr>
          <w:rFonts w:ascii="Times New Roman" w:hAnsi="Times New Roman"/>
          <w:sz w:val="28"/>
          <w:szCs w:val="28"/>
          <w:lang w:val="en-US"/>
        </w:rPr>
        <w:t xml:space="preserve">7, </w:t>
      </w:r>
      <w:r w:rsidR="002045C2" w:rsidRPr="3BDA5DA3">
        <w:rPr>
          <w:rFonts w:ascii="Times New Roman" w:hAnsi="Times New Roman"/>
          <w:sz w:val="28"/>
          <w:szCs w:val="28"/>
          <w:lang w:val="en-US"/>
        </w:rPr>
        <w:t>p</w:t>
      </w:r>
      <w:r w:rsidR="005914F6" w:rsidRPr="3BDA5DA3">
        <w:rPr>
          <w:rFonts w:ascii="Times New Roman" w:hAnsi="Times New Roman"/>
          <w:sz w:val="28"/>
          <w:szCs w:val="28"/>
          <w:lang w:val="en-US"/>
        </w:rPr>
        <w:t>. 175</w:t>
      </w:r>
      <w:r w:rsidRPr="00CF29A4">
        <w:rPr>
          <w:rFonts w:ascii="Times New Roman" w:hAnsi="Times New Roman"/>
          <w:sz w:val="28"/>
          <w:szCs w:val="28"/>
          <w:lang w:val="en-US"/>
        </w:rPr>
        <w:t xml:space="preserve">]. </w:t>
      </w:r>
    </w:p>
    <w:p w14:paraId="349E0EA2" w14:textId="58EC4658" w:rsidR="00580D6D" w:rsidRPr="006239A6" w:rsidRDefault="00580D6D" w:rsidP="006239A6">
      <w:pPr>
        <w:pStyle w:val="2"/>
        <w:rPr>
          <w:rFonts w:ascii="Times New Roman" w:eastAsia="Calibri" w:hAnsi="Times New Roman" w:cs="Times New Roman"/>
          <w:color w:val="auto"/>
          <w:shd w:val="clear" w:color="auto" w:fill="FFFFFF"/>
          <w:lang w:val="en-US"/>
        </w:rPr>
      </w:pPr>
      <w:bookmarkStart w:id="8" w:name="_Toc104036385"/>
      <w:r w:rsidRPr="006239A6">
        <w:rPr>
          <w:rFonts w:ascii="Times New Roman" w:eastAsia="Calibri" w:hAnsi="Times New Roman" w:cs="Times New Roman"/>
          <w:color w:val="auto"/>
          <w:shd w:val="clear" w:color="auto" w:fill="FFFFFF"/>
          <w:lang w:val="en-US"/>
        </w:rPr>
        <w:t>1.2 Influence of abiotic factors on crops</w:t>
      </w:r>
      <w:bookmarkEnd w:id="8"/>
    </w:p>
    <w:p w14:paraId="1C4B1E5B" w14:textId="7B936F39" w:rsidR="00580D6D" w:rsidRPr="006231DC" w:rsidRDefault="00580D6D" w:rsidP="003D6896">
      <w:pPr>
        <w:spacing w:after="0"/>
        <w:ind w:firstLine="567"/>
        <w:jc w:val="both"/>
        <w:rPr>
          <w:lang w:val="en-US"/>
        </w:rPr>
      </w:pPr>
      <w:r w:rsidRPr="00802469">
        <w:rPr>
          <w:rFonts w:ascii="Times New Roman" w:eastAsia="Calibri" w:hAnsi="Times New Roman"/>
          <w:sz w:val="28"/>
          <w:szCs w:val="28"/>
          <w:shd w:val="clear" w:color="auto" w:fill="FFFFFF"/>
          <w:lang w:val="en-US"/>
        </w:rPr>
        <w:t xml:space="preserve">A complex of abiotic stresses has a detrimental effect on the plant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38</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Soybean needs an appropriate thermal regime and moderate moisture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39</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The widespread distribution of culture in Kazakhstan is limited, on the one hand, by a shortage of natural precipitation and high temperatures, and on the other hand, by regular low temperatures during the spring growing season in the northern regions of the country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40</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w:t>
      </w:r>
    </w:p>
    <w:p w14:paraId="08D83725" w14:textId="44CC0B13" w:rsidR="00580D6D" w:rsidRPr="00802469" w:rsidRDefault="00580D6D" w:rsidP="003D6896">
      <w:pPr>
        <w:shd w:val="clear" w:color="auto" w:fill="FFFFFF"/>
        <w:spacing w:after="0"/>
        <w:ind w:firstLine="567"/>
        <w:jc w:val="both"/>
        <w:textAlignment w:val="baseline"/>
        <w:rPr>
          <w:rFonts w:ascii="Times New Roman" w:eastAsia="Calibri" w:hAnsi="Times New Roman"/>
          <w:sz w:val="28"/>
          <w:szCs w:val="28"/>
          <w:shd w:val="clear" w:color="auto" w:fill="FFFFFF"/>
          <w:lang w:val="en-US"/>
        </w:rPr>
      </w:pPr>
      <w:r w:rsidRPr="00802469">
        <w:rPr>
          <w:rFonts w:ascii="Times New Roman" w:eastAsia="Calibri" w:hAnsi="Times New Roman"/>
          <w:sz w:val="28"/>
          <w:szCs w:val="28"/>
          <w:shd w:val="clear" w:color="auto" w:fill="FFFFFF"/>
          <w:lang w:val="en-US"/>
        </w:rPr>
        <w:t xml:space="preserve">Drought. In the southern regions of the country, soybeans are exposed to extreme environmental stress - drought. Under these conditions, varieties with a narrow leaf shape grow and develop better, the stems are covered with pubescence (hairs), and the inflorescences consist of 2-3 or 3-5 flowers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41</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Irrigation of crops can prevent significant losses in dry years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42</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w:t>
      </w:r>
    </w:p>
    <w:p w14:paraId="69C82EC0" w14:textId="4F1F4972" w:rsidR="00580D6D" w:rsidRPr="00802469" w:rsidRDefault="00580D6D" w:rsidP="003D6896">
      <w:pPr>
        <w:shd w:val="clear" w:color="auto" w:fill="FFFFFF"/>
        <w:spacing w:after="0"/>
        <w:ind w:firstLine="567"/>
        <w:jc w:val="both"/>
        <w:textAlignment w:val="baseline"/>
        <w:rPr>
          <w:rFonts w:ascii="Times New Roman" w:eastAsia="Calibri" w:hAnsi="Times New Roman"/>
          <w:sz w:val="28"/>
          <w:szCs w:val="28"/>
          <w:shd w:val="clear" w:color="auto" w:fill="FFFFFF"/>
          <w:lang w:val="en-US"/>
        </w:rPr>
      </w:pPr>
      <w:r w:rsidRPr="00802469">
        <w:rPr>
          <w:rFonts w:ascii="Times New Roman" w:eastAsia="Calibri" w:hAnsi="Times New Roman"/>
          <w:sz w:val="28"/>
          <w:szCs w:val="28"/>
          <w:shd w:val="clear" w:color="auto" w:fill="FFFFFF"/>
          <w:lang w:val="en-US"/>
        </w:rPr>
        <w:t xml:space="preserve">Some legume varieties, according to El-Tohamy et al.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43</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are able to delay dehydration due to their ability to control stomatal function during water stress and, therefore, be more resistant to heat stress.</w:t>
      </w:r>
    </w:p>
    <w:p w14:paraId="3FB67150" w14:textId="5B422842" w:rsidR="00580D6D" w:rsidRPr="00802469" w:rsidRDefault="00580D6D" w:rsidP="003D6896">
      <w:pPr>
        <w:shd w:val="clear" w:color="auto" w:fill="FFFFFF"/>
        <w:spacing w:after="0"/>
        <w:ind w:firstLine="567"/>
        <w:jc w:val="both"/>
        <w:textAlignment w:val="baseline"/>
        <w:rPr>
          <w:rFonts w:ascii="Times New Roman" w:eastAsia="Calibri" w:hAnsi="Times New Roman"/>
          <w:sz w:val="28"/>
          <w:szCs w:val="28"/>
          <w:shd w:val="clear" w:color="auto" w:fill="FFFFFF"/>
          <w:lang w:val="en-US"/>
        </w:rPr>
      </w:pPr>
      <w:r w:rsidRPr="00802469">
        <w:rPr>
          <w:rFonts w:ascii="Times New Roman" w:eastAsia="Calibri" w:hAnsi="Times New Roman"/>
          <w:sz w:val="28"/>
          <w:szCs w:val="28"/>
          <w:shd w:val="clear" w:color="auto" w:fill="FFFFFF"/>
          <w:lang w:val="en-US"/>
        </w:rPr>
        <w:t xml:space="preserve">Desclaux and Roumet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44</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found that drought stress, in some legumes, can induce a signal leading to an early transition from vegetative to reproductive development. In turn, in the other group - from the beginning of fl</w:t>
      </w:r>
      <w:r w:rsidR="00255E1E">
        <w:rPr>
          <w:rFonts w:ascii="Times New Roman" w:eastAsia="Calibri" w:hAnsi="Times New Roman"/>
          <w:sz w:val="28"/>
          <w:szCs w:val="28"/>
          <w:shd w:val="clear" w:color="auto" w:fill="FFFFFF"/>
          <w:lang w:val="en-US"/>
        </w:rPr>
        <w:t>owering to the filling of seeds</w:t>
      </w:r>
      <w:r w:rsidRPr="00802469">
        <w:rPr>
          <w:rFonts w:ascii="Times New Roman" w:eastAsia="Calibri" w:hAnsi="Times New Roman"/>
          <w:sz w:val="28"/>
          <w:szCs w:val="28"/>
          <w:shd w:val="clear" w:color="auto" w:fill="FFFFFF"/>
          <w:lang w:val="en-US"/>
        </w:rPr>
        <w:t xml:space="preserve"> </w:t>
      </w:r>
      <w:r w:rsidR="00255E1E">
        <w:rPr>
          <w:rFonts w:ascii="Times New Roman" w:eastAsia="Calibri" w:hAnsi="Times New Roman"/>
          <w:sz w:val="28"/>
          <w:szCs w:val="28"/>
          <w:shd w:val="clear" w:color="auto" w:fill="FFFFFF"/>
          <w:lang w:val="en-US"/>
        </w:rPr>
        <w:t>that</w:t>
      </w:r>
      <w:r w:rsidRPr="00802469">
        <w:rPr>
          <w:rFonts w:ascii="Times New Roman" w:eastAsia="Calibri" w:hAnsi="Times New Roman"/>
          <w:sz w:val="28"/>
          <w:szCs w:val="28"/>
          <w:shd w:val="clear" w:color="auto" w:fill="FFFFFF"/>
          <w:lang w:val="en-US"/>
        </w:rPr>
        <w:t xml:space="preserve"> ultimately led to an overall decrease in seed yield </w:t>
      </w:r>
      <w:r>
        <w:rPr>
          <w:rFonts w:ascii="Times New Roman" w:eastAsia="Calibri" w:hAnsi="Times New Roman"/>
          <w:sz w:val="28"/>
          <w:szCs w:val="28"/>
          <w:shd w:val="clear" w:color="auto" w:fill="FFFFFF"/>
          <w:lang w:val="en-US"/>
        </w:rPr>
        <w:t>[</w:t>
      </w:r>
      <w:r w:rsidR="005914F6" w:rsidRPr="005914F6">
        <w:rPr>
          <w:rFonts w:ascii="Times New Roman" w:eastAsia="Calibri" w:hAnsi="Times New Roman"/>
          <w:sz w:val="28"/>
          <w:szCs w:val="28"/>
          <w:shd w:val="clear" w:color="auto" w:fill="FFFFFF"/>
          <w:lang w:val="en-US"/>
        </w:rPr>
        <w:t>45</w:t>
      </w:r>
      <w:r w:rsidR="009B2E10">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w:t>
      </w:r>
      <w:r w:rsidR="005914F6" w:rsidRPr="005914F6">
        <w:rPr>
          <w:rFonts w:ascii="Times New Roman" w:eastAsia="Calibri" w:hAnsi="Times New Roman"/>
          <w:sz w:val="28"/>
          <w:szCs w:val="28"/>
          <w:shd w:val="clear" w:color="auto" w:fill="FFFFFF"/>
          <w:lang w:val="en-US"/>
        </w:rPr>
        <w:t>46</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w:t>
      </w:r>
    </w:p>
    <w:p w14:paraId="5525E3AD" w14:textId="6D790E26" w:rsidR="00580D6D" w:rsidRPr="00802469" w:rsidRDefault="00580D6D" w:rsidP="003D6896">
      <w:pPr>
        <w:tabs>
          <w:tab w:val="left" w:pos="142"/>
          <w:tab w:val="left" w:pos="426"/>
          <w:tab w:val="left" w:pos="1134"/>
        </w:tabs>
        <w:spacing w:after="0"/>
        <w:ind w:firstLine="567"/>
        <w:jc w:val="both"/>
        <w:rPr>
          <w:rFonts w:ascii="Times New Roman" w:eastAsia="Calibri" w:hAnsi="Times New Roman"/>
          <w:sz w:val="28"/>
          <w:szCs w:val="28"/>
          <w:shd w:val="clear" w:color="auto" w:fill="FFFFFF"/>
          <w:lang w:val="en-US"/>
        </w:rPr>
      </w:pPr>
      <w:r w:rsidRPr="00802469">
        <w:rPr>
          <w:rFonts w:ascii="Times New Roman" w:eastAsia="Calibri" w:hAnsi="Times New Roman"/>
          <w:sz w:val="28"/>
          <w:szCs w:val="28"/>
          <w:shd w:val="clear" w:color="auto" w:fill="FFFFFF"/>
          <w:lang w:val="en-US"/>
        </w:rPr>
        <w:t xml:space="preserve">At the same time, Du et al. </w:t>
      </w:r>
      <w:r>
        <w:rPr>
          <w:rFonts w:ascii="Times New Roman" w:eastAsia="Calibri" w:hAnsi="Times New Roman"/>
          <w:sz w:val="28"/>
          <w:szCs w:val="28"/>
          <w:shd w:val="clear" w:color="auto" w:fill="FFFFFF"/>
          <w:lang w:val="en-US"/>
        </w:rPr>
        <w:t>[</w:t>
      </w:r>
      <w:r w:rsidR="00F654A6" w:rsidRPr="00F654A6">
        <w:rPr>
          <w:rFonts w:ascii="Times New Roman" w:eastAsia="Calibri" w:hAnsi="Times New Roman"/>
          <w:sz w:val="28"/>
          <w:szCs w:val="28"/>
          <w:shd w:val="clear" w:color="auto" w:fill="FFFFFF"/>
          <w:lang w:val="en-US"/>
        </w:rPr>
        <w:t>47</w:t>
      </w:r>
      <w:r>
        <w:rPr>
          <w:rFonts w:ascii="Times New Roman" w:eastAsia="Calibri" w:hAnsi="Times New Roman"/>
          <w:sz w:val="28"/>
          <w:szCs w:val="28"/>
          <w:shd w:val="clear" w:color="auto" w:fill="FFFFFF"/>
          <w:lang w:val="en-US"/>
        </w:rPr>
        <w:t>]</w:t>
      </w:r>
      <w:r w:rsidRPr="00802469">
        <w:rPr>
          <w:rFonts w:ascii="Times New Roman" w:eastAsia="Calibri" w:hAnsi="Times New Roman"/>
          <w:sz w:val="28"/>
          <w:szCs w:val="28"/>
          <w:shd w:val="clear" w:color="auto" w:fill="FFFFFF"/>
          <w:lang w:val="en-US"/>
        </w:rPr>
        <w:t xml:space="preserve"> found that during drought in soybean varieties, metabolic and transport activity increases due to a growth in the expression of the corresponding genes, which leads to an increase in the content of carbohydrates in leaves and roots and contributes to the drought tolerance of the culture.</w:t>
      </w:r>
    </w:p>
    <w:p w14:paraId="299C46FB" w14:textId="16C6823E"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Soil salinity, drought, illumination, and thermal regime have a certain effect on photosynthetic processes and plant productivity in arid regions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48</w:t>
      </w:r>
      <w:r w:rsidR="00D423B5">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F654A6" w:rsidRPr="00F654A6">
        <w:rPr>
          <w:rFonts w:ascii="Times New Roman" w:eastAsia="Calibri" w:hAnsi="Times New Roman" w:cs="Times New Roman"/>
          <w:sz w:val="28"/>
          <w:szCs w:val="28"/>
          <w:lang w:val="en-US"/>
        </w:rPr>
        <w:t>49</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These factors influence the functioning of osmotic and ionic mechanisms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50</w:t>
      </w:r>
      <w:r w:rsidR="00D423B5">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F654A6" w:rsidRPr="00F654A6">
        <w:rPr>
          <w:rFonts w:ascii="Times New Roman" w:eastAsia="Calibri" w:hAnsi="Times New Roman" w:cs="Times New Roman"/>
          <w:sz w:val="28"/>
          <w:szCs w:val="28"/>
          <w:lang w:val="en-US"/>
        </w:rPr>
        <w:t>51</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The osmotic pressure that occurs during drought leads to dehydration of plant cells and leads to an excess of Na </w:t>
      </w:r>
      <w:r w:rsidRPr="00802469">
        <w:rPr>
          <w:rFonts w:ascii="Times New Roman" w:eastAsia="Calibri" w:hAnsi="Times New Roman" w:cs="Times New Roman"/>
          <w:sz w:val="28"/>
          <w:szCs w:val="28"/>
          <w:vertAlign w:val="superscript"/>
          <w:lang w:val="en-US"/>
        </w:rPr>
        <w:t>+</w:t>
      </w:r>
      <w:r w:rsidRPr="00802469">
        <w:rPr>
          <w:rFonts w:ascii="Times New Roman" w:eastAsia="Calibri" w:hAnsi="Times New Roman" w:cs="Times New Roman"/>
          <w:sz w:val="28"/>
          <w:szCs w:val="28"/>
          <w:lang w:val="en-US"/>
        </w:rPr>
        <w:t xml:space="preserve"> and Cl</w:t>
      </w:r>
      <w:r w:rsidRPr="00802469">
        <w:rPr>
          <w:rFonts w:ascii="Times New Roman" w:eastAsia="Calibri" w:hAnsi="Times New Roman" w:cs="Times New Roman"/>
          <w:sz w:val="28"/>
          <w:szCs w:val="28"/>
          <w:vertAlign w:val="superscript"/>
          <w:lang w:val="en-US"/>
        </w:rPr>
        <w:t>-</w:t>
      </w:r>
      <w:r w:rsidRPr="00802469">
        <w:rPr>
          <w:rFonts w:ascii="Times New Roman" w:eastAsia="Calibri" w:hAnsi="Times New Roman" w:cs="Times New Roman"/>
          <w:sz w:val="28"/>
          <w:szCs w:val="28"/>
          <w:lang w:val="en-US"/>
        </w:rPr>
        <w:t xml:space="preserve"> ions, which prevents the penetration of ions of other nutrients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52</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Excessive accumulation of these elements also leads to a decrease in PS II activity due to their harmful effect on the Mn</w:t>
      </w:r>
      <w:r w:rsidRPr="00EE1003">
        <w:rPr>
          <w:rFonts w:ascii="Times New Roman" w:eastAsia="Calibri" w:hAnsi="Times New Roman" w:cs="Times New Roman"/>
          <w:sz w:val="28"/>
          <w:szCs w:val="28"/>
          <w:vertAlign w:val="subscript"/>
          <w:lang w:val="en-US"/>
        </w:rPr>
        <w:t>4</w:t>
      </w:r>
      <w:r w:rsidRPr="00802469">
        <w:rPr>
          <w:rFonts w:ascii="Times New Roman" w:eastAsia="Calibri" w:hAnsi="Times New Roman" w:cs="Times New Roman"/>
          <w:sz w:val="28"/>
          <w:szCs w:val="28"/>
          <w:lang w:val="en-US"/>
        </w:rPr>
        <w:t>O</w:t>
      </w:r>
      <w:r w:rsidRPr="00EE1003">
        <w:rPr>
          <w:rFonts w:ascii="Times New Roman" w:eastAsia="Calibri" w:hAnsi="Times New Roman" w:cs="Times New Roman"/>
          <w:sz w:val="28"/>
          <w:szCs w:val="28"/>
          <w:vertAlign w:val="subscript"/>
          <w:lang w:val="en-US"/>
        </w:rPr>
        <w:t>5</w:t>
      </w:r>
      <w:r w:rsidRPr="00802469">
        <w:rPr>
          <w:rFonts w:ascii="Times New Roman" w:eastAsia="Calibri" w:hAnsi="Times New Roman" w:cs="Times New Roman"/>
          <w:sz w:val="28"/>
          <w:szCs w:val="28"/>
          <w:lang w:val="en-US"/>
        </w:rPr>
        <w:t xml:space="preserve">Ca cluster. As a result, these changes prevent the transfer of electrons along the entire chain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53</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6B5BCA92" w14:textId="298076EE"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Low temperatures. The consequences of low air temperatures for the plant are also harmful and largely depend on the growing season of the crop, the strength and duration of the stress. Cold air adversely affects the flowering phase of soybeans, and during pod formation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54</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3B773681" w14:textId="17154027"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Due to the increase in soybean acreage, located mainly in the southern regions, some areas are in saline or degraded conditions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55</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6772C941" w14:textId="3D2F81BA"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lastRenderedPageBreak/>
        <w:t xml:space="preserve">Soil salinity. An excess of salt in the soil negatively affects root development, leaf chlorosis, and a decrease in plant growth and productivity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56</w:t>
      </w:r>
      <w:r w:rsidR="009B2E10">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F654A6" w:rsidRPr="00F654A6">
        <w:rPr>
          <w:rFonts w:ascii="Times New Roman" w:eastAsia="Calibri" w:hAnsi="Times New Roman" w:cs="Times New Roman"/>
          <w:sz w:val="28"/>
          <w:szCs w:val="28"/>
          <w:lang w:val="en-US"/>
        </w:rPr>
        <w:t>57</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However, when used as precursors in crop rotation, crops such as safflower and sweet clover can reduce soil salinity </w:t>
      </w:r>
      <w:r>
        <w:rPr>
          <w:rFonts w:ascii="Times New Roman" w:eastAsia="Calibri" w:hAnsi="Times New Roman" w:cs="Times New Roman"/>
          <w:sz w:val="28"/>
          <w:szCs w:val="28"/>
          <w:lang w:val="en-US"/>
        </w:rPr>
        <w:t>[</w:t>
      </w:r>
      <w:r w:rsidR="00F654A6" w:rsidRPr="00F654A6">
        <w:rPr>
          <w:rFonts w:ascii="Times New Roman" w:eastAsia="Calibri" w:hAnsi="Times New Roman" w:cs="Times New Roman"/>
          <w:sz w:val="28"/>
          <w:szCs w:val="28"/>
          <w:lang w:val="en-US"/>
        </w:rPr>
        <w:t>58</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399FAD03" w14:textId="395B8CDD" w:rsidR="00580D6D" w:rsidRPr="00802469" w:rsidRDefault="3BDA5DA3" w:rsidP="003D6896">
      <w:pPr>
        <w:tabs>
          <w:tab w:val="left" w:pos="142"/>
          <w:tab w:val="left" w:pos="426"/>
          <w:tab w:val="left" w:pos="1134"/>
        </w:tabs>
        <w:spacing w:after="0"/>
        <w:ind w:left="142"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Plants are able to respond to an increase in salt concentration by minimizing its concentration, for example, in the cytoplasm, composing them in vacuoles, thereby stabilizing the cellular state [49, p. 552]. The effects of high temperature stress and salinity negative affect the physiological systems and photosynthetic apparatus of plants and are irreversible. Thus, in order to successfully grow plants in stress-prone areas, a full understanding of the factors involved in the regulation of photosynthetic capacity under stressful conditions will help develop appropriate strategies [8, p. 180].</w:t>
      </w:r>
    </w:p>
    <w:p w14:paraId="3DBD233B" w14:textId="670A9678" w:rsidR="00580D6D" w:rsidRPr="00802469" w:rsidRDefault="3BDA5DA3" w:rsidP="003D6896">
      <w:pPr>
        <w:tabs>
          <w:tab w:val="left" w:pos="142"/>
          <w:tab w:val="left" w:pos="426"/>
          <w:tab w:val="left" w:pos="1134"/>
        </w:tabs>
        <w:spacing w:after="0"/>
        <w:ind w:left="142"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Illumination. Light and carbon are key components in the functioning of photosynthesis. The chlorophyll pigment contained in the chloroplast of the plant absorbs photons. The energy absorbed by it is dissipated in the form of excess heat, emitted in the form of fluorescence and stimulates photochemical processes [59].</w:t>
      </w:r>
    </w:p>
    <w:p w14:paraId="1BFD71CB" w14:textId="1043A036" w:rsidR="00580D6D" w:rsidRPr="00802469" w:rsidRDefault="3BDA5DA3" w:rsidP="003D6896">
      <w:pPr>
        <w:tabs>
          <w:tab w:val="left" w:pos="142"/>
          <w:tab w:val="left" w:pos="426"/>
          <w:tab w:val="left" w:pos="1134"/>
        </w:tabs>
        <w:spacing w:after="0"/>
        <w:ind w:left="142"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The fluorescence yield of chlorophyll in plants is very low and amounts to 1-2% of the total absorbed light. However, due to the emission of long waves, in contrast to the absorbed ones, chlorophyll fluorescence carries valuable and extensive information about the efficiency of photosynthesis and the integrity of the photosynthetic apparatus. This information can be obtained even at the earliest stages of the development of pathological conditions of leaves due to the speed and non-invasiveness of the method of its collection (59, p. 1].</w:t>
      </w:r>
    </w:p>
    <w:p w14:paraId="650326AD" w14:textId="122013F8" w:rsidR="00580D6D" w:rsidRPr="00802469" w:rsidRDefault="3BDA5DA3" w:rsidP="003D6896">
      <w:pPr>
        <w:tabs>
          <w:tab w:val="left" w:pos="142"/>
          <w:tab w:val="left" w:pos="426"/>
          <w:tab w:val="left" w:pos="1134"/>
        </w:tabs>
        <w:spacing w:after="0"/>
        <w:ind w:left="142"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The process of chlorophyll fluorescence is associated with the functioning of other photochemical reactions. When the plant is illuminated, the reaction centers of photosystem II are gradually closed; this leads to a decrease in the efficiency of photochemistry, but, on the other hand, increases the fluorescence yield. However, after a while, the fluorescence level begins to decline. This means that there is a transfer of electrons from PS II of chlorophyll (P680) to the primary acceptor Q</w:t>
      </w:r>
      <w:r w:rsidRPr="3BDA5DA3">
        <w:rPr>
          <w:rFonts w:ascii="Times New Roman" w:eastAsia="Calibri" w:hAnsi="Times New Roman" w:cs="Times New Roman"/>
          <w:sz w:val="28"/>
          <w:szCs w:val="28"/>
          <w:vertAlign w:val="subscript"/>
          <w:lang w:val="en-US"/>
        </w:rPr>
        <w:t>A</w:t>
      </w:r>
      <w:r w:rsidRPr="3BDA5DA3">
        <w:rPr>
          <w:rFonts w:ascii="Times New Roman" w:eastAsia="Calibri" w:hAnsi="Times New Roman" w:cs="Times New Roman"/>
          <w:sz w:val="28"/>
          <w:szCs w:val="28"/>
          <w:lang w:val="en-US"/>
        </w:rPr>
        <w:t xml:space="preserve"> (PS II), which quenches this process [61]. This phenomenon is usually called photochemical quenching, which is accompanied by an increase in the rate of electron transfer and activation of carbon exchange upon opening of the stomata. At the same time, another process begins in which excess energy is converted into heat. And this phenomenon is called non-photochemical quenching (NPQ). Both processes do not last long, no more than 15-20 minutes [59, p. 2]. Thus, there are several ways to remove excitation from singlet chlorophyll and return it to the ground state: using photochemistry, using light emission (chlorophyll fluorescence) and harmless heat dissipation (NPQ). Non-photochemical quenching is the main component of plant photoprotection [62]. Due to the differences in the efficiency of light, its properties during the year, climate, their interaction, and other factors, photosynthesis made it possible to adapt to abiotic and biotic stresses. However, the degree of influence of these stresses during evolution can significantly change in one direction or another, despite the development of protective and other mechanisms of the photosynthetic system of plants [63].</w:t>
      </w:r>
    </w:p>
    <w:p w14:paraId="44EFA1F3" w14:textId="5CF3AEEB" w:rsidR="00580D6D" w:rsidRPr="00802469" w:rsidRDefault="3BDA5DA3" w:rsidP="3BDA5DA3">
      <w:pPr>
        <w:tabs>
          <w:tab w:val="left" w:pos="142"/>
          <w:tab w:val="left" w:pos="426"/>
          <w:tab w:val="left" w:pos="1134"/>
        </w:tabs>
        <w:ind w:firstLine="567"/>
        <w:jc w:val="both"/>
        <w:rPr>
          <w:rFonts w:ascii="Times New Roman" w:eastAsia="Calibri" w:hAnsi="Times New Roman" w:cs="Times New Roman"/>
          <w:i/>
          <w:iCs/>
          <w:sz w:val="28"/>
          <w:szCs w:val="28"/>
          <w:lang w:val="en-US"/>
        </w:rPr>
      </w:pPr>
      <w:r w:rsidRPr="3BDA5DA3">
        <w:rPr>
          <w:rFonts w:ascii="Times New Roman" w:eastAsia="Calibri" w:hAnsi="Times New Roman" w:cs="Times New Roman"/>
          <w:sz w:val="28"/>
          <w:szCs w:val="28"/>
          <w:lang w:val="en-US"/>
        </w:rPr>
        <w:lastRenderedPageBreak/>
        <w:t>The process of chlorophyll fluorescence is of the greatest interest for the study of plant physiology. Its quality is influenced by abiotic and biotic factors [64]. In order to take fluorescence readings, quite portable and compact measuring instruments such as Licor 6400/6800 (Licor, Nebraska, USA), CIRAS-1, 2, 3 (PP Systems, MA, USA), Walz PAM systems (Heinz Walz, Effeltrich, Germany), MultispeQ and OSP5 (Opti-Sciences, New Hampshire, USA) [65]. In all these devices, the light is modulated, that is, switched on and off at a high frequency, and the detector only detects fluorescence signals that have been excited by the measurement light. This feature of the devices allows them to be used in appropriate field conditions [13, p.3].</w:t>
      </w:r>
    </w:p>
    <w:p w14:paraId="3824BEB8" w14:textId="78BC0154" w:rsidR="00580D6D" w:rsidRPr="006239A6" w:rsidRDefault="00580D6D" w:rsidP="006239A6">
      <w:pPr>
        <w:pStyle w:val="2"/>
        <w:rPr>
          <w:rFonts w:ascii="Times New Roman" w:eastAsia="Calibri" w:hAnsi="Times New Roman" w:cs="Times New Roman"/>
          <w:color w:val="auto"/>
          <w:lang w:val="en-US"/>
        </w:rPr>
      </w:pPr>
      <w:bookmarkStart w:id="9" w:name="_Toc104036386"/>
      <w:r w:rsidRPr="006239A6">
        <w:rPr>
          <w:rFonts w:ascii="Times New Roman" w:eastAsia="Calibri" w:hAnsi="Times New Roman" w:cs="Times New Roman"/>
          <w:color w:val="auto"/>
          <w:lang w:val="en-US"/>
        </w:rPr>
        <w:t>1.3 Influence of Fungal pathogens as biotic factors on crops</w:t>
      </w:r>
      <w:bookmarkEnd w:id="9"/>
    </w:p>
    <w:p w14:paraId="6FD816ED" w14:textId="0629B2A2"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Fungal diseases completely dominate other soybean diseases and account for 90% of plant damage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66</w:t>
      </w:r>
      <w:r w:rsidR="00660531">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004C3FF0">
        <w:rPr>
          <w:rFonts w:ascii="Times New Roman" w:eastAsia="Calibri" w:hAnsi="Times New Roman" w:cs="Times New Roman"/>
          <w:sz w:val="28"/>
          <w:szCs w:val="28"/>
          <w:lang w:val="en-US"/>
        </w:rPr>
        <w:t>67</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They reduce the productivity of soybean oilseeds by 20-100%. US soybean crop losses due to Phytophthora root and stem rot were estimated at $ 251 million in 2005.</w:t>
      </w:r>
    </w:p>
    <w:p w14:paraId="4FF46AC6" w14:textId="217C0E27"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Fungi are capable of infecting various plant organs: stems, roots, leaves, beans, as well as soybean plants in general. By the nature of damage to plants, they divide diseases into three groups: 1) diseases of seeds and seedlings; 2) leaf spot; 3) diseases that cause wilting of plants. Fusarium infection is the most harmful at all stages of development of the culture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68</w:t>
      </w:r>
      <w:r w:rsidR="00660531">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4C3FF0">
        <w:rPr>
          <w:rFonts w:ascii="Times New Roman" w:eastAsia="Calibri" w:hAnsi="Times New Roman" w:cs="Times New Roman"/>
          <w:sz w:val="28"/>
          <w:szCs w:val="28"/>
          <w:lang w:val="en-US"/>
        </w:rPr>
        <w:t>69</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6EB0FE53" w14:textId="4CEA16A4"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In the United States, Argentina and Brazil, fusarium wilting of soybeans, which causes plant </w:t>
      </w:r>
      <w:r w:rsidR="00255E1E" w:rsidRPr="00802469">
        <w:rPr>
          <w:rFonts w:ascii="Times New Roman" w:eastAsia="Calibri" w:hAnsi="Times New Roman" w:cs="Times New Roman"/>
          <w:sz w:val="28"/>
          <w:szCs w:val="28"/>
          <w:lang w:val="en-US"/>
        </w:rPr>
        <w:t>wilting,</w:t>
      </w:r>
      <w:r w:rsidRPr="00802469">
        <w:rPr>
          <w:rFonts w:ascii="Times New Roman" w:eastAsia="Calibri" w:hAnsi="Times New Roman" w:cs="Times New Roman"/>
          <w:sz w:val="28"/>
          <w:szCs w:val="28"/>
          <w:lang w:val="en-US"/>
        </w:rPr>
        <w:t xml:space="preserve"> is widely known and common as sudden death syndrome. Yield losses caused by the fungus </w:t>
      </w:r>
      <w:r w:rsidRPr="00802469">
        <w:rPr>
          <w:rFonts w:ascii="Times New Roman" w:eastAsia="Calibri" w:hAnsi="Times New Roman" w:cs="Times New Roman"/>
          <w:i/>
          <w:sz w:val="28"/>
          <w:szCs w:val="28"/>
          <w:lang w:val="en-US"/>
        </w:rPr>
        <w:t>Fusarium virguliforme</w:t>
      </w:r>
      <w:r w:rsidRPr="00802469">
        <w:rPr>
          <w:rFonts w:ascii="Times New Roman" w:eastAsia="Calibri" w:hAnsi="Times New Roman" w:cs="Times New Roman"/>
          <w:sz w:val="28"/>
          <w:szCs w:val="28"/>
          <w:lang w:val="en-US"/>
        </w:rPr>
        <w:t xml:space="preserve">, previously referred to as </w:t>
      </w:r>
      <w:r w:rsidRPr="00802469">
        <w:rPr>
          <w:rFonts w:ascii="Times New Roman" w:eastAsia="Calibri" w:hAnsi="Times New Roman" w:cs="Times New Roman"/>
          <w:i/>
          <w:sz w:val="28"/>
          <w:szCs w:val="28"/>
          <w:lang w:val="en-US"/>
        </w:rPr>
        <w:t>F.solani</w:t>
      </w:r>
      <w:r w:rsidRPr="00802469">
        <w:rPr>
          <w:rFonts w:ascii="Times New Roman" w:eastAsia="Calibri" w:hAnsi="Times New Roman" w:cs="Times New Roman"/>
          <w:sz w:val="28"/>
          <w:szCs w:val="28"/>
          <w:lang w:val="en-US"/>
        </w:rPr>
        <w:t xml:space="preserve">, can be as high as 100%, depending on the severity of the disease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70</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The disease reduces the weight of grains by 57-77%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71</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The disease progresses more intensively in conditions of limited humidity and high temperature (28-30 </w:t>
      </w:r>
      <w:r w:rsidR="00F544D9">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C).</w:t>
      </w:r>
    </w:p>
    <w:p w14:paraId="1719B289" w14:textId="4A773A27"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The reason for the rapid changes in plant physiology is toxins that cause the phytotoxicity of the pathogen. Some toxins previously mentioned by Abeysekara &amp; Bhattacharyya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72</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produced by the fungus in colonized roots, travel through the vascular system to the foliage, causing distinct symptoms in the latter.</w:t>
      </w:r>
    </w:p>
    <w:p w14:paraId="4FE2F953" w14:textId="5D7FE77E"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Fusarium root rot is one of the main diseases of soybeans in Canada, the USA </w:t>
      </w:r>
      <w:r w:rsidR="0028631F">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73</w:t>
      </w:r>
      <w:r w:rsidR="0028631F">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and Russia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74</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causing a significant decrease in yield due to a decrease in plantings, stunted seedlings and weakening of the root system. There are about 20 species that cause Fusarium root rot of soybeans </w:t>
      </w:r>
      <w:r>
        <w:rPr>
          <w:rFonts w:ascii="Times New Roman" w:eastAsia="Calibri" w:hAnsi="Times New Roman" w:cs="Times New Roman"/>
          <w:sz w:val="28"/>
          <w:szCs w:val="28"/>
          <w:lang w:val="en-US"/>
        </w:rPr>
        <w:t>[</w:t>
      </w:r>
      <w:r w:rsidR="004C3FF0">
        <w:rPr>
          <w:rFonts w:ascii="Times New Roman" w:eastAsia="Calibri" w:hAnsi="Times New Roman" w:cs="Times New Roman"/>
          <w:sz w:val="28"/>
          <w:szCs w:val="28"/>
          <w:lang w:val="en-US"/>
        </w:rPr>
        <w:t>75</w:t>
      </w:r>
      <w:r w:rsidR="00660531">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AF729B">
        <w:rPr>
          <w:rFonts w:ascii="Times New Roman" w:eastAsia="Calibri" w:hAnsi="Times New Roman" w:cs="Times New Roman"/>
          <w:sz w:val="28"/>
          <w:szCs w:val="28"/>
          <w:lang w:val="en-US"/>
        </w:rPr>
        <w:t>76</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The most harmful pathogens are the fungi </w:t>
      </w:r>
      <w:r w:rsidRPr="00802469">
        <w:rPr>
          <w:rFonts w:ascii="Times New Roman" w:eastAsia="Calibri" w:hAnsi="Times New Roman" w:cs="Times New Roman"/>
          <w:i/>
          <w:sz w:val="28"/>
          <w:szCs w:val="28"/>
          <w:lang w:val="en-US"/>
        </w:rPr>
        <w:t>Fusarium solani</w:t>
      </w:r>
      <w:r w:rsidRPr="00802469">
        <w:rPr>
          <w:rFonts w:ascii="Times New Roman" w:eastAsia="Calibri" w:hAnsi="Times New Roman" w:cs="Times New Roman"/>
          <w:sz w:val="28"/>
          <w:szCs w:val="28"/>
          <w:lang w:val="en-US"/>
        </w:rPr>
        <w:t xml:space="preserve"> (Mart.) Sacc., </w:t>
      </w:r>
      <w:r w:rsidRPr="00802469">
        <w:rPr>
          <w:rFonts w:ascii="Times New Roman" w:eastAsia="Calibri" w:hAnsi="Times New Roman" w:cs="Times New Roman"/>
          <w:i/>
          <w:sz w:val="28"/>
          <w:szCs w:val="28"/>
          <w:lang w:val="en-US"/>
        </w:rPr>
        <w:t>F. oxysporum</w:t>
      </w:r>
      <w:r w:rsidRPr="00802469">
        <w:rPr>
          <w:rFonts w:ascii="Times New Roman" w:eastAsia="Calibri" w:hAnsi="Times New Roman" w:cs="Times New Roman"/>
          <w:sz w:val="28"/>
          <w:szCs w:val="28"/>
          <w:lang w:val="en-US"/>
        </w:rPr>
        <w:t xml:space="preserve"> Schlecht., </w:t>
      </w:r>
      <w:r w:rsidRPr="00802469">
        <w:rPr>
          <w:rFonts w:ascii="Times New Roman" w:eastAsia="Calibri" w:hAnsi="Times New Roman" w:cs="Times New Roman"/>
          <w:i/>
          <w:sz w:val="28"/>
          <w:szCs w:val="28"/>
          <w:lang w:val="en-US"/>
        </w:rPr>
        <w:t>F. acuminatum</w:t>
      </w:r>
      <w:r w:rsidRPr="00802469">
        <w:rPr>
          <w:rFonts w:ascii="Times New Roman" w:eastAsia="Calibri" w:hAnsi="Times New Roman" w:cs="Times New Roman"/>
          <w:sz w:val="28"/>
          <w:szCs w:val="28"/>
          <w:lang w:val="en-US"/>
        </w:rPr>
        <w:t xml:space="preserve"> Ellis &amp; Everhart, </w:t>
      </w:r>
      <w:r w:rsidRPr="00802469">
        <w:rPr>
          <w:rFonts w:ascii="Times New Roman" w:eastAsia="Calibri" w:hAnsi="Times New Roman" w:cs="Times New Roman"/>
          <w:i/>
          <w:sz w:val="28"/>
          <w:szCs w:val="28"/>
          <w:lang w:val="en-US"/>
        </w:rPr>
        <w:t>F. graminearum</w:t>
      </w:r>
      <w:r w:rsidRPr="00802469">
        <w:rPr>
          <w:rFonts w:ascii="Times New Roman" w:eastAsia="Calibri" w:hAnsi="Times New Roman" w:cs="Times New Roman"/>
          <w:sz w:val="28"/>
          <w:szCs w:val="28"/>
          <w:lang w:val="en-US"/>
        </w:rPr>
        <w:t xml:space="preserve"> Schwabe, </w:t>
      </w:r>
      <w:r w:rsidRPr="00802469">
        <w:rPr>
          <w:rFonts w:ascii="Times New Roman" w:eastAsia="Calibri" w:hAnsi="Times New Roman" w:cs="Times New Roman"/>
          <w:i/>
          <w:sz w:val="28"/>
          <w:szCs w:val="28"/>
          <w:lang w:val="en-US"/>
        </w:rPr>
        <w:t>F. solani</w:t>
      </w:r>
      <w:r w:rsidRPr="00802469">
        <w:rPr>
          <w:rFonts w:ascii="Times New Roman" w:eastAsia="Calibri" w:hAnsi="Times New Roman" w:cs="Times New Roman"/>
          <w:sz w:val="28"/>
          <w:szCs w:val="28"/>
          <w:lang w:val="en-US"/>
        </w:rPr>
        <w:t xml:space="preserve">, </w:t>
      </w:r>
      <w:r w:rsidRPr="00802469">
        <w:rPr>
          <w:rFonts w:ascii="Times New Roman" w:eastAsia="Calibri" w:hAnsi="Times New Roman" w:cs="Times New Roman"/>
          <w:i/>
          <w:sz w:val="28"/>
          <w:szCs w:val="28"/>
          <w:lang w:val="en-US"/>
        </w:rPr>
        <w:t>F. avenaceum</w:t>
      </w:r>
      <w:r w:rsidRPr="00802469">
        <w:rPr>
          <w:rFonts w:ascii="Times New Roman" w:eastAsia="Calibri" w:hAnsi="Times New Roman" w:cs="Times New Roman"/>
          <w:sz w:val="28"/>
          <w:szCs w:val="28"/>
          <w:lang w:val="en-US"/>
        </w:rPr>
        <w:t xml:space="preserve"> (Fries) Saccardo, </w:t>
      </w:r>
      <w:r w:rsidRPr="00802469">
        <w:rPr>
          <w:rFonts w:ascii="Times New Roman" w:eastAsia="Calibri" w:hAnsi="Times New Roman" w:cs="Times New Roman"/>
          <w:i/>
          <w:sz w:val="28"/>
          <w:szCs w:val="28"/>
          <w:lang w:val="en-US"/>
        </w:rPr>
        <w:t>F. tricinctum</w:t>
      </w:r>
      <w:r w:rsidRPr="00802469">
        <w:rPr>
          <w:rFonts w:ascii="Times New Roman" w:eastAsia="Calibri" w:hAnsi="Times New Roman" w:cs="Times New Roman"/>
          <w:sz w:val="28"/>
          <w:szCs w:val="28"/>
          <w:lang w:val="en-US"/>
        </w:rPr>
        <w:t xml:space="preserve"> (Corda) Saccardo, </w:t>
      </w:r>
      <w:r w:rsidRPr="00802469">
        <w:rPr>
          <w:rFonts w:ascii="Times New Roman" w:eastAsia="Calibri" w:hAnsi="Times New Roman" w:cs="Times New Roman"/>
          <w:i/>
          <w:sz w:val="28"/>
          <w:szCs w:val="28"/>
          <w:lang w:val="en-US"/>
        </w:rPr>
        <w:t>F. sporotrichioides</w:t>
      </w:r>
      <w:r w:rsidRPr="00802469">
        <w:rPr>
          <w:rFonts w:ascii="Times New Roman" w:eastAsia="Calibri" w:hAnsi="Times New Roman" w:cs="Times New Roman"/>
          <w:sz w:val="28"/>
          <w:szCs w:val="28"/>
          <w:lang w:val="en-US"/>
        </w:rPr>
        <w:t xml:space="preserve"> Sherb., </w:t>
      </w:r>
      <w:r w:rsidRPr="00802469">
        <w:rPr>
          <w:rFonts w:ascii="Times New Roman" w:eastAsia="Calibri" w:hAnsi="Times New Roman" w:cs="Times New Roman"/>
          <w:i/>
          <w:sz w:val="28"/>
          <w:szCs w:val="28"/>
          <w:lang w:val="en-US"/>
        </w:rPr>
        <w:t>F. equiseti</w:t>
      </w:r>
      <w:r w:rsidRPr="00802469">
        <w:rPr>
          <w:rFonts w:ascii="Times New Roman" w:eastAsia="Calibri" w:hAnsi="Times New Roman" w:cs="Times New Roman"/>
          <w:sz w:val="28"/>
          <w:szCs w:val="28"/>
          <w:lang w:val="en-US"/>
        </w:rPr>
        <w:t xml:space="preserve"> (Corda) Saccardo, and </w:t>
      </w:r>
      <w:r w:rsidRPr="00802469">
        <w:rPr>
          <w:rFonts w:ascii="Times New Roman" w:eastAsia="Calibri" w:hAnsi="Times New Roman" w:cs="Times New Roman"/>
          <w:i/>
          <w:sz w:val="28"/>
          <w:szCs w:val="28"/>
          <w:lang w:val="en-US"/>
        </w:rPr>
        <w:t>F. poae</w:t>
      </w:r>
      <w:r w:rsidRPr="00802469">
        <w:rPr>
          <w:rFonts w:ascii="Times New Roman" w:eastAsia="Calibri" w:hAnsi="Times New Roman" w:cs="Times New Roman"/>
          <w:sz w:val="28"/>
          <w:szCs w:val="28"/>
          <w:lang w:val="en-US"/>
        </w:rPr>
        <w:t xml:space="preserve"> (Peck) Wollenw </w:t>
      </w:r>
      <w:r>
        <w:rPr>
          <w:rFonts w:ascii="Times New Roman" w:eastAsia="Calibri" w:hAnsi="Times New Roman" w:cs="Times New Roman"/>
          <w:sz w:val="28"/>
          <w:szCs w:val="28"/>
          <w:lang w:val="en-US"/>
        </w:rPr>
        <w:t>[</w:t>
      </w:r>
      <w:r w:rsidR="00AF729B">
        <w:rPr>
          <w:rFonts w:ascii="Times New Roman" w:eastAsia="Calibri" w:hAnsi="Times New Roman" w:cs="Times New Roman"/>
          <w:sz w:val="28"/>
          <w:szCs w:val="28"/>
          <w:lang w:val="en-US"/>
        </w:rPr>
        <w:t>77</w:t>
      </w:r>
      <w:r w:rsidR="009B2E10">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w:t>
      </w:r>
      <w:r w:rsidR="00AF729B">
        <w:rPr>
          <w:rFonts w:ascii="Times New Roman" w:eastAsia="Calibri" w:hAnsi="Times New Roman" w:cs="Times New Roman"/>
          <w:sz w:val="28"/>
          <w:szCs w:val="28"/>
          <w:lang w:val="en-US"/>
        </w:rPr>
        <w:t>78</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5183D0E6" w14:textId="1ACB84DD"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According to scientists from the All-Russian Research Institute of Oilseeds, the most common pathogens causing soybean Fusarium root rot are </w:t>
      </w:r>
      <w:r w:rsidRPr="3BDA5DA3">
        <w:rPr>
          <w:rFonts w:ascii="Times New Roman" w:eastAsia="Calibri" w:hAnsi="Times New Roman" w:cs="Times New Roman"/>
          <w:i/>
          <w:iCs/>
          <w:sz w:val="28"/>
          <w:szCs w:val="28"/>
          <w:lang w:val="en-US"/>
        </w:rPr>
        <w:t>F. sporotrichiella</w:t>
      </w:r>
      <w:r w:rsidRPr="3BDA5DA3">
        <w:rPr>
          <w:rFonts w:ascii="Times New Roman" w:eastAsia="Calibri" w:hAnsi="Times New Roman" w:cs="Times New Roman"/>
          <w:sz w:val="28"/>
          <w:szCs w:val="28"/>
          <w:lang w:val="en-US"/>
        </w:rPr>
        <w:t xml:space="preserve"> (frequency 40.5%), </w:t>
      </w:r>
      <w:r w:rsidRPr="3BDA5DA3">
        <w:rPr>
          <w:rFonts w:ascii="Times New Roman" w:eastAsia="Calibri" w:hAnsi="Times New Roman" w:cs="Times New Roman"/>
          <w:i/>
          <w:iCs/>
          <w:sz w:val="28"/>
          <w:szCs w:val="28"/>
          <w:lang w:val="en-US"/>
        </w:rPr>
        <w:t>F. oxysporum</w:t>
      </w:r>
      <w:r w:rsidRPr="3BDA5DA3">
        <w:rPr>
          <w:rFonts w:ascii="Times New Roman" w:eastAsia="Calibri" w:hAnsi="Times New Roman" w:cs="Times New Roman"/>
          <w:sz w:val="28"/>
          <w:szCs w:val="28"/>
          <w:lang w:val="en-US"/>
        </w:rPr>
        <w:t xml:space="preserve"> (28.0%) and </w:t>
      </w:r>
      <w:r w:rsidRPr="3BDA5DA3">
        <w:rPr>
          <w:rFonts w:ascii="Times New Roman" w:eastAsia="Calibri" w:hAnsi="Times New Roman" w:cs="Times New Roman"/>
          <w:i/>
          <w:iCs/>
          <w:sz w:val="28"/>
          <w:szCs w:val="28"/>
          <w:lang w:val="en-US"/>
        </w:rPr>
        <w:t>F. moniliforme</w:t>
      </w:r>
      <w:r w:rsidRPr="3BDA5DA3">
        <w:rPr>
          <w:rFonts w:ascii="Times New Roman" w:eastAsia="Calibri" w:hAnsi="Times New Roman" w:cs="Times New Roman"/>
          <w:sz w:val="28"/>
          <w:szCs w:val="28"/>
          <w:lang w:val="en-US"/>
        </w:rPr>
        <w:t xml:space="preserve"> (12.5%). Crops with the maximum damage, compared with healthy plants, the number of beans decreased by 62.0%, the number of seeds by 86.2%, the weight of seeds per plant by 70.3%, the weight of 1000 seeds by 16.3% [74, p. 6].</w:t>
      </w:r>
    </w:p>
    <w:p w14:paraId="48F1E909" w14:textId="7947C07D"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lastRenderedPageBreak/>
        <w:t>External symptoms of the disease are: general oppression of the plant, darkening, decay and underdevelopment of the roots, thinning of the root part of the stem. Affected seedlings show adhesion of the seed coat to the cotyledons; brown depressed spots are formed on the cotyledons; at high humidity, they are covered with white or whitish-pink mycelium. Also, in seedlings infected with fungi, in the phase of formation of the first trifoliate leaves, there is a lag in growth and development, the leaves are covered with small light brown spots, the root zone of the stem turns brown and becomes thinner. High air humidity and favorable temperature (24-26C°) are optimal conditions for the development of root rot pathogens [74, p. 3] [79, 80].</w:t>
      </w:r>
    </w:p>
    <w:p w14:paraId="0385E42D" w14:textId="4CD2761D"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The cited sources do not widely report on the prevalence of Fusarium infections at soybeans in Kazakhstan. Kozhamkulova [81] noted 9 species of fungi of the genus </w:t>
      </w:r>
      <w:r w:rsidRPr="3BDA5DA3">
        <w:rPr>
          <w:rFonts w:ascii="Times New Roman" w:eastAsia="Calibri" w:hAnsi="Times New Roman" w:cs="Times New Roman"/>
          <w:i/>
          <w:iCs/>
          <w:sz w:val="28"/>
          <w:szCs w:val="28"/>
          <w:lang w:val="en-US"/>
        </w:rPr>
        <w:t>Fusarium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oxysporium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graminearum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solani</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sporotrichoides</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culmorum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equiseti</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proliferatum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flociferum</w:t>
      </w:r>
      <w:r w:rsidRPr="3BDA5DA3">
        <w:rPr>
          <w:rFonts w:ascii="Times New Roman" w:eastAsia="Calibri" w:hAnsi="Times New Roman" w:cs="Times New Roman"/>
          <w:sz w:val="28"/>
          <w:szCs w:val="28"/>
          <w:lang w:val="en-US"/>
        </w:rPr>
        <w:t xml:space="preserve"> and </w:t>
      </w:r>
      <w:r w:rsidRPr="3BDA5DA3">
        <w:rPr>
          <w:rFonts w:ascii="Times New Roman" w:eastAsia="Calibri" w:hAnsi="Times New Roman" w:cs="Times New Roman"/>
          <w:i/>
          <w:iCs/>
          <w:sz w:val="28"/>
          <w:szCs w:val="28"/>
          <w:lang w:val="en-US"/>
        </w:rPr>
        <w:t>F. acuminatum</w:t>
      </w:r>
      <w:r w:rsidRPr="3BDA5DA3">
        <w:rPr>
          <w:rFonts w:ascii="Times New Roman" w:eastAsia="Calibri" w:hAnsi="Times New Roman" w:cs="Times New Roman"/>
          <w:sz w:val="28"/>
          <w:szCs w:val="28"/>
          <w:lang w:val="en-US"/>
        </w:rPr>
        <w:t xml:space="preserve"> that were observed in onions at conditions of South Kazakhstan. In cereals of northern Kazakhstan, Kovalchuk et al. [82] identified species such as </w:t>
      </w:r>
      <w:r w:rsidRPr="3BDA5DA3">
        <w:rPr>
          <w:rFonts w:ascii="Times New Roman" w:eastAsia="Calibri" w:hAnsi="Times New Roman" w:cs="Times New Roman"/>
          <w:i/>
          <w:iCs/>
          <w:sz w:val="28"/>
          <w:szCs w:val="28"/>
          <w:lang w:val="en-US"/>
        </w:rPr>
        <w:t>F. graminearum</w:t>
      </w:r>
      <w:r w:rsidRPr="3BDA5DA3">
        <w:rPr>
          <w:rFonts w:ascii="Times New Roman" w:eastAsia="Calibri" w:hAnsi="Times New Roman" w:cs="Times New Roman"/>
          <w:sz w:val="28"/>
          <w:szCs w:val="28"/>
          <w:lang w:val="en-US"/>
        </w:rPr>
        <w:t xml:space="preserve">, </w:t>
      </w:r>
      <w:r w:rsidRPr="3BDA5DA3">
        <w:rPr>
          <w:rFonts w:ascii="Times New Roman" w:eastAsia="Calibri" w:hAnsi="Times New Roman" w:cs="Times New Roman"/>
          <w:i/>
          <w:iCs/>
          <w:sz w:val="28"/>
          <w:szCs w:val="28"/>
          <w:lang w:val="en-US"/>
        </w:rPr>
        <w:t>F. culmorum</w:t>
      </w:r>
      <w:r w:rsidRPr="3BDA5DA3">
        <w:rPr>
          <w:rFonts w:ascii="Times New Roman" w:eastAsia="Calibri" w:hAnsi="Times New Roman" w:cs="Times New Roman"/>
          <w:sz w:val="28"/>
          <w:szCs w:val="28"/>
          <w:lang w:val="en-US"/>
        </w:rPr>
        <w:t xml:space="preserve">, and </w:t>
      </w:r>
      <w:r w:rsidRPr="3BDA5DA3">
        <w:rPr>
          <w:rFonts w:ascii="Times New Roman" w:eastAsia="Calibri" w:hAnsi="Times New Roman" w:cs="Times New Roman"/>
          <w:i/>
          <w:iCs/>
          <w:sz w:val="28"/>
          <w:szCs w:val="28"/>
          <w:lang w:val="en-US"/>
        </w:rPr>
        <w:t>F. oxysporum</w:t>
      </w:r>
      <w:r w:rsidRPr="3BDA5DA3">
        <w:rPr>
          <w:rFonts w:ascii="Times New Roman" w:eastAsia="Calibri" w:hAnsi="Times New Roman" w:cs="Times New Roman"/>
          <w:sz w:val="28"/>
          <w:szCs w:val="28"/>
          <w:lang w:val="en-US"/>
        </w:rPr>
        <w:t xml:space="preserve">. In the western regions of the country, </w:t>
      </w:r>
      <w:r w:rsidRPr="3BDA5DA3">
        <w:rPr>
          <w:rFonts w:ascii="Times New Roman" w:eastAsia="Calibri" w:hAnsi="Times New Roman" w:cs="Times New Roman"/>
          <w:i/>
          <w:iCs/>
          <w:sz w:val="28"/>
          <w:szCs w:val="28"/>
          <w:lang w:val="en-US"/>
        </w:rPr>
        <w:t>F. sporotrihodes</w:t>
      </w:r>
      <w:r w:rsidRPr="3BDA5DA3">
        <w:rPr>
          <w:rFonts w:ascii="Times New Roman" w:eastAsia="Calibri" w:hAnsi="Times New Roman" w:cs="Times New Roman"/>
          <w:sz w:val="28"/>
          <w:szCs w:val="28"/>
          <w:lang w:val="en-US"/>
        </w:rPr>
        <w:t xml:space="preserve">, from the coastal zone of the Caspian Sea [83], as well as </w:t>
      </w:r>
      <w:r w:rsidRPr="3BDA5DA3">
        <w:rPr>
          <w:rFonts w:ascii="Times New Roman" w:eastAsia="Calibri" w:hAnsi="Times New Roman" w:cs="Times New Roman"/>
          <w:i/>
          <w:iCs/>
          <w:sz w:val="28"/>
          <w:szCs w:val="28"/>
          <w:lang w:val="en-US"/>
        </w:rPr>
        <w:t>F. equiseti</w:t>
      </w:r>
      <w:r w:rsidRPr="3BDA5DA3">
        <w:rPr>
          <w:rFonts w:ascii="Times New Roman" w:eastAsia="Calibri" w:hAnsi="Times New Roman" w:cs="Times New Roman"/>
          <w:sz w:val="28"/>
          <w:szCs w:val="28"/>
          <w:lang w:val="en-US"/>
        </w:rPr>
        <w:t>, isolated from soybean roots at the Aktobe experimental station, were previously identified [24, p. 257].</w:t>
      </w:r>
    </w:p>
    <w:p w14:paraId="428F4706" w14:textId="0801BE22"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Fusarium infections, like other fungal diseases that initially affect important plant organs, simultaneously alter their physiological processes [24, p. 257]. The most famous plant response to fungal attack is changes in the rate of photosynthetic processes in leaves [9, p. 577]. A typical parameter of this process is the fluorescence of chlorophyll </w:t>
      </w:r>
      <w:r w:rsidRPr="3BDA5DA3">
        <w:rPr>
          <w:rFonts w:ascii="Times New Roman" w:eastAsia="Calibri" w:hAnsi="Times New Roman" w:cs="Times New Roman"/>
          <w:i/>
          <w:iCs/>
          <w:sz w:val="28"/>
          <w:szCs w:val="28"/>
          <w:lang w:val="en-US"/>
        </w:rPr>
        <w:t>a</w:t>
      </w:r>
      <w:r w:rsidRPr="3BDA5DA3">
        <w:rPr>
          <w:rFonts w:ascii="Times New Roman" w:eastAsia="Calibri" w:hAnsi="Times New Roman" w:cs="Times New Roman"/>
          <w:sz w:val="28"/>
          <w:szCs w:val="28"/>
          <w:lang w:val="en-US"/>
        </w:rPr>
        <w:t>, the rapidity and extensive information of which is able to convey the current efficiency of photosynthesis and the integrity of the photosynthetic apparatus [84, 85].</w:t>
      </w:r>
    </w:p>
    <w:p w14:paraId="0DA47F42" w14:textId="16AF1BC0"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Previous studies on the effect of pathogens on the photosynthetic process of leaves as a whole [9, p. 577] [86, 87, 88] had results that differ markedly. The ambiguity of these facts was explained by the varying degrees of plant responses to the pathogen, the stages of their development, as well as the environmental conditions in which they developed [89].</w:t>
      </w:r>
    </w:p>
    <w:p w14:paraId="7AB2C4CA" w14:textId="19CC58D5" w:rsidR="00580D6D" w:rsidRPr="00802469" w:rsidRDefault="3BDA5DA3"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When plants are damaged by leaf spots, late blight, and others, leaves turn yellow, photosynthetic activity stops, and defoliation [74, p. 4]. The presence of pathogens is especially noticeable at later stages of the development of the disease, when there is a decrease in photosynthetic activity due to a decrease in chlorophyll and chloroplast degeneration, respectively. However, at the initial stages of the development of the disease, the presence of the pathogen on the leaves of plants, both visually and with the help of analyzers, is not detected. But when distinct spots of fungal lesions appear on the leaves, photosynthetic activity in them, as a rule, slows down [64, p. 171].</w:t>
      </w:r>
    </w:p>
    <w:p w14:paraId="373473F7" w14:textId="7C1576C2" w:rsidR="00580D6D" w:rsidRPr="00802469" w:rsidRDefault="00580D6D" w:rsidP="003D6896">
      <w:pPr>
        <w:tabs>
          <w:tab w:val="left" w:pos="142"/>
          <w:tab w:val="left" w:pos="426"/>
          <w:tab w:val="left" w:pos="1134"/>
        </w:tabs>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However, the green leafy areas surrounding the lesions had an increased electron transfer rate (ETR). In this case, plant photosynthesis tends to balance the loss of green leaf area by activating a healthy leaf environment </w:t>
      </w:r>
      <w:r>
        <w:rPr>
          <w:rFonts w:ascii="Times New Roman" w:eastAsia="Calibri" w:hAnsi="Times New Roman" w:cs="Times New Roman"/>
          <w:sz w:val="28"/>
          <w:szCs w:val="28"/>
          <w:lang w:val="en-US"/>
        </w:rPr>
        <w:t>[</w:t>
      </w:r>
      <w:r w:rsidR="0039122E">
        <w:rPr>
          <w:rFonts w:ascii="Times New Roman" w:eastAsia="Calibri" w:hAnsi="Times New Roman" w:cs="Times New Roman"/>
          <w:sz w:val="28"/>
          <w:szCs w:val="28"/>
          <w:lang w:val="en-US"/>
        </w:rPr>
        <w:t>90</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In the course of </w:t>
      </w:r>
      <w:r w:rsidRPr="00802469">
        <w:rPr>
          <w:rFonts w:ascii="Times New Roman" w:eastAsia="Calibri" w:hAnsi="Times New Roman" w:cs="Times New Roman"/>
          <w:sz w:val="28"/>
          <w:szCs w:val="28"/>
          <w:lang w:val="en-US"/>
        </w:rPr>
        <w:lastRenderedPageBreak/>
        <w:t xml:space="preserve">evolution, many plants have developed various defense mechanisms against biotic stresses. This means that they can activate several stress-related enzymes, metabolites and signaling pathways </w:t>
      </w:r>
      <w:r>
        <w:rPr>
          <w:rFonts w:ascii="Times New Roman" w:eastAsia="Calibri" w:hAnsi="Times New Roman" w:cs="Times New Roman"/>
          <w:sz w:val="28"/>
          <w:szCs w:val="28"/>
          <w:lang w:val="en-US"/>
        </w:rPr>
        <w:t>[</w:t>
      </w:r>
      <w:r w:rsidR="00660531">
        <w:rPr>
          <w:rFonts w:ascii="Times New Roman" w:eastAsia="Calibri" w:hAnsi="Times New Roman" w:cs="Times New Roman"/>
          <w:sz w:val="28"/>
          <w:szCs w:val="28"/>
          <w:lang w:val="en-US"/>
        </w:rPr>
        <w:t>91, 92,</w:t>
      </w:r>
      <w:r w:rsidR="0039122E" w:rsidRPr="0039122E">
        <w:rPr>
          <w:rFonts w:ascii="Times New Roman" w:eastAsia="Calibri" w:hAnsi="Times New Roman" w:cs="Times New Roman"/>
          <w:sz w:val="28"/>
          <w:szCs w:val="28"/>
          <w:lang w:val="en-US"/>
        </w:rPr>
        <w:t xml:space="preserve"> 93</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For example, some representatives of plants from the genus </w:t>
      </w:r>
      <w:r w:rsidRPr="00802469">
        <w:rPr>
          <w:rFonts w:ascii="Times New Roman" w:eastAsia="Calibri" w:hAnsi="Times New Roman" w:cs="Times New Roman"/>
          <w:i/>
          <w:sz w:val="28"/>
          <w:szCs w:val="28"/>
          <w:lang w:val="en-US"/>
        </w:rPr>
        <w:t>Brassicas</w:t>
      </w:r>
      <w:r w:rsidRPr="00802469">
        <w:rPr>
          <w:rFonts w:ascii="Times New Roman" w:eastAsia="Calibri" w:hAnsi="Times New Roman" w:cs="Times New Roman"/>
          <w:sz w:val="28"/>
          <w:szCs w:val="28"/>
          <w:lang w:val="en-US"/>
        </w:rPr>
        <w:t xml:space="preserve"> have developed many secondary metabolites, such as glucosinolates and phenolic compounds, which exhibit some antimicrobial activity, but do not act against </w:t>
      </w:r>
      <w:r w:rsidRPr="00802469">
        <w:rPr>
          <w:rFonts w:ascii="Times New Roman" w:eastAsia="Calibri" w:hAnsi="Times New Roman" w:cs="Times New Roman"/>
          <w:i/>
          <w:sz w:val="28"/>
          <w:szCs w:val="28"/>
          <w:lang w:val="en-US"/>
        </w:rPr>
        <w:t>Alternaria brassicicola</w:t>
      </w:r>
      <w:r w:rsidRPr="00802469">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w:t>
      </w:r>
      <w:r w:rsidR="00660531">
        <w:rPr>
          <w:rFonts w:ascii="Times New Roman" w:eastAsia="Calibri" w:hAnsi="Times New Roman" w:cs="Times New Roman"/>
          <w:sz w:val="28"/>
          <w:szCs w:val="28"/>
          <w:lang w:val="en-US"/>
        </w:rPr>
        <w:t>94,</w:t>
      </w:r>
      <w:r w:rsidR="0039122E" w:rsidRPr="0039122E">
        <w:rPr>
          <w:rFonts w:ascii="Times New Roman" w:eastAsia="Calibri" w:hAnsi="Times New Roman" w:cs="Times New Roman"/>
          <w:sz w:val="28"/>
          <w:szCs w:val="28"/>
          <w:lang w:val="en-US"/>
        </w:rPr>
        <w:t xml:space="preserve"> 95</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However, the full protective potential that exists in plants under favorable conditions for the development of pathogens, such as temperature, humidity, pH and plant age, may not be as effective </w:t>
      </w:r>
      <w:r>
        <w:rPr>
          <w:rFonts w:ascii="Times New Roman" w:eastAsia="Calibri" w:hAnsi="Times New Roman" w:cs="Times New Roman"/>
          <w:sz w:val="28"/>
          <w:szCs w:val="28"/>
          <w:lang w:val="en-US"/>
        </w:rPr>
        <w:t>[</w:t>
      </w:r>
      <w:r w:rsidR="0039122E">
        <w:rPr>
          <w:rFonts w:ascii="Times New Roman" w:eastAsia="Calibri" w:hAnsi="Times New Roman" w:cs="Times New Roman"/>
          <w:sz w:val="28"/>
          <w:szCs w:val="28"/>
          <w:lang w:val="en-US"/>
        </w:rPr>
        <w:t>96</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w:t>
      </w:r>
    </w:p>
    <w:p w14:paraId="7251AADC" w14:textId="2486266C" w:rsidR="00580D6D" w:rsidRPr="00802469" w:rsidRDefault="00580D6D" w:rsidP="003D6896">
      <w:pPr>
        <w:tabs>
          <w:tab w:val="left" w:pos="142"/>
          <w:tab w:val="left" w:pos="426"/>
          <w:tab w:val="left" w:pos="1134"/>
        </w:tabs>
        <w:autoSpaceDE w:val="0"/>
        <w:autoSpaceDN w:val="0"/>
        <w:adjustRightInd w:val="0"/>
        <w:spacing w:after="0"/>
        <w:ind w:firstLine="567"/>
        <w:jc w:val="both"/>
        <w:rPr>
          <w:rFonts w:ascii="Times New Roman" w:eastAsia="Calibri" w:hAnsi="Times New Roman" w:cs="Times New Roman"/>
          <w:sz w:val="28"/>
          <w:szCs w:val="28"/>
          <w:lang w:val="en-US"/>
        </w:rPr>
      </w:pPr>
      <w:r w:rsidRPr="00802469">
        <w:rPr>
          <w:rFonts w:ascii="Times New Roman" w:eastAsia="Calibri" w:hAnsi="Times New Roman" w:cs="Times New Roman"/>
          <w:sz w:val="28"/>
          <w:szCs w:val="28"/>
          <w:lang w:val="en-US"/>
        </w:rPr>
        <w:t xml:space="preserve">In connection with the ecological changes observed in the last two to three decades, the simultaneous effect of the mentioned abiotic factors and agents of biotic stress is of a combined nature, where the ability of plants to resist them is of vital importance for them. More often, the response of plants to the presence of combined stress is determined by the action of the dominant stress, which may occur earlier and be more significant </w:t>
      </w:r>
      <w:r>
        <w:rPr>
          <w:rFonts w:ascii="Times New Roman" w:eastAsia="Calibri" w:hAnsi="Times New Roman" w:cs="Times New Roman"/>
          <w:sz w:val="28"/>
          <w:szCs w:val="28"/>
          <w:lang w:val="en-US"/>
        </w:rPr>
        <w:t>[</w:t>
      </w:r>
      <w:r w:rsidR="0039122E">
        <w:rPr>
          <w:rFonts w:ascii="Times New Roman" w:eastAsia="Calibri" w:hAnsi="Times New Roman" w:cs="Times New Roman"/>
          <w:sz w:val="28"/>
          <w:szCs w:val="28"/>
          <w:lang w:val="en-US"/>
        </w:rPr>
        <w:t>97</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xml:space="preserve">. In this case, even tolerant plants with an appropriate arsenal of protection may not cope with the negative effects of combined stress </w:t>
      </w:r>
      <w:r>
        <w:rPr>
          <w:rFonts w:ascii="Times New Roman" w:eastAsia="Calibri" w:hAnsi="Times New Roman" w:cs="Times New Roman"/>
          <w:sz w:val="28"/>
          <w:szCs w:val="28"/>
          <w:lang w:val="en-US"/>
        </w:rPr>
        <w:t>[</w:t>
      </w:r>
      <w:r w:rsidR="0039122E">
        <w:rPr>
          <w:rFonts w:ascii="Times New Roman" w:eastAsia="Calibri" w:hAnsi="Times New Roman" w:cs="Times New Roman"/>
          <w:sz w:val="28"/>
          <w:szCs w:val="28"/>
          <w:lang w:val="en-US"/>
        </w:rPr>
        <w:t>98</w:t>
      </w:r>
      <w:r>
        <w:rPr>
          <w:rFonts w:ascii="Times New Roman" w:eastAsia="Calibri" w:hAnsi="Times New Roman" w:cs="Times New Roman"/>
          <w:sz w:val="28"/>
          <w:szCs w:val="28"/>
          <w:lang w:val="en-US"/>
        </w:rPr>
        <w:t>]</w:t>
      </w:r>
      <w:r w:rsidRPr="00802469">
        <w:rPr>
          <w:rFonts w:ascii="Times New Roman" w:eastAsia="Calibri" w:hAnsi="Times New Roman" w:cs="Times New Roman"/>
          <w:sz w:val="28"/>
          <w:szCs w:val="28"/>
          <w:lang w:val="en-US"/>
        </w:rPr>
        <w:t>. Understanding the processes of the influence of pathogenic organisms on the physiological aspects of plant development, and the consequences arising on this basis, is one of the main tasks of this work.</w:t>
      </w:r>
    </w:p>
    <w:p w14:paraId="096B65D2" w14:textId="75544449" w:rsidR="00B84B0C" w:rsidRPr="007C1695" w:rsidRDefault="3BDA5DA3" w:rsidP="003D6896">
      <w:pPr>
        <w:tabs>
          <w:tab w:val="left" w:pos="142"/>
          <w:tab w:val="left" w:pos="426"/>
          <w:tab w:val="left" w:pos="1134"/>
        </w:tabs>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Pathogenic fungi actively produce secondary metabolites such as mycotoxins, especially under stressful conditions: light, temperature, oxidative stress, pH, and fungicidal factors [99, 100]. Their effect on the plant is different, for example, the effect of deoxyvalenol is characterized by the loss of chloroplast pigments, where the toxic effect is reduced to the loss of electrolytes in cells and damage to the plasmalemma, resulting in photobleaching [101]. In turn, tentoxin and tabtoxin produced by certain pathogens inhibit certain enzymes that are directly or indirectly involved in photosynthesis. Their mycelium is able to block the vascular systems of plants, preventing them from complete nutrition. Fusaric acid and moniliformin act in a similar way, which are less harmful than, for example, T-2 toxin and fumonisins, but can inhibit plant growth and reduce chlorophyll synthesis [15, p.326] [102]. Currently, understanding the molecular mechanisms of action of mycotoxins and enzymes in order to subsequently suppress their production in vivo is one of the most important tasks to prevent their occurrence. Infected plants exhibit inadequate stomatal function when their closed state interferes with CO</w:t>
      </w:r>
      <w:r w:rsidRPr="3BDA5DA3">
        <w:rPr>
          <w:rFonts w:ascii="Times New Roman" w:eastAsia="Calibri" w:hAnsi="Times New Roman" w:cs="Times New Roman"/>
          <w:sz w:val="28"/>
          <w:szCs w:val="28"/>
          <w:vertAlign w:val="subscript"/>
          <w:lang w:val="en-US"/>
        </w:rPr>
        <w:t>2</w:t>
      </w:r>
      <w:r w:rsidRPr="3BDA5DA3">
        <w:rPr>
          <w:rFonts w:ascii="Times New Roman" w:eastAsia="Calibri" w:hAnsi="Times New Roman" w:cs="Times New Roman"/>
          <w:sz w:val="28"/>
          <w:szCs w:val="28"/>
          <w:lang w:val="en-US"/>
        </w:rPr>
        <w:t xml:space="preserve"> uptake and diffusion [5, p. 106], which can significantly affect the ability of plants to produce biomass at an appropriate volume [63, p. 91]. Accordingly, the products of fungal pathogens cause carbon starvation by suppressing photosynthesis. In this case, it is known that maintaining a high concentration of carbon dioxide in the intercellular space of a plant is extremely necessary, but this is possible only with open stomata [5, p. 106]. </w:t>
      </w:r>
    </w:p>
    <w:p w14:paraId="30774C79" w14:textId="2DE6C6F5" w:rsidR="00580D6D" w:rsidRPr="006239A6" w:rsidRDefault="00580D6D" w:rsidP="006239A6">
      <w:pPr>
        <w:pStyle w:val="2"/>
        <w:rPr>
          <w:rFonts w:ascii="Times New Roman" w:eastAsia="Calibri" w:hAnsi="Times New Roman" w:cs="Times New Roman"/>
          <w:color w:val="auto"/>
          <w:lang w:val="en-US"/>
        </w:rPr>
      </w:pPr>
      <w:bookmarkStart w:id="10" w:name="_Toc104036387"/>
      <w:r w:rsidRPr="006239A6">
        <w:rPr>
          <w:rFonts w:ascii="Times New Roman" w:eastAsia="Calibri" w:hAnsi="Times New Roman" w:cs="Times New Roman"/>
          <w:color w:val="auto"/>
          <w:lang w:val="en-US"/>
        </w:rPr>
        <w:t>1.4 Identification of pathogenic fungi</w:t>
      </w:r>
      <w:bookmarkEnd w:id="10"/>
    </w:p>
    <w:p w14:paraId="6BBD9339" w14:textId="377AFEC5" w:rsidR="00580D6D" w:rsidRDefault="00580D6D" w:rsidP="003D6896">
      <w:pPr>
        <w:tabs>
          <w:tab w:val="left" w:pos="142"/>
          <w:tab w:val="left" w:pos="426"/>
          <w:tab w:val="left" w:pos="1134"/>
        </w:tabs>
        <w:ind w:firstLine="567"/>
        <w:jc w:val="both"/>
        <w:rPr>
          <w:rFonts w:ascii="Times New Roman" w:eastAsia="Calibri" w:hAnsi="Times New Roman" w:cs="Times New Roman"/>
          <w:bCs/>
          <w:iCs/>
          <w:sz w:val="28"/>
          <w:szCs w:val="28"/>
          <w:lang w:val="en-US"/>
        </w:rPr>
      </w:pPr>
      <w:r w:rsidRPr="00802469">
        <w:rPr>
          <w:rFonts w:ascii="Times New Roman" w:eastAsia="Calibri" w:hAnsi="Times New Roman" w:cs="Times New Roman"/>
          <w:bCs/>
          <w:iCs/>
          <w:sz w:val="28"/>
          <w:szCs w:val="28"/>
          <w:lang w:val="en-US"/>
        </w:rPr>
        <w:t xml:space="preserve">In phytopathology, early detection of the causative agent of the disease is one of the most important tasks, and accordingly, in the implementation of the rules related to their control and quarantine. The procedure for identifying the causative agent of plant diseases consists of the following stages of work: isolating the fungus and </w:t>
      </w:r>
      <w:r w:rsidRPr="00802469">
        <w:rPr>
          <w:rFonts w:ascii="Times New Roman" w:eastAsia="Calibri" w:hAnsi="Times New Roman" w:cs="Times New Roman"/>
          <w:bCs/>
          <w:iCs/>
          <w:sz w:val="28"/>
          <w:szCs w:val="28"/>
          <w:lang w:val="en-US"/>
        </w:rPr>
        <w:lastRenderedPageBreak/>
        <w:t>obtaining a pure culture; morphological description of the fungus isolate; molecular genetic identification of the sample and confirmation of the pathogenic nature of the obtained isolate</w:t>
      </w:r>
      <w:r w:rsidR="00590F2A">
        <w:rPr>
          <w:rFonts w:ascii="Times New Roman" w:eastAsia="Calibri" w:hAnsi="Times New Roman" w:cs="Times New Roman"/>
          <w:bCs/>
          <w:iCs/>
          <w:sz w:val="28"/>
          <w:szCs w:val="28"/>
          <w:lang w:val="en-US"/>
        </w:rPr>
        <w:t xml:space="preserve"> </w:t>
      </w:r>
      <w:bookmarkStart w:id="11" w:name="_Hlk101637763"/>
      <w:r w:rsidR="00590F2A" w:rsidRPr="00590F2A">
        <w:rPr>
          <w:rFonts w:ascii="Times New Roman" w:eastAsia="Calibri" w:hAnsi="Times New Roman" w:cs="Times New Roman"/>
          <w:bCs/>
          <w:iCs/>
          <w:sz w:val="28"/>
          <w:szCs w:val="28"/>
          <w:lang w:val="en-US"/>
        </w:rPr>
        <w:t>[</w:t>
      </w:r>
      <w:r w:rsidR="00590F2A">
        <w:rPr>
          <w:rFonts w:ascii="Times New Roman" w:eastAsia="Calibri" w:hAnsi="Times New Roman" w:cs="Times New Roman"/>
          <w:bCs/>
          <w:iCs/>
          <w:sz w:val="28"/>
          <w:szCs w:val="28"/>
          <w:lang w:val="en-US"/>
        </w:rPr>
        <w:t>103</w:t>
      </w:r>
      <w:r w:rsidR="00590F2A" w:rsidRPr="00590F2A">
        <w:rPr>
          <w:rFonts w:ascii="Times New Roman" w:eastAsia="Calibri" w:hAnsi="Times New Roman" w:cs="Times New Roman"/>
          <w:bCs/>
          <w:iCs/>
          <w:sz w:val="28"/>
          <w:szCs w:val="28"/>
          <w:lang w:val="en-US"/>
        </w:rPr>
        <w:t>]</w:t>
      </w:r>
      <w:bookmarkEnd w:id="11"/>
      <w:r w:rsidRPr="00802469">
        <w:rPr>
          <w:rFonts w:ascii="Times New Roman" w:eastAsia="Calibri" w:hAnsi="Times New Roman" w:cs="Times New Roman"/>
          <w:bCs/>
          <w:iCs/>
          <w:sz w:val="28"/>
          <w:szCs w:val="28"/>
          <w:lang w:val="en-US"/>
        </w:rPr>
        <w:t>.</w:t>
      </w:r>
    </w:p>
    <w:p w14:paraId="62C5E6AB" w14:textId="77777777" w:rsidR="00580D6D" w:rsidRPr="00FE67B1" w:rsidRDefault="00580D6D" w:rsidP="006239A6">
      <w:pPr>
        <w:pStyle w:val="3"/>
        <w:rPr>
          <w:rFonts w:ascii="Times New Roman" w:eastAsia="Calibri" w:hAnsi="Times New Roman" w:cs="Times New Roman"/>
          <w:color w:val="auto"/>
          <w:sz w:val="28"/>
          <w:szCs w:val="28"/>
          <w:lang w:val="en-US"/>
        </w:rPr>
      </w:pPr>
      <w:bookmarkStart w:id="12" w:name="_Toc104036388"/>
      <w:r w:rsidRPr="00FE67B1">
        <w:rPr>
          <w:rFonts w:ascii="Times New Roman" w:eastAsia="Calibri" w:hAnsi="Times New Roman" w:cs="Times New Roman"/>
          <w:color w:val="auto"/>
          <w:sz w:val="28"/>
          <w:szCs w:val="28"/>
          <w:lang w:val="en-US"/>
        </w:rPr>
        <w:t>1.4.1 Isolation of fungus</w:t>
      </w:r>
      <w:bookmarkEnd w:id="12"/>
    </w:p>
    <w:p w14:paraId="5D2F1CCA" w14:textId="5AC43254" w:rsidR="00580D6D" w:rsidRPr="00802469" w:rsidRDefault="3BDA5DA3" w:rsidP="3BDA5DA3">
      <w:pPr>
        <w:tabs>
          <w:tab w:val="left" w:pos="142"/>
          <w:tab w:val="left" w:pos="426"/>
          <w:tab w:val="left" w:pos="1134"/>
        </w:tabs>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Primary fungus material or isolate is obtained on a standard nutrient medium, as well as in paper roll towels. Selected plant parts: leaves, stems, seeds and roots are crushed to a size of 1x1 cm and placed on a semi-selective medium such as potato dextrose agar or Nash-Snyder artificial medium. Samples on Petri dishes are usually placed in a thermostat, where they are kept at 25 ° C for 1-2 weeks. Observations are made daily and changes are recorded. After the first stage, in order to improve the culture of the fungus, the isolate is re-plated under the same conditions and duration. For further identification of the material, the required fungal colonies can be transferred to Falcon tubes containing Potato Dextrose Agar (PDA) and stored at 4 ° C. Each isolate can be examined under a microscope and identified according to the widely used Leslie and Summerell </w:t>
      </w:r>
      <w:bookmarkStart w:id="13" w:name="_Hlk101637852"/>
      <w:r w:rsidRPr="3BDA5DA3">
        <w:rPr>
          <w:rFonts w:ascii="Times New Roman" w:eastAsia="Calibri" w:hAnsi="Times New Roman" w:cs="Times New Roman"/>
          <w:sz w:val="28"/>
          <w:szCs w:val="28"/>
          <w:lang w:val="en-US"/>
        </w:rPr>
        <w:t>[104], and other authors methods [105, 106]</w:t>
      </w:r>
      <w:bookmarkEnd w:id="13"/>
      <w:r w:rsidRPr="3BDA5DA3">
        <w:rPr>
          <w:rFonts w:ascii="Times New Roman" w:eastAsia="Calibri" w:hAnsi="Times New Roman" w:cs="Times New Roman"/>
          <w:sz w:val="28"/>
          <w:szCs w:val="28"/>
          <w:lang w:val="en-US"/>
        </w:rPr>
        <w:t>.</w:t>
      </w:r>
    </w:p>
    <w:p w14:paraId="73705615" w14:textId="77777777" w:rsidR="00580D6D" w:rsidRPr="00FE67B1" w:rsidRDefault="00580D6D" w:rsidP="00672C9F">
      <w:pPr>
        <w:pStyle w:val="3"/>
        <w:rPr>
          <w:rFonts w:ascii="Times New Roman" w:eastAsia="Calibri" w:hAnsi="Times New Roman" w:cs="Times New Roman"/>
          <w:i/>
          <w:color w:val="auto"/>
          <w:sz w:val="28"/>
          <w:szCs w:val="28"/>
          <w:lang w:val="en-US"/>
        </w:rPr>
      </w:pPr>
      <w:bookmarkStart w:id="14" w:name="_Toc104036389"/>
      <w:r w:rsidRPr="00FE67B1">
        <w:rPr>
          <w:rFonts w:ascii="Times New Roman" w:eastAsia="Calibri" w:hAnsi="Times New Roman" w:cs="Times New Roman"/>
          <w:color w:val="auto"/>
          <w:sz w:val="28"/>
          <w:szCs w:val="28"/>
          <w:lang w:val="en-US"/>
        </w:rPr>
        <w:t>1.4.2 Morphological description of fungi</w:t>
      </w:r>
      <w:bookmarkEnd w:id="14"/>
    </w:p>
    <w:p w14:paraId="37A368A1" w14:textId="1C622029" w:rsidR="00580D6D" w:rsidRPr="00802469" w:rsidRDefault="3BDA5DA3" w:rsidP="3BDA5DA3">
      <w:pPr>
        <w:tabs>
          <w:tab w:val="left" w:pos="142"/>
          <w:tab w:val="left" w:pos="426"/>
          <w:tab w:val="left" w:pos="1134"/>
        </w:tabs>
        <w:autoSpaceDE w:val="0"/>
        <w:autoSpaceDN w:val="0"/>
        <w:adjustRightInd w:val="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The procedure for morphological identification of a fungus consists of several stages, carried out in accordance with the recommendations of Leslie and Summerell </w:t>
      </w:r>
      <w:bookmarkStart w:id="15" w:name="_Hlk101638096"/>
      <w:r w:rsidRPr="3BDA5DA3">
        <w:rPr>
          <w:rFonts w:ascii="Times New Roman" w:eastAsia="Calibri" w:hAnsi="Times New Roman" w:cs="Times New Roman"/>
          <w:sz w:val="28"/>
          <w:szCs w:val="28"/>
          <w:lang w:val="en-US"/>
        </w:rPr>
        <w:t>[104, p.106]</w:t>
      </w:r>
      <w:bookmarkEnd w:id="15"/>
      <w:r w:rsidRPr="3BDA5DA3">
        <w:rPr>
          <w:rFonts w:ascii="Times New Roman" w:eastAsia="Calibri" w:hAnsi="Times New Roman" w:cs="Times New Roman"/>
          <w:sz w:val="28"/>
          <w:szCs w:val="28"/>
          <w:lang w:val="en-US"/>
        </w:rPr>
        <w:t xml:space="preserve">. Peptone or sucrose agar media are usually used as a nutrient medium for the genus </w:t>
      </w:r>
      <w:r w:rsidRPr="3BDA5DA3">
        <w:rPr>
          <w:rFonts w:ascii="Times New Roman" w:eastAsia="Calibri" w:hAnsi="Times New Roman" w:cs="Times New Roman"/>
          <w:i/>
          <w:iCs/>
          <w:sz w:val="28"/>
          <w:szCs w:val="28"/>
          <w:lang w:val="en-US"/>
        </w:rPr>
        <w:t>Fusarium spp</w:t>
      </w:r>
      <w:r w:rsidRPr="3BDA5DA3">
        <w:rPr>
          <w:rFonts w:ascii="Times New Roman" w:eastAsia="Calibri" w:hAnsi="Times New Roman" w:cs="Times New Roman"/>
          <w:sz w:val="28"/>
          <w:szCs w:val="28"/>
          <w:lang w:val="en-US"/>
        </w:rPr>
        <w:t>. Observation of the grown samples is carried out under a 20- or 40-fold objective (total magnification 200-400) of a modern microscope. To do this, place the culture dish on the microscope stage and directly study the characteristics of the fungus. The presence of macroconidia is determined. Key features of macroconidia are the shape of the spores, their size, the number of septa, and the shape of the apical and basal cells. The presence of microconidia is checked in a similar way. Also important is the presence of conidiogenic cells or phialids, that is, hyphae cells on which microconidia are located. Chlamydospores can be observed on the surface of agar, in hyphae. They are more common in older cultures than in younger ones. For a detailed study of their presence, a long-term study of cultures (up to two months) may be required.</w:t>
      </w:r>
    </w:p>
    <w:p w14:paraId="12F1ABDA" w14:textId="6052CB35" w:rsidR="00580D6D" w:rsidRPr="00FE67B1" w:rsidRDefault="00580D6D" w:rsidP="00672C9F">
      <w:pPr>
        <w:pStyle w:val="3"/>
        <w:rPr>
          <w:rFonts w:ascii="Times New Roman" w:eastAsia="Calibri" w:hAnsi="Times New Roman" w:cs="Times New Roman"/>
          <w:color w:val="auto"/>
          <w:sz w:val="28"/>
          <w:szCs w:val="28"/>
          <w:lang w:val="en-US"/>
        </w:rPr>
      </w:pPr>
      <w:bookmarkStart w:id="16" w:name="_Toc104036390"/>
      <w:r w:rsidRPr="00FE67B1">
        <w:rPr>
          <w:rFonts w:ascii="Times New Roman" w:eastAsia="Calibri" w:hAnsi="Times New Roman" w:cs="Times New Roman"/>
          <w:color w:val="auto"/>
          <w:sz w:val="28"/>
          <w:szCs w:val="28"/>
          <w:lang w:val="en-US"/>
        </w:rPr>
        <w:t xml:space="preserve">1.4.3 </w:t>
      </w:r>
      <w:r w:rsidR="00F92BA7" w:rsidRPr="00FE67B1">
        <w:rPr>
          <w:rFonts w:ascii="Times New Roman" w:eastAsia="Calibri" w:hAnsi="Times New Roman" w:cs="Times New Roman"/>
          <w:color w:val="auto"/>
          <w:sz w:val="28"/>
          <w:szCs w:val="28"/>
          <w:lang w:val="en-US"/>
        </w:rPr>
        <w:t>P</w:t>
      </w:r>
      <w:r w:rsidRPr="00FE67B1">
        <w:rPr>
          <w:rFonts w:ascii="Times New Roman" w:eastAsia="Calibri" w:hAnsi="Times New Roman" w:cs="Times New Roman"/>
          <w:color w:val="auto"/>
          <w:sz w:val="28"/>
          <w:szCs w:val="28"/>
          <w:lang w:val="en-US"/>
        </w:rPr>
        <w:t>athogenicity test</w:t>
      </w:r>
      <w:r w:rsidR="00F92BA7" w:rsidRPr="00FE67B1">
        <w:rPr>
          <w:rFonts w:ascii="Times New Roman" w:eastAsia="Calibri" w:hAnsi="Times New Roman" w:cs="Times New Roman"/>
          <w:color w:val="auto"/>
          <w:sz w:val="28"/>
          <w:szCs w:val="28"/>
          <w:lang w:val="en-US"/>
        </w:rPr>
        <w:t xml:space="preserve"> of isolates</w:t>
      </w:r>
      <w:bookmarkEnd w:id="16"/>
    </w:p>
    <w:p w14:paraId="5C5A88FC" w14:textId="0ECB4C92" w:rsidR="00580D6D" w:rsidRDefault="3BDA5DA3" w:rsidP="3BDA5DA3">
      <w:pPr>
        <w:tabs>
          <w:tab w:val="left" w:pos="142"/>
          <w:tab w:val="left" w:pos="426"/>
          <w:tab w:val="left" w:pos="1134"/>
        </w:tabs>
        <w:autoSpaceDE w:val="0"/>
        <w:autoSpaceDN w:val="0"/>
        <w:adjustRightInd w:val="0"/>
        <w:ind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This test is carried out in order to confirm the symptoms of pathogenicity of the tested (identified) fungus. Based on Koch's postulates, inoculation tests are performed in replicates to check the pathogenicity of isolates in the tested cultures </w:t>
      </w:r>
      <w:bookmarkStart w:id="17" w:name="_Hlk101638187"/>
      <w:r w:rsidRPr="3BDA5DA3">
        <w:rPr>
          <w:rFonts w:ascii="Times New Roman" w:eastAsia="Calibri" w:hAnsi="Times New Roman" w:cs="Times New Roman"/>
          <w:sz w:val="28"/>
          <w:szCs w:val="28"/>
          <w:lang w:val="en-US"/>
        </w:rPr>
        <w:t>[107]</w:t>
      </w:r>
      <w:bookmarkEnd w:id="17"/>
      <w:r w:rsidRPr="3BDA5DA3">
        <w:rPr>
          <w:rFonts w:ascii="Times New Roman" w:eastAsia="Calibri" w:hAnsi="Times New Roman" w:cs="Times New Roman"/>
          <w:sz w:val="28"/>
          <w:szCs w:val="28"/>
          <w:lang w:val="en-US"/>
        </w:rPr>
        <w:t xml:space="preserve">. Previously, in order to induce profuse conidia, the isolate, for example, is incubated on clove agar (CLA) or potato dextrose agar (PDA) with the addition of antibiotics (streptomycin sulfate solution 33 mg / ml, neomycin sulfate solution 40 mg / ml. and 39 g PDA per liter of water) at room temperature (25 ° C) for 2-3 weeks under fluorescent light </w:t>
      </w:r>
      <w:bookmarkStart w:id="18" w:name="_Hlk101638243"/>
      <w:r w:rsidRPr="3BDA5DA3">
        <w:rPr>
          <w:rFonts w:ascii="Times New Roman" w:eastAsia="Calibri" w:hAnsi="Times New Roman" w:cs="Times New Roman"/>
          <w:sz w:val="28"/>
          <w:szCs w:val="28"/>
          <w:lang w:val="en-US"/>
        </w:rPr>
        <w:t>[1</w:t>
      </w:r>
      <w:bookmarkEnd w:id="18"/>
      <w:r w:rsidRPr="3BDA5DA3">
        <w:rPr>
          <w:rFonts w:ascii="Times New Roman" w:eastAsia="Calibri" w:hAnsi="Times New Roman" w:cs="Times New Roman"/>
          <w:sz w:val="28"/>
          <w:szCs w:val="28"/>
          <w:lang w:val="en-US"/>
        </w:rPr>
        <w:t>04, p. 6]. The conidia are collected and suspended in sterile distilled water. Next, take about 30 ml, containing about 4x10</w:t>
      </w:r>
      <w:r w:rsidRPr="3BDA5DA3">
        <w:rPr>
          <w:rFonts w:ascii="Times New Roman" w:eastAsia="Calibri" w:hAnsi="Times New Roman" w:cs="Times New Roman"/>
          <w:sz w:val="28"/>
          <w:szCs w:val="28"/>
          <w:vertAlign w:val="superscript"/>
          <w:lang w:val="en-US"/>
        </w:rPr>
        <w:t>5</w:t>
      </w:r>
      <w:r w:rsidRPr="3BDA5DA3">
        <w:rPr>
          <w:rFonts w:ascii="Times New Roman" w:eastAsia="Calibri" w:hAnsi="Times New Roman" w:cs="Times New Roman"/>
          <w:sz w:val="28"/>
          <w:szCs w:val="28"/>
          <w:lang w:val="en-US"/>
        </w:rPr>
        <w:t xml:space="preserve"> conidia / ml of the test isolate, and add a pot with healthy young shoots (during the growing season from 5 to 8 leaves) to the soil surface. During the month, the onset of symptoms of the presence of the pathogen on the fruits, leaves, stems and removed roots of the plant is being </w:t>
      </w:r>
      <w:r w:rsidRPr="3BDA5DA3">
        <w:rPr>
          <w:rFonts w:ascii="Times New Roman" w:eastAsia="Calibri" w:hAnsi="Times New Roman" w:cs="Times New Roman"/>
          <w:sz w:val="28"/>
          <w:szCs w:val="28"/>
          <w:lang w:val="en-US"/>
        </w:rPr>
        <w:lastRenderedPageBreak/>
        <w:t xml:space="preserve">observed </w:t>
      </w:r>
      <w:bookmarkStart w:id="19" w:name="_Hlk101638263"/>
      <w:r w:rsidRPr="3BDA5DA3">
        <w:rPr>
          <w:rFonts w:ascii="Times New Roman" w:eastAsia="Calibri" w:hAnsi="Times New Roman" w:cs="Times New Roman"/>
          <w:sz w:val="28"/>
          <w:szCs w:val="28"/>
          <w:lang w:val="en-US"/>
        </w:rPr>
        <w:t>[108]</w:t>
      </w:r>
      <w:bookmarkEnd w:id="19"/>
      <w:r w:rsidRPr="3BDA5DA3">
        <w:rPr>
          <w:rFonts w:ascii="Times New Roman" w:eastAsia="Calibri" w:hAnsi="Times New Roman" w:cs="Times New Roman"/>
          <w:sz w:val="28"/>
          <w:szCs w:val="28"/>
          <w:lang w:val="en-US"/>
        </w:rPr>
        <w:t xml:space="preserve">. This test is usually modified by researchers in accordance with the own tasks set </w:t>
      </w:r>
      <w:bookmarkStart w:id="20" w:name="_Hlk101638275"/>
      <w:r w:rsidRPr="3BDA5DA3">
        <w:rPr>
          <w:rFonts w:ascii="Times New Roman" w:eastAsia="Calibri" w:hAnsi="Times New Roman" w:cs="Times New Roman"/>
          <w:sz w:val="28"/>
          <w:szCs w:val="28"/>
          <w:lang w:val="en-US"/>
        </w:rPr>
        <w:t>[109]</w:t>
      </w:r>
      <w:bookmarkEnd w:id="20"/>
      <w:r w:rsidRPr="3BDA5DA3">
        <w:rPr>
          <w:rFonts w:ascii="Times New Roman" w:eastAsia="Calibri" w:hAnsi="Times New Roman" w:cs="Times New Roman"/>
          <w:sz w:val="28"/>
          <w:szCs w:val="28"/>
          <w:lang w:val="en-US"/>
        </w:rPr>
        <w:t>.</w:t>
      </w:r>
    </w:p>
    <w:p w14:paraId="18460DA1" w14:textId="77777777" w:rsidR="00580D6D" w:rsidRPr="00FE67B1" w:rsidRDefault="00580D6D" w:rsidP="00672C9F">
      <w:pPr>
        <w:pStyle w:val="3"/>
        <w:rPr>
          <w:rFonts w:ascii="Times New Roman" w:eastAsia="Calibri" w:hAnsi="Times New Roman" w:cs="Times New Roman"/>
          <w:i/>
          <w:color w:val="auto"/>
          <w:sz w:val="28"/>
          <w:szCs w:val="28"/>
          <w:lang w:val="en-US"/>
        </w:rPr>
      </w:pPr>
      <w:bookmarkStart w:id="21" w:name="_Toc104036391"/>
      <w:r w:rsidRPr="00FE67B1">
        <w:rPr>
          <w:rFonts w:ascii="Times New Roman" w:eastAsia="Calibri" w:hAnsi="Times New Roman" w:cs="Times New Roman"/>
          <w:color w:val="auto"/>
          <w:sz w:val="28"/>
          <w:szCs w:val="28"/>
          <w:lang w:val="en-US"/>
        </w:rPr>
        <w:t>1.4.4 Molecular genetic approaches in the identification of fungi</w:t>
      </w:r>
      <w:bookmarkEnd w:id="21"/>
    </w:p>
    <w:p w14:paraId="4C45F198" w14:textId="77777777" w:rsidR="003D6896" w:rsidRDefault="00580D6D" w:rsidP="003D6896">
      <w:pPr>
        <w:tabs>
          <w:tab w:val="left" w:pos="142"/>
          <w:tab w:val="left" w:pos="426"/>
          <w:tab w:val="left" w:pos="1134"/>
        </w:tabs>
        <w:autoSpaceDE w:val="0"/>
        <w:autoSpaceDN w:val="0"/>
        <w:adjustRightInd w:val="0"/>
        <w:spacing w:after="0"/>
        <w:ind w:firstLine="567"/>
        <w:jc w:val="both"/>
        <w:rPr>
          <w:rFonts w:ascii="Times New Roman" w:eastAsia="Calibri" w:hAnsi="Times New Roman" w:cs="Times New Roman"/>
          <w:bCs/>
          <w:iCs/>
          <w:sz w:val="28"/>
          <w:szCs w:val="28"/>
          <w:lang w:val="en-US"/>
        </w:rPr>
      </w:pPr>
      <w:r w:rsidRPr="00802469">
        <w:rPr>
          <w:rFonts w:ascii="Times New Roman" w:eastAsia="Calibri" w:hAnsi="Times New Roman" w:cs="Times New Roman"/>
          <w:bCs/>
          <w:iCs/>
          <w:sz w:val="28"/>
          <w:szCs w:val="28"/>
          <w:lang w:val="en-US"/>
        </w:rPr>
        <w:t xml:space="preserve">The morphological description of fungi used in comparison with information from the atlas species database is a valuable and comprehensive source of information that is still in demand today. However, in the process of species identification, it becomes more and more difficult to rely only on morphological characters. This is supported by the plasticity of fungi and the specific life cycle of the species </w:t>
      </w:r>
      <w:bookmarkStart w:id="22" w:name="_Hlk101638306"/>
      <w:r>
        <w:rPr>
          <w:rFonts w:ascii="Times New Roman" w:eastAsia="Calibri" w:hAnsi="Times New Roman" w:cs="Times New Roman"/>
          <w:bCs/>
          <w:iCs/>
          <w:sz w:val="28"/>
          <w:szCs w:val="28"/>
          <w:lang w:val="en-US"/>
        </w:rPr>
        <w:t>[1</w:t>
      </w:r>
      <w:r w:rsidR="00F35290">
        <w:rPr>
          <w:rFonts w:ascii="Times New Roman" w:eastAsia="Calibri" w:hAnsi="Times New Roman" w:cs="Times New Roman"/>
          <w:bCs/>
          <w:iCs/>
          <w:sz w:val="28"/>
          <w:szCs w:val="28"/>
          <w:lang w:val="en-US"/>
        </w:rPr>
        <w:t>10</w:t>
      </w:r>
      <w:r>
        <w:rPr>
          <w:rFonts w:ascii="Times New Roman" w:eastAsia="Calibri" w:hAnsi="Times New Roman" w:cs="Times New Roman"/>
          <w:bCs/>
          <w:iCs/>
          <w:sz w:val="28"/>
          <w:szCs w:val="28"/>
          <w:lang w:val="en-US"/>
        </w:rPr>
        <w:t>]</w:t>
      </w:r>
      <w:bookmarkEnd w:id="22"/>
      <w:r w:rsidRPr="00802469">
        <w:rPr>
          <w:rFonts w:ascii="Times New Roman" w:eastAsia="Calibri" w:hAnsi="Times New Roman" w:cs="Times New Roman"/>
          <w:bCs/>
          <w:iCs/>
          <w:sz w:val="28"/>
          <w:szCs w:val="28"/>
          <w:lang w:val="en-US"/>
        </w:rPr>
        <w:t>. Thus, molecular approaches found themselves in the mycological community at a suitable moment.</w:t>
      </w:r>
    </w:p>
    <w:p w14:paraId="6CE75E93" w14:textId="7B4A04BA" w:rsidR="00580D6D" w:rsidRDefault="00580D6D" w:rsidP="003D6896">
      <w:pPr>
        <w:tabs>
          <w:tab w:val="left" w:pos="142"/>
          <w:tab w:val="left" w:pos="426"/>
          <w:tab w:val="left" w:pos="1134"/>
        </w:tabs>
        <w:autoSpaceDE w:val="0"/>
        <w:autoSpaceDN w:val="0"/>
        <w:adjustRightInd w:val="0"/>
        <w:spacing w:after="0"/>
        <w:ind w:firstLine="567"/>
        <w:jc w:val="both"/>
        <w:rPr>
          <w:rFonts w:ascii="Times New Roman" w:eastAsia="Calibri" w:hAnsi="Times New Roman" w:cs="Times New Roman"/>
          <w:bCs/>
          <w:iCs/>
          <w:sz w:val="28"/>
          <w:szCs w:val="28"/>
          <w:lang w:val="en-US"/>
        </w:rPr>
      </w:pPr>
      <w:r w:rsidRPr="00802469">
        <w:rPr>
          <w:rFonts w:ascii="Times New Roman" w:eastAsia="Calibri" w:hAnsi="Times New Roman" w:cs="Times New Roman"/>
          <w:bCs/>
          <w:iCs/>
          <w:sz w:val="28"/>
          <w:szCs w:val="28"/>
          <w:lang w:val="en-US"/>
        </w:rPr>
        <w:t xml:space="preserve">Today, there are about 10 DNA marker systems in the world for the analysis of identification and genetic diversity of plant resources, from RFLP (restriction fragment length polymorphism) and RAPD (random amplified polymorphic DNA) to SNP (single nucleotide polymorphism) and KASP (Specific PCR competitive allele). The latter two of these methods are increasingly used by researchers due to their high performance and certain accuracy </w:t>
      </w:r>
      <w:bookmarkStart w:id="23" w:name="_Hlk101638356"/>
      <w:r w:rsidR="008675C9">
        <w:rPr>
          <w:rFonts w:ascii="Times New Roman" w:eastAsia="Calibri" w:hAnsi="Times New Roman" w:cs="Times New Roman"/>
          <w:bCs/>
          <w:iCs/>
          <w:sz w:val="28"/>
          <w:szCs w:val="28"/>
          <w:lang w:val="en-US"/>
        </w:rPr>
        <w:t>[</w:t>
      </w:r>
      <w:r>
        <w:rPr>
          <w:rFonts w:ascii="Times New Roman" w:eastAsia="Calibri" w:hAnsi="Times New Roman" w:cs="Times New Roman"/>
          <w:bCs/>
          <w:iCs/>
          <w:sz w:val="28"/>
          <w:szCs w:val="28"/>
          <w:lang w:val="en-US"/>
        </w:rPr>
        <w:t>1</w:t>
      </w:r>
      <w:r w:rsidR="00F35290">
        <w:rPr>
          <w:rFonts w:ascii="Times New Roman" w:eastAsia="Calibri" w:hAnsi="Times New Roman" w:cs="Times New Roman"/>
          <w:bCs/>
          <w:iCs/>
          <w:sz w:val="28"/>
          <w:szCs w:val="28"/>
          <w:lang w:val="en-US"/>
        </w:rPr>
        <w:t>11</w:t>
      </w:r>
      <w:r w:rsidR="00660531">
        <w:rPr>
          <w:rFonts w:ascii="Times New Roman" w:eastAsia="Calibri" w:hAnsi="Times New Roman" w:cs="Times New Roman"/>
          <w:bCs/>
          <w:iCs/>
          <w:sz w:val="28"/>
          <w:szCs w:val="28"/>
          <w:lang w:val="en-US"/>
        </w:rPr>
        <w:t>,</w:t>
      </w:r>
      <w:r w:rsidRPr="00802469">
        <w:rPr>
          <w:rFonts w:ascii="Times New Roman" w:eastAsia="Calibri" w:hAnsi="Times New Roman" w:cs="Times New Roman"/>
          <w:bCs/>
          <w:iCs/>
          <w:sz w:val="28"/>
          <w:szCs w:val="28"/>
          <w:lang w:val="en-US"/>
        </w:rPr>
        <w:t xml:space="preserve"> </w:t>
      </w:r>
      <w:r>
        <w:rPr>
          <w:rFonts w:ascii="Times New Roman" w:eastAsia="Calibri" w:hAnsi="Times New Roman" w:cs="Times New Roman"/>
          <w:bCs/>
          <w:iCs/>
          <w:sz w:val="28"/>
          <w:szCs w:val="28"/>
          <w:lang w:val="en-US"/>
        </w:rPr>
        <w:t>1</w:t>
      </w:r>
      <w:r w:rsidR="00F35290">
        <w:rPr>
          <w:rFonts w:ascii="Times New Roman" w:eastAsia="Calibri" w:hAnsi="Times New Roman" w:cs="Times New Roman"/>
          <w:bCs/>
          <w:iCs/>
          <w:sz w:val="28"/>
          <w:szCs w:val="28"/>
          <w:lang w:val="en-US"/>
        </w:rPr>
        <w:t>12</w:t>
      </w:r>
      <w:r w:rsidR="00660531">
        <w:rPr>
          <w:rFonts w:ascii="Times New Roman" w:eastAsia="Calibri" w:hAnsi="Times New Roman" w:cs="Times New Roman"/>
          <w:bCs/>
          <w:iCs/>
          <w:sz w:val="28"/>
          <w:szCs w:val="28"/>
          <w:lang w:val="en-US"/>
        </w:rPr>
        <w:t>,</w:t>
      </w:r>
      <w:r w:rsidRPr="00802469">
        <w:rPr>
          <w:rFonts w:ascii="Times New Roman" w:eastAsia="Calibri" w:hAnsi="Times New Roman" w:cs="Times New Roman"/>
          <w:bCs/>
          <w:iCs/>
          <w:sz w:val="28"/>
          <w:szCs w:val="28"/>
          <w:lang w:val="en-US"/>
        </w:rPr>
        <w:t xml:space="preserve"> </w:t>
      </w:r>
      <w:r>
        <w:rPr>
          <w:rFonts w:ascii="Times New Roman" w:eastAsia="Calibri" w:hAnsi="Times New Roman" w:cs="Times New Roman"/>
          <w:bCs/>
          <w:iCs/>
          <w:sz w:val="28"/>
          <w:szCs w:val="28"/>
          <w:lang w:val="en-US"/>
        </w:rPr>
        <w:t>1</w:t>
      </w:r>
      <w:r w:rsidR="00F35290">
        <w:rPr>
          <w:rFonts w:ascii="Times New Roman" w:eastAsia="Calibri" w:hAnsi="Times New Roman" w:cs="Times New Roman"/>
          <w:bCs/>
          <w:iCs/>
          <w:sz w:val="28"/>
          <w:szCs w:val="28"/>
          <w:lang w:val="en-US"/>
        </w:rPr>
        <w:t>13</w:t>
      </w:r>
      <w:r w:rsidR="008675C9">
        <w:rPr>
          <w:rFonts w:ascii="Times New Roman" w:eastAsia="Calibri" w:hAnsi="Times New Roman" w:cs="Times New Roman"/>
          <w:bCs/>
          <w:iCs/>
          <w:sz w:val="28"/>
          <w:szCs w:val="28"/>
          <w:lang w:val="en-US"/>
        </w:rPr>
        <w:t>]</w:t>
      </w:r>
      <w:bookmarkEnd w:id="23"/>
      <w:r w:rsidRPr="00802469">
        <w:rPr>
          <w:rFonts w:ascii="Times New Roman" w:eastAsia="Calibri" w:hAnsi="Times New Roman" w:cs="Times New Roman"/>
          <w:bCs/>
          <w:iCs/>
          <w:sz w:val="28"/>
          <w:szCs w:val="28"/>
          <w:lang w:val="en-US"/>
        </w:rPr>
        <w:t>. Each of these methods has advantages and disadvantages. Some of them are based on the generally accepted Sanger method, which is</w:t>
      </w:r>
      <w:r>
        <w:rPr>
          <w:rFonts w:ascii="Times New Roman" w:eastAsia="Calibri" w:hAnsi="Times New Roman" w:cs="Times New Roman"/>
          <w:bCs/>
          <w:iCs/>
          <w:sz w:val="28"/>
          <w:szCs w:val="28"/>
          <w:lang w:val="en-US"/>
        </w:rPr>
        <w:t xml:space="preserve"> schematically </w:t>
      </w:r>
      <w:r w:rsidRPr="00095B9A">
        <w:rPr>
          <w:rFonts w:ascii="Times New Roman" w:eastAsia="Calibri" w:hAnsi="Times New Roman" w:cs="Times New Roman"/>
          <w:bCs/>
          <w:iCs/>
          <w:sz w:val="28"/>
          <w:szCs w:val="28"/>
          <w:lang w:val="en-US"/>
        </w:rPr>
        <w:t>illustrated</w:t>
      </w:r>
      <w:r>
        <w:rPr>
          <w:rFonts w:ascii="Times New Roman" w:eastAsia="Calibri" w:hAnsi="Times New Roman" w:cs="Times New Roman"/>
          <w:bCs/>
          <w:iCs/>
          <w:sz w:val="28"/>
          <w:szCs w:val="28"/>
          <w:lang w:val="en-US"/>
        </w:rPr>
        <w:t xml:space="preserve"> below </w:t>
      </w:r>
      <w:r w:rsidRPr="00095B9A">
        <w:rPr>
          <w:rFonts w:ascii="Times New Roman" w:eastAsia="Calibri" w:hAnsi="Times New Roman" w:cs="Times New Roman"/>
          <w:bCs/>
          <w:iCs/>
          <w:sz w:val="28"/>
          <w:szCs w:val="28"/>
          <w:lang w:val="en-US"/>
        </w:rPr>
        <w:t>(Fig.</w:t>
      </w:r>
      <w:r w:rsidRPr="00802469">
        <w:rPr>
          <w:rFonts w:ascii="Times New Roman" w:eastAsia="Calibri" w:hAnsi="Times New Roman" w:cs="Times New Roman"/>
          <w:bCs/>
          <w:iCs/>
          <w:sz w:val="28"/>
          <w:szCs w:val="28"/>
          <w:lang w:val="en-US"/>
        </w:rPr>
        <w:t>1).</w:t>
      </w:r>
    </w:p>
    <w:p w14:paraId="032424D8" w14:textId="77777777" w:rsidR="00580D6D" w:rsidRDefault="00580D6D" w:rsidP="00D07EB3">
      <w:pPr>
        <w:tabs>
          <w:tab w:val="left" w:pos="142"/>
          <w:tab w:val="left" w:pos="426"/>
          <w:tab w:val="left" w:pos="1134"/>
        </w:tabs>
        <w:autoSpaceDE w:val="0"/>
        <w:autoSpaceDN w:val="0"/>
        <w:adjustRightInd w:val="0"/>
        <w:spacing w:before="240"/>
        <w:jc w:val="center"/>
        <w:rPr>
          <w:rFonts w:ascii="Times New Roman" w:eastAsia="Calibri" w:hAnsi="Times New Roman" w:cs="Times New Roman"/>
          <w:sz w:val="28"/>
          <w:szCs w:val="28"/>
          <w:lang w:val="en-US"/>
        </w:rPr>
      </w:pPr>
      <w:r>
        <w:rPr>
          <w:noProof/>
        </w:rPr>
        <w:drawing>
          <wp:inline distT="0" distB="0" distL="0" distR="0" wp14:anchorId="37C6A18B" wp14:editId="09A97849">
            <wp:extent cx="4868883" cy="3086835"/>
            <wp:effectExtent l="0" t="0" r="8255" b="0"/>
            <wp:docPr id="20" name="Рисунок 4">
              <a:extLst xmlns:a="http://schemas.openxmlformats.org/drawingml/2006/main">
                <a:ext uri="{FF2B5EF4-FFF2-40B4-BE49-F238E27FC236}">
                  <a16:creationId xmlns:pic="http://schemas.openxmlformats.org/drawingml/2006/picture" xmlns:a14="http://schemas.microsoft.com/office/drawing/2010/mai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A3CE3F4-5576-4153-AAC2-18DA03CEB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4="http://schemas.microsoft.com/office/drawing/2010/mai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A3CE3F4-5576-4153-AAC2-18DA03CEB9E3}"/>
                        </a:ext>
                      </a:extLst>
                    </pic:cNvPr>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4900603" cy="3106945"/>
                    </a:xfrm>
                    <a:prstGeom prst="rect">
                      <a:avLst/>
                    </a:prstGeom>
                  </pic:spPr>
                </pic:pic>
              </a:graphicData>
            </a:graphic>
          </wp:inline>
        </w:drawing>
      </w:r>
    </w:p>
    <w:p w14:paraId="1CA61444" w14:textId="77777777" w:rsidR="00580D6D" w:rsidRDefault="00580D6D" w:rsidP="00D07EB3">
      <w:pPr>
        <w:tabs>
          <w:tab w:val="left" w:pos="142"/>
          <w:tab w:val="left" w:pos="426"/>
          <w:tab w:val="left" w:pos="1134"/>
        </w:tabs>
        <w:autoSpaceDE w:val="0"/>
        <w:autoSpaceDN w:val="0"/>
        <w:adjustRightInd w:val="0"/>
        <w:spacing w:before="240"/>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Fig</w:t>
      </w:r>
      <w:r w:rsidRPr="00802469">
        <w:rPr>
          <w:rFonts w:ascii="Times New Roman" w:eastAsia="Calibri" w:hAnsi="Times New Roman" w:cs="Times New Roman"/>
          <w:sz w:val="28"/>
          <w:szCs w:val="28"/>
          <w:lang w:val="en-US"/>
        </w:rPr>
        <w:t>ure 1 - Scheme of the stages of sequencing according to the Sanger method</w:t>
      </w:r>
    </w:p>
    <w:p w14:paraId="2A64251C" w14:textId="4D10D34A" w:rsidR="00580D6D" w:rsidRPr="006239A6" w:rsidRDefault="00580D6D" w:rsidP="006239A6">
      <w:pPr>
        <w:pStyle w:val="2"/>
        <w:rPr>
          <w:rFonts w:ascii="Times New Roman" w:eastAsia="Calibri" w:hAnsi="Times New Roman" w:cs="Times New Roman"/>
          <w:color w:val="auto"/>
          <w:sz w:val="28"/>
          <w:szCs w:val="28"/>
          <w:lang w:val="en-US"/>
        </w:rPr>
      </w:pPr>
      <w:bookmarkStart w:id="24" w:name="_Toc104036392"/>
      <w:r w:rsidRPr="006239A6">
        <w:rPr>
          <w:rFonts w:ascii="Times New Roman" w:eastAsia="Calibri" w:hAnsi="Times New Roman" w:cs="Times New Roman"/>
          <w:color w:val="auto"/>
          <w:sz w:val="28"/>
          <w:szCs w:val="28"/>
          <w:lang w:val="en-US"/>
        </w:rPr>
        <w:t xml:space="preserve">1.5 </w:t>
      </w:r>
      <w:r w:rsidR="00F92BA7" w:rsidRPr="006239A6">
        <w:rPr>
          <w:rFonts w:ascii="Times New Roman" w:eastAsia="Calibri" w:hAnsi="Times New Roman" w:cs="Times New Roman"/>
          <w:color w:val="auto"/>
          <w:sz w:val="28"/>
          <w:szCs w:val="28"/>
          <w:lang w:val="en-US"/>
        </w:rPr>
        <w:t>Fungicide pre-sowing treatment of soybean seeds against pathogenic fungi</w:t>
      </w:r>
      <w:bookmarkEnd w:id="24"/>
    </w:p>
    <w:p w14:paraId="16ACA676" w14:textId="66E60A8D" w:rsidR="00075A2B" w:rsidRPr="00075A2B" w:rsidRDefault="00580D6D" w:rsidP="00075A2B">
      <w:pPr>
        <w:tabs>
          <w:tab w:val="left" w:pos="142"/>
          <w:tab w:val="left" w:pos="426"/>
          <w:tab w:val="left" w:pos="1134"/>
        </w:tabs>
        <w:autoSpaceDE w:val="0"/>
        <w:autoSpaceDN w:val="0"/>
        <w:adjustRightInd w:val="0"/>
        <w:spacing w:after="0"/>
        <w:ind w:firstLine="567"/>
        <w:jc w:val="both"/>
        <w:rPr>
          <w:rFonts w:ascii="Times New Roman" w:eastAsia="Calibri" w:hAnsi="Times New Roman" w:cs="Times New Roman"/>
          <w:iCs/>
          <w:sz w:val="28"/>
          <w:szCs w:val="28"/>
          <w:lang w:val="en-US"/>
        </w:rPr>
      </w:pPr>
      <w:r w:rsidRPr="00802469">
        <w:rPr>
          <w:rFonts w:ascii="Times New Roman" w:eastAsia="Calibri" w:hAnsi="Times New Roman" w:cs="Times New Roman"/>
          <w:iCs/>
          <w:sz w:val="28"/>
          <w:szCs w:val="28"/>
          <w:lang w:val="en-US"/>
        </w:rPr>
        <w:t xml:space="preserve">Fungicides are effective agents against pathogenic fungi of agricultural crops. In 2006, global sales of commercial fungicides reached approximately $ 7.4 billion, which means that demand remains strong </w:t>
      </w:r>
      <w:r>
        <w:rPr>
          <w:rFonts w:ascii="Times New Roman" w:eastAsia="Calibri" w:hAnsi="Times New Roman" w:cs="Times New Roman"/>
          <w:iCs/>
          <w:sz w:val="28"/>
          <w:szCs w:val="28"/>
          <w:lang w:val="en-US"/>
        </w:rPr>
        <w:t>[1</w:t>
      </w:r>
      <w:r w:rsidR="00F35290">
        <w:rPr>
          <w:rFonts w:ascii="Times New Roman" w:eastAsia="Calibri" w:hAnsi="Times New Roman" w:cs="Times New Roman"/>
          <w:iCs/>
          <w:sz w:val="28"/>
          <w:szCs w:val="28"/>
          <w:lang w:val="en-US"/>
        </w:rPr>
        <w:t>14</w:t>
      </w:r>
      <w:r>
        <w:rPr>
          <w:rFonts w:ascii="Times New Roman" w:eastAsia="Calibri" w:hAnsi="Times New Roman" w:cs="Times New Roman"/>
          <w:iCs/>
          <w:sz w:val="28"/>
          <w:szCs w:val="28"/>
          <w:lang w:val="en-US"/>
        </w:rPr>
        <w:t>]</w:t>
      </w:r>
      <w:r w:rsidRPr="00802469">
        <w:rPr>
          <w:rFonts w:ascii="Times New Roman" w:eastAsia="Calibri" w:hAnsi="Times New Roman" w:cs="Times New Roman"/>
          <w:iCs/>
          <w:sz w:val="28"/>
          <w:szCs w:val="28"/>
          <w:lang w:val="en-US"/>
        </w:rPr>
        <w:t xml:space="preserve">. By the nature of the action, fungicides are divided into protective and medicinal. Medicinal, in contrast to protective, suppress pathogens not only in reproductive, but also in vegetative organs. According to the method of penetration into plants, fungicides are divided into contact and systemic, and the latter have a wider spectrum of action and resistance </w:t>
      </w:r>
      <w:r>
        <w:rPr>
          <w:rFonts w:ascii="Times New Roman" w:eastAsia="Calibri" w:hAnsi="Times New Roman" w:cs="Times New Roman"/>
          <w:iCs/>
          <w:sz w:val="28"/>
          <w:szCs w:val="28"/>
          <w:lang w:val="en-US"/>
        </w:rPr>
        <w:lastRenderedPageBreak/>
        <w:t>[1</w:t>
      </w:r>
      <w:r w:rsidR="00F35290">
        <w:rPr>
          <w:rFonts w:ascii="Times New Roman" w:eastAsia="Calibri" w:hAnsi="Times New Roman" w:cs="Times New Roman"/>
          <w:iCs/>
          <w:sz w:val="28"/>
          <w:szCs w:val="28"/>
          <w:lang w:val="en-US"/>
        </w:rPr>
        <w:t>15</w:t>
      </w:r>
      <w:r>
        <w:rPr>
          <w:rFonts w:ascii="Times New Roman" w:eastAsia="Calibri" w:hAnsi="Times New Roman" w:cs="Times New Roman"/>
          <w:iCs/>
          <w:sz w:val="28"/>
          <w:szCs w:val="28"/>
          <w:lang w:val="en-US"/>
        </w:rPr>
        <w:t>]</w:t>
      </w:r>
      <w:r w:rsidRPr="00802469">
        <w:rPr>
          <w:rFonts w:ascii="Times New Roman" w:eastAsia="Calibri" w:hAnsi="Times New Roman" w:cs="Times New Roman"/>
          <w:iCs/>
          <w:sz w:val="28"/>
          <w:szCs w:val="28"/>
          <w:lang w:val="en-US"/>
        </w:rPr>
        <w:t>.</w:t>
      </w:r>
      <w:r w:rsidR="00075A2B" w:rsidRPr="00075A2B">
        <w:rPr>
          <w:rFonts w:ascii="Times New Roman" w:eastAsia="Calibri" w:hAnsi="Times New Roman" w:cs="Times New Roman"/>
          <w:iCs/>
          <w:sz w:val="28"/>
          <w:szCs w:val="28"/>
          <w:lang w:val="en-US"/>
        </w:rPr>
        <w:t xml:space="preserve"> </w:t>
      </w:r>
      <w:r w:rsidRPr="00802469">
        <w:rPr>
          <w:rFonts w:ascii="Times New Roman" w:eastAsia="Calibri" w:hAnsi="Times New Roman" w:cs="Times New Roman"/>
          <w:iCs/>
          <w:sz w:val="28"/>
          <w:szCs w:val="28"/>
          <w:lang w:val="en-US"/>
        </w:rPr>
        <w:t xml:space="preserve">Currently, combined treatments are most often used against Fusarium, including seed dressing and spraying of plants. A certain effect in Russian studies was shown by such drugs as VSC (standard), Orgamica (F, Zh), Trichocin (SP), Vitaplan, Gaupsin + Trichophyte (mixture) and TMTD </w:t>
      </w:r>
      <w:r>
        <w:rPr>
          <w:rFonts w:ascii="Times New Roman" w:eastAsia="Calibri" w:hAnsi="Times New Roman" w:cs="Times New Roman"/>
          <w:iCs/>
          <w:sz w:val="28"/>
          <w:szCs w:val="28"/>
          <w:lang w:val="en-US"/>
        </w:rPr>
        <w:t>[1</w:t>
      </w:r>
      <w:r w:rsidR="00F35290">
        <w:rPr>
          <w:rFonts w:ascii="Times New Roman" w:eastAsia="Calibri" w:hAnsi="Times New Roman" w:cs="Times New Roman"/>
          <w:iCs/>
          <w:sz w:val="28"/>
          <w:szCs w:val="28"/>
          <w:lang w:val="en-US"/>
        </w:rPr>
        <w:t>16</w:t>
      </w:r>
      <w:r>
        <w:rPr>
          <w:rFonts w:ascii="Times New Roman" w:eastAsia="Calibri" w:hAnsi="Times New Roman" w:cs="Times New Roman"/>
          <w:iCs/>
          <w:sz w:val="28"/>
          <w:szCs w:val="28"/>
          <w:lang w:val="en-US"/>
        </w:rPr>
        <w:t>]</w:t>
      </w:r>
      <w:r w:rsidRPr="00802469">
        <w:rPr>
          <w:rFonts w:ascii="Times New Roman" w:eastAsia="Calibri" w:hAnsi="Times New Roman" w:cs="Times New Roman"/>
          <w:iCs/>
          <w:sz w:val="28"/>
          <w:szCs w:val="28"/>
          <w:lang w:val="en-US"/>
        </w:rPr>
        <w:t xml:space="preserve">. Under the conditions of Kazakhstan, such drugs as TMTD (Russia), Maxim (Switzerland), Celest-top (Switzerland) and, to a lesser extent, Fundazol (Russia), Vitovax (Great Britain) and Prestige (Germany) have shown high efficiency in suppressing fungal infection. The high effectiveness of the fungicide TMTD was found not only in suppressing pathogenic fungi, but also against bacteria. However, plant growth regulators attach the greatest importance to the use of fungicides such as TMTD. So, with the combined use of the TMTD drug and the growth regulator KH-2 (Akpinol-alpha) as a treatment for soybean seeds, the biological effectiveness against root rot can reach 86%. In general, the combined use of these treatments significantly stimulates seed germination, increases disease resistance and improves product quality </w:t>
      </w:r>
      <w:r>
        <w:rPr>
          <w:rFonts w:ascii="Times New Roman" w:eastAsia="Calibri" w:hAnsi="Times New Roman" w:cs="Times New Roman"/>
          <w:iCs/>
          <w:sz w:val="28"/>
          <w:szCs w:val="28"/>
          <w:lang w:val="en-US"/>
        </w:rPr>
        <w:t>[1</w:t>
      </w:r>
      <w:r w:rsidR="00F35290">
        <w:rPr>
          <w:rFonts w:ascii="Times New Roman" w:eastAsia="Calibri" w:hAnsi="Times New Roman" w:cs="Times New Roman"/>
          <w:iCs/>
          <w:sz w:val="28"/>
          <w:szCs w:val="28"/>
          <w:lang w:val="en-US"/>
        </w:rPr>
        <w:t>17</w:t>
      </w:r>
      <w:r>
        <w:rPr>
          <w:rFonts w:ascii="Times New Roman" w:eastAsia="Calibri" w:hAnsi="Times New Roman" w:cs="Times New Roman"/>
          <w:iCs/>
          <w:sz w:val="28"/>
          <w:szCs w:val="28"/>
          <w:lang w:val="en-US"/>
        </w:rPr>
        <w:t>]</w:t>
      </w:r>
      <w:r w:rsidRPr="00802469">
        <w:rPr>
          <w:rFonts w:ascii="Times New Roman" w:eastAsia="Calibri" w:hAnsi="Times New Roman" w:cs="Times New Roman"/>
          <w:iCs/>
          <w:sz w:val="28"/>
          <w:szCs w:val="28"/>
          <w:lang w:val="en-US"/>
        </w:rPr>
        <w:t>.</w:t>
      </w:r>
      <w:bookmarkStart w:id="25" w:name="_Toc104036393"/>
    </w:p>
    <w:p w14:paraId="19300A96" w14:textId="77777777" w:rsidR="00075A2B" w:rsidRDefault="00075A2B">
      <w:pPr>
        <w:rPr>
          <w:rFonts w:ascii="Times New Roman" w:eastAsia="Calibri" w:hAnsi="Times New Roman" w:cs="Times New Roman"/>
          <w:b/>
          <w:bCs/>
          <w:iCs/>
          <w:color w:val="365F91" w:themeColor="accent1" w:themeShade="BF"/>
          <w:sz w:val="28"/>
          <w:szCs w:val="28"/>
          <w:lang w:val="en-US"/>
        </w:rPr>
      </w:pPr>
      <w:r>
        <w:rPr>
          <w:rFonts w:ascii="Times New Roman" w:eastAsia="Calibri" w:hAnsi="Times New Roman" w:cs="Times New Roman"/>
          <w:iCs/>
          <w:lang w:val="en-US"/>
        </w:rPr>
        <w:br w:type="page"/>
      </w:r>
    </w:p>
    <w:p w14:paraId="5475CAAE" w14:textId="787AC6F8" w:rsidR="00580D6D" w:rsidRPr="006239A6" w:rsidRDefault="00262AF4" w:rsidP="006239A6">
      <w:pPr>
        <w:pStyle w:val="1"/>
        <w:rPr>
          <w:rFonts w:ascii="Times New Roman" w:hAnsi="Times New Roman" w:cs="Times New Roman"/>
          <w:color w:val="auto"/>
          <w:lang w:val="en-US"/>
        </w:rPr>
      </w:pPr>
      <w:r>
        <w:rPr>
          <w:rFonts w:ascii="Times New Roman" w:hAnsi="Times New Roman" w:cs="Times New Roman"/>
          <w:color w:val="auto"/>
          <w:lang w:val="en-US"/>
        </w:rPr>
        <w:lastRenderedPageBreak/>
        <w:t>2</w:t>
      </w:r>
      <w:r w:rsidR="006239A6">
        <w:rPr>
          <w:rFonts w:ascii="Times New Roman" w:hAnsi="Times New Roman" w:cs="Times New Roman"/>
          <w:color w:val="auto"/>
          <w:lang w:val="en-US"/>
        </w:rPr>
        <w:t xml:space="preserve"> </w:t>
      </w:r>
      <w:r w:rsidR="00580D6D" w:rsidRPr="006239A6">
        <w:rPr>
          <w:rFonts w:ascii="Times New Roman" w:hAnsi="Times New Roman" w:cs="Times New Roman"/>
          <w:color w:val="auto"/>
          <w:lang w:val="en-US"/>
        </w:rPr>
        <w:t>BRIEF CHARACTERISTIC OF NATURAL AND CLIMATIC CONDITIONS OF THE RESEARCH AREA</w:t>
      </w:r>
      <w:bookmarkEnd w:id="25"/>
    </w:p>
    <w:p w14:paraId="45ED68C0" w14:textId="77777777" w:rsidR="00580D6D" w:rsidRPr="006239A6" w:rsidRDefault="00580D6D" w:rsidP="006239A6">
      <w:pPr>
        <w:pStyle w:val="2"/>
        <w:rPr>
          <w:rFonts w:ascii="Times New Roman" w:hAnsi="Times New Roman" w:cs="Times New Roman"/>
          <w:color w:val="auto"/>
          <w:sz w:val="28"/>
          <w:szCs w:val="28"/>
          <w:lang w:val="en-US"/>
        </w:rPr>
      </w:pPr>
      <w:bookmarkStart w:id="26" w:name="_Toc104036394"/>
      <w:r w:rsidRPr="006239A6">
        <w:rPr>
          <w:rFonts w:ascii="Times New Roman" w:hAnsi="Times New Roman" w:cs="Times New Roman"/>
          <w:color w:val="auto"/>
          <w:sz w:val="28"/>
          <w:szCs w:val="28"/>
          <w:lang w:val="en-US"/>
        </w:rPr>
        <w:t>2.1 Agroclimatic characteristics</w:t>
      </w:r>
      <w:bookmarkEnd w:id="26"/>
    </w:p>
    <w:p w14:paraId="3FD87680"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Aktobe region is located in the northwestern part of Kazakhstan (Fig. 2). In the north, the region borders on the Orenburg region of the Russian Federation, in the west - on the West Kazakhstan and Atyrau regions, in the south-west - on the Mangystau region, in the south - on the Republic of Uzbekistan, in the south-east - on the Kyzylorda and Karaganda regions, in the east - with the Kostanay region. The area of ​​the region is 300.6 thousand km</w:t>
      </w:r>
      <w:r w:rsidRPr="00C01D4F">
        <w:rPr>
          <w:rFonts w:ascii="Times New Roman" w:hAnsi="Times New Roman" w:cs="Times New Roman"/>
          <w:sz w:val="28"/>
          <w:szCs w:val="28"/>
          <w:vertAlign w:val="superscript"/>
          <w:lang w:val="en-US"/>
        </w:rPr>
        <w:t>2</w:t>
      </w:r>
      <w:r w:rsidRPr="00C01D4F">
        <w:rPr>
          <w:rFonts w:ascii="Times New Roman" w:hAnsi="Times New Roman" w:cs="Times New Roman"/>
          <w:sz w:val="28"/>
          <w:szCs w:val="28"/>
          <w:lang w:val="en-US"/>
        </w:rPr>
        <w:t>. The length of the region from north to south is about 700 km, from east to west - about 800 km. The steppe zone is represented by southern low-humus chernozems and dark chestnut soils, which form, respectively, under the herb-fescue-feather grass and fescue-feather grass vegetation.</w:t>
      </w:r>
    </w:p>
    <w:p w14:paraId="6E46E3CA"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The location of the region almost in the center of the Eurasian continent determines the features of a sharply expressed continental climate with a high continentality, which increases from northwest to southeast. In summer, dry superheated tropical air masses from the deserts of Central Asia and Iran are transported to the territory of the Aktobe region from the south, and from the north - northern, arctic air masses from beyond the Urals. These cold masses of dry air under the influence of the underlying surface are warmed up, dehydrated even more, and converted into continental - tropical masses, which intensify the development of droughts and dry winds. The temperature of summer and winter, day and night, is characterized by sharp contrasts. The temperature of the warmest month, July, is 21.0-27.5°</w:t>
      </w:r>
      <w:r w:rsidRPr="00C01D4F">
        <w:rPr>
          <w:rFonts w:ascii="Times New Roman" w:hAnsi="Times New Roman" w:cs="Times New Roman"/>
          <w:sz w:val="28"/>
          <w:szCs w:val="28"/>
        </w:rPr>
        <w:t>С</w:t>
      </w:r>
      <w:r w:rsidRPr="00C01D4F">
        <w:rPr>
          <w:rFonts w:ascii="Times New Roman" w:hAnsi="Times New Roman" w:cs="Times New Roman"/>
          <w:sz w:val="28"/>
          <w:szCs w:val="28"/>
          <w:lang w:val="en-US"/>
        </w:rPr>
        <w:t>, and the coldest, January, -11 ... -18°</w:t>
      </w:r>
      <w:r w:rsidRPr="00C01D4F">
        <w:rPr>
          <w:rFonts w:ascii="Times New Roman" w:hAnsi="Times New Roman" w:cs="Times New Roman"/>
          <w:sz w:val="28"/>
          <w:szCs w:val="28"/>
        </w:rPr>
        <w:t>С</w:t>
      </w:r>
      <w:r w:rsidRPr="00C01D4F">
        <w:rPr>
          <w:rFonts w:ascii="Times New Roman" w:hAnsi="Times New Roman" w:cs="Times New Roman"/>
          <w:sz w:val="28"/>
          <w:szCs w:val="28"/>
          <w:lang w:val="en-US"/>
        </w:rPr>
        <w:t>.</w:t>
      </w:r>
    </w:p>
    <w:p w14:paraId="309DADAD" w14:textId="77777777" w:rsidR="00580D6D" w:rsidRPr="00802469" w:rsidRDefault="00580D6D" w:rsidP="00580D6D">
      <w:pPr>
        <w:spacing w:after="0" w:line="360" w:lineRule="auto"/>
        <w:ind w:firstLine="567"/>
        <w:jc w:val="both"/>
        <w:rPr>
          <w:rFonts w:ascii="Times New Roman" w:hAnsi="Times New Roman" w:cs="Times New Roman"/>
          <w:sz w:val="24"/>
          <w:szCs w:val="24"/>
          <w:lang w:val="en-US"/>
        </w:rPr>
      </w:pPr>
    </w:p>
    <w:p w14:paraId="2C1C91E7" w14:textId="77777777" w:rsidR="00580D6D" w:rsidRPr="00802469" w:rsidRDefault="00580D6D" w:rsidP="00580D6D">
      <w:pPr>
        <w:spacing w:after="0" w:line="360" w:lineRule="auto"/>
        <w:ind w:firstLine="567"/>
        <w:jc w:val="center"/>
        <w:rPr>
          <w:rFonts w:ascii="Times New Roman" w:hAnsi="Times New Roman" w:cs="Times New Roman"/>
          <w:sz w:val="24"/>
          <w:szCs w:val="24"/>
        </w:rPr>
      </w:pPr>
      <w:r w:rsidRPr="00802469">
        <w:rPr>
          <w:rFonts w:ascii="Times New Roman" w:hAnsi="Times New Roman" w:cs="Times New Roman"/>
          <w:noProof/>
          <w:sz w:val="24"/>
          <w:szCs w:val="24"/>
        </w:rPr>
        <w:drawing>
          <wp:inline distT="0" distB="0" distL="0" distR="0" wp14:anchorId="018E9B5D" wp14:editId="56EAE8BE">
            <wp:extent cx="4450715" cy="316992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450715" cy="3169920"/>
                    </a:xfrm>
                    <a:prstGeom prst="rect">
                      <a:avLst/>
                    </a:prstGeom>
                    <a:noFill/>
                  </pic:spPr>
                </pic:pic>
              </a:graphicData>
            </a:graphic>
          </wp:inline>
        </w:drawing>
      </w:r>
    </w:p>
    <w:p w14:paraId="5F160C67" w14:textId="77777777" w:rsidR="00580D6D" w:rsidRPr="00802469" w:rsidRDefault="00580D6D" w:rsidP="00580D6D">
      <w:pPr>
        <w:spacing w:after="0" w:line="360" w:lineRule="auto"/>
        <w:ind w:firstLine="567"/>
        <w:jc w:val="both"/>
        <w:rPr>
          <w:rFonts w:ascii="Times New Roman" w:hAnsi="Times New Roman" w:cs="Times New Roman"/>
          <w:sz w:val="24"/>
          <w:szCs w:val="24"/>
        </w:rPr>
      </w:pPr>
    </w:p>
    <w:p w14:paraId="6BE6C22D" w14:textId="5F5BA986" w:rsidR="00580D6D" w:rsidRPr="00FA4C40" w:rsidRDefault="00580D6D" w:rsidP="00580D6D">
      <w:pPr>
        <w:spacing w:after="0" w:line="360" w:lineRule="auto"/>
        <w:ind w:firstLine="567"/>
        <w:jc w:val="center"/>
        <w:rPr>
          <w:rFonts w:ascii="Times New Roman" w:hAnsi="Times New Roman" w:cs="Times New Roman"/>
          <w:sz w:val="28"/>
          <w:szCs w:val="28"/>
          <w:lang w:val="en-US"/>
        </w:rPr>
      </w:pPr>
      <w:r w:rsidRPr="00BF1250">
        <w:rPr>
          <w:rFonts w:ascii="Times New Roman" w:hAnsi="Times New Roman" w:cs="Times New Roman"/>
          <w:sz w:val="28"/>
          <w:szCs w:val="28"/>
          <w:lang w:val="en-US"/>
        </w:rPr>
        <w:t xml:space="preserve">Figure 2 - </w:t>
      </w:r>
      <w:commentRangeStart w:id="27"/>
      <w:r w:rsidRPr="00BF1250">
        <w:rPr>
          <w:rFonts w:ascii="Times New Roman" w:hAnsi="Times New Roman" w:cs="Times New Roman"/>
          <w:sz w:val="28"/>
          <w:szCs w:val="28"/>
          <w:lang w:val="en-US"/>
        </w:rPr>
        <w:t>Physical and geographical map of Aktobe region</w:t>
      </w:r>
      <w:r w:rsidRPr="002A792C">
        <w:rPr>
          <w:rFonts w:ascii="Times New Roman" w:hAnsi="Times New Roman" w:cs="Times New Roman"/>
          <w:sz w:val="28"/>
          <w:szCs w:val="28"/>
          <w:lang w:val="en-US"/>
        </w:rPr>
        <w:t xml:space="preserve"> </w:t>
      </w:r>
      <w:commentRangeEnd w:id="27"/>
      <w:r w:rsidRPr="00802469">
        <w:rPr>
          <w:sz w:val="28"/>
          <w:szCs w:val="28"/>
        </w:rPr>
        <w:commentReference w:id="27"/>
      </w:r>
    </w:p>
    <w:p w14:paraId="0EB434BB" w14:textId="77777777" w:rsidR="00580D6D" w:rsidRPr="00802469" w:rsidRDefault="00580D6D" w:rsidP="00580D6D">
      <w:pPr>
        <w:spacing w:after="0" w:line="360" w:lineRule="auto"/>
        <w:ind w:firstLine="567"/>
        <w:jc w:val="both"/>
        <w:rPr>
          <w:rFonts w:ascii="Times New Roman" w:hAnsi="Times New Roman" w:cs="Times New Roman"/>
          <w:sz w:val="24"/>
          <w:szCs w:val="24"/>
          <w:lang w:val="en-US"/>
        </w:rPr>
      </w:pPr>
    </w:p>
    <w:p w14:paraId="3257B17E"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BF1250">
        <w:rPr>
          <w:rFonts w:ascii="Times New Roman" w:hAnsi="Times New Roman" w:cs="Times New Roman"/>
          <w:sz w:val="28"/>
          <w:szCs w:val="28"/>
          <w:lang w:val="en-US"/>
        </w:rPr>
        <w:lastRenderedPageBreak/>
        <w:t xml:space="preserve">The annual amplitude of the average monthly air temperature is 38.5-39.0°С. In winter, the minimum air temperature drops to -31 ... -38°С, and the absolute minimum in some years reaches -37 ... -47°С. The absolute maximum air temperature is 40-46°С (in July 1984, the meteorological station of the Aktobe Agricultural Experimental Station recorded a temperature of 47-49°С at noon hours). Thus, </w:t>
      </w:r>
      <w:r w:rsidRPr="00C01D4F">
        <w:rPr>
          <w:rFonts w:ascii="Times New Roman" w:hAnsi="Times New Roman" w:cs="Times New Roman"/>
          <w:sz w:val="28"/>
          <w:szCs w:val="28"/>
          <w:lang w:val="en-US"/>
        </w:rPr>
        <w:t>the absolute annual amplitude can reach 88-92°С. The period with an average daily air temperature above 0° lasts 209-230 days. The duration of the frost-free period in the north of the region is 4-4.5 months, and in the south - more than 5 months.</w:t>
      </w:r>
    </w:p>
    <w:p w14:paraId="6940F428"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The annual amount of precipitation is 135-350 mm (in the zone of the location of the meteorological station of Aktobe AES - 297 mm). This amount of precipitation is clearly not enough for the normal growth and development of plants.</w:t>
      </w:r>
    </w:p>
    <w:p w14:paraId="7BE38402"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Bad weather can bring significant problems to agriculture. On the territory of the Aktobe region, they include droughts, dry winds, strong winds, late spring and early autumn frosts, in winter - severe frosts, snowstorms, ice-covered ground. Atmospheric droughts are often combined with soil droughts, dry winds and dust storms. There are frequent intense dry winds in the region, which can occur almost annually. Dry winds of lesser intensity are also observed annually, and even monthly, throughout the summer.</w:t>
      </w:r>
    </w:p>
    <w:p w14:paraId="624C4CFE"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Late spring and early autumn frosts are also an unfavorable factor in the cultivation of agricultural crops. The average date for the end of spring frosts varies across the region from April 15 to May 20. The onset of autumn frosts can occur from September 20 to October 20.</w:t>
      </w:r>
    </w:p>
    <w:p w14:paraId="24328750"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Light snow cover and low air temperatures cause deep soil freezing. On average, perennial soil freezing throughout the region is more than half a meter, and in severe winters with little snow, the soil freezes by 120-150 cm or more. Severe winter conditions (low air temperatures, little snow and a large depth of soil freezing) are the main limiting factor in the cultivation of winter and winter crops.</w:t>
      </w:r>
    </w:p>
    <w:p w14:paraId="417DD623"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In the steppe zone, where the Aktobe AES is located, the hydrothermal coefficient for the growing season is, according to long-term data, 0.4-0.6 mm / deg. (with fluctuations from 0.05 to 1.30 mm / deg.). The sum of active temperatures exceeding 10°C is 2500-2700. The frost-free period lasts 123-141 days. The spring period is usually dry. In some years, in the spring months, precipitation does not fall at all, but there are years when it falls 3-4 times more than the norm. According to the average long-term data, 18-23 mm of precipitation falls in March, 19-23 mm in April, and 29-38 mm in May, respectively.</w:t>
      </w:r>
    </w:p>
    <w:p w14:paraId="138CE0E6" w14:textId="22CDCB12"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Summers are dry, hot and quite long. The average daily temperature in summer months is about 18-21°C, and the average daily temperature reaches 27-28°C. The lack of rain in the spring and summer can sometimes last continuously for two months. Such periods are usually combined with abnormally high temperature conditions, which often leads to the formation of atmospheric and soil droughts, dry winds and dust storms. Due to the negative environmental processes taking place in the Aral region, the situation in Western and Central Kazakhstan as a whole has worsened over the past 10 years</w:t>
      </w:r>
      <w:r w:rsidRPr="00C01D4F">
        <w:rPr>
          <w:rFonts w:ascii="Times New Roman" w:hAnsi="Times New Roman" w:cs="Times New Roman"/>
          <w:sz w:val="28"/>
          <w:szCs w:val="28"/>
          <w:lang w:val="kk-KZ"/>
        </w:rPr>
        <w:t xml:space="preserve"> </w:t>
      </w:r>
      <w:r>
        <w:rPr>
          <w:rFonts w:ascii="Times New Roman" w:hAnsi="Times New Roman" w:cs="Times New Roman"/>
          <w:sz w:val="28"/>
          <w:szCs w:val="28"/>
          <w:lang w:val="en-US"/>
        </w:rPr>
        <w:t>[</w:t>
      </w:r>
      <w:r w:rsidRPr="003E3913">
        <w:rPr>
          <w:rFonts w:ascii="Times New Roman" w:hAnsi="Times New Roman" w:cs="Times New Roman"/>
          <w:sz w:val="28"/>
          <w:szCs w:val="28"/>
          <w:lang w:val="kk-KZ"/>
        </w:rPr>
        <w:t>1</w:t>
      </w:r>
      <w:r w:rsidR="00F35290">
        <w:rPr>
          <w:rFonts w:ascii="Times New Roman" w:hAnsi="Times New Roman" w:cs="Times New Roman"/>
          <w:sz w:val="28"/>
          <w:szCs w:val="28"/>
          <w:lang w:val="en-US"/>
        </w:rPr>
        <w:t>18</w:t>
      </w:r>
      <w:r w:rsidRPr="003E3913">
        <w:rPr>
          <w:rFonts w:ascii="Times New Roman" w:hAnsi="Times New Roman" w:cs="Times New Roman"/>
          <w:sz w:val="28"/>
          <w:szCs w:val="28"/>
          <w:lang w:val="en-US"/>
        </w:rPr>
        <w:t>].</w:t>
      </w:r>
    </w:p>
    <w:p w14:paraId="1E9C856A" w14:textId="77777777" w:rsidR="00580D6D" w:rsidRPr="00C01D4F" w:rsidRDefault="00580D6D" w:rsidP="00580D6D">
      <w:pPr>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lastRenderedPageBreak/>
        <w:t>In this regard, in Aktobe and neighboring regions, the urgent need is the rapid introduction into agricultural production of new heat and drought-resistant, high-quality varieties of field crops, moisture-saving technologies for their cultivation, strengthening the primary and restoration of elite and reproductive seed production.</w:t>
      </w:r>
    </w:p>
    <w:p w14:paraId="7D7E65F4" w14:textId="6163BDE5" w:rsidR="00580D6D" w:rsidRPr="006239A6" w:rsidRDefault="006239A6" w:rsidP="00660531">
      <w:pPr>
        <w:pStyle w:val="2"/>
        <w:spacing w:before="0"/>
        <w:rPr>
          <w:rFonts w:ascii="Times New Roman" w:hAnsi="Times New Roman" w:cs="Times New Roman"/>
          <w:color w:val="auto"/>
          <w:sz w:val="28"/>
          <w:szCs w:val="28"/>
          <w:lang w:val="en-US"/>
        </w:rPr>
      </w:pPr>
      <w:bookmarkStart w:id="28" w:name="_Toc104036395"/>
      <w:r>
        <w:rPr>
          <w:rFonts w:ascii="Times New Roman" w:hAnsi="Times New Roman" w:cs="Times New Roman"/>
          <w:color w:val="auto"/>
          <w:sz w:val="28"/>
          <w:szCs w:val="28"/>
          <w:lang w:val="en-US"/>
        </w:rPr>
        <w:t xml:space="preserve">2.2 </w:t>
      </w:r>
      <w:r w:rsidR="00580D6D" w:rsidRPr="006239A6">
        <w:rPr>
          <w:rFonts w:ascii="Times New Roman" w:hAnsi="Times New Roman" w:cs="Times New Roman"/>
          <w:color w:val="auto"/>
          <w:sz w:val="28"/>
          <w:szCs w:val="28"/>
          <w:lang w:val="en-US"/>
        </w:rPr>
        <w:t>Meteorological indicators</w:t>
      </w:r>
      <w:bookmarkEnd w:id="28"/>
      <w:r w:rsidR="00580D6D" w:rsidRPr="006239A6">
        <w:rPr>
          <w:rFonts w:ascii="Times New Roman" w:hAnsi="Times New Roman" w:cs="Times New Roman"/>
          <w:color w:val="auto"/>
          <w:sz w:val="28"/>
          <w:szCs w:val="28"/>
          <w:lang w:val="en-US"/>
        </w:rPr>
        <w:t xml:space="preserve"> </w:t>
      </w:r>
    </w:p>
    <w:p w14:paraId="75B6ED46" w14:textId="31C901C5" w:rsidR="00580D6D" w:rsidRPr="000E59E2" w:rsidRDefault="00580D6D" w:rsidP="00660531">
      <w:pPr>
        <w:spacing w:after="0"/>
        <w:ind w:firstLine="567"/>
        <w:jc w:val="both"/>
        <w:rPr>
          <w:rFonts w:ascii="Times New Roman" w:hAnsi="Times New Roman" w:cs="Times New Roman"/>
          <w:b/>
          <w:sz w:val="28"/>
          <w:szCs w:val="28"/>
          <w:lang w:val="en-US"/>
        </w:rPr>
      </w:pPr>
      <w:r w:rsidRPr="000E59E2">
        <w:rPr>
          <w:rFonts w:ascii="Times New Roman" w:hAnsi="Times New Roman" w:cs="Times New Roman"/>
          <w:sz w:val="28"/>
          <w:szCs w:val="28"/>
          <w:lang w:val="en-US"/>
        </w:rPr>
        <w:t>According to the data of the Aktobe hydrometeorological center (HMC) and the meteorological station of "AAES" LLP, the following hydrothermal conditions developed on the experimental site for the reporting period [1</w:t>
      </w:r>
      <w:r w:rsidR="00F35290">
        <w:rPr>
          <w:rFonts w:ascii="Times New Roman" w:hAnsi="Times New Roman" w:cs="Times New Roman"/>
          <w:sz w:val="28"/>
          <w:szCs w:val="28"/>
          <w:lang w:val="en-US"/>
        </w:rPr>
        <w:t>19</w:t>
      </w:r>
      <w:r w:rsidRPr="000E59E2">
        <w:rPr>
          <w:rFonts w:ascii="Times New Roman" w:hAnsi="Times New Roman" w:cs="Times New Roman"/>
          <w:sz w:val="28"/>
          <w:szCs w:val="28"/>
          <w:lang w:val="en-US"/>
        </w:rPr>
        <w:t>]. For the autumn months of 2019 (September - November), 58 mm of precipitation fell on the site with an average annual rate of 77 mm (shortage of 19 mm). In the winter months (December - February), the amount of precipitation regularly exceeded the average annual monthly indicators, where 133.5 mm fell in 3 months, which is 2 times higher than the norm (66 mm) - Appendix 2. However, the daily amount of precipitation in the form of snow often did not exceed 2-5 mm, which, with frequent and strong winds (snowstorms, blizzards), contributed to its significant drift from the fields, incl. - from the experimental site of the Aktobe AES.</w:t>
      </w:r>
    </w:p>
    <w:p w14:paraId="05B9985C"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In March 2020, 19 mm of precipitation fell in the form of snow and rain, which is at the normal level. In April, there was a double rate of precipitation (44 mm). The temperature background of the autumn and winter months consistently exceeded the long-term average values ​​from 2-3°C to 6°C (December) and even up to 10°C (January, February). In March this excess reached 7.5°C, and in April - 3.8°C.</w:t>
      </w:r>
    </w:p>
    <w:p w14:paraId="3C16B3B3"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On the experimental plot of the Aktobe AES (land fallow), the depth of soil wetting before sowing was more than 100 cm, with a decrease in moisture saturation, starting from a depth of 75-80 cm. With the beginning of spring field work in May, only 17 mm of precipitation fell (-11.3 mm from the norm), dropped out even before sowing. In turn, 30.7 mm of precipitation was recorded in June (at the normal level). Whereas, in July, only 42.6 mm fell (+18.6 mm from the norm). And finally, in August, precipitation amounted to 33.5 mm (+9.5 mm from the norm), where the main share (24 mm) fell on the period of August 14-17. During the two decades of September, 9.5 mm of precipitation fell.</w:t>
      </w:r>
    </w:p>
    <w:p w14:paraId="4DF8AF4C"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The temperature regime from May to August 2019 was extremely tense. Thus, the average monthly temperature in May was 17.7°C (+ 3.2°C to the norm); in June - 21.0°С (+ 1.4°С); in July - 25.3°C (+ 3.1°C). Only in August, the average monthly temperature (20.8°C) was at the level of the average long-term values. In September, for the 1st decade, the average daily temperature was 17.1°C, for the second decade - 12.8°C.</w:t>
      </w:r>
    </w:p>
    <w:p w14:paraId="5869C535"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In general, the average temperature of the summer months in 2020 was noted at the level of 22.35°C, which is 1.45°C higher than the average long-term values. Already in May, the maximum daily temperatures were recorded at the level of 36-37°C; and in July - August they reached 39-41°C with a relative humidity of no more than 15-20% (Appendix B).</w:t>
      </w:r>
    </w:p>
    <w:p w14:paraId="6CBF70D8"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In general, for the growing season of 2020, all spring grain and leguminous crops, incl. soybeans, experienced the impact of prolonged atmospheric spring-</w:t>
      </w:r>
      <w:r w:rsidRPr="00C01D4F">
        <w:rPr>
          <w:rFonts w:ascii="Times New Roman" w:hAnsi="Times New Roman" w:cs="Times New Roman"/>
          <w:sz w:val="28"/>
          <w:szCs w:val="28"/>
          <w:lang w:val="en-US"/>
        </w:rPr>
        <w:lastRenderedPageBreak/>
        <w:t>summer drought. The negative impact of this drought was on such responsible plant phenophases as budding and flowering.</w:t>
      </w:r>
    </w:p>
    <w:p w14:paraId="07591292" w14:textId="77777777"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In the 2019-2020 agricultural year, from September to August, according to the ASHOS meteorological station, 379.0 mm of precipitation fell, which is 82 mm more than long-term observations. For comparison, in the 2017-2018 agricultural year, only 266.8 mm of precipitation fell during the same period, which is 30.2 mm less than long-term observations.</w:t>
      </w:r>
    </w:p>
    <w:p w14:paraId="7F2A2781" w14:textId="1CE0ED59" w:rsidR="00580D6D" w:rsidRPr="00C01D4F" w:rsidRDefault="00580D6D" w:rsidP="00580D6D">
      <w:pPr>
        <w:spacing w:after="0"/>
        <w:ind w:firstLine="567"/>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 xml:space="preserve">In the growing season of 2020, mid-ripening forms of soybeans received 106.8 mm of precipitation, late-ripening forms - 118.3 mm (Appendix </w:t>
      </w:r>
      <w:r w:rsidR="00F35290">
        <w:rPr>
          <w:rFonts w:ascii="Times New Roman" w:hAnsi="Times New Roman" w:cs="Times New Roman"/>
          <w:sz w:val="28"/>
          <w:szCs w:val="28"/>
        </w:rPr>
        <w:t>В</w:t>
      </w:r>
      <w:r w:rsidRPr="00C01D4F">
        <w:rPr>
          <w:rFonts w:ascii="Times New Roman" w:hAnsi="Times New Roman" w:cs="Times New Roman"/>
          <w:sz w:val="28"/>
          <w:szCs w:val="28"/>
          <w:lang w:val="en-US"/>
        </w:rPr>
        <w:t>).</w:t>
      </w:r>
    </w:p>
    <w:p w14:paraId="30E2FDA3" w14:textId="54B1AF42" w:rsidR="00ED47F4" w:rsidRPr="00B319D2" w:rsidRDefault="00580D6D" w:rsidP="00262AF4">
      <w:pPr>
        <w:spacing w:after="0"/>
        <w:ind w:firstLine="567"/>
        <w:jc w:val="both"/>
        <w:rPr>
          <w:rFonts w:ascii="Times New Roman" w:hAnsi="Times New Roman" w:cs="Times New Roman"/>
          <w:sz w:val="28"/>
          <w:szCs w:val="28"/>
          <w:highlight w:val="lightGray"/>
          <w:lang w:val="en-US"/>
        </w:rPr>
      </w:pPr>
      <w:r w:rsidRPr="00C01D4F">
        <w:rPr>
          <w:rFonts w:ascii="Times New Roman" w:hAnsi="Times New Roman" w:cs="Times New Roman"/>
          <w:sz w:val="28"/>
          <w:szCs w:val="28"/>
          <w:lang w:val="en-US"/>
        </w:rPr>
        <w:t xml:space="preserve">   Low precipitation rates for 2018 naturally affected the value of the hydrothermal coefficient (HTC), which ranged from 0.240 to 0.326 in the first half of the growing season for all forms of soybeans; in the second half - from 0.217 to 0.289 mm / deg (</w:t>
      </w:r>
      <w:r>
        <w:rPr>
          <w:rFonts w:ascii="Times New Roman" w:hAnsi="Times New Roman" w:cs="Times New Roman"/>
          <w:sz w:val="28"/>
          <w:szCs w:val="28"/>
          <w:lang w:val="en-US"/>
        </w:rPr>
        <w:t>T</w:t>
      </w:r>
      <w:r w:rsidRPr="00C01D4F">
        <w:rPr>
          <w:rFonts w:ascii="Times New Roman" w:hAnsi="Times New Roman" w:cs="Times New Roman"/>
          <w:sz w:val="28"/>
          <w:szCs w:val="28"/>
          <w:lang w:val="en-US"/>
        </w:rPr>
        <w:t>ab. 1). Such low values ​​of GTC indicate harsh conditions of the growing season throughout its entire length (the phenomenon of prolonged combined drought).</w:t>
      </w:r>
    </w:p>
    <w:p w14:paraId="4FEB998B" w14:textId="68416C42" w:rsidR="00580D6D" w:rsidRPr="00C01D4F" w:rsidRDefault="00580D6D" w:rsidP="002F1CE4">
      <w:pPr>
        <w:spacing w:before="240" w:after="0"/>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Table 1 - The value of the hydrothermal coefficient (HTC, mm / deg) for the main periods of soybean development in 2018</w:t>
      </w:r>
    </w:p>
    <w:tbl>
      <w:tblPr>
        <w:tblW w:w="8789" w:type="dxa"/>
        <w:tblInd w:w="108" w:type="dxa"/>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2127"/>
        <w:gridCol w:w="2551"/>
        <w:gridCol w:w="2409"/>
        <w:gridCol w:w="1702"/>
      </w:tblGrid>
      <w:tr w:rsidR="00580D6D" w:rsidRPr="00B319D2" w14:paraId="6DF4FED1" w14:textId="77777777" w:rsidTr="00580D6D">
        <w:trPr>
          <w:cantSplit/>
          <w:trHeight w:val="627"/>
        </w:trPr>
        <w:tc>
          <w:tcPr>
            <w:tcW w:w="2127" w:type="dxa"/>
            <w:tcBorders>
              <w:top w:val="single" w:sz="4" w:space="0" w:color="auto"/>
              <w:bottom w:val="single" w:sz="4" w:space="0" w:color="auto"/>
              <w:right w:val="single" w:sz="4" w:space="0" w:color="auto"/>
            </w:tcBorders>
          </w:tcPr>
          <w:p w14:paraId="1C6E4C41" w14:textId="77777777" w:rsidR="00580D6D" w:rsidRPr="00B319D2" w:rsidRDefault="00580D6D" w:rsidP="00F435E9">
            <w:pPr>
              <w:pStyle w:val="a8"/>
              <w:ind w:firstLine="179"/>
              <w:rPr>
                <w:rFonts w:ascii="Times New Roman" w:eastAsia="Times New Roman" w:hAnsi="Times New Roman" w:cs="Times New Roman"/>
                <w:sz w:val="28"/>
                <w:szCs w:val="28"/>
              </w:rPr>
            </w:pPr>
            <w:r w:rsidRPr="00B319D2">
              <w:rPr>
                <w:rFonts w:ascii="Times New Roman" w:eastAsia="Times New Roman" w:hAnsi="Times New Roman" w:cs="Times New Roman"/>
                <w:sz w:val="28"/>
                <w:szCs w:val="28"/>
              </w:rPr>
              <w:t>Soybean forms</w:t>
            </w:r>
          </w:p>
        </w:tc>
        <w:tc>
          <w:tcPr>
            <w:tcW w:w="2551" w:type="dxa"/>
            <w:tcBorders>
              <w:top w:val="single" w:sz="4" w:space="0" w:color="auto"/>
              <w:left w:val="single" w:sz="4" w:space="0" w:color="auto"/>
              <w:right w:val="single" w:sz="4" w:space="0" w:color="auto"/>
            </w:tcBorders>
          </w:tcPr>
          <w:p w14:paraId="4E701C86" w14:textId="180B6A2A" w:rsidR="00580D6D" w:rsidRPr="00B319D2" w:rsidRDefault="00580D6D" w:rsidP="00F435E9">
            <w:pPr>
              <w:pStyle w:val="a8"/>
              <w:jc w:val="center"/>
              <w:rPr>
                <w:rFonts w:ascii="Times New Roman" w:eastAsia="Times New Roman" w:hAnsi="Times New Roman" w:cs="Times New Roman"/>
                <w:sz w:val="28"/>
                <w:szCs w:val="28"/>
                <w:lang w:val="en-US"/>
              </w:rPr>
            </w:pPr>
            <w:r w:rsidRPr="00B319D2">
              <w:rPr>
                <w:rFonts w:ascii="Times New Roman" w:eastAsia="Times New Roman" w:hAnsi="Times New Roman" w:cs="Times New Roman"/>
                <w:sz w:val="28"/>
                <w:szCs w:val="28"/>
                <w:lang w:val="en-US"/>
              </w:rPr>
              <w:t>1st half of the growing season (seedlings -flowering)</w:t>
            </w:r>
          </w:p>
        </w:tc>
        <w:tc>
          <w:tcPr>
            <w:tcW w:w="2409" w:type="dxa"/>
            <w:tcBorders>
              <w:top w:val="single" w:sz="4" w:space="0" w:color="auto"/>
              <w:left w:val="single" w:sz="4" w:space="0" w:color="auto"/>
              <w:right w:val="single" w:sz="4" w:space="0" w:color="auto"/>
            </w:tcBorders>
          </w:tcPr>
          <w:p w14:paraId="3E032263" w14:textId="77777777" w:rsidR="00580D6D" w:rsidRPr="00B319D2" w:rsidRDefault="00580D6D" w:rsidP="00F435E9">
            <w:pPr>
              <w:pStyle w:val="a8"/>
              <w:jc w:val="center"/>
              <w:rPr>
                <w:rFonts w:ascii="Times New Roman" w:eastAsia="Times New Roman" w:hAnsi="Times New Roman" w:cs="Times New Roman"/>
                <w:sz w:val="28"/>
                <w:szCs w:val="28"/>
                <w:lang w:val="en-US"/>
              </w:rPr>
            </w:pPr>
            <w:r w:rsidRPr="00B319D2">
              <w:rPr>
                <w:rFonts w:ascii="Times New Roman" w:eastAsia="Times New Roman" w:hAnsi="Times New Roman" w:cs="Times New Roman"/>
                <w:sz w:val="28"/>
                <w:szCs w:val="28"/>
                <w:lang w:val="en-US"/>
              </w:rPr>
              <w:t>2nd half of the growing season (flowering-ripening)</w:t>
            </w:r>
          </w:p>
        </w:tc>
        <w:tc>
          <w:tcPr>
            <w:tcW w:w="1702" w:type="dxa"/>
            <w:tcBorders>
              <w:top w:val="single" w:sz="4" w:space="0" w:color="auto"/>
              <w:left w:val="single" w:sz="4" w:space="0" w:color="auto"/>
              <w:bottom w:val="single" w:sz="4" w:space="0" w:color="auto"/>
            </w:tcBorders>
          </w:tcPr>
          <w:p w14:paraId="194B0469" w14:textId="77777777" w:rsidR="00580D6D" w:rsidRPr="00B319D2" w:rsidRDefault="00580D6D" w:rsidP="00F435E9">
            <w:pPr>
              <w:pStyle w:val="a8"/>
              <w:jc w:val="center"/>
              <w:rPr>
                <w:rFonts w:ascii="Times New Roman" w:eastAsia="Times New Roman" w:hAnsi="Times New Roman" w:cs="Times New Roman"/>
                <w:sz w:val="28"/>
                <w:szCs w:val="28"/>
              </w:rPr>
            </w:pPr>
            <w:r w:rsidRPr="00B319D2">
              <w:rPr>
                <w:rFonts w:ascii="Times New Roman" w:eastAsia="Times New Roman" w:hAnsi="Times New Roman" w:cs="Times New Roman"/>
                <w:sz w:val="28"/>
                <w:szCs w:val="28"/>
              </w:rPr>
              <w:t>Seedlings - maturing</w:t>
            </w:r>
          </w:p>
        </w:tc>
      </w:tr>
      <w:tr w:rsidR="00580D6D" w:rsidRPr="00B319D2" w14:paraId="2FE10C56" w14:textId="77777777" w:rsidTr="00580D6D">
        <w:trPr>
          <w:trHeight w:val="287"/>
        </w:trPr>
        <w:tc>
          <w:tcPr>
            <w:tcW w:w="2127" w:type="dxa"/>
            <w:tcBorders>
              <w:top w:val="single" w:sz="4" w:space="0" w:color="auto"/>
              <w:bottom w:val="single" w:sz="4" w:space="0" w:color="auto"/>
              <w:right w:val="single" w:sz="4" w:space="0" w:color="auto"/>
            </w:tcBorders>
            <w:vAlign w:val="center"/>
          </w:tcPr>
          <w:p w14:paraId="6AE08D7C" w14:textId="77777777" w:rsidR="00580D6D" w:rsidRPr="00B319D2" w:rsidRDefault="00580D6D" w:rsidP="00F435E9">
            <w:pPr>
              <w:pStyle w:val="a8"/>
              <w:ind w:firstLine="179"/>
              <w:rPr>
                <w:rFonts w:ascii="Times New Roman" w:hAnsi="Times New Roman" w:cs="Times New Roman"/>
                <w:sz w:val="28"/>
                <w:szCs w:val="28"/>
              </w:rPr>
            </w:pPr>
            <w:r w:rsidRPr="00B319D2">
              <w:rPr>
                <w:rFonts w:ascii="Times New Roman" w:hAnsi="Times New Roman" w:cs="Times New Roman"/>
                <w:sz w:val="28"/>
                <w:szCs w:val="28"/>
              </w:rPr>
              <w:t>Early ripening</w:t>
            </w:r>
          </w:p>
        </w:tc>
        <w:tc>
          <w:tcPr>
            <w:tcW w:w="2551" w:type="dxa"/>
            <w:tcBorders>
              <w:top w:val="single" w:sz="4" w:space="0" w:color="auto"/>
              <w:left w:val="single" w:sz="4" w:space="0" w:color="auto"/>
              <w:bottom w:val="single" w:sz="4" w:space="0" w:color="auto"/>
              <w:right w:val="single" w:sz="4" w:space="0" w:color="auto"/>
            </w:tcBorders>
            <w:vAlign w:val="center"/>
          </w:tcPr>
          <w:p w14:paraId="43A0CE19"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326</w:t>
            </w:r>
          </w:p>
        </w:tc>
        <w:tc>
          <w:tcPr>
            <w:tcW w:w="2409" w:type="dxa"/>
            <w:tcBorders>
              <w:top w:val="single" w:sz="4" w:space="0" w:color="auto"/>
              <w:left w:val="single" w:sz="4" w:space="0" w:color="auto"/>
              <w:bottom w:val="single" w:sz="4" w:space="0" w:color="auto"/>
              <w:right w:val="single" w:sz="4" w:space="0" w:color="auto"/>
            </w:tcBorders>
            <w:vAlign w:val="center"/>
          </w:tcPr>
          <w:p w14:paraId="0B0F7F42"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242</w:t>
            </w:r>
          </w:p>
        </w:tc>
        <w:tc>
          <w:tcPr>
            <w:tcW w:w="1702" w:type="dxa"/>
            <w:tcBorders>
              <w:top w:val="single" w:sz="4" w:space="0" w:color="auto"/>
              <w:left w:val="single" w:sz="4" w:space="0" w:color="auto"/>
              <w:bottom w:val="single" w:sz="4" w:space="0" w:color="auto"/>
            </w:tcBorders>
            <w:vAlign w:val="center"/>
          </w:tcPr>
          <w:p w14:paraId="6C91C936"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275</w:t>
            </w:r>
          </w:p>
        </w:tc>
      </w:tr>
      <w:tr w:rsidR="00580D6D" w:rsidRPr="00B319D2" w14:paraId="396C133E" w14:textId="77777777" w:rsidTr="00580D6D">
        <w:trPr>
          <w:trHeight w:val="249"/>
        </w:trPr>
        <w:tc>
          <w:tcPr>
            <w:tcW w:w="2127" w:type="dxa"/>
            <w:tcBorders>
              <w:top w:val="single" w:sz="4" w:space="0" w:color="auto"/>
              <w:bottom w:val="single" w:sz="4" w:space="0" w:color="auto"/>
              <w:right w:val="single" w:sz="4" w:space="0" w:color="auto"/>
            </w:tcBorders>
            <w:vAlign w:val="center"/>
          </w:tcPr>
          <w:p w14:paraId="67A3127C" w14:textId="77777777" w:rsidR="00580D6D" w:rsidRPr="00B319D2" w:rsidRDefault="00580D6D" w:rsidP="00F435E9">
            <w:pPr>
              <w:pStyle w:val="a8"/>
              <w:ind w:firstLine="179"/>
              <w:rPr>
                <w:rFonts w:ascii="Times New Roman" w:eastAsia="SimSun" w:hAnsi="Times New Roman" w:cs="Times New Roman"/>
                <w:kern w:val="3"/>
                <w:sz w:val="28"/>
                <w:szCs w:val="28"/>
                <w:lang w:eastAsia="zh-CN" w:bidi="hi-IN"/>
              </w:rPr>
            </w:pPr>
            <w:r w:rsidRPr="00B319D2">
              <w:rPr>
                <w:rFonts w:ascii="Times New Roman" w:hAnsi="Times New Roman" w:cs="Times New Roman"/>
                <w:sz w:val="28"/>
                <w:szCs w:val="28"/>
              </w:rPr>
              <w:t>Mid-season</w:t>
            </w:r>
          </w:p>
        </w:tc>
        <w:tc>
          <w:tcPr>
            <w:tcW w:w="2551" w:type="dxa"/>
            <w:tcBorders>
              <w:top w:val="single" w:sz="4" w:space="0" w:color="auto"/>
              <w:left w:val="single" w:sz="4" w:space="0" w:color="auto"/>
              <w:bottom w:val="single" w:sz="4" w:space="0" w:color="auto"/>
              <w:right w:val="single" w:sz="4" w:space="0" w:color="auto"/>
            </w:tcBorders>
            <w:vAlign w:val="center"/>
          </w:tcPr>
          <w:p w14:paraId="760917AE"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297</w:t>
            </w:r>
          </w:p>
        </w:tc>
        <w:tc>
          <w:tcPr>
            <w:tcW w:w="2409" w:type="dxa"/>
            <w:tcBorders>
              <w:top w:val="single" w:sz="4" w:space="0" w:color="auto"/>
              <w:left w:val="single" w:sz="4" w:space="0" w:color="auto"/>
              <w:bottom w:val="single" w:sz="4" w:space="0" w:color="auto"/>
              <w:right w:val="single" w:sz="4" w:space="0" w:color="auto"/>
            </w:tcBorders>
            <w:vAlign w:val="center"/>
          </w:tcPr>
          <w:p w14:paraId="55DE58FC"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289</w:t>
            </w:r>
          </w:p>
        </w:tc>
        <w:tc>
          <w:tcPr>
            <w:tcW w:w="1702" w:type="dxa"/>
            <w:tcBorders>
              <w:top w:val="single" w:sz="4" w:space="0" w:color="auto"/>
              <w:left w:val="single" w:sz="4" w:space="0" w:color="auto"/>
              <w:bottom w:val="single" w:sz="4" w:space="0" w:color="auto"/>
            </w:tcBorders>
            <w:vAlign w:val="center"/>
          </w:tcPr>
          <w:p w14:paraId="4E088F3E"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292</w:t>
            </w:r>
          </w:p>
        </w:tc>
      </w:tr>
      <w:tr w:rsidR="00580D6D" w:rsidRPr="00B319D2" w14:paraId="5B45FA8B" w14:textId="77777777" w:rsidTr="00580D6D">
        <w:trPr>
          <w:trHeight w:val="198"/>
        </w:trPr>
        <w:tc>
          <w:tcPr>
            <w:tcW w:w="2127" w:type="dxa"/>
            <w:tcBorders>
              <w:top w:val="single" w:sz="4" w:space="0" w:color="auto"/>
              <w:bottom w:val="single" w:sz="4" w:space="0" w:color="auto"/>
              <w:right w:val="single" w:sz="4" w:space="0" w:color="auto"/>
            </w:tcBorders>
            <w:vAlign w:val="center"/>
          </w:tcPr>
          <w:p w14:paraId="022B0393" w14:textId="77777777" w:rsidR="00580D6D" w:rsidRPr="00B319D2" w:rsidRDefault="00580D6D" w:rsidP="00F435E9">
            <w:pPr>
              <w:pStyle w:val="a8"/>
              <w:ind w:firstLine="179"/>
              <w:rPr>
                <w:rFonts w:ascii="Times New Roman" w:eastAsia="SimSun" w:hAnsi="Times New Roman" w:cs="Times New Roman"/>
                <w:kern w:val="3"/>
                <w:sz w:val="28"/>
                <w:szCs w:val="28"/>
                <w:lang w:eastAsia="zh-CN" w:bidi="hi-IN"/>
              </w:rPr>
            </w:pPr>
            <w:r w:rsidRPr="00B319D2">
              <w:rPr>
                <w:rFonts w:ascii="Times New Roman" w:hAnsi="Times New Roman" w:cs="Times New Roman"/>
                <w:sz w:val="28"/>
                <w:szCs w:val="28"/>
              </w:rPr>
              <w:t>Mid late</w:t>
            </w:r>
          </w:p>
        </w:tc>
        <w:tc>
          <w:tcPr>
            <w:tcW w:w="2551" w:type="dxa"/>
            <w:tcBorders>
              <w:top w:val="single" w:sz="4" w:space="0" w:color="auto"/>
              <w:left w:val="single" w:sz="4" w:space="0" w:color="auto"/>
              <w:bottom w:val="single" w:sz="4" w:space="0" w:color="auto"/>
              <w:right w:val="single" w:sz="4" w:space="0" w:color="auto"/>
            </w:tcBorders>
            <w:vAlign w:val="center"/>
          </w:tcPr>
          <w:p w14:paraId="4734CDE8"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240</w:t>
            </w:r>
          </w:p>
        </w:tc>
        <w:tc>
          <w:tcPr>
            <w:tcW w:w="2409" w:type="dxa"/>
            <w:tcBorders>
              <w:top w:val="single" w:sz="4" w:space="0" w:color="auto"/>
              <w:left w:val="single" w:sz="4" w:space="0" w:color="auto"/>
              <w:bottom w:val="single" w:sz="4" w:space="0" w:color="auto"/>
              <w:right w:val="single" w:sz="4" w:space="0" w:color="auto"/>
            </w:tcBorders>
            <w:vAlign w:val="center"/>
          </w:tcPr>
          <w:p w14:paraId="4FCC1D44"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217</w:t>
            </w:r>
          </w:p>
        </w:tc>
        <w:tc>
          <w:tcPr>
            <w:tcW w:w="1702" w:type="dxa"/>
            <w:tcBorders>
              <w:top w:val="single" w:sz="4" w:space="0" w:color="auto"/>
              <w:left w:val="single" w:sz="4" w:space="0" w:color="auto"/>
              <w:bottom w:val="single" w:sz="4" w:space="0" w:color="auto"/>
            </w:tcBorders>
            <w:vAlign w:val="center"/>
          </w:tcPr>
          <w:p w14:paraId="648B9E54" w14:textId="77777777" w:rsidR="00580D6D" w:rsidRPr="00B319D2" w:rsidRDefault="00580D6D" w:rsidP="00F435E9">
            <w:pPr>
              <w:pStyle w:val="a8"/>
              <w:jc w:val="center"/>
              <w:rPr>
                <w:rFonts w:ascii="Times New Roman" w:eastAsia="Times New Roman" w:hAnsi="Times New Roman" w:cs="Times New Roman"/>
                <w:kern w:val="3"/>
                <w:sz w:val="28"/>
                <w:szCs w:val="28"/>
                <w:lang w:bidi="hi-IN"/>
              </w:rPr>
            </w:pPr>
            <w:r w:rsidRPr="00B319D2">
              <w:rPr>
                <w:rFonts w:ascii="Times New Roman" w:eastAsia="Times New Roman" w:hAnsi="Times New Roman" w:cs="Times New Roman"/>
                <w:sz w:val="28"/>
                <w:szCs w:val="28"/>
                <w:lang w:val="en-US"/>
              </w:rPr>
              <w:t>0,</w:t>
            </w:r>
            <w:r w:rsidRPr="00B319D2">
              <w:rPr>
                <w:rFonts w:ascii="Times New Roman" w:eastAsia="Times New Roman" w:hAnsi="Times New Roman" w:cs="Times New Roman"/>
                <w:sz w:val="28"/>
                <w:szCs w:val="28"/>
              </w:rPr>
              <w:t>228</w:t>
            </w:r>
          </w:p>
        </w:tc>
      </w:tr>
    </w:tbl>
    <w:p w14:paraId="52A9D283" w14:textId="4B4496D3" w:rsidR="00580D6D" w:rsidRPr="002A792C" w:rsidRDefault="00580D6D" w:rsidP="00660531">
      <w:pPr>
        <w:spacing w:before="240" w:after="0"/>
        <w:ind w:firstLine="567"/>
        <w:jc w:val="both"/>
        <w:rPr>
          <w:rFonts w:ascii="Times New Roman" w:hAnsi="Times New Roman" w:cs="Times New Roman"/>
          <w:sz w:val="28"/>
          <w:szCs w:val="28"/>
          <w:lang w:val="en-US"/>
        </w:rPr>
      </w:pPr>
      <w:r w:rsidRPr="00BF1250">
        <w:rPr>
          <w:rFonts w:ascii="Times New Roman" w:hAnsi="Times New Roman" w:cs="Times New Roman"/>
          <w:sz w:val="28"/>
          <w:szCs w:val="28"/>
          <w:lang w:val="en-US"/>
        </w:rPr>
        <w:t>In turn, the data of the hydrothermal coefficient (SCC, mm / deg) in the first half of the soybean growing season for 2020 was 0.557-0.586 mm / deg, and in the second half of the growing season, 0.434-0.527 mm / deg; in general, for the growing season - 0.517-0.542 mm hail (</w:t>
      </w:r>
      <w:r>
        <w:rPr>
          <w:rFonts w:ascii="Times New Roman" w:hAnsi="Times New Roman" w:cs="Times New Roman"/>
          <w:sz w:val="28"/>
          <w:szCs w:val="28"/>
          <w:lang w:val="en-US"/>
        </w:rPr>
        <w:t>T</w:t>
      </w:r>
      <w:r w:rsidRPr="00BF1250">
        <w:rPr>
          <w:rFonts w:ascii="Times New Roman" w:hAnsi="Times New Roman" w:cs="Times New Roman"/>
          <w:sz w:val="28"/>
          <w:szCs w:val="28"/>
          <w:lang w:val="en-US"/>
        </w:rPr>
        <w:t xml:space="preserve">ab. </w:t>
      </w:r>
      <w:r>
        <w:rPr>
          <w:rFonts w:ascii="Times New Roman" w:hAnsi="Times New Roman" w:cs="Times New Roman"/>
          <w:sz w:val="28"/>
          <w:szCs w:val="28"/>
          <w:lang w:val="en-US"/>
        </w:rPr>
        <w:t>2</w:t>
      </w:r>
      <w:r w:rsidRPr="002A792C">
        <w:rPr>
          <w:rFonts w:ascii="Times New Roman" w:hAnsi="Times New Roman" w:cs="Times New Roman"/>
          <w:sz w:val="28"/>
          <w:szCs w:val="28"/>
          <w:lang w:val="en-US"/>
        </w:rPr>
        <w:t>), which indicates the average moisture supply of the growing season in 2020.</w:t>
      </w:r>
    </w:p>
    <w:p w14:paraId="57FDD550" w14:textId="06E85FB0" w:rsidR="00580D6D" w:rsidRPr="00C01D4F" w:rsidRDefault="00580D6D" w:rsidP="002F1CE4">
      <w:pPr>
        <w:spacing w:before="240" w:after="0"/>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 xml:space="preserve">Table </w:t>
      </w:r>
      <w:r>
        <w:rPr>
          <w:rFonts w:ascii="Times New Roman" w:hAnsi="Times New Roman" w:cs="Times New Roman"/>
          <w:sz w:val="28"/>
          <w:szCs w:val="28"/>
          <w:lang w:val="en-US"/>
        </w:rPr>
        <w:t>2</w:t>
      </w:r>
      <w:r w:rsidRPr="00C01D4F">
        <w:rPr>
          <w:rFonts w:ascii="Times New Roman" w:hAnsi="Times New Roman" w:cs="Times New Roman"/>
          <w:sz w:val="28"/>
          <w:szCs w:val="28"/>
          <w:lang w:val="en-US"/>
        </w:rPr>
        <w:t xml:space="preserve"> - The value of the hydrothermal coefficient (HTC, mm / deg) for the main periods of soybean development in 2020</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1985"/>
        <w:gridCol w:w="2835"/>
        <w:gridCol w:w="2835"/>
        <w:gridCol w:w="1559"/>
      </w:tblGrid>
      <w:tr w:rsidR="00580D6D" w:rsidRPr="00BF1250" w14:paraId="43BBEC15" w14:textId="77777777" w:rsidTr="00580D6D">
        <w:trPr>
          <w:cantSplit/>
          <w:trHeight w:val="627"/>
        </w:trPr>
        <w:tc>
          <w:tcPr>
            <w:tcW w:w="1985" w:type="dxa"/>
            <w:tcBorders>
              <w:top w:val="single" w:sz="4" w:space="0" w:color="auto"/>
              <w:bottom w:val="single" w:sz="4" w:space="0" w:color="auto"/>
              <w:right w:val="single" w:sz="4" w:space="0" w:color="auto"/>
            </w:tcBorders>
          </w:tcPr>
          <w:p w14:paraId="3FED4337" w14:textId="77777777" w:rsidR="00580D6D" w:rsidRPr="00C01D4F" w:rsidRDefault="00580D6D" w:rsidP="00F435E9">
            <w:pPr>
              <w:snapToGrid w:val="0"/>
              <w:spacing w:after="0"/>
              <w:jc w:val="both"/>
              <w:rPr>
                <w:rFonts w:ascii="Times New Roman" w:eastAsia="Times New Roman" w:hAnsi="Times New Roman" w:cs="Times New Roman"/>
                <w:sz w:val="28"/>
                <w:szCs w:val="28"/>
              </w:rPr>
            </w:pPr>
            <w:r w:rsidRPr="00C01D4F">
              <w:rPr>
                <w:rFonts w:ascii="Times New Roman" w:eastAsia="Times New Roman" w:hAnsi="Times New Roman" w:cs="Times New Roman"/>
                <w:sz w:val="28"/>
                <w:szCs w:val="28"/>
                <w:lang w:val="en-US"/>
              </w:rPr>
              <w:t xml:space="preserve">Soybean </w:t>
            </w:r>
            <w:r w:rsidRPr="00C01D4F">
              <w:rPr>
                <w:rFonts w:ascii="Times New Roman" w:eastAsia="Times New Roman" w:hAnsi="Times New Roman" w:cs="Times New Roman"/>
                <w:sz w:val="28"/>
                <w:szCs w:val="28"/>
              </w:rPr>
              <w:t>forms</w:t>
            </w:r>
          </w:p>
        </w:tc>
        <w:tc>
          <w:tcPr>
            <w:tcW w:w="2835" w:type="dxa"/>
            <w:tcBorders>
              <w:top w:val="single" w:sz="4" w:space="0" w:color="auto"/>
              <w:left w:val="single" w:sz="4" w:space="0" w:color="auto"/>
              <w:right w:val="single" w:sz="4" w:space="0" w:color="auto"/>
            </w:tcBorders>
          </w:tcPr>
          <w:p w14:paraId="0C387711"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1st half of the growing season (seedlings - flowering)</w:t>
            </w:r>
          </w:p>
        </w:tc>
        <w:tc>
          <w:tcPr>
            <w:tcW w:w="2835" w:type="dxa"/>
            <w:tcBorders>
              <w:top w:val="single" w:sz="4" w:space="0" w:color="auto"/>
              <w:left w:val="single" w:sz="4" w:space="0" w:color="auto"/>
              <w:right w:val="single" w:sz="4" w:space="0" w:color="auto"/>
            </w:tcBorders>
          </w:tcPr>
          <w:p w14:paraId="6D3C71BC"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2nd half of the growing season (flowering-ripening)</w:t>
            </w:r>
          </w:p>
        </w:tc>
        <w:tc>
          <w:tcPr>
            <w:tcW w:w="1559" w:type="dxa"/>
            <w:tcBorders>
              <w:top w:val="single" w:sz="4" w:space="0" w:color="auto"/>
              <w:left w:val="single" w:sz="4" w:space="0" w:color="auto"/>
              <w:bottom w:val="single" w:sz="4" w:space="0" w:color="auto"/>
            </w:tcBorders>
          </w:tcPr>
          <w:p w14:paraId="42E419BB" w14:textId="77777777" w:rsidR="00580D6D" w:rsidRPr="00C01D4F" w:rsidRDefault="00580D6D" w:rsidP="00F435E9">
            <w:pPr>
              <w:snapToGrid w:val="0"/>
              <w:spacing w:after="0"/>
              <w:jc w:val="both"/>
              <w:rPr>
                <w:rFonts w:ascii="Times New Roman" w:eastAsia="Times New Roman" w:hAnsi="Times New Roman" w:cs="Times New Roman"/>
                <w:sz w:val="28"/>
                <w:szCs w:val="28"/>
              </w:rPr>
            </w:pPr>
            <w:r w:rsidRPr="00C01D4F">
              <w:rPr>
                <w:rFonts w:ascii="Times New Roman" w:eastAsia="Times New Roman" w:hAnsi="Times New Roman" w:cs="Times New Roman"/>
                <w:sz w:val="28"/>
                <w:szCs w:val="28"/>
              </w:rPr>
              <w:t>Seedlings - maturing</w:t>
            </w:r>
          </w:p>
        </w:tc>
      </w:tr>
      <w:tr w:rsidR="00580D6D" w:rsidRPr="00BF1250" w14:paraId="705CA729" w14:textId="77777777" w:rsidTr="00580D6D">
        <w:trPr>
          <w:trHeight w:val="249"/>
        </w:trPr>
        <w:tc>
          <w:tcPr>
            <w:tcW w:w="1985" w:type="dxa"/>
            <w:tcBorders>
              <w:top w:val="single" w:sz="4" w:space="0" w:color="auto"/>
              <w:bottom w:val="single" w:sz="4" w:space="0" w:color="auto"/>
              <w:right w:val="single" w:sz="4" w:space="0" w:color="auto"/>
            </w:tcBorders>
            <w:vAlign w:val="center"/>
          </w:tcPr>
          <w:p w14:paraId="1B5CB09B" w14:textId="77777777" w:rsidR="00580D6D" w:rsidRPr="00BF1250" w:rsidRDefault="00580D6D" w:rsidP="00F435E9">
            <w:pPr>
              <w:spacing w:after="0"/>
              <w:rPr>
                <w:rFonts w:ascii="Times New Roman" w:hAnsi="Times New Roman" w:cs="Times New Roman"/>
                <w:sz w:val="28"/>
                <w:szCs w:val="28"/>
              </w:rPr>
            </w:pPr>
            <w:r w:rsidRPr="00BF1250">
              <w:rPr>
                <w:rFonts w:ascii="Times New Roman" w:hAnsi="Times New Roman" w:cs="Times New Roman"/>
                <w:sz w:val="28"/>
                <w:szCs w:val="28"/>
              </w:rPr>
              <w:t>Mid-season</w:t>
            </w:r>
          </w:p>
        </w:tc>
        <w:tc>
          <w:tcPr>
            <w:tcW w:w="2835" w:type="dxa"/>
            <w:tcBorders>
              <w:top w:val="single" w:sz="4" w:space="0" w:color="auto"/>
              <w:left w:val="single" w:sz="4" w:space="0" w:color="auto"/>
              <w:bottom w:val="single" w:sz="4" w:space="0" w:color="auto"/>
              <w:right w:val="single" w:sz="4" w:space="0" w:color="auto"/>
            </w:tcBorders>
            <w:vAlign w:val="center"/>
          </w:tcPr>
          <w:p w14:paraId="4DEFEF04" w14:textId="77777777" w:rsidR="00580D6D" w:rsidRPr="00802469" w:rsidRDefault="00580D6D" w:rsidP="00F435E9">
            <w:pPr>
              <w:snapToGrid w:val="0"/>
              <w:spacing w:after="0"/>
              <w:jc w:val="center"/>
              <w:rPr>
                <w:rFonts w:ascii="Times New Roman" w:eastAsia="Times New Roman" w:hAnsi="Times New Roman" w:cs="Times New Roman"/>
                <w:kern w:val="3"/>
                <w:sz w:val="28"/>
                <w:szCs w:val="28"/>
                <w:lang w:bidi="hi-IN"/>
              </w:rPr>
            </w:pPr>
            <w:r w:rsidRPr="00802469">
              <w:rPr>
                <w:rFonts w:ascii="Times New Roman" w:eastAsia="Times New Roman" w:hAnsi="Times New Roman" w:cs="Times New Roman"/>
                <w:sz w:val="28"/>
                <w:szCs w:val="28"/>
              </w:rPr>
              <w:t>0,557</w:t>
            </w:r>
          </w:p>
        </w:tc>
        <w:tc>
          <w:tcPr>
            <w:tcW w:w="2835" w:type="dxa"/>
            <w:tcBorders>
              <w:top w:val="single" w:sz="4" w:space="0" w:color="auto"/>
              <w:left w:val="single" w:sz="4" w:space="0" w:color="auto"/>
              <w:bottom w:val="single" w:sz="4" w:space="0" w:color="auto"/>
              <w:right w:val="single" w:sz="4" w:space="0" w:color="auto"/>
            </w:tcBorders>
            <w:vAlign w:val="center"/>
          </w:tcPr>
          <w:p w14:paraId="08B15BF3" w14:textId="77777777" w:rsidR="00580D6D" w:rsidRPr="00802469" w:rsidRDefault="00580D6D" w:rsidP="00F435E9">
            <w:pPr>
              <w:snapToGrid w:val="0"/>
              <w:spacing w:after="0"/>
              <w:jc w:val="center"/>
              <w:rPr>
                <w:rFonts w:ascii="Times New Roman" w:eastAsia="Times New Roman" w:hAnsi="Times New Roman" w:cs="Times New Roman"/>
                <w:kern w:val="3"/>
                <w:sz w:val="28"/>
                <w:szCs w:val="28"/>
                <w:lang w:bidi="hi-IN"/>
              </w:rPr>
            </w:pPr>
            <w:r w:rsidRPr="00802469">
              <w:rPr>
                <w:rFonts w:ascii="Times New Roman" w:eastAsia="Times New Roman" w:hAnsi="Times New Roman" w:cs="Times New Roman"/>
                <w:sz w:val="28"/>
                <w:szCs w:val="28"/>
              </w:rPr>
              <w:t>0,527</w:t>
            </w:r>
          </w:p>
        </w:tc>
        <w:tc>
          <w:tcPr>
            <w:tcW w:w="1559" w:type="dxa"/>
            <w:tcBorders>
              <w:top w:val="single" w:sz="4" w:space="0" w:color="auto"/>
              <w:left w:val="single" w:sz="4" w:space="0" w:color="auto"/>
              <w:bottom w:val="single" w:sz="4" w:space="0" w:color="auto"/>
            </w:tcBorders>
            <w:vAlign w:val="center"/>
          </w:tcPr>
          <w:p w14:paraId="1721378C" w14:textId="77777777" w:rsidR="00580D6D" w:rsidRPr="00802469" w:rsidRDefault="00580D6D" w:rsidP="00F435E9">
            <w:pPr>
              <w:snapToGrid w:val="0"/>
              <w:spacing w:after="0"/>
              <w:jc w:val="center"/>
              <w:rPr>
                <w:rFonts w:ascii="Times New Roman" w:eastAsia="Times New Roman" w:hAnsi="Times New Roman" w:cs="Times New Roman"/>
                <w:sz w:val="28"/>
                <w:szCs w:val="28"/>
              </w:rPr>
            </w:pPr>
            <w:r w:rsidRPr="00802469">
              <w:rPr>
                <w:rFonts w:ascii="Times New Roman" w:eastAsia="Times New Roman" w:hAnsi="Times New Roman" w:cs="Times New Roman"/>
                <w:sz w:val="28"/>
                <w:szCs w:val="28"/>
              </w:rPr>
              <w:t>0,542</w:t>
            </w:r>
          </w:p>
        </w:tc>
      </w:tr>
      <w:tr w:rsidR="00580D6D" w:rsidRPr="00BF1250" w14:paraId="2DAA9D8A" w14:textId="77777777" w:rsidTr="00580D6D">
        <w:trPr>
          <w:trHeight w:val="198"/>
        </w:trPr>
        <w:tc>
          <w:tcPr>
            <w:tcW w:w="1985" w:type="dxa"/>
            <w:tcBorders>
              <w:top w:val="single" w:sz="4" w:space="0" w:color="auto"/>
              <w:bottom w:val="single" w:sz="4" w:space="0" w:color="auto"/>
              <w:right w:val="single" w:sz="4" w:space="0" w:color="auto"/>
            </w:tcBorders>
            <w:vAlign w:val="center"/>
          </w:tcPr>
          <w:p w14:paraId="2D85BDAA" w14:textId="77777777" w:rsidR="00580D6D" w:rsidRPr="00BF1250" w:rsidRDefault="00580D6D" w:rsidP="00F435E9">
            <w:pPr>
              <w:spacing w:after="0"/>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Mid late</w:t>
            </w:r>
          </w:p>
        </w:tc>
        <w:tc>
          <w:tcPr>
            <w:tcW w:w="2835" w:type="dxa"/>
            <w:tcBorders>
              <w:top w:val="single" w:sz="4" w:space="0" w:color="auto"/>
              <w:left w:val="single" w:sz="4" w:space="0" w:color="auto"/>
              <w:bottom w:val="single" w:sz="4" w:space="0" w:color="auto"/>
              <w:right w:val="single" w:sz="4" w:space="0" w:color="auto"/>
            </w:tcBorders>
            <w:vAlign w:val="center"/>
          </w:tcPr>
          <w:p w14:paraId="7ECA00A4" w14:textId="77777777" w:rsidR="00580D6D" w:rsidRPr="00802469" w:rsidRDefault="00580D6D" w:rsidP="00F435E9">
            <w:pPr>
              <w:snapToGrid w:val="0"/>
              <w:spacing w:after="0"/>
              <w:jc w:val="center"/>
              <w:rPr>
                <w:rFonts w:ascii="Times New Roman" w:eastAsia="Times New Roman" w:hAnsi="Times New Roman" w:cs="Times New Roman"/>
                <w:kern w:val="3"/>
                <w:sz w:val="28"/>
                <w:szCs w:val="28"/>
                <w:lang w:bidi="hi-IN"/>
              </w:rPr>
            </w:pPr>
            <w:r w:rsidRPr="00802469">
              <w:rPr>
                <w:rFonts w:ascii="Times New Roman" w:eastAsia="Times New Roman" w:hAnsi="Times New Roman" w:cs="Times New Roman"/>
                <w:sz w:val="28"/>
                <w:szCs w:val="28"/>
              </w:rPr>
              <w:t>0,586</w:t>
            </w:r>
          </w:p>
        </w:tc>
        <w:tc>
          <w:tcPr>
            <w:tcW w:w="2835" w:type="dxa"/>
            <w:tcBorders>
              <w:top w:val="single" w:sz="4" w:space="0" w:color="auto"/>
              <w:left w:val="single" w:sz="4" w:space="0" w:color="auto"/>
              <w:bottom w:val="single" w:sz="4" w:space="0" w:color="auto"/>
              <w:right w:val="single" w:sz="4" w:space="0" w:color="auto"/>
            </w:tcBorders>
            <w:vAlign w:val="center"/>
          </w:tcPr>
          <w:p w14:paraId="26878446" w14:textId="77777777" w:rsidR="00580D6D" w:rsidRPr="00802469" w:rsidRDefault="00580D6D" w:rsidP="00F435E9">
            <w:pPr>
              <w:snapToGrid w:val="0"/>
              <w:spacing w:after="0"/>
              <w:jc w:val="center"/>
              <w:rPr>
                <w:rFonts w:ascii="Times New Roman" w:eastAsia="Times New Roman" w:hAnsi="Times New Roman" w:cs="Times New Roman"/>
                <w:kern w:val="3"/>
                <w:sz w:val="28"/>
                <w:szCs w:val="28"/>
                <w:lang w:bidi="hi-IN"/>
              </w:rPr>
            </w:pPr>
            <w:r w:rsidRPr="00802469">
              <w:rPr>
                <w:rFonts w:ascii="Times New Roman" w:eastAsia="Times New Roman" w:hAnsi="Times New Roman" w:cs="Times New Roman"/>
                <w:sz w:val="28"/>
                <w:szCs w:val="28"/>
              </w:rPr>
              <w:t>0,434</w:t>
            </w:r>
          </w:p>
        </w:tc>
        <w:tc>
          <w:tcPr>
            <w:tcW w:w="1559" w:type="dxa"/>
            <w:tcBorders>
              <w:top w:val="single" w:sz="4" w:space="0" w:color="auto"/>
              <w:left w:val="single" w:sz="4" w:space="0" w:color="auto"/>
              <w:bottom w:val="single" w:sz="4" w:space="0" w:color="auto"/>
            </w:tcBorders>
            <w:vAlign w:val="center"/>
          </w:tcPr>
          <w:p w14:paraId="37EA2C19" w14:textId="77777777" w:rsidR="00580D6D" w:rsidRPr="00802469" w:rsidRDefault="00580D6D" w:rsidP="00F435E9">
            <w:pPr>
              <w:snapToGrid w:val="0"/>
              <w:spacing w:after="0"/>
              <w:jc w:val="center"/>
              <w:rPr>
                <w:rFonts w:ascii="Times New Roman" w:eastAsia="Times New Roman" w:hAnsi="Times New Roman" w:cs="Times New Roman"/>
                <w:sz w:val="28"/>
                <w:szCs w:val="28"/>
              </w:rPr>
            </w:pPr>
            <w:r w:rsidRPr="00802469">
              <w:rPr>
                <w:rFonts w:ascii="Times New Roman" w:eastAsia="Times New Roman" w:hAnsi="Times New Roman" w:cs="Times New Roman"/>
                <w:sz w:val="28"/>
                <w:szCs w:val="28"/>
              </w:rPr>
              <w:t>0,517</w:t>
            </w:r>
          </w:p>
        </w:tc>
      </w:tr>
    </w:tbl>
    <w:p w14:paraId="626B4798" w14:textId="3F9D6845" w:rsidR="00580D6D" w:rsidRPr="002A792C" w:rsidRDefault="00580D6D" w:rsidP="00F435E9">
      <w:pPr>
        <w:spacing w:before="240"/>
        <w:ind w:firstLine="567"/>
        <w:jc w:val="both"/>
        <w:rPr>
          <w:rFonts w:ascii="Times New Roman" w:hAnsi="Times New Roman" w:cs="Times New Roman"/>
          <w:sz w:val="28"/>
          <w:szCs w:val="28"/>
          <w:lang w:val="en-US"/>
        </w:rPr>
      </w:pPr>
      <w:r w:rsidRPr="00BF1250">
        <w:rPr>
          <w:rFonts w:ascii="Times New Roman" w:hAnsi="Times New Roman" w:cs="Times New Roman"/>
          <w:sz w:val="28"/>
          <w:szCs w:val="28"/>
          <w:lang w:val="en-US"/>
        </w:rPr>
        <w:t>That concerns of the duration of the period from germination to flowering in soybean cultivars in 2018, it ranged from 39 to 51 days; and in the second half of the growing season, it was 94-112 days (</w:t>
      </w:r>
      <w:r>
        <w:rPr>
          <w:rFonts w:ascii="Times New Roman" w:hAnsi="Times New Roman" w:cs="Times New Roman"/>
          <w:sz w:val="28"/>
          <w:szCs w:val="28"/>
          <w:lang w:val="en-US"/>
        </w:rPr>
        <w:t>T</w:t>
      </w:r>
      <w:r w:rsidRPr="00BF1250">
        <w:rPr>
          <w:rFonts w:ascii="Times New Roman" w:hAnsi="Times New Roman" w:cs="Times New Roman"/>
          <w:sz w:val="28"/>
          <w:szCs w:val="28"/>
          <w:lang w:val="en-US"/>
        </w:rPr>
        <w:t>ab.</w:t>
      </w:r>
      <w:r w:rsidRPr="002A792C">
        <w:rPr>
          <w:rFonts w:ascii="Times New Roman" w:hAnsi="Times New Roman" w:cs="Times New Roman"/>
          <w:sz w:val="28"/>
          <w:szCs w:val="28"/>
          <w:lang w:val="en-US"/>
        </w:rPr>
        <w:t xml:space="preserve"> </w:t>
      </w:r>
      <w:r>
        <w:rPr>
          <w:rFonts w:ascii="Times New Roman" w:hAnsi="Times New Roman" w:cs="Times New Roman"/>
          <w:sz w:val="28"/>
          <w:szCs w:val="28"/>
          <w:lang w:val="en-US"/>
        </w:rPr>
        <w:t>3</w:t>
      </w:r>
      <w:r w:rsidRPr="002A792C">
        <w:rPr>
          <w:rFonts w:ascii="Times New Roman" w:hAnsi="Times New Roman" w:cs="Times New Roman"/>
          <w:sz w:val="28"/>
          <w:szCs w:val="28"/>
          <w:lang w:val="en-US"/>
        </w:rPr>
        <w:t>).</w:t>
      </w:r>
    </w:p>
    <w:p w14:paraId="4CD5FBA1" w14:textId="77777777" w:rsidR="00F379A7" w:rsidRDefault="00F379A7" w:rsidP="00F435E9">
      <w:pPr>
        <w:spacing w:after="0"/>
        <w:ind w:firstLine="567"/>
        <w:jc w:val="both"/>
        <w:rPr>
          <w:rFonts w:ascii="Times New Roman" w:hAnsi="Times New Roman" w:cs="Times New Roman"/>
          <w:sz w:val="28"/>
          <w:szCs w:val="28"/>
          <w:lang w:val="en-US"/>
        </w:rPr>
      </w:pPr>
    </w:p>
    <w:p w14:paraId="0831AA7A" w14:textId="77777777" w:rsidR="00F379A7" w:rsidRDefault="00F379A7" w:rsidP="00F435E9">
      <w:pPr>
        <w:spacing w:after="0"/>
        <w:ind w:firstLine="567"/>
        <w:jc w:val="both"/>
        <w:rPr>
          <w:rFonts w:ascii="Times New Roman" w:hAnsi="Times New Roman" w:cs="Times New Roman"/>
          <w:sz w:val="28"/>
          <w:szCs w:val="28"/>
          <w:lang w:val="en-US"/>
        </w:rPr>
      </w:pPr>
    </w:p>
    <w:p w14:paraId="7CA53E7F" w14:textId="77777777" w:rsidR="00F379A7" w:rsidRDefault="00F379A7" w:rsidP="00F435E9">
      <w:pPr>
        <w:spacing w:after="0"/>
        <w:ind w:firstLine="567"/>
        <w:jc w:val="both"/>
        <w:rPr>
          <w:rFonts w:ascii="Times New Roman" w:hAnsi="Times New Roman" w:cs="Times New Roman"/>
          <w:sz w:val="28"/>
          <w:szCs w:val="28"/>
          <w:lang w:val="en-US"/>
        </w:rPr>
      </w:pPr>
    </w:p>
    <w:p w14:paraId="7A81AFCB" w14:textId="77777777" w:rsidR="00262AF4" w:rsidRDefault="00262AF4" w:rsidP="00F435E9">
      <w:pPr>
        <w:spacing w:after="0"/>
        <w:ind w:firstLine="567"/>
        <w:jc w:val="both"/>
        <w:rPr>
          <w:rFonts w:ascii="Times New Roman" w:hAnsi="Times New Roman" w:cs="Times New Roman"/>
          <w:sz w:val="28"/>
          <w:szCs w:val="28"/>
          <w:lang w:val="en-US"/>
        </w:rPr>
      </w:pPr>
    </w:p>
    <w:p w14:paraId="48A68B87" w14:textId="7465B387" w:rsidR="00580D6D" w:rsidRPr="00C01D4F" w:rsidRDefault="00580D6D" w:rsidP="009834A2">
      <w:pPr>
        <w:spacing w:after="0"/>
        <w:ind w:firstLine="142"/>
        <w:jc w:val="both"/>
        <w:rPr>
          <w:rFonts w:ascii="Times New Roman" w:hAnsi="Times New Roman" w:cs="Times New Roman"/>
          <w:sz w:val="28"/>
          <w:szCs w:val="28"/>
          <w:lang w:val="en-US"/>
        </w:rPr>
      </w:pPr>
      <w:r w:rsidRPr="00C01D4F">
        <w:rPr>
          <w:rFonts w:ascii="Times New Roman" w:hAnsi="Times New Roman" w:cs="Times New Roman"/>
          <w:sz w:val="28"/>
          <w:szCs w:val="28"/>
          <w:lang w:val="en-US"/>
        </w:rPr>
        <w:t xml:space="preserve">Table </w:t>
      </w:r>
      <w:r>
        <w:rPr>
          <w:rFonts w:ascii="Times New Roman" w:hAnsi="Times New Roman" w:cs="Times New Roman"/>
          <w:sz w:val="28"/>
          <w:szCs w:val="28"/>
          <w:lang w:val="en-US"/>
        </w:rPr>
        <w:t>3</w:t>
      </w:r>
      <w:r w:rsidRPr="00C01D4F">
        <w:rPr>
          <w:rFonts w:ascii="Times New Roman" w:hAnsi="Times New Roman" w:cs="Times New Roman"/>
          <w:sz w:val="28"/>
          <w:szCs w:val="28"/>
          <w:lang w:val="en-US"/>
        </w:rPr>
        <w:t xml:space="preserve"> - Duration of soybean growing seasons in 2018 (days)</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2127"/>
        <w:gridCol w:w="2835"/>
        <w:gridCol w:w="2693"/>
        <w:gridCol w:w="1559"/>
      </w:tblGrid>
      <w:tr w:rsidR="00580D6D" w:rsidRPr="00BF1250" w14:paraId="5FC0C7AB" w14:textId="77777777" w:rsidTr="00580D6D">
        <w:trPr>
          <w:cantSplit/>
          <w:trHeight w:val="627"/>
        </w:trPr>
        <w:tc>
          <w:tcPr>
            <w:tcW w:w="2127" w:type="dxa"/>
            <w:tcBorders>
              <w:top w:val="single" w:sz="4" w:space="0" w:color="auto"/>
              <w:bottom w:val="single" w:sz="4" w:space="0" w:color="auto"/>
              <w:right w:val="single" w:sz="4" w:space="0" w:color="auto"/>
            </w:tcBorders>
          </w:tcPr>
          <w:p w14:paraId="384396CE"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Soybean forms</w:t>
            </w:r>
          </w:p>
        </w:tc>
        <w:tc>
          <w:tcPr>
            <w:tcW w:w="2835" w:type="dxa"/>
            <w:tcBorders>
              <w:top w:val="single" w:sz="4" w:space="0" w:color="auto"/>
              <w:left w:val="single" w:sz="4" w:space="0" w:color="auto"/>
              <w:right w:val="single" w:sz="4" w:space="0" w:color="auto"/>
            </w:tcBorders>
          </w:tcPr>
          <w:p w14:paraId="13FD31BC"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1st half of the growing season (seedlings - flowering)</w:t>
            </w:r>
          </w:p>
        </w:tc>
        <w:tc>
          <w:tcPr>
            <w:tcW w:w="2693" w:type="dxa"/>
            <w:tcBorders>
              <w:top w:val="single" w:sz="4" w:space="0" w:color="auto"/>
              <w:left w:val="single" w:sz="4" w:space="0" w:color="auto"/>
              <w:right w:val="single" w:sz="4" w:space="0" w:color="auto"/>
            </w:tcBorders>
          </w:tcPr>
          <w:p w14:paraId="7369A50D"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2nd half of the growing season (flowering-ripening)</w:t>
            </w:r>
          </w:p>
        </w:tc>
        <w:tc>
          <w:tcPr>
            <w:tcW w:w="1559" w:type="dxa"/>
            <w:tcBorders>
              <w:top w:val="single" w:sz="4" w:space="0" w:color="auto"/>
              <w:left w:val="single" w:sz="4" w:space="0" w:color="auto"/>
              <w:bottom w:val="single" w:sz="4" w:space="0" w:color="auto"/>
            </w:tcBorders>
          </w:tcPr>
          <w:p w14:paraId="36EDE6EC" w14:textId="77777777" w:rsidR="00580D6D" w:rsidRPr="00C01D4F" w:rsidRDefault="00580D6D" w:rsidP="00F435E9">
            <w:pPr>
              <w:snapToGrid w:val="0"/>
              <w:spacing w:after="0"/>
              <w:jc w:val="both"/>
              <w:rPr>
                <w:rFonts w:ascii="Times New Roman" w:eastAsia="Times New Roman" w:hAnsi="Times New Roman" w:cs="Times New Roman"/>
                <w:sz w:val="28"/>
                <w:szCs w:val="28"/>
              </w:rPr>
            </w:pPr>
            <w:r w:rsidRPr="00C01D4F">
              <w:rPr>
                <w:rFonts w:ascii="Times New Roman" w:eastAsia="Times New Roman" w:hAnsi="Times New Roman" w:cs="Times New Roman"/>
                <w:sz w:val="28"/>
                <w:szCs w:val="28"/>
              </w:rPr>
              <w:t>Seedlings - maturing</w:t>
            </w:r>
          </w:p>
        </w:tc>
      </w:tr>
      <w:tr w:rsidR="00580D6D" w:rsidRPr="00BF1250" w14:paraId="1F769BC6" w14:textId="77777777" w:rsidTr="00580D6D">
        <w:trPr>
          <w:trHeight w:val="287"/>
        </w:trPr>
        <w:tc>
          <w:tcPr>
            <w:tcW w:w="2127" w:type="dxa"/>
            <w:tcBorders>
              <w:top w:val="single" w:sz="4" w:space="0" w:color="auto"/>
              <w:bottom w:val="single" w:sz="4" w:space="0" w:color="auto"/>
              <w:right w:val="single" w:sz="4" w:space="0" w:color="auto"/>
            </w:tcBorders>
            <w:vAlign w:val="center"/>
          </w:tcPr>
          <w:p w14:paraId="01B8E675" w14:textId="77777777" w:rsidR="00580D6D" w:rsidRPr="00BF1250" w:rsidRDefault="00580D6D" w:rsidP="00580D6D">
            <w:pPr>
              <w:spacing w:after="0"/>
              <w:rPr>
                <w:rFonts w:ascii="Times New Roman" w:hAnsi="Times New Roman" w:cs="Times New Roman"/>
                <w:sz w:val="28"/>
                <w:szCs w:val="28"/>
              </w:rPr>
            </w:pPr>
            <w:r w:rsidRPr="00BF1250">
              <w:rPr>
                <w:rFonts w:ascii="Times New Roman" w:hAnsi="Times New Roman" w:cs="Times New Roman"/>
                <w:sz w:val="28"/>
                <w:szCs w:val="28"/>
              </w:rPr>
              <w:t>Early ripening</w:t>
            </w:r>
          </w:p>
        </w:tc>
        <w:tc>
          <w:tcPr>
            <w:tcW w:w="2835" w:type="dxa"/>
            <w:tcBorders>
              <w:top w:val="single" w:sz="4" w:space="0" w:color="auto"/>
              <w:left w:val="single" w:sz="4" w:space="0" w:color="auto"/>
              <w:bottom w:val="single" w:sz="4" w:space="0" w:color="auto"/>
              <w:right w:val="single" w:sz="4" w:space="0" w:color="auto"/>
            </w:tcBorders>
            <w:vAlign w:val="center"/>
          </w:tcPr>
          <w:p w14:paraId="2D6DC93B"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lang w:val="en-US"/>
              </w:rPr>
              <w:t>3</w:t>
            </w:r>
            <w:r w:rsidRPr="00F435E9">
              <w:rPr>
                <w:rFonts w:ascii="Times New Roman" w:hAnsi="Times New Roman" w:cs="Times New Roman"/>
                <w:bCs/>
                <w:sz w:val="28"/>
                <w:szCs w:val="28"/>
              </w:rPr>
              <w:t>9</w:t>
            </w:r>
          </w:p>
        </w:tc>
        <w:tc>
          <w:tcPr>
            <w:tcW w:w="2693" w:type="dxa"/>
            <w:tcBorders>
              <w:top w:val="single" w:sz="4" w:space="0" w:color="auto"/>
              <w:left w:val="single" w:sz="4" w:space="0" w:color="auto"/>
              <w:bottom w:val="single" w:sz="4" w:space="0" w:color="auto"/>
              <w:right w:val="single" w:sz="4" w:space="0" w:color="auto"/>
            </w:tcBorders>
            <w:vAlign w:val="center"/>
          </w:tcPr>
          <w:p w14:paraId="67CDB526"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55</w:t>
            </w:r>
          </w:p>
        </w:tc>
        <w:tc>
          <w:tcPr>
            <w:tcW w:w="1559" w:type="dxa"/>
            <w:tcBorders>
              <w:top w:val="single" w:sz="4" w:space="0" w:color="auto"/>
              <w:left w:val="single" w:sz="4" w:space="0" w:color="auto"/>
              <w:bottom w:val="single" w:sz="4" w:space="0" w:color="auto"/>
            </w:tcBorders>
            <w:vAlign w:val="center"/>
          </w:tcPr>
          <w:p w14:paraId="59AB660B"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94</w:t>
            </w:r>
          </w:p>
        </w:tc>
      </w:tr>
      <w:tr w:rsidR="00580D6D" w:rsidRPr="00BF1250" w14:paraId="660708B8" w14:textId="77777777" w:rsidTr="00580D6D">
        <w:trPr>
          <w:trHeight w:val="249"/>
        </w:trPr>
        <w:tc>
          <w:tcPr>
            <w:tcW w:w="2127" w:type="dxa"/>
            <w:tcBorders>
              <w:top w:val="single" w:sz="4" w:space="0" w:color="auto"/>
              <w:bottom w:val="single" w:sz="4" w:space="0" w:color="auto"/>
              <w:right w:val="single" w:sz="4" w:space="0" w:color="auto"/>
            </w:tcBorders>
            <w:vAlign w:val="center"/>
          </w:tcPr>
          <w:p w14:paraId="2442C45D" w14:textId="77777777" w:rsidR="00580D6D" w:rsidRPr="00BF1250" w:rsidRDefault="00580D6D" w:rsidP="00580D6D">
            <w:pPr>
              <w:spacing w:after="0"/>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Mid-season</w:t>
            </w:r>
          </w:p>
        </w:tc>
        <w:tc>
          <w:tcPr>
            <w:tcW w:w="2835" w:type="dxa"/>
            <w:tcBorders>
              <w:top w:val="single" w:sz="4" w:space="0" w:color="auto"/>
              <w:left w:val="single" w:sz="4" w:space="0" w:color="auto"/>
              <w:bottom w:val="single" w:sz="4" w:space="0" w:color="auto"/>
              <w:right w:val="single" w:sz="4" w:space="0" w:color="auto"/>
            </w:tcBorders>
            <w:vAlign w:val="center"/>
          </w:tcPr>
          <w:p w14:paraId="3073D790"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lang w:val="en-US"/>
              </w:rPr>
              <w:t>4</w:t>
            </w:r>
            <w:r w:rsidRPr="00F435E9">
              <w:rPr>
                <w:rFonts w:ascii="Times New Roman" w:hAnsi="Times New Roman" w:cs="Times New Roman"/>
                <w:bCs/>
                <w:sz w:val="28"/>
                <w:szCs w:val="28"/>
              </w:rPr>
              <w:t>5</w:t>
            </w:r>
          </w:p>
        </w:tc>
        <w:tc>
          <w:tcPr>
            <w:tcW w:w="2693" w:type="dxa"/>
            <w:tcBorders>
              <w:top w:val="single" w:sz="4" w:space="0" w:color="auto"/>
              <w:left w:val="single" w:sz="4" w:space="0" w:color="auto"/>
              <w:bottom w:val="single" w:sz="4" w:space="0" w:color="auto"/>
              <w:right w:val="single" w:sz="4" w:space="0" w:color="auto"/>
            </w:tcBorders>
            <w:vAlign w:val="center"/>
          </w:tcPr>
          <w:p w14:paraId="6721767E"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59</w:t>
            </w:r>
          </w:p>
        </w:tc>
        <w:tc>
          <w:tcPr>
            <w:tcW w:w="1559" w:type="dxa"/>
            <w:tcBorders>
              <w:top w:val="single" w:sz="4" w:space="0" w:color="auto"/>
              <w:left w:val="single" w:sz="4" w:space="0" w:color="auto"/>
              <w:bottom w:val="single" w:sz="4" w:space="0" w:color="auto"/>
            </w:tcBorders>
            <w:vAlign w:val="center"/>
          </w:tcPr>
          <w:p w14:paraId="09CBAF0C" w14:textId="77777777" w:rsidR="00580D6D" w:rsidRPr="00F435E9" w:rsidRDefault="00580D6D" w:rsidP="00580D6D">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104</w:t>
            </w:r>
          </w:p>
        </w:tc>
      </w:tr>
      <w:tr w:rsidR="00580D6D" w:rsidRPr="00BF1250" w14:paraId="794444C0" w14:textId="77777777" w:rsidTr="00580D6D">
        <w:trPr>
          <w:trHeight w:val="491"/>
        </w:trPr>
        <w:tc>
          <w:tcPr>
            <w:tcW w:w="2127" w:type="dxa"/>
            <w:tcBorders>
              <w:top w:val="single" w:sz="4" w:space="0" w:color="auto"/>
              <w:bottom w:val="single" w:sz="4" w:space="0" w:color="auto"/>
              <w:right w:val="single" w:sz="4" w:space="0" w:color="auto"/>
            </w:tcBorders>
            <w:vAlign w:val="center"/>
          </w:tcPr>
          <w:p w14:paraId="36E65EE0" w14:textId="77777777" w:rsidR="00580D6D" w:rsidRPr="00BF1250" w:rsidRDefault="00580D6D" w:rsidP="00F435E9">
            <w:pPr>
              <w:spacing w:after="0"/>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Mid late</w:t>
            </w:r>
          </w:p>
        </w:tc>
        <w:tc>
          <w:tcPr>
            <w:tcW w:w="2835" w:type="dxa"/>
            <w:tcBorders>
              <w:top w:val="single" w:sz="4" w:space="0" w:color="auto"/>
              <w:left w:val="single" w:sz="4" w:space="0" w:color="auto"/>
              <w:bottom w:val="single" w:sz="4" w:space="0" w:color="auto"/>
              <w:right w:val="single" w:sz="4" w:space="0" w:color="auto"/>
            </w:tcBorders>
            <w:vAlign w:val="center"/>
          </w:tcPr>
          <w:p w14:paraId="3ED27DA8" w14:textId="77777777" w:rsidR="00580D6D" w:rsidRPr="00F435E9" w:rsidRDefault="00580D6D" w:rsidP="00F435E9">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51</w:t>
            </w:r>
          </w:p>
        </w:tc>
        <w:tc>
          <w:tcPr>
            <w:tcW w:w="2693" w:type="dxa"/>
            <w:tcBorders>
              <w:top w:val="single" w:sz="4" w:space="0" w:color="auto"/>
              <w:left w:val="single" w:sz="4" w:space="0" w:color="auto"/>
              <w:bottom w:val="single" w:sz="4" w:space="0" w:color="auto"/>
              <w:right w:val="single" w:sz="4" w:space="0" w:color="auto"/>
            </w:tcBorders>
            <w:vAlign w:val="center"/>
          </w:tcPr>
          <w:p w14:paraId="2C2B7E68" w14:textId="77777777" w:rsidR="00580D6D" w:rsidRPr="00F435E9" w:rsidRDefault="00580D6D" w:rsidP="00F435E9">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61</w:t>
            </w:r>
          </w:p>
        </w:tc>
        <w:tc>
          <w:tcPr>
            <w:tcW w:w="1559" w:type="dxa"/>
            <w:tcBorders>
              <w:top w:val="single" w:sz="4" w:space="0" w:color="auto"/>
              <w:left w:val="single" w:sz="4" w:space="0" w:color="auto"/>
              <w:bottom w:val="single" w:sz="4" w:space="0" w:color="auto"/>
            </w:tcBorders>
            <w:vAlign w:val="center"/>
          </w:tcPr>
          <w:p w14:paraId="1B9D3699" w14:textId="77777777" w:rsidR="00580D6D" w:rsidRPr="00F435E9" w:rsidRDefault="00580D6D" w:rsidP="00F435E9">
            <w:pPr>
              <w:tabs>
                <w:tab w:val="left" w:pos="4140"/>
              </w:tabs>
              <w:spacing w:after="0"/>
              <w:jc w:val="center"/>
              <w:rPr>
                <w:rFonts w:ascii="Times New Roman" w:eastAsia="SimSun" w:hAnsi="Times New Roman" w:cs="Times New Roman"/>
                <w:bCs/>
                <w:kern w:val="3"/>
                <w:sz w:val="28"/>
                <w:szCs w:val="28"/>
                <w:lang w:eastAsia="zh-CN" w:bidi="hi-IN"/>
              </w:rPr>
            </w:pPr>
            <w:r w:rsidRPr="00F435E9">
              <w:rPr>
                <w:rFonts w:ascii="Times New Roman" w:hAnsi="Times New Roman" w:cs="Times New Roman"/>
                <w:bCs/>
                <w:sz w:val="28"/>
                <w:szCs w:val="28"/>
              </w:rPr>
              <w:t>112</w:t>
            </w:r>
          </w:p>
        </w:tc>
      </w:tr>
    </w:tbl>
    <w:p w14:paraId="3996B71D" w14:textId="5D6ABDB6" w:rsidR="00B319D2" w:rsidRDefault="00580D6D" w:rsidP="00660531">
      <w:pPr>
        <w:spacing w:before="240" w:after="0"/>
        <w:ind w:firstLine="567"/>
        <w:jc w:val="both"/>
        <w:rPr>
          <w:rFonts w:ascii="Times New Roman" w:hAnsi="Times New Roman" w:cs="Times New Roman"/>
          <w:sz w:val="28"/>
          <w:szCs w:val="28"/>
          <w:lang w:val="en-US"/>
        </w:rPr>
      </w:pPr>
      <w:r w:rsidRPr="00BF1250">
        <w:rPr>
          <w:rFonts w:ascii="Times New Roman" w:hAnsi="Times New Roman" w:cs="Times New Roman"/>
          <w:sz w:val="28"/>
          <w:szCs w:val="28"/>
          <w:lang w:val="en-US"/>
        </w:rPr>
        <w:t>Meantime, in 2020, the duration of the first half of the growing season for the assortment of soybeans was 45-54 days, and the second half - 44-56 days (</w:t>
      </w:r>
      <w:r>
        <w:rPr>
          <w:rFonts w:ascii="Times New Roman" w:hAnsi="Times New Roman" w:cs="Times New Roman"/>
          <w:sz w:val="28"/>
          <w:szCs w:val="28"/>
          <w:lang w:val="en-US"/>
        </w:rPr>
        <w:t>T</w:t>
      </w:r>
      <w:r w:rsidRPr="00BF1250">
        <w:rPr>
          <w:rFonts w:ascii="Times New Roman" w:hAnsi="Times New Roman" w:cs="Times New Roman"/>
          <w:sz w:val="28"/>
          <w:szCs w:val="28"/>
          <w:lang w:val="en-US"/>
        </w:rPr>
        <w:t xml:space="preserve">ab. </w:t>
      </w:r>
      <w:r>
        <w:rPr>
          <w:rFonts w:ascii="Times New Roman" w:hAnsi="Times New Roman" w:cs="Times New Roman"/>
          <w:sz w:val="28"/>
          <w:szCs w:val="28"/>
          <w:lang w:val="en-US"/>
        </w:rPr>
        <w:t>4</w:t>
      </w:r>
      <w:r w:rsidRPr="00BF1250">
        <w:rPr>
          <w:rFonts w:ascii="Times New Roman" w:hAnsi="Times New Roman" w:cs="Times New Roman"/>
          <w:sz w:val="28"/>
          <w:szCs w:val="28"/>
          <w:lang w:val="en-US"/>
        </w:rPr>
        <w:t>).</w:t>
      </w:r>
    </w:p>
    <w:p w14:paraId="6FFFEE30" w14:textId="787EE814" w:rsidR="00580D6D" w:rsidRPr="00BF1250" w:rsidRDefault="00580D6D" w:rsidP="002F1CE4">
      <w:pPr>
        <w:spacing w:before="240" w:after="0"/>
        <w:jc w:val="both"/>
        <w:rPr>
          <w:rFonts w:ascii="Times New Roman" w:hAnsi="Times New Roman" w:cs="Times New Roman"/>
          <w:sz w:val="28"/>
          <w:szCs w:val="28"/>
          <w:lang w:val="en-US"/>
        </w:rPr>
      </w:pPr>
      <w:r w:rsidRPr="00BF1250">
        <w:rPr>
          <w:rFonts w:ascii="Times New Roman" w:hAnsi="Times New Roman" w:cs="Times New Roman"/>
          <w:sz w:val="28"/>
          <w:szCs w:val="28"/>
          <w:lang w:val="en-US"/>
        </w:rPr>
        <w:t xml:space="preserve">Table </w:t>
      </w:r>
      <w:r>
        <w:rPr>
          <w:rFonts w:ascii="Times New Roman" w:hAnsi="Times New Roman" w:cs="Times New Roman"/>
          <w:sz w:val="28"/>
          <w:szCs w:val="28"/>
          <w:lang w:val="en-US"/>
        </w:rPr>
        <w:t>4</w:t>
      </w:r>
      <w:r w:rsidRPr="00BF1250">
        <w:rPr>
          <w:rFonts w:ascii="Times New Roman" w:hAnsi="Times New Roman" w:cs="Times New Roman"/>
          <w:sz w:val="28"/>
          <w:szCs w:val="28"/>
          <w:lang w:val="en-US"/>
        </w:rPr>
        <w:t xml:space="preserve"> - Duration of soybean growing periods in 2020 (days)</w:t>
      </w:r>
    </w:p>
    <w:tbl>
      <w:tblPr>
        <w:tblW w:w="9356" w:type="dxa"/>
        <w:tblInd w:w="108" w:type="dxa"/>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1985"/>
        <w:gridCol w:w="2977"/>
        <w:gridCol w:w="2835"/>
        <w:gridCol w:w="1559"/>
      </w:tblGrid>
      <w:tr w:rsidR="00580D6D" w:rsidRPr="00BF1250" w14:paraId="389779BC" w14:textId="77777777" w:rsidTr="00580D6D">
        <w:trPr>
          <w:cantSplit/>
          <w:trHeight w:val="627"/>
        </w:trPr>
        <w:tc>
          <w:tcPr>
            <w:tcW w:w="1985" w:type="dxa"/>
            <w:tcBorders>
              <w:top w:val="single" w:sz="4" w:space="0" w:color="auto"/>
              <w:bottom w:val="single" w:sz="4" w:space="0" w:color="auto"/>
              <w:right w:val="single" w:sz="4" w:space="0" w:color="auto"/>
            </w:tcBorders>
          </w:tcPr>
          <w:p w14:paraId="4861937C" w14:textId="77777777" w:rsidR="00580D6D" w:rsidRPr="00BF1250" w:rsidRDefault="00580D6D" w:rsidP="00F435E9">
            <w:pPr>
              <w:snapToGrid w:val="0"/>
              <w:spacing w:after="0"/>
              <w:jc w:val="both"/>
              <w:rPr>
                <w:rFonts w:ascii="Times New Roman" w:eastAsia="Times New Roman" w:hAnsi="Times New Roman" w:cs="Times New Roman"/>
                <w:sz w:val="28"/>
                <w:szCs w:val="28"/>
                <w:lang w:val="en-US"/>
              </w:rPr>
            </w:pPr>
            <w:r w:rsidRPr="00BF1250">
              <w:rPr>
                <w:rFonts w:ascii="Times New Roman" w:eastAsia="Times New Roman" w:hAnsi="Times New Roman" w:cs="Times New Roman"/>
                <w:sz w:val="28"/>
                <w:szCs w:val="28"/>
                <w:lang w:val="en-US"/>
              </w:rPr>
              <w:t>Soybean forms</w:t>
            </w:r>
          </w:p>
        </w:tc>
        <w:tc>
          <w:tcPr>
            <w:tcW w:w="2977" w:type="dxa"/>
            <w:tcBorders>
              <w:top w:val="single" w:sz="4" w:space="0" w:color="auto"/>
              <w:left w:val="single" w:sz="4" w:space="0" w:color="auto"/>
              <w:right w:val="single" w:sz="4" w:space="0" w:color="auto"/>
            </w:tcBorders>
          </w:tcPr>
          <w:p w14:paraId="6263D330" w14:textId="77777777" w:rsidR="00580D6D" w:rsidRPr="00BF1250" w:rsidRDefault="00580D6D" w:rsidP="00F435E9">
            <w:pPr>
              <w:snapToGrid w:val="0"/>
              <w:spacing w:after="0"/>
              <w:jc w:val="both"/>
              <w:rPr>
                <w:rFonts w:ascii="Times New Roman" w:eastAsia="Times New Roman" w:hAnsi="Times New Roman" w:cs="Times New Roman"/>
                <w:sz w:val="28"/>
                <w:szCs w:val="28"/>
                <w:lang w:val="en-US"/>
              </w:rPr>
            </w:pPr>
            <w:r w:rsidRPr="00BF1250">
              <w:rPr>
                <w:rFonts w:ascii="Times New Roman" w:eastAsia="Times New Roman" w:hAnsi="Times New Roman" w:cs="Times New Roman"/>
                <w:sz w:val="28"/>
                <w:szCs w:val="28"/>
                <w:lang w:val="en-US"/>
              </w:rPr>
              <w:t>1st half of the growing season (seedlings - flowering)</w:t>
            </w:r>
          </w:p>
        </w:tc>
        <w:tc>
          <w:tcPr>
            <w:tcW w:w="2835" w:type="dxa"/>
            <w:tcBorders>
              <w:top w:val="single" w:sz="4" w:space="0" w:color="auto"/>
              <w:left w:val="single" w:sz="4" w:space="0" w:color="auto"/>
              <w:right w:val="single" w:sz="4" w:space="0" w:color="auto"/>
            </w:tcBorders>
          </w:tcPr>
          <w:p w14:paraId="2AA9BBCB" w14:textId="77777777" w:rsidR="00580D6D" w:rsidRPr="00C01D4F" w:rsidRDefault="00580D6D" w:rsidP="00F435E9">
            <w:pPr>
              <w:snapToGrid w:val="0"/>
              <w:spacing w:after="0"/>
              <w:jc w:val="both"/>
              <w:rPr>
                <w:rFonts w:ascii="Times New Roman" w:eastAsia="Times New Roman" w:hAnsi="Times New Roman" w:cs="Times New Roman"/>
                <w:sz w:val="28"/>
                <w:szCs w:val="28"/>
                <w:lang w:val="en-US"/>
              </w:rPr>
            </w:pPr>
            <w:r w:rsidRPr="00C01D4F">
              <w:rPr>
                <w:rFonts w:ascii="Times New Roman" w:eastAsia="Times New Roman" w:hAnsi="Times New Roman" w:cs="Times New Roman"/>
                <w:sz w:val="28"/>
                <w:szCs w:val="28"/>
                <w:lang w:val="en-US"/>
              </w:rPr>
              <w:t>2nd half of the growing season (flowering-ripening)</w:t>
            </w:r>
          </w:p>
        </w:tc>
        <w:tc>
          <w:tcPr>
            <w:tcW w:w="1559" w:type="dxa"/>
            <w:tcBorders>
              <w:top w:val="single" w:sz="4" w:space="0" w:color="auto"/>
              <w:left w:val="single" w:sz="4" w:space="0" w:color="auto"/>
              <w:bottom w:val="single" w:sz="4" w:space="0" w:color="auto"/>
            </w:tcBorders>
          </w:tcPr>
          <w:p w14:paraId="4C962F0A" w14:textId="77777777" w:rsidR="00580D6D" w:rsidRPr="00C01D4F" w:rsidRDefault="00580D6D" w:rsidP="00F435E9">
            <w:pPr>
              <w:snapToGrid w:val="0"/>
              <w:spacing w:after="0"/>
              <w:jc w:val="both"/>
              <w:rPr>
                <w:rFonts w:ascii="Times New Roman" w:eastAsia="Times New Roman" w:hAnsi="Times New Roman" w:cs="Times New Roman"/>
                <w:sz w:val="28"/>
                <w:szCs w:val="28"/>
              </w:rPr>
            </w:pPr>
            <w:r w:rsidRPr="00C01D4F">
              <w:rPr>
                <w:rFonts w:ascii="Times New Roman" w:eastAsia="Times New Roman" w:hAnsi="Times New Roman" w:cs="Times New Roman"/>
                <w:sz w:val="28"/>
                <w:szCs w:val="28"/>
              </w:rPr>
              <w:t>Seedlings - maturing</w:t>
            </w:r>
          </w:p>
        </w:tc>
      </w:tr>
      <w:tr w:rsidR="00580D6D" w:rsidRPr="00BF1250" w14:paraId="77267F76" w14:textId="77777777" w:rsidTr="00580D6D">
        <w:trPr>
          <w:trHeight w:val="249"/>
        </w:trPr>
        <w:tc>
          <w:tcPr>
            <w:tcW w:w="1985" w:type="dxa"/>
            <w:tcBorders>
              <w:top w:val="single" w:sz="4" w:space="0" w:color="auto"/>
              <w:bottom w:val="single" w:sz="4" w:space="0" w:color="auto"/>
              <w:right w:val="single" w:sz="4" w:space="0" w:color="auto"/>
            </w:tcBorders>
            <w:vAlign w:val="center"/>
          </w:tcPr>
          <w:p w14:paraId="2625F8BD" w14:textId="77777777" w:rsidR="00580D6D" w:rsidRPr="00BF1250" w:rsidRDefault="00580D6D" w:rsidP="00580D6D">
            <w:pPr>
              <w:spacing w:after="0"/>
              <w:rPr>
                <w:rFonts w:ascii="Times New Roman" w:hAnsi="Times New Roman" w:cs="Times New Roman"/>
                <w:sz w:val="28"/>
                <w:szCs w:val="28"/>
              </w:rPr>
            </w:pPr>
            <w:r w:rsidRPr="00BF1250">
              <w:rPr>
                <w:rFonts w:ascii="Times New Roman" w:hAnsi="Times New Roman" w:cs="Times New Roman"/>
                <w:sz w:val="28"/>
                <w:szCs w:val="28"/>
              </w:rPr>
              <w:t>Mid-season</w:t>
            </w:r>
          </w:p>
        </w:tc>
        <w:tc>
          <w:tcPr>
            <w:tcW w:w="2977" w:type="dxa"/>
            <w:tcBorders>
              <w:top w:val="single" w:sz="4" w:space="0" w:color="auto"/>
              <w:left w:val="single" w:sz="4" w:space="0" w:color="auto"/>
              <w:bottom w:val="single" w:sz="4" w:space="0" w:color="auto"/>
              <w:right w:val="single" w:sz="4" w:space="0" w:color="auto"/>
            </w:tcBorders>
          </w:tcPr>
          <w:p w14:paraId="19C44387" w14:textId="77777777" w:rsidR="00580D6D" w:rsidRPr="00BF1250" w:rsidRDefault="00580D6D" w:rsidP="00580D6D">
            <w:pPr>
              <w:spacing w:after="0"/>
              <w:jc w:val="center"/>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45</w:t>
            </w:r>
          </w:p>
        </w:tc>
        <w:tc>
          <w:tcPr>
            <w:tcW w:w="2835" w:type="dxa"/>
            <w:tcBorders>
              <w:top w:val="single" w:sz="4" w:space="0" w:color="auto"/>
              <w:left w:val="single" w:sz="4" w:space="0" w:color="auto"/>
              <w:bottom w:val="single" w:sz="4" w:space="0" w:color="auto"/>
              <w:right w:val="single" w:sz="4" w:space="0" w:color="auto"/>
            </w:tcBorders>
          </w:tcPr>
          <w:p w14:paraId="195F55DB" w14:textId="77777777" w:rsidR="00580D6D" w:rsidRPr="00BF1250" w:rsidRDefault="00580D6D" w:rsidP="00580D6D">
            <w:pPr>
              <w:spacing w:after="0"/>
              <w:jc w:val="center"/>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44</w:t>
            </w:r>
          </w:p>
        </w:tc>
        <w:tc>
          <w:tcPr>
            <w:tcW w:w="1559" w:type="dxa"/>
            <w:tcBorders>
              <w:top w:val="single" w:sz="4" w:space="0" w:color="auto"/>
              <w:left w:val="single" w:sz="4" w:space="0" w:color="auto"/>
              <w:bottom w:val="single" w:sz="4" w:space="0" w:color="auto"/>
            </w:tcBorders>
          </w:tcPr>
          <w:p w14:paraId="796D74CB" w14:textId="77777777" w:rsidR="00580D6D" w:rsidRPr="00C01D4F" w:rsidRDefault="00580D6D" w:rsidP="00580D6D">
            <w:pPr>
              <w:spacing w:after="0"/>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89</w:t>
            </w:r>
          </w:p>
        </w:tc>
      </w:tr>
      <w:tr w:rsidR="00580D6D" w:rsidRPr="00BF1250" w14:paraId="59FB5533" w14:textId="77777777" w:rsidTr="00580D6D">
        <w:trPr>
          <w:trHeight w:val="198"/>
        </w:trPr>
        <w:tc>
          <w:tcPr>
            <w:tcW w:w="1985" w:type="dxa"/>
            <w:tcBorders>
              <w:top w:val="single" w:sz="4" w:space="0" w:color="auto"/>
              <w:bottom w:val="single" w:sz="4" w:space="0" w:color="auto"/>
              <w:right w:val="single" w:sz="4" w:space="0" w:color="auto"/>
            </w:tcBorders>
            <w:vAlign w:val="center"/>
          </w:tcPr>
          <w:p w14:paraId="1AF4CB7A" w14:textId="77777777" w:rsidR="00580D6D" w:rsidRPr="00BF1250" w:rsidRDefault="00580D6D" w:rsidP="00580D6D">
            <w:pPr>
              <w:spacing w:after="0"/>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Mid late</w:t>
            </w:r>
          </w:p>
        </w:tc>
        <w:tc>
          <w:tcPr>
            <w:tcW w:w="2977" w:type="dxa"/>
            <w:tcBorders>
              <w:top w:val="single" w:sz="4" w:space="0" w:color="auto"/>
              <w:left w:val="single" w:sz="4" w:space="0" w:color="auto"/>
              <w:bottom w:val="single" w:sz="4" w:space="0" w:color="auto"/>
              <w:right w:val="single" w:sz="4" w:space="0" w:color="auto"/>
            </w:tcBorders>
          </w:tcPr>
          <w:p w14:paraId="3C2ED9AB" w14:textId="77777777" w:rsidR="00580D6D" w:rsidRPr="00BF1250" w:rsidRDefault="00580D6D" w:rsidP="00580D6D">
            <w:pPr>
              <w:spacing w:after="0"/>
              <w:jc w:val="center"/>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54</w:t>
            </w:r>
          </w:p>
        </w:tc>
        <w:tc>
          <w:tcPr>
            <w:tcW w:w="2835" w:type="dxa"/>
            <w:tcBorders>
              <w:top w:val="single" w:sz="4" w:space="0" w:color="auto"/>
              <w:left w:val="single" w:sz="4" w:space="0" w:color="auto"/>
              <w:bottom w:val="single" w:sz="4" w:space="0" w:color="auto"/>
              <w:right w:val="single" w:sz="4" w:space="0" w:color="auto"/>
            </w:tcBorders>
          </w:tcPr>
          <w:p w14:paraId="6C61407F" w14:textId="77777777" w:rsidR="00580D6D" w:rsidRPr="00BF1250" w:rsidRDefault="00580D6D" w:rsidP="00580D6D">
            <w:pPr>
              <w:spacing w:after="0"/>
              <w:jc w:val="center"/>
              <w:rPr>
                <w:rFonts w:ascii="Times New Roman" w:eastAsia="SimSun" w:hAnsi="Times New Roman" w:cs="Times New Roman"/>
                <w:kern w:val="3"/>
                <w:sz w:val="28"/>
                <w:szCs w:val="28"/>
                <w:lang w:eastAsia="zh-CN" w:bidi="hi-IN"/>
              </w:rPr>
            </w:pPr>
            <w:r w:rsidRPr="00BF1250">
              <w:rPr>
                <w:rFonts w:ascii="Times New Roman" w:hAnsi="Times New Roman" w:cs="Times New Roman"/>
                <w:sz w:val="28"/>
                <w:szCs w:val="28"/>
              </w:rPr>
              <w:t>56</w:t>
            </w:r>
          </w:p>
        </w:tc>
        <w:tc>
          <w:tcPr>
            <w:tcW w:w="1559" w:type="dxa"/>
            <w:tcBorders>
              <w:top w:val="single" w:sz="4" w:space="0" w:color="auto"/>
              <w:left w:val="single" w:sz="4" w:space="0" w:color="auto"/>
              <w:bottom w:val="single" w:sz="4" w:space="0" w:color="auto"/>
            </w:tcBorders>
          </w:tcPr>
          <w:p w14:paraId="69F43DFF" w14:textId="77777777" w:rsidR="00580D6D" w:rsidRPr="00C01D4F" w:rsidRDefault="00580D6D" w:rsidP="00580D6D">
            <w:pPr>
              <w:spacing w:after="0"/>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110</w:t>
            </w:r>
          </w:p>
        </w:tc>
      </w:tr>
    </w:tbl>
    <w:p w14:paraId="1A005F25" w14:textId="77777777" w:rsidR="00580D6D" w:rsidRDefault="00580D6D" w:rsidP="00580D6D">
      <w:pPr>
        <w:ind w:firstLine="567"/>
        <w:jc w:val="both"/>
        <w:rPr>
          <w:rFonts w:ascii="Times New Roman" w:hAnsi="Times New Roman" w:cs="Times New Roman"/>
          <w:sz w:val="28"/>
          <w:szCs w:val="28"/>
          <w:highlight w:val="lightGray"/>
          <w:lang w:val="en-US"/>
        </w:rPr>
      </w:pPr>
    </w:p>
    <w:p w14:paraId="1B4ECB36" w14:textId="77777777" w:rsidR="00580D6D" w:rsidRDefault="00580D6D">
      <w:pPr>
        <w:rPr>
          <w:rFonts w:ascii="Times New Roman" w:hAnsi="Times New Roman" w:cs="Times New Roman"/>
          <w:sz w:val="28"/>
          <w:szCs w:val="28"/>
          <w:highlight w:val="lightGray"/>
          <w:lang w:val="en-US"/>
        </w:rPr>
      </w:pPr>
      <w:r>
        <w:rPr>
          <w:rFonts w:ascii="Times New Roman" w:hAnsi="Times New Roman" w:cs="Times New Roman"/>
          <w:sz w:val="28"/>
          <w:szCs w:val="28"/>
          <w:highlight w:val="lightGray"/>
          <w:lang w:val="en-US"/>
        </w:rPr>
        <w:br w:type="page"/>
      </w:r>
    </w:p>
    <w:p w14:paraId="38D69602" w14:textId="07A4FEB1" w:rsidR="00580D6D" w:rsidRPr="006239A6" w:rsidRDefault="00262AF4" w:rsidP="006239A6">
      <w:pPr>
        <w:pStyle w:val="1"/>
        <w:rPr>
          <w:rStyle w:val="10"/>
          <w:rFonts w:ascii="Times New Roman" w:hAnsi="Times New Roman" w:cs="Times New Roman"/>
          <w:b/>
          <w:color w:val="auto"/>
          <w:lang w:val="en-US"/>
        </w:rPr>
      </w:pPr>
      <w:bookmarkStart w:id="29" w:name="_Toc104036396"/>
      <w:r>
        <w:rPr>
          <w:rFonts w:ascii="Times New Roman" w:hAnsi="Times New Roman" w:cs="Times New Roman"/>
          <w:color w:val="auto"/>
          <w:lang w:val="en-US"/>
        </w:rPr>
        <w:lastRenderedPageBreak/>
        <w:t xml:space="preserve">3 </w:t>
      </w:r>
      <w:r w:rsidR="00580D6D" w:rsidRPr="006239A6">
        <w:rPr>
          <w:rStyle w:val="10"/>
          <w:rFonts w:ascii="Times New Roman" w:hAnsi="Times New Roman" w:cs="Times New Roman"/>
          <w:b/>
          <w:color w:val="auto"/>
          <w:lang w:val="en-US"/>
        </w:rPr>
        <w:t>MATERIAL AND RESEARCH METHODS</w:t>
      </w:r>
      <w:bookmarkEnd w:id="29"/>
    </w:p>
    <w:p w14:paraId="1B4597D5" w14:textId="77777777" w:rsidR="00580D6D" w:rsidRPr="006239A6" w:rsidRDefault="00580D6D" w:rsidP="006239A6">
      <w:pPr>
        <w:pStyle w:val="2"/>
        <w:rPr>
          <w:rFonts w:ascii="Times New Roman" w:hAnsi="Times New Roman" w:cs="Times New Roman"/>
          <w:color w:val="auto"/>
          <w:sz w:val="28"/>
          <w:szCs w:val="28"/>
          <w:lang w:val="en-US"/>
        </w:rPr>
      </w:pPr>
      <w:bookmarkStart w:id="30" w:name="_Toc104036397"/>
      <w:r w:rsidRPr="006239A6">
        <w:rPr>
          <w:rFonts w:ascii="Times New Roman" w:hAnsi="Times New Roman" w:cs="Times New Roman"/>
          <w:color w:val="auto"/>
          <w:sz w:val="28"/>
          <w:szCs w:val="28"/>
          <w:lang w:val="en-US"/>
        </w:rPr>
        <w:t>3.1 Materials</w:t>
      </w:r>
      <w:bookmarkEnd w:id="30"/>
    </w:p>
    <w:p w14:paraId="57DE7655" w14:textId="45BC722C" w:rsidR="00580D6D" w:rsidRPr="003E3913" w:rsidRDefault="00580D6D" w:rsidP="00580D6D">
      <w:pPr>
        <w:spacing w:after="0"/>
        <w:ind w:firstLine="567"/>
        <w:jc w:val="both"/>
        <w:rPr>
          <w:rFonts w:ascii="Times New Roman" w:hAnsi="Times New Roman" w:cs="Times New Roman"/>
          <w:sz w:val="28"/>
          <w:szCs w:val="28"/>
          <w:lang w:val="en-US"/>
        </w:rPr>
      </w:pPr>
      <w:r w:rsidRPr="00802469">
        <w:rPr>
          <w:rFonts w:ascii="Times New Roman" w:hAnsi="Times New Roman" w:cs="Times New Roman"/>
          <w:sz w:val="28"/>
          <w:szCs w:val="28"/>
          <w:lang w:val="en-US"/>
        </w:rPr>
        <w:t xml:space="preserve">Seeds of 12 </w:t>
      </w:r>
      <w:r w:rsidRPr="003E3913">
        <w:rPr>
          <w:rFonts w:ascii="Times New Roman" w:hAnsi="Times New Roman" w:cs="Times New Roman"/>
          <w:sz w:val="28"/>
          <w:szCs w:val="28"/>
          <w:lang w:val="en-US"/>
        </w:rPr>
        <w:t>varieties of soybeans of a foreign collection originating from the countries of Eastern and Western Europe, North America, Russia and Ukraine were used as material for the experimental study (Tab. 5). The composition of the varieties is recommended and provided by KazNIIZiR, as the most adapted to the conditions of the arid climate of western Kazakhstan with the prospect of their further cultivation in this region.</w:t>
      </w:r>
    </w:p>
    <w:p w14:paraId="0C6E7E50" w14:textId="031A1F9F" w:rsidR="00580D6D" w:rsidRPr="00F027C5" w:rsidRDefault="00580D6D" w:rsidP="00660531">
      <w:pPr>
        <w:spacing w:after="0"/>
        <w:ind w:firstLine="567"/>
        <w:jc w:val="both"/>
        <w:rPr>
          <w:rFonts w:ascii="Times New Roman" w:hAnsi="Times New Roman" w:cs="Times New Roman"/>
          <w:b/>
          <w:bCs/>
          <w:sz w:val="28"/>
          <w:szCs w:val="28"/>
          <w:lang w:val="en-US"/>
        </w:rPr>
      </w:pPr>
      <w:r w:rsidRPr="003E3913">
        <w:rPr>
          <w:rFonts w:ascii="Times New Roman" w:hAnsi="Times New Roman" w:cs="Times New Roman"/>
          <w:sz w:val="28"/>
          <w:szCs w:val="28"/>
          <w:lang w:val="en-US"/>
        </w:rPr>
        <w:t>The seeds were sown on the experimental plots of the Aktobe Agricultural Experiment Station during 2018, 2019 and 2020</w:t>
      </w:r>
      <w:r w:rsidRPr="00580D6D">
        <w:rPr>
          <w:rFonts w:ascii="Times New Roman" w:hAnsi="Times New Roman" w:cs="Times New Roman"/>
          <w:sz w:val="28"/>
          <w:szCs w:val="28"/>
          <w:lang w:val="en-US"/>
        </w:rPr>
        <w:t xml:space="preserve"> </w:t>
      </w:r>
      <w:bookmarkStart w:id="31" w:name="_Hlk101710333"/>
      <w:r w:rsidR="001F02D2">
        <w:rPr>
          <w:rFonts w:ascii="Times New Roman" w:hAnsi="Times New Roman" w:cs="Times New Roman"/>
          <w:b/>
          <w:bCs/>
          <w:sz w:val="28"/>
          <w:szCs w:val="28"/>
          <w:lang w:val="en-US"/>
        </w:rPr>
        <w:t>(</w:t>
      </w:r>
      <w:r w:rsidR="00F027C5" w:rsidRPr="00F027C5">
        <w:rPr>
          <w:rFonts w:ascii="Times New Roman" w:hAnsi="Times New Roman" w:cs="Times New Roman"/>
          <w:sz w:val="28"/>
          <w:szCs w:val="28"/>
          <w:lang w:val="en-US"/>
        </w:rPr>
        <w:t>50.355396</w:t>
      </w:r>
      <w:r w:rsidR="00F543DD" w:rsidRPr="00F543DD">
        <w:rPr>
          <w:rFonts w:ascii="Times New Roman" w:hAnsi="Times New Roman" w:cs="Times New Roman"/>
          <w:sz w:val="28"/>
          <w:szCs w:val="28"/>
          <w:lang w:val="en-US"/>
        </w:rPr>
        <w:t xml:space="preserve"> </w:t>
      </w:r>
      <w:r w:rsidR="00F543DD">
        <w:rPr>
          <w:rFonts w:ascii="Times New Roman" w:hAnsi="Times New Roman" w:cs="Times New Roman"/>
          <w:sz w:val="28"/>
          <w:szCs w:val="28"/>
          <w:lang w:val="en-US"/>
        </w:rPr>
        <w:t>N</w:t>
      </w:r>
      <w:r w:rsidR="00F027C5" w:rsidRPr="00F027C5">
        <w:rPr>
          <w:rFonts w:ascii="Times New Roman" w:hAnsi="Times New Roman" w:cs="Times New Roman"/>
          <w:sz w:val="28"/>
          <w:szCs w:val="28"/>
          <w:lang w:val="en-US"/>
        </w:rPr>
        <w:t>, 57.395133</w:t>
      </w:r>
      <w:r w:rsidR="00F543DD" w:rsidRPr="00F543DD">
        <w:rPr>
          <w:rFonts w:ascii="Times New Roman" w:hAnsi="Times New Roman" w:cs="Times New Roman"/>
          <w:sz w:val="28"/>
          <w:szCs w:val="28"/>
          <w:lang w:val="en-US"/>
        </w:rPr>
        <w:t xml:space="preserve"> </w:t>
      </w:r>
      <w:r w:rsidR="00F543DD">
        <w:rPr>
          <w:rFonts w:ascii="Times New Roman" w:hAnsi="Times New Roman" w:cs="Times New Roman"/>
          <w:sz w:val="28"/>
          <w:szCs w:val="28"/>
          <w:lang w:val="en-US"/>
        </w:rPr>
        <w:t>E</w:t>
      </w:r>
      <w:r w:rsidR="001F02D2">
        <w:rPr>
          <w:rFonts w:ascii="Times New Roman" w:hAnsi="Times New Roman" w:cs="Times New Roman"/>
          <w:sz w:val="28"/>
          <w:szCs w:val="28"/>
          <w:lang w:val="en-US"/>
        </w:rPr>
        <w:t>)</w:t>
      </w:r>
      <w:bookmarkEnd w:id="31"/>
      <w:r w:rsidR="00F027C5" w:rsidRPr="00F027C5">
        <w:rPr>
          <w:rFonts w:ascii="Times New Roman" w:hAnsi="Times New Roman" w:cs="Times New Roman"/>
          <w:sz w:val="28"/>
          <w:szCs w:val="28"/>
          <w:lang w:val="en-US"/>
        </w:rPr>
        <w:t xml:space="preserve"> </w:t>
      </w:r>
      <w:r w:rsidRPr="00580D6D">
        <w:rPr>
          <w:rFonts w:ascii="Times New Roman" w:hAnsi="Times New Roman" w:cs="Times New Roman"/>
          <w:sz w:val="28"/>
          <w:szCs w:val="28"/>
          <w:lang w:val="en-US"/>
        </w:rPr>
        <w:t>(</w:t>
      </w:r>
      <w:r>
        <w:rPr>
          <w:rFonts w:ascii="Times New Roman" w:hAnsi="Times New Roman" w:cs="Times New Roman"/>
          <w:sz w:val="28"/>
          <w:szCs w:val="28"/>
          <w:lang w:val="en-US"/>
        </w:rPr>
        <w:t>Fig. 3)</w:t>
      </w:r>
      <w:r w:rsidRPr="003E3913">
        <w:rPr>
          <w:rFonts w:ascii="Times New Roman" w:hAnsi="Times New Roman" w:cs="Times New Roman"/>
          <w:sz w:val="28"/>
          <w:szCs w:val="28"/>
          <w:lang w:val="en-US"/>
        </w:rPr>
        <w:t>.</w:t>
      </w:r>
    </w:p>
    <w:p w14:paraId="62D20C5D" w14:textId="0F20AD3D" w:rsidR="00ED47F4" w:rsidRPr="003E3913" w:rsidRDefault="00580D6D" w:rsidP="002F1CE4">
      <w:pPr>
        <w:spacing w:before="240"/>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Table 5 - Variety samples of foreign soybean collection, depending on their origin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35"/>
        <w:gridCol w:w="2345"/>
      </w:tblGrid>
      <w:tr w:rsidR="00580D6D" w:rsidRPr="00F020FC" w14:paraId="3AE35026" w14:textId="77777777" w:rsidTr="004317B7">
        <w:trPr>
          <w:jc w:val="center"/>
        </w:trPr>
        <w:tc>
          <w:tcPr>
            <w:tcW w:w="2235" w:type="dxa"/>
          </w:tcPr>
          <w:p w14:paraId="7536FB58" w14:textId="77777777" w:rsidR="00580D6D" w:rsidRPr="00F020FC" w:rsidRDefault="00580D6D" w:rsidP="005D41ED">
            <w:pPr>
              <w:pStyle w:val="a8"/>
              <w:jc w:val="center"/>
              <w:rPr>
                <w:rFonts w:ascii="Times New Roman" w:hAnsi="Times New Roman" w:cs="Times New Roman"/>
                <w:sz w:val="28"/>
                <w:szCs w:val="28"/>
                <w:lang w:val="en-US"/>
              </w:rPr>
            </w:pPr>
            <w:r w:rsidRPr="00F020FC">
              <w:rPr>
                <w:rFonts w:ascii="Times New Roman" w:hAnsi="Times New Roman" w:cs="Times New Roman"/>
                <w:sz w:val="28"/>
                <w:szCs w:val="28"/>
                <w:lang w:val="en-US"/>
              </w:rPr>
              <w:t>Variety</w:t>
            </w:r>
          </w:p>
        </w:tc>
        <w:tc>
          <w:tcPr>
            <w:tcW w:w="2345" w:type="dxa"/>
          </w:tcPr>
          <w:p w14:paraId="59555D26" w14:textId="77777777" w:rsidR="00580D6D" w:rsidRPr="00F020FC" w:rsidRDefault="00580D6D" w:rsidP="005D41ED">
            <w:pPr>
              <w:pStyle w:val="a8"/>
              <w:jc w:val="center"/>
              <w:rPr>
                <w:rFonts w:ascii="Times New Roman" w:hAnsi="Times New Roman" w:cs="Times New Roman"/>
                <w:sz w:val="28"/>
                <w:szCs w:val="28"/>
                <w:lang w:val="en-US"/>
              </w:rPr>
            </w:pPr>
            <w:r w:rsidRPr="00F020FC">
              <w:rPr>
                <w:rFonts w:ascii="Times New Roman" w:hAnsi="Times New Roman" w:cs="Times New Roman"/>
                <w:sz w:val="28"/>
                <w:szCs w:val="28"/>
                <w:lang w:val="en-US"/>
              </w:rPr>
              <w:t>Origin</w:t>
            </w:r>
          </w:p>
        </w:tc>
      </w:tr>
      <w:tr w:rsidR="00580D6D" w:rsidRPr="00F020FC" w14:paraId="50DAFEA8" w14:textId="77777777" w:rsidTr="004317B7">
        <w:trPr>
          <w:jc w:val="center"/>
        </w:trPr>
        <w:tc>
          <w:tcPr>
            <w:tcW w:w="2235" w:type="dxa"/>
          </w:tcPr>
          <w:p w14:paraId="3D869760"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Toury</w:t>
            </w:r>
          </w:p>
        </w:tc>
        <w:tc>
          <w:tcPr>
            <w:tcW w:w="2345" w:type="dxa"/>
          </w:tcPr>
          <w:p w14:paraId="6F6A01FB" w14:textId="77777777" w:rsidR="00580D6D" w:rsidRPr="00F020FC" w:rsidRDefault="00580D6D" w:rsidP="00D57247">
            <w:pPr>
              <w:pStyle w:val="a8"/>
              <w:ind w:firstLine="294"/>
              <w:rPr>
                <w:rFonts w:ascii="Times New Roman" w:eastAsia="SimSun" w:hAnsi="Times New Roman" w:cs="Times New Roman"/>
                <w:kern w:val="3"/>
                <w:sz w:val="28"/>
                <w:szCs w:val="28"/>
                <w:lang w:val="en-US" w:eastAsia="zh-CN" w:bidi="hi-IN"/>
              </w:rPr>
            </w:pPr>
            <w:r w:rsidRPr="00F020FC">
              <w:rPr>
                <w:rFonts w:ascii="Times New Roman" w:hAnsi="Times New Roman" w:cs="Times New Roman"/>
                <w:sz w:val="28"/>
                <w:szCs w:val="28"/>
                <w:lang w:val="en-US"/>
              </w:rPr>
              <w:t>Czech</w:t>
            </w:r>
          </w:p>
        </w:tc>
      </w:tr>
      <w:tr w:rsidR="00580D6D" w:rsidRPr="00F020FC" w14:paraId="3DA8533E" w14:textId="77777777" w:rsidTr="004317B7">
        <w:trPr>
          <w:jc w:val="center"/>
        </w:trPr>
        <w:tc>
          <w:tcPr>
            <w:tcW w:w="2235" w:type="dxa"/>
          </w:tcPr>
          <w:p w14:paraId="7C685243"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Isidor</w:t>
            </w:r>
          </w:p>
        </w:tc>
        <w:tc>
          <w:tcPr>
            <w:tcW w:w="2345" w:type="dxa"/>
          </w:tcPr>
          <w:p w14:paraId="4928CF5F" w14:textId="77777777" w:rsidR="00580D6D" w:rsidRPr="00F020FC" w:rsidRDefault="00580D6D" w:rsidP="00D57247">
            <w:pPr>
              <w:pStyle w:val="a8"/>
              <w:ind w:firstLine="294"/>
              <w:rPr>
                <w:rFonts w:ascii="Times New Roman" w:eastAsia="SimSun" w:hAnsi="Times New Roman" w:cs="Times New Roman"/>
                <w:kern w:val="3"/>
                <w:sz w:val="28"/>
                <w:szCs w:val="28"/>
                <w:lang w:val="en-US" w:eastAsia="zh-CN" w:bidi="hi-IN"/>
              </w:rPr>
            </w:pPr>
            <w:r w:rsidRPr="00F020FC">
              <w:rPr>
                <w:rFonts w:ascii="Times New Roman" w:hAnsi="Times New Roman" w:cs="Times New Roman"/>
                <w:sz w:val="28"/>
                <w:szCs w:val="28"/>
                <w:lang w:val="en-US"/>
              </w:rPr>
              <w:t>France</w:t>
            </w:r>
          </w:p>
        </w:tc>
      </w:tr>
      <w:tr w:rsidR="00580D6D" w:rsidRPr="00F020FC" w14:paraId="644C5532" w14:textId="77777777" w:rsidTr="004317B7">
        <w:trPr>
          <w:jc w:val="center"/>
        </w:trPr>
        <w:tc>
          <w:tcPr>
            <w:tcW w:w="2235" w:type="dxa"/>
          </w:tcPr>
          <w:p w14:paraId="7D8E424B"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Maple Ridge</w:t>
            </w:r>
          </w:p>
        </w:tc>
        <w:tc>
          <w:tcPr>
            <w:tcW w:w="2345" w:type="dxa"/>
          </w:tcPr>
          <w:p w14:paraId="5592301B" w14:textId="77777777" w:rsidR="00580D6D" w:rsidRPr="00F020FC" w:rsidRDefault="00580D6D" w:rsidP="00D57247">
            <w:pPr>
              <w:pStyle w:val="a8"/>
              <w:ind w:firstLine="294"/>
              <w:rPr>
                <w:rFonts w:ascii="Times New Roman" w:eastAsia="SimSun" w:hAnsi="Times New Roman" w:cs="Times New Roman"/>
                <w:kern w:val="3"/>
                <w:sz w:val="28"/>
                <w:szCs w:val="28"/>
                <w:lang w:val="en-US" w:eastAsia="zh-CN" w:bidi="hi-IN"/>
              </w:rPr>
            </w:pPr>
            <w:r w:rsidRPr="00F020FC">
              <w:rPr>
                <w:rFonts w:ascii="Times New Roman" w:hAnsi="Times New Roman" w:cs="Times New Roman"/>
                <w:sz w:val="28"/>
                <w:szCs w:val="28"/>
                <w:lang w:val="en-US"/>
              </w:rPr>
              <w:t>Canada</w:t>
            </w:r>
          </w:p>
        </w:tc>
      </w:tr>
      <w:tr w:rsidR="00580D6D" w:rsidRPr="00F020FC" w14:paraId="3A9CB6A0" w14:textId="77777777" w:rsidTr="004317B7">
        <w:trPr>
          <w:jc w:val="center"/>
        </w:trPr>
        <w:tc>
          <w:tcPr>
            <w:tcW w:w="2235" w:type="dxa"/>
          </w:tcPr>
          <w:p w14:paraId="5F6D53C0"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Anastasiya</w:t>
            </w:r>
          </w:p>
        </w:tc>
        <w:tc>
          <w:tcPr>
            <w:tcW w:w="2345" w:type="dxa"/>
          </w:tcPr>
          <w:p w14:paraId="0032DEDF" w14:textId="77777777" w:rsidR="00580D6D" w:rsidRPr="00F020FC" w:rsidRDefault="00580D6D" w:rsidP="00D57247">
            <w:pPr>
              <w:pStyle w:val="a8"/>
              <w:ind w:firstLine="294"/>
              <w:rPr>
                <w:rFonts w:ascii="Times New Roman" w:eastAsia="SimSun" w:hAnsi="Times New Roman" w:cs="Times New Roman"/>
                <w:kern w:val="3"/>
                <w:sz w:val="28"/>
                <w:szCs w:val="28"/>
                <w:lang w:val="en-US" w:eastAsia="zh-CN" w:bidi="hi-IN"/>
              </w:rPr>
            </w:pPr>
            <w:r w:rsidRPr="00F020FC">
              <w:rPr>
                <w:rFonts w:ascii="Times New Roman" w:hAnsi="Times New Roman" w:cs="Times New Roman"/>
                <w:sz w:val="28"/>
                <w:szCs w:val="28"/>
                <w:lang w:val="en-US"/>
              </w:rPr>
              <w:t>Ukraine</w:t>
            </w:r>
          </w:p>
        </w:tc>
      </w:tr>
      <w:tr w:rsidR="00580D6D" w:rsidRPr="00F020FC" w14:paraId="63C7ABB3" w14:textId="77777777" w:rsidTr="004317B7">
        <w:trPr>
          <w:jc w:val="center"/>
        </w:trPr>
        <w:tc>
          <w:tcPr>
            <w:tcW w:w="2235" w:type="dxa"/>
          </w:tcPr>
          <w:p w14:paraId="2916F903"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Cheremosh</w:t>
            </w:r>
          </w:p>
        </w:tc>
        <w:tc>
          <w:tcPr>
            <w:tcW w:w="2345" w:type="dxa"/>
          </w:tcPr>
          <w:p w14:paraId="715BA4A1" w14:textId="77777777" w:rsidR="00580D6D" w:rsidRPr="00F020FC" w:rsidRDefault="00580D6D" w:rsidP="00D57247">
            <w:pPr>
              <w:pStyle w:val="a8"/>
              <w:ind w:firstLine="294"/>
              <w:rPr>
                <w:rFonts w:ascii="Times New Roman" w:eastAsia="SimSun" w:hAnsi="Times New Roman" w:cs="Times New Roman"/>
                <w:kern w:val="3"/>
                <w:sz w:val="28"/>
                <w:szCs w:val="28"/>
                <w:lang w:val="en-US" w:eastAsia="zh-CN" w:bidi="hi-IN"/>
              </w:rPr>
            </w:pPr>
            <w:r w:rsidRPr="00F020FC">
              <w:rPr>
                <w:rFonts w:ascii="Times New Roman" w:hAnsi="Times New Roman" w:cs="Times New Roman"/>
                <w:sz w:val="28"/>
                <w:szCs w:val="28"/>
                <w:lang w:val="en-US"/>
              </w:rPr>
              <w:t>Ukraine</w:t>
            </w:r>
          </w:p>
        </w:tc>
      </w:tr>
      <w:tr w:rsidR="00580D6D" w:rsidRPr="00F020FC" w14:paraId="6AA1DCC3" w14:textId="77777777" w:rsidTr="004317B7">
        <w:trPr>
          <w:jc w:val="center"/>
        </w:trPr>
        <w:tc>
          <w:tcPr>
            <w:tcW w:w="2235" w:type="dxa"/>
          </w:tcPr>
          <w:p w14:paraId="7E12CB90" w14:textId="6EC423DE" w:rsidR="00580D6D" w:rsidRPr="00F020FC" w:rsidRDefault="00D57247"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Tanais</w:t>
            </w:r>
          </w:p>
        </w:tc>
        <w:tc>
          <w:tcPr>
            <w:tcW w:w="2345" w:type="dxa"/>
          </w:tcPr>
          <w:p w14:paraId="321855D7" w14:textId="1C152B0D" w:rsidR="00580D6D" w:rsidRPr="00F020FC" w:rsidRDefault="00D57247" w:rsidP="00D57247">
            <w:pPr>
              <w:pStyle w:val="a8"/>
              <w:ind w:firstLine="294"/>
              <w:rPr>
                <w:rFonts w:ascii="Times New Roman" w:eastAsia="SimSun" w:hAnsi="Times New Roman" w:cs="Times New Roman"/>
                <w:kern w:val="3"/>
                <w:sz w:val="28"/>
                <w:szCs w:val="28"/>
                <w:lang w:val="en-US" w:eastAsia="zh-CN" w:bidi="hi-IN"/>
              </w:rPr>
            </w:pPr>
            <w:r>
              <w:rPr>
                <w:rFonts w:ascii="Times New Roman" w:hAnsi="Times New Roman" w:cs="Times New Roman"/>
                <w:sz w:val="28"/>
                <w:szCs w:val="28"/>
                <w:lang w:val="en-US"/>
              </w:rPr>
              <w:t>Ukraine</w:t>
            </w:r>
          </w:p>
        </w:tc>
      </w:tr>
      <w:tr w:rsidR="00580D6D" w:rsidRPr="00F020FC" w14:paraId="365D4E4F" w14:textId="77777777" w:rsidTr="004317B7">
        <w:trPr>
          <w:jc w:val="center"/>
        </w:trPr>
        <w:tc>
          <w:tcPr>
            <w:tcW w:w="2235" w:type="dxa"/>
          </w:tcPr>
          <w:p w14:paraId="5E9F25DD" w14:textId="75A0FCBF" w:rsidR="00580D6D" w:rsidRPr="00F020FC" w:rsidRDefault="00D57247"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Svapa</w:t>
            </w:r>
          </w:p>
        </w:tc>
        <w:tc>
          <w:tcPr>
            <w:tcW w:w="2345" w:type="dxa"/>
          </w:tcPr>
          <w:p w14:paraId="1A7C873F"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r w:rsidR="00580D6D" w:rsidRPr="00F020FC" w14:paraId="6AC43428" w14:textId="77777777" w:rsidTr="004317B7">
        <w:trPr>
          <w:jc w:val="center"/>
        </w:trPr>
        <w:tc>
          <w:tcPr>
            <w:tcW w:w="2235" w:type="dxa"/>
          </w:tcPr>
          <w:p w14:paraId="3491FF0C"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Belor</w:t>
            </w:r>
          </w:p>
        </w:tc>
        <w:tc>
          <w:tcPr>
            <w:tcW w:w="2345" w:type="dxa"/>
          </w:tcPr>
          <w:p w14:paraId="5FF23ABC"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r w:rsidR="00580D6D" w:rsidRPr="00F020FC" w14:paraId="7933381D" w14:textId="77777777" w:rsidTr="004317B7">
        <w:trPr>
          <w:jc w:val="center"/>
        </w:trPr>
        <w:tc>
          <w:tcPr>
            <w:tcW w:w="2235" w:type="dxa"/>
          </w:tcPr>
          <w:p w14:paraId="0411D806"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Samer 1</w:t>
            </w:r>
          </w:p>
        </w:tc>
        <w:tc>
          <w:tcPr>
            <w:tcW w:w="2345" w:type="dxa"/>
          </w:tcPr>
          <w:p w14:paraId="3B990A77"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r w:rsidR="00580D6D" w:rsidRPr="00F020FC" w14:paraId="2B186D4E" w14:textId="77777777" w:rsidTr="004317B7">
        <w:trPr>
          <w:jc w:val="center"/>
        </w:trPr>
        <w:tc>
          <w:tcPr>
            <w:tcW w:w="2235" w:type="dxa"/>
          </w:tcPr>
          <w:p w14:paraId="3CFCBC47"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Samer 2</w:t>
            </w:r>
          </w:p>
        </w:tc>
        <w:tc>
          <w:tcPr>
            <w:tcW w:w="2345" w:type="dxa"/>
          </w:tcPr>
          <w:p w14:paraId="46CFC07E"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r w:rsidR="00580D6D" w:rsidRPr="00F020FC" w14:paraId="16B176F1" w14:textId="77777777" w:rsidTr="004317B7">
        <w:trPr>
          <w:jc w:val="center"/>
        </w:trPr>
        <w:tc>
          <w:tcPr>
            <w:tcW w:w="2235" w:type="dxa"/>
          </w:tcPr>
          <w:p w14:paraId="63260068"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Samer 3</w:t>
            </w:r>
          </w:p>
        </w:tc>
        <w:tc>
          <w:tcPr>
            <w:tcW w:w="2345" w:type="dxa"/>
          </w:tcPr>
          <w:p w14:paraId="43EA8307"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r w:rsidR="00580D6D" w:rsidRPr="00F020FC" w14:paraId="45BC4D14" w14:textId="77777777" w:rsidTr="004317B7">
        <w:trPr>
          <w:jc w:val="center"/>
        </w:trPr>
        <w:tc>
          <w:tcPr>
            <w:tcW w:w="2235" w:type="dxa"/>
          </w:tcPr>
          <w:p w14:paraId="312CB566" w14:textId="77777777" w:rsidR="00580D6D" w:rsidRPr="00F020FC" w:rsidRDefault="00580D6D" w:rsidP="00D57247">
            <w:pPr>
              <w:pStyle w:val="a8"/>
              <w:ind w:firstLine="294"/>
              <w:rPr>
                <w:rFonts w:ascii="Times New Roman" w:hAnsi="Times New Roman" w:cs="Times New Roman"/>
                <w:sz w:val="28"/>
                <w:szCs w:val="28"/>
                <w:lang w:val="en-US"/>
              </w:rPr>
            </w:pPr>
            <w:r w:rsidRPr="00F020FC">
              <w:rPr>
                <w:rFonts w:ascii="Times New Roman" w:hAnsi="Times New Roman" w:cs="Times New Roman"/>
                <w:sz w:val="28"/>
                <w:szCs w:val="28"/>
                <w:lang w:val="en-US"/>
              </w:rPr>
              <w:t>Samer 5</w:t>
            </w:r>
          </w:p>
        </w:tc>
        <w:tc>
          <w:tcPr>
            <w:tcW w:w="2345" w:type="dxa"/>
          </w:tcPr>
          <w:p w14:paraId="1B37C63A" w14:textId="77777777" w:rsidR="00580D6D" w:rsidRPr="00F020FC" w:rsidRDefault="00580D6D" w:rsidP="00D57247">
            <w:pPr>
              <w:pStyle w:val="a8"/>
              <w:ind w:firstLine="294"/>
              <w:rPr>
                <w:rFonts w:ascii="Times New Roman" w:eastAsia="SimSun" w:hAnsi="Times New Roman" w:cs="Times New Roman"/>
                <w:kern w:val="3"/>
                <w:sz w:val="28"/>
                <w:szCs w:val="28"/>
                <w:lang w:eastAsia="zh-CN" w:bidi="hi-IN"/>
              </w:rPr>
            </w:pPr>
            <w:r w:rsidRPr="00F020FC">
              <w:rPr>
                <w:rFonts w:ascii="Times New Roman" w:hAnsi="Times New Roman" w:cs="Times New Roman"/>
                <w:sz w:val="28"/>
                <w:szCs w:val="28"/>
                <w:lang w:val="en-US"/>
              </w:rPr>
              <w:t>Russia</w:t>
            </w:r>
          </w:p>
        </w:tc>
      </w:tr>
    </w:tbl>
    <w:p w14:paraId="63E5BFF8" w14:textId="77777777" w:rsidR="00580D6D" w:rsidRDefault="00580D6D" w:rsidP="00580D6D">
      <w:pPr>
        <w:spacing w:after="0"/>
        <w:jc w:val="both"/>
        <w:rPr>
          <w:rFonts w:ascii="Times New Roman" w:hAnsi="Times New Roman" w:cs="Times New Roman"/>
          <w:b/>
          <w:sz w:val="28"/>
          <w:szCs w:val="28"/>
          <w:lang w:val="en-US"/>
        </w:rPr>
      </w:pPr>
    </w:p>
    <w:p w14:paraId="529E44FF" w14:textId="414C11C6" w:rsidR="00580D6D" w:rsidRDefault="00580D6D" w:rsidP="00F020FC">
      <w:pPr>
        <w:spacing w:after="0"/>
        <w:jc w:val="center"/>
        <w:rPr>
          <w:rFonts w:ascii="Times New Roman" w:hAnsi="Times New Roman" w:cs="Times New Roman"/>
          <w:b/>
          <w:sz w:val="28"/>
          <w:szCs w:val="28"/>
          <w:lang w:val="en-US"/>
        </w:rPr>
      </w:pPr>
      <w:bookmarkStart w:id="32" w:name="_Hlk97832133"/>
      <w:r>
        <w:rPr>
          <w:rFonts w:ascii="Times New Roman" w:hAnsi="Times New Roman" w:cs="Times New Roman"/>
          <w:b/>
          <w:noProof/>
          <w:sz w:val="28"/>
          <w:szCs w:val="28"/>
        </w:rPr>
        <w:drawing>
          <wp:inline distT="0" distB="0" distL="0" distR="0" wp14:anchorId="37000A37" wp14:editId="5983DA21">
            <wp:extent cx="3028950" cy="2271713"/>
            <wp:effectExtent l="0" t="0" r="0" b="0"/>
            <wp:docPr id="22" name="Рисунок 22" descr="C:\Users\05\Desktop\АктобеФайл\ФотоАСХОЗ 2018\8e9ef024-a38f-4478-9531-0c2b099a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5\Desktop\АктобеФайл\ФотоАСХОЗ 2018\8e9ef024-a38f-4478-9531-0c2b099a3686.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029443" cy="2272083"/>
                    </a:xfrm>
                    <a:prstGeom prst="rect">
                      <a:avLst/>
                    </a:prstGeom>
                    <a:noFill/>
                    <a:ln>
                      <a:noFill/>
                    </a:ln>
                  </pic:spPr>
                </pic:pic>
              </a:graphicData>
            </a:graphic>
          </wp:inline>
        </w:drawing>
      </w:r>
    </w:p>
    <w:p w14:paraId="506AE6CA" w14:textId="4295128C" w:rsidR="00580D6D" w:rsidRPr="00580D6D" w:rsidRDefault="00580D6D" w:rsidP="00F379A7">
      <w:pPr>
        <w:spacing w:before="240" w:after="0"/>
        <w:jc w:val="center"/>
        <w:rPr>
          <w:rFonts w:ascii="Times New Roman" w:hAnsi="Times New Roman" w:cs="Times New Roman"/>
          <w:sz w:val="28"/>
          <w:szCs w:val="28"/>
          <w:lang w:val="en-US"/>
        </w:rPr>
      </w:pPr>
      <w:r w:rsidRPr="00580D6D">
        <w:rPr>
          <w:rFonts w:ascii="Times New Roman" w:hAnsi="Times New Roman" w:cs="Times New Roman"/>
          <w:sz w:val="28"/>
          <w:szCs w:val="28"/>
          <w:lang w:val="en-US"/>
        </w:rPr>
        <w:t xml:space="preserve">Figure </w:t>
      </w:r>
      <w:r w:rsidR="00F020FC">
        <w:rPr>
          <w:rFonts w:ascii="Times New Roman" w:hAnsi="Times New Roman" w:cs="Times New Roman"/>
          <w:sz w:val="28"/>
          <w:szCs w:val="28"/>
          <w:lang w:val="en-US"/>
        </w:rPr>
        <w:t>– 3 Experimental plots of soybean genotypes growing</w:t>
      </w:r>
    </w:p>
    <w:bookmarkEnd w:id="32"/>
    <w:p w14:paraId="3E6339CF" w14:textId="77777777" w:rsidR="00B04CC7" w:rsidRDefault="00B04CC7" w:rsidP="00580D6D">
      <w:pPr>
        <w:jc w:val="both"/>
        <w:rPr>
          <w:rFonts w:ascii="Times New Roman" w:hAnsi="Times New Roman" w:cs="Times New Roman"/>
          <w:b/>
          <w:sz w:val="28"/>
          <w:szCs w:val="28"/>
          <w:lang w:val="en-US"/>
        </w:rPr>
      </w:pPr>
    </w:p>
    <w:p w14:paraId="66381FDA" w14:textId="77777777" w:rsidR="00EE53EB" w:rsidRDefault="00EE53EB" w:rsidP="00B04CC7">
      <w:pPr>
        <w:ind w:firstLine="567"/>
        <w:jc w:val="both"/>
        <w:rPr>
          <w:rFonts w:ascii="Times New Roman" w:hAnsi="Times New Roman" w:cs="Times New Roman"/>
          <w:b/>
          <w:sz w:val="28"/>
          <w:szCs w:val="28"/>
          <w:lang w:val="en-US"/>
        </w:rPr>
      </w:pPr>
    </w:p>
    <w:p w14:paraId="12E91DAA" w14:textId="77777777" w:rsidR="00EE53EB" w:rsidRDefault="00EE53EB" w:rsidP="00B04CC7">
      <w:pPr>
        <w:ind w:firstLine="567"/>
        <w:jc w:val="both"/>
        <w:rPr>
          <w:rFonts w:ascii="Times New Roman" w:hAnsi="Times New Roman" w:cs="Times New Roman"/>
          <w:b/>
          <w:sz w:val="28"/>
          <w:szCs w:val="28"/>
          <w:lang w:val="en-US"/>
        </w:rPr>
      </w:pPr>
    </w:p>
    <w:p w14:paraId="000286C8" w14:textId="122AE6E8" w:rsidR="00580D6D" w:rsidRPr="006239A6" w:rsidRDefault="00580D6D" w:rsidP="006239A6">
      <w:pPr>
        <w:pStyle w:val="2"/>
        <w:rPr>
          <w:rFonts w:ascii="Times New Roman" w:hAnsi="Times New Roman" w:cs="Times New Roman"/>
          <w:color w:val="auto"/>
          <w:sz w:val="28"/>
          <w:szCs w:val="28"/>
          <w:lang w:val="en-US"/>
        </w:rPr>
      </w:pPr>
      <w:bookmarkStart w:id="33" w:name="_Toc104036398"/>
      <w:r w:rsidRPr="006239A6">
        <w:rPr>
          <w:rFonts w:ascii="Times New Roman" w:hAnsi="Times New Roman" w:cs="Times New Roman"/>
          <w:color w:val="auto"/>
          <w:sz w:val="28"/>
          <w:szCs w:val="28"/>
          <w:lang w:val="en-US"/>
        </w:rPr>
        <w:lastRenderedPageBreak/>
        <w:t>3.2 Research methods</w:t>
      </w:r>
      <w:bookmarkEnd w:id="33"/>
    </w:p>
    <w:p w14:paraId="7BF95987" w14:textId="1CB4F41F" w:rsidR="00580D6D" w:rsidRPr="00FE67B1" w:rsidRDefault="00580D6D" w:rsidP="006239A6">
      <w:pPr>
        <w:pStyle w:val="4"/>
        <w:rPr>
          <w:rFonts w:ascii="Times New Roman" w:hAnsi="Times New Roman" w:cs="Times New Roman"/>
          <w:i w:val="0"/>
          <w:color w:val="auto"/>
          <w:sz w:val="28"/>
          <w:szCs w:val="28"/>
          <w:lang w:val="en-US"/>
        </w:rPr>
      </w:pPr>
      <w:r w:rsidRPr="00FE67B1">
        <w:rPr>
          <w:rFonts w:ascii="Times New Roman" w:hAnsi="Times New Roman" w:cs="Times New Roman"/>
          <w:i w:val="0"/>
          <w:color w:val="auto"/>
          <w:sz w:val="28"/>
          <w:szCs w:val="28"/>
          <w:lang w:val="en-US"/>
        </w:rPr>
        <w:t xml:space="preserve">3.2.1 Monitoring of the physiological state and indices of the spread and development of soybean root rot </w:t>
      </w:r>
    </w:p>
    <w:p w14:paraId="27EC9D10" w14:textId="214AA54A" w:rsidR="00580D6D" w:rsidRPr="003E3913" w:rsidRDefault="00580D6D" w:rsidP="00660531">
      <w:pPr>
        <w:spacing w:after="0"/>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A field study with a completely randomized design was carried out on twelve genotypes of soybeans from a foreign collection (Maple Ridge - Canada; Toury - Czech Republic; Isidor - France; Samer 1, Samer 2, Samer 3, Samer 5, Svapa and Belor - Russia; Anastasia, Tanais and Cheremosh - Ukraine). The varieties were sown in three replicates, on May 20-24 annually, on the experimental site of the Aktobe agricultural experimental station of the Aktobe region of Kazakhstan. Plots of 6 rows 2 meters long for each plot (the counting area of ​​each plot is 1.5 m2) with a strip between plots 30 cm wide.</w:t>
      </w:r>
      <w:r w:rsidRPr="00580D6D">
        <w:rPr>
          <w:rFonts w:ascii="Times New Roman" w:hAnsi="Times New Roman" w:cs="Times New Roman"/>
          <w:sz w:val="28"/>
          <w:szCs w:val="28"/>
          <w:lang w:val="en-US"/>
        </w:rPr>
        <w:t xml:space="preserve"> </w:t>
      </w:r>
      <w:r w:rsidRPr="003E3913">
        <w:rPr>
          <w:rFonts w:ascii="Times New Roman" w:hAnsi="Times New Roman" w:cs="Times New Roman"/>
          <w:sz w:val="28"/>
          <w:szCs w:val="28"/>
          <w:lang w:val="en-US"/>
        </w:rPr>
        <w:t>The collection of experimental plots was carried out manually from September 7 to 18 (depending on the ripening of the studied assortment) annually. The soil of the site is dark chestnut, medium loamy. The humus content in the upper soil layer (0-20 cm) is 2.74%. The temperature regime and data on precipitation of the study area are presented in Table 6.</w:t>
      </w:r>
    </w:p>
    <w:p w14:paraId="3B522A62" w14:textId="43B77899" w:rsidR="00580D6D" w:rsidRPr="003E3913" w:rsidRDefault="00580D6D" w:rsidP="002F1CE4">
      <w:pPr>
        <w:spacing w:before="240" w:after="0"/>
        <w:ind w:firstLine="567"/>
        <w:rPr>
          <w:rFonts w:ascii="Times New Roman" w:hAnsi="Times New Roman"/>
          <w:sz w:val="28"/>
          <w:szCs w:val="28"/>
          <w:lang w:val="en-US"/>
        </w:rPr>
      </w:pPr>
      <w:r w:rsidRPr="003E3913">
        <w:rPr>
          <w:rFonts w:ascii="Times New Roman" w:hAnsi="Times New Roman" w:cs="Times New Roman"/>
          <w:sz w:val="28"/>
          <w:szCs w:val="28"/>
          <w:lang w:val="en-US"/>
        </w:rPr>
        <w:t>Table 6 - Meteorological data of the study area and indices of distribution and development of root rot (Aktobe agricultural experimental station during the growing season 2018-2020)</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94"/>
        <w:gridCol w:w="1191"/>
        <w:gridCol w:w="1944"/>
        <w:gridCol w:w="1928"/>
        <w:gridCol w:w="1587"/>
        <w:gridCol w:w="1663"/>
      </w:tblGrid>
      <w:tr w:rsidR="00580D6D" w:rsidRPr="003E3913" w14:paraId="67E79227" w14:textId="77777777" w:rsidTr="00F379A7">
        <w:tc>
          <w:tcPr>
            <w:tcW w:w="794" w:type="dxa"/>
            <w:vMerge w:val="restart"/>
            <w:vAlign w:val="center"/>
          </w:tcPr>
          <w:p w14:paraId="5A30B496"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Year</w:t>
            </w:r>
          </w:p>
        </w:tc>
        <w:tc>
          <w:tcPr>
            <w:tcW w:w="1191" w:type="dxa"/>
            <w:vMerge w:val="restart"/>
            <w:vAlign w:val="center"/>
          </w:tcPr>
          <w:p w14:paraId="198CC72B"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Months</w:t>
            </w:r>
          </w:p>
        </w:tc>
        <w:tc>
          <w:tcPr>
            <w:tcW w:w="1944" w:type="dxa"/>
            <w:vMerge w:val="restart"/>
            <w:vAlign w:val="center"/>
          </w:tcPr>
          <w:p w14:paraId="48C18CF2"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Average monthly temperature, °C</w:t>
            </w:r>
          </w:p>
        </w:tc>
        <w:tc>
          <w:tcPr>
            <w:tcW w:w="1928" w:type="dxa"/>
            <w:vMerge w:val="restart"/>
            <w:vAlign w:val="center"/>
          </w:tcPr>
          <w:p w14:paraId="4448EEF7"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Average monthly precipitation, mm</w:t>
            </w:r>
          </w:p>
        </w:tc>
        <w:tc>
          <w:tcPr>
            <w:tcW w:w="3250" w:type="dxa"/>
            <w:gridSpan w:val="2"/>
          </w:tcPr>
          <w:p w14:paraId="3D044569"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Root rot indexes, %</w:t>
            </w:r>
          </w:p>
        </w:tc>
      </w:tr>
      <w:tr w:rsidR="00580D6D" w:rsidRPr="003E3913" w14:paraId="3372DB75" w14:textId="77777777" w:rsidTr="00F379A7">
        <w:trPr>
          <w:trHeight w:val="70"/>
        </w:trPr>
        <w:tc>
          <w:tcPr>
            <w:tcW w:w="794" w:type="dxa"/>
            <w:vMerge/>
            <w:vAlign w:val="center"/>
          </w:tcPr>
          <w:p w14:paraId="39DEC72C" w14:textId="77777777" w:rsidR="00580D6D" w:rsidRPr="003E3913" w:rsidRDefault="00580D6D" w:rsidP="00580D6D">
            <w:pPr>
              <w:spacing w:after="0"/>
              <w:jc w:val="center"/>
              <w:rPr>
                <w:rFonts w:ascii="Times New Roman" w:hAnsi="Times New Roman"/>
                <w:sz w:val="28"/>
                <w:szCs w:val="28"/>
                <w:lang w:val="en-US"/>
              </w:rPr>
            </w:pPr>
          </w:p>
        </w:tc>
        <w:tc>
          <w:tcPr>
            <w:tcW w:w="1191" w:type="dxa"/>
            <w:vMerge/>
            <w:vAlign w:val="center"/>
          </w:tcPr>
          <w:p w14:paraId="328BB721" w14:textId="77777777" w:rsidR="00580D6D" w:rsidRPr="003E3913" w:rsidRDefault="00580D6D" w:rsidP="00580D6D">
            <w:pPr>
              <w:spacing w:after="0"/>
              <w:jc w:val="center"/>
              <w:rPr>
                <w:rFonts w:ascii="Times New Roman" w:hAnsi="Times New Roman"/>
                <w:sz w:val="28"/>
                <w:szCs w:val="28"/>
                <w:lang w:val="en-US"/>
              </w:rPr>
            </w:pPr>
          </w:p>
        </w:tc>
        <w:tc>
          <w:tcPr>
            <w:tcW w:w="1944" w:type="dxa"/>
            <w:vMerge/>
            <w:vAlign w:val="center"/>
          </w:tcPr>
          <w:p w14:paraId="34FD4627" w14:textId="77777777" w:rsidR="00580D6D" w:rsidRPr="003E3913" w:rsidRDefault="00580D6D" w:rsidP="00580D6D">
            <w:pPr>
              <w:spacing w:after="0"/>
              <w:jc w:val="center"/>
              <w:rPr>
                <w:rFonts w:ascii="Times New Roman" w:hAnsi="Times New Roman"/>
                <w:sz w:val="28"/>
                <w:szCs w:val="28"/>
                <w:lang w:val="en-US"/>
              </w:rPr>
            </w:pPr>
          </w:p>
        </w:tc>
        <w:tc>
          <w:tcPr>
            <w:tcW w:w="1928" w:type="dxa"/>
            <w:vMerge/>
            <w:vAlign w:val="center"/>
          </w:tcPr>
          <w:p w14:paraId="737925D9" w14:textId="77777777" w:rsidR="00580D6D" w:rsidRPr="003E3913" w:rsidRDefault="00580D6D" w:rsidP="00580D6D">
            <w:pPr>
              <w:spacing w:after="0"/>
              <w:jc w:val="center"/>
              <w:rPr>
                <w:rFonts w:ascii="Times New Roman" w:hAnsi="Times New Roman"/>
                <w:sz w:val="28"/>
                <w:szCs w:val="28"/>
                <w:lang w:val="en-US"/>
              </w:rPr>
            </w:pPr>
          </w:p>
        </w:tc>
        <w:tc>
          <w:tcPr>
            <w:tcW w:w="1587" w:type="dxa"/>
          </w:tcPr>
          <w:p w14:paraId="09ADF451"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spreading</w:t>
            </w:r>
          </w:p>
        </w:tc>
        <w:tc>
          <w:tcPr>
            <w:tcW w:w="1663" w:type="dxa"/>
          </w:tcPr>
          <w:p w14:paraId="71826BEA"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development</w:t>
            </w:r>
          </w:p>
        </w:tc>
      </w:tr>
      <w:tr w:rsidR="00580D6D" w:rsidRPr="003E3913" w14:paraId="09B4D052" w14:textId="77777777" w:rsidTr="00F379A7">
        <w:tc>
          <w:tcPr>
            <w:tcW w:w="794" w:type="dxa"/>
            <w:vMerge w:val="restart"/>
            <w:vAlign w:val="center"/>
          </w:tcPr>
          <w:p w14:paraId="5859DD43" w14:textId="77777777" w:rsidR="00580D6D" w:rsidRPr="003E3913" w:rsidRDefault="00580D6D" w:rsidP="00580D6D">
            <w:pPr>
              <w:spacing w:after="0"/>
              <w:jc w:val="center"/>
              <w:rPr>
                <w:rFonts w:ascii="Times New Roman" w:hAnsi="Times New Roman"/>
                <w:sz w:val="28"/>
                <w:szCs w:val="28"/>
                <w:lang w:val="en-US"/>
              </w:rPr>
            </w:pPr>
            <w:r w:rsidRPr="003E3913">
              <w:rPr>
                <w:rFonts w:ascii="Times New Roman" w:hAnsi="Times New Roman"/>
                <w:sz w:val="28"/>
                <w:szCs w:val="28"/>
                <w:lang w:val="en-US"/>
              </w:rPr>
              <w:t>2018</w:t>
            </w:r>
          </w:p>
        </w:tc>
        <w:tc>
          <w:tcPr>
            <w:tcW w:w="1191" w:type="dxa"/>
          </w:tcPr>
          <w:p w14:paraId="0A8A314E"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May</w:t>
            </w:r>
          </w:p>
        </w:tc>
        <w:tc>
          <w:tcPr>
            <w:tcW w:w="1944" w:type="dxa"/>
            <w:vAlign w:val="center"/>
          </w:tcPr>
          <w:p w14:paraId="72922844"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16.52</w:t>
            </w:r>
          </w:p>
        </w:tc>
        <w:tc>
          <w:tcPr>
            <w:tcW w:w="1928" w:type="dxa"/>
            <w:vAlign w:val="center"/>
          </w:tcPr>
          <w:p w14:paraId="6C1FBBFA"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22.0</w:t>
            </w:r>
          </w:p>
        </w:tc>
        <w:tc>
          <w:tcPr>
            <w:tcW w:w="1587" w:type="dxa"/>
          </w:tcPr>
          <w:p w14:paraId="187B48A7"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25-60</w:t>
            </w:r>
          </w:p>
        </w:tc>
        <w:tc>
          <w:tcPr>
            <w:tcW w:w="1663" w:type="dxa"/>
          </w:tcPr>
          <w:p w14:paraId="4C9EF89F"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5-12</w:t>
            </w:r>
          </w:p>
        </w:tc>
      </w:tr>
      <w:tr w:rsidR="00580D6D" w:rsidRPr="003E3913" w14:paraId="56D2910F" w14:textId="77777777" w:rsidTr="00F379A7">
        <w:tc>
          <w:tcPr>
            <w:tcW w:w="794" w:type="dxa"/>
            <w:vMerge/>
            <w:vAlign w:val="center"/>
          </w:tcPr>
          <w:p w14:paraId="78A8841F"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73E18B26"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 xml:space="preserve">June </w:t>
            </w:r>
          </w:p>
        </w:tc>
        <w:tc>
          <w:tcPr>
            <w:tcW w:w="1944" w:type="dxa"/>
            <w:vAlign w:val="center"/>
          </w:tcPr>
          <w:p w14:paraId="2EA4349B"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18.48</w:t>
            </w:r>
          </w:p>
        </w:tc>
        <w:tc>
          <w:tcPr>
            <w:tcW w:w="1928" w:type="dxa"/>
            <w:vAlign w:val="center"/>
          </w:tcPr>
          <w:p w14:paraId="6C82E543"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25.0</w:t>
            </w:r>
          </w:p>
        </w:tc>
        <w:tc>
          <w:tcPr>
            <w:tcW w:w="1587" w:type="dxa"/>
          </w:tcPr>
          <w:p w14:paraId="74A23C10"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30-70</w:t>
            </w:r>
          </w:p>
        </w:tc>
        <w:tc>
          <w:tcPr>
            <w:tcW w:w="1663" w:type="dxa"/>
          </w:tcPr>
          <w:p w14:paraId="0EE7346A"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10-20</w:t>
            </w:r>
          </w:p>
        </w:tc>
      </w:tr>
      <w:tr w:rsidR="00580D6D" w:rsidRPr="003E3913" w14:paraId="7DCA48A9" w14:textId="77777777" w:rsidTr="00F379A7">
        <w:tc>
          <w:tcPr>
            <w:tcW w:w="794" w:type="dxa"/>
            <w:vMerge/>
            <w:vAlign w:val="center"/>
          </w:tcPr>
          <w:p w14:paraId="6713E262"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00E0C610"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July</w:t>
            </w:r>
          </w:p>
        </w:tc>
        <w:tc>
          <w:tcPr>
            <w:tcW w:w="1944" w:type="dxa"/>
            <w:vAlign w:val="center"/>
          </w:tcPr>
          <w:p w14:paraId="4A1AFBF9"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25.10</w:t>
            </w:r>
          </w:p>
        </w:tc>
        <w:tc>
          <w:tcPr>
            <w:tcW w:w="1928" w:type="dxa"/>
            <w:vAlign w:val="center"/>
          </w:tcPr>
          <w:p w14:paraId="08416716"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15.0</w:t>
            </w:r>
          </w:p>
        </w:tc>
        <w:tc>
          <w:tcPr>
            <w:tcW w:w="1587" w:type="dxa"/>
          </w:tcPr>
          <w:p w14:paraId="501C7DF3"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32-80</w:t>
            </w:r>
          </w:p>
        </w:tc>
        <w:tc>
          <w:tcPr>
            <w:tcW w:w="1663" w:type="dxa"/>
          </w:tcPr>
          <w:p w14:paraId="7018ADA3"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11-28</w:t>
            </w:r>
          </w:p>
        </w:tc>
      </w:tr>
      <w:tr w:rsidR="00580D6D" w:rsidRPr="003E3913" w14:paraId="7F19FFC0" w14:textId="77777777" w:rsidTr="00F379A7">
        <w:tc>
          <w:tcPr>
            <w:tcW w:w="794" w:type="dxa"/>
            <w:vMerge/>
            <w:vAlign w:val="center"/>
          </w:tcPr>
          <w:p w14:paraId="545284BD"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7CBB1E8C"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August</w:t>
            </w:r>
          </w:p>
        </w:tc>
        <w:tc>
          <w:tcPr>
            <w:tcW w:w="1944" w:type="dxa"/>
            <w:vAlign w:val="center"/>
          </w:tcPr>
          <w:p w14:paraId="318FE389"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20.58</w:t>
            </w:r>
          </w:p>
        </w:tc>
        <w:tc>
          <w:tcPr>
            <w:tcW w:w="1928" w:type="dxa"/>
            <w:vAlign w:val="center"/>
          </w:tcPr>
          <w:p w14:paraId="7818D037"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15.8</w:t>
            </w:r>
          </w:p>
        </w:tc>
        <w:tc>
          <w:tcPr>
            <w:tcW w:w="1587" w:type="dxa"/>
          </w:tcPr>
          <w:p w14:paraId="6AF8B8D3"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71-99</w:t>
            </w:r>
          </w:p>
        </w:tc>
        <w:tc>
          <w:tcPr>
            <w:tcW w:w="1663" w:type="dxa"/>
          </w:tcPr>
          <w:p w14:paraId="62D777C1"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36-48</w:t>
            </w:r>
          </w:p>
        </w:tc>
      </w:tr>
      <w:tr w:rsidR="00580D6D" w:rsidRPr="003E3913" w14:paraId="3B2F4477" w14:textId="77777777" w:rsidTr="00F379A7">
        <w:tc>
          <w:tcPr>
            <w:tcW w:w="794" w:type="dxa"/>
            <w:vMerge w:val="restart"/>
            <w:vAlign w:val="center"/>
          </w:tcPr>
          <w:p w14:paraId="23756462"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2019</w:t>
            </w:r>
          </w:p>
        </w:tc>
        <w:tc>
          <w:tcPr>
            <w:tcW w:w="1191" w:type="dxa"/>
          </w:tcPr>
          <w:p w14:paraId="6998D259"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May</w:t>
            </w:r>
          </w:p>
        </w:tc>
        <w:tc>
          <w:tcPr>
            <w:tcW w:w="1944" w:type="dxa"/>
            <w:vAlign w:val="center"/>
          </w:tcPr>
          <w:p w14:paraId="26CA9CDD"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17.87</w:t>
            </w:r>
          </w:p>
        </w:tc>
        <w:tc>
          <w:tcPr>
            <w:tcW w:w="1928" w:type="dxa"/>
            <w:vAlign w:val="center"/>
          </w:tcPr>
          <w:p w14:paraId="45F09FC7"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8.2</w:t>
            </w:r>
          </w:p>
        </w:tc>
        <w:tc>
          <w:tcPr>
            <w:tcW w:w="1587" w:type="dxa"/>
          </w:tcPr>
          <w:p w14:paraId="3B2E78CC"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43-65</w:t>
            </w:r>
          </w:p>
        </w:tc>
        <w:tc>
          <w:tcPr>
            <w:tcW w:w="1663" w:type="dxa"/>
          </w:tcPr>
          <w:p w14:paraId="00DD0C58"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10-20</w:t>
            </w:r>
          </w:p>
        </w:tc>
      </w:tr>
      <w:tr w:rsidR="00580D6D" w:rsidRPr="003E3913" w14:paraId="2EA28E09" w14:textId="77777777" w:rsidTr="00F379A7">
        <w:tc>
          <w:tcPr>
            <w:tcW w:w="794" w:type="dxa"/>
            <w:vMerge/>
            <w:vAlign w:val="center"/>
          </w:tcPr>
          <w:p w14:paraId="1F62616D"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1C404986"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 xml:space="preserve">June </w:t>
            </w:r>
          </w:p>
        </w:tc>
        <w:tc>
          <w:tcPr>
            <w:tcW w:w="1944" w:type="dxa"/>
            <w:vAlign w:val="center"/>
          </w:tcPr>
          <w:p w14:paraId="6951529F"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22.27</w:t>
            </w:r>
          </w:p>
        </w:tc>
        <w:tc>
          <w:tcPr>
            <w:tcW w:w="1928" w:type="dxa"/>
            <w:vAlign w:val="center"/>
          </w:tcPr>
          <w:p w14:paraId="6FDB9FC2"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8.0</w:t>
            </w:r>
          </w:p>
        </w:tc>
        <w:tc>
          <w:tcPr>
            <w:tcW w:w="1587" w:type="dxa"/>
          </w:tcPr>
          <w:p w14:paraId="578CDB4C"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55-80</w:t>
            </w:r>
          </w:p>
        </w:tc>
        <w:tc>
          <w:tcPr>
            <w:tcW w:w="1663" w:type="dxa"/>
          </w:tcPr>
          <w:p w14:paraId="51C5DC55"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27-45</w:t>
            </w:r>
          </w:p>
        </w:tc>
      </w:tr>
      <w:tr w:rsidR="00580D6D" w:rsidRPr="003E3913" w14:paraId="6DDD8DC2" w14:textId="77777777" w:rsidTr="00F379A7">
        <w:tc>
          <w:tcPr>
            <w:tcW w:w="794" w:type="dxa"/>
            <w:vMerge/>
            <w:vAlign w:val="center"/>
          </w:tcPr>
          <w:p w14:paraId="2D2FAAFD"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18BF7CD6"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July</w:t>
            </w:r>
          </w:p>
        </w:tc>
        <w:tc>
          <w:tcPr>
            <w:tcW w:w="1944" w:type="dxa"/>
            <w:vAlign w:val="center"/>
          </w:tcPr>
          <w:p w14:paraId="0524D7D1"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24.64</w:t>
            </w:r>
          </w:p>
        </w:tc>
        <w:tc>
          <w:tcPr>
            <w:tcW w:w="1928" w:type="dxa"/>
            <w:vAlign w:val="center"/>
          </w:tcPr>
          <w:p w14:paraId="717817A2"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22.2</w:t>
            </w:r>
          </w:p>
        </w:tc>
        <w:tc>
          <w:tcPr>
            <w:tcW w:w="1587" w:type="dxa"/>
          </w:tcPr>
          <w:p w14:paraId="272F9039"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60-100</w:t>
            </w:r>
          </w:p>
        </w:tc>
        <w:tc>
          <w:tcPr>
            <w:tcW w:w="1663" w:type="dxa"/>
          </w:tcPr>
          <w:p w14:paraId="66BCA39C"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32-51</w:t>
            </w:r>
          </w:p>
        </w:tc>
      </w:tr>
      <w:tr w:rsidR="00580D6D" w:rsidRPr="003E3913" w14:paraId="421DD512" w14:textId="77777777" w:rsidTr="00F379A7">
        <w:tc>
          <w:tcPr>
            <w:tcW w:w="794" w:type="dxa"/>
            <w:vMerge/>
            <w:vAlign w:val="center"/>
          </w:tcPr>
          <w:p w14:paraId="67942F81" w14:textId="77777777" w:rsidR="00580D6D" w:rsidRPr="003E3913" w:rsidRDefault="00580D6D" w:rsidP="00580D6D">
            <w:pPr>
              <w:spacing w:after="0"/>
              <w:jc w:val="center"/>
              <w:rPr>
                <w:rFonts w:ascii="Times New Roman" w:hAnsi="Times New Roman"/>
                <w:sz w:val="28"/>
                <w:szCs w:val="28"/>
                <w:lang w:val="en-US"/>
              </w:rPr>
            </w:pPr>
          </w:p>
        </w:tc>
        <w:tc>
          <w:tcPr>
            <w:tcW w:w="1191" w:type="dxa"/>
          </w:tcPr>
          <w:p w14:paraId="3AEF5496"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August</w:t>
            </w:r>
          </w:p>
        </w:tc>
        <w:tc>
          <w:tcPr>
            <w:tcW w:w="1944" w:type="dxa"/>
            <w:vAlign w:val="center"/>
          </w:tcPr>
          <w:p w14:paraId="0A8CC77A"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19.51</w:t>
            </w:r>
          </w:p>
        </w:tc>
        <w:tc>
          <w:tcPr>
            <w:tcW w:w="1928" w:type="dxa"/>
            <w:vAlign w:val="center"/>
          </w:tcPr>
          <w:p w14:paraId="55CD43A6"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22.0</w:t>
            </w:r>
          </w:p>
        </w:tc>
        <w:tc>
          <w:tcPr>
            <w:tcW w:w="1587" w:type="dxa"/>
          </w:tcPr>
          <w:p w14:paraId="3EA91737"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65-100</w:t>
            </w:r>
          </w:p>
        </w:tc>
        <w:tc>
          <w:tcPr>
            <w:tcW w:w="1663" w:type="dxa"/>
          </w:tcPr>
          <w:p w14:paraId="77EC5FA2"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35-55</w:t>
            </w:r>
          </w:p>
        </w:tc>
      </w:tr>
      <w:tr w:rsidR="00580D6D" w:rsidRPr="003E3913" w14:paraId="4CE5DEB5" w14:textId="77777777" w:rsidTr="00F379A7">
        <w:tc>
          <w:tcPr>
            <w:tcW w:w="794" w:type="dxa"/>
            <w:vMerge w:val="restart"/>
            <w:vAlign w:val="center"/>
          </w:tcPr>
          <w:p w14:paraId="0D83D9E6"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2020</w:t>
            </w:r>
          </w:p>
        </w:tc>
        <w:tc>
          <w:tcPr>
            <w:tcW w:w="1191" w:type="dxa"/>
          </w:tcPr>
          <w:p w14:paraId="164B158A"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May</w:t>
            </w:r>
          </w:p>
        </w:tc>
        <w:tc>
          <w:tcPr>
            <w:tcW w:w="1944" w:type="dxa"/>
            <w:vAlign w:val="center"/>
          </w:tcPr>
          <w:p w14:paraId="5985FF76"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17.72</w:t>
            </w:r>
          </w:p>
        </w:tc>
        <w:tc>
          <w:tcPr>
            <w:tcW w:w="1928" w:type="dxa"/>
            <w:vAlign w:val="center"/>
          </w:tcPr>
          <w:p w14:paraId="04A631C8"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17.7</w:t>
            </w:r>
          </w:p>
        </w:tc>
        <w:tc>
          <w:tcPr>
            <w:tcW w:w="1587" w:type="dxa"/>
          </w:tcPr>
          <w:p w14:paraId="76D065F3"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30-60</w:t>
            </w:r>
          </w:p>
        </w:tc>
        <w:tc>
          <w:tcPr>
            <w:tcW w:w="1663" w:type="dxa"/>
          </w:tcPr>
          <w:p w14:paraId="33E40022"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5-12</w:t>
            </w:r>
          </w:p>
        </w:tc>
      </w:tr>
      <w:tr w:rsidR="00580D6D" w:rsidRPr="003E3913" w14:paraId="541E8A7E" w14:textId="77777777" w:rsidTr="00F379A7">
        <w:tc>
          <w:tcPr>
            <w:tcW w:w="794" w:type="dxa"/>
            <w:vMerge/>
          </w:tcPr>
          <w:p w14:paraId="299DB519" w14:textId="77777777" w:rsidR="00580D6D" w:rsidRPr="003E3913" w:rsidRDefault="00580D6D" w:rsidP="00580D6D">
            <w:pPr>
              <w:spacing w:after="0"/>
              <w:rPr>
                <w:rFonts w:ascii="Times New Roman" w:hAnsi="Times New Roman"/>
                <w:sz w:val="28"/>
                <w:szCs w:val="28"/>
                <w:lang w:val="en-US"/>
              </w:rPr>
            </w:pPr>
          </w:p>
        </w:tc>
        <w:tc>
          <w:tcPr>
            <w:tcW w:w="1191" w:type="dxa"/>
          </w:tcPr>
          <w:p w14:paraId="223956C7"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 xml:space="preserve">June </w:t>
            </w:r>
          </w:p>
        </w:tc>
        <w:tc>
          <w:tcPr>
            <w:tcW w:w="1944" w:type="dxa"/>
            <w:vAlign w:val="center"/>
          </w:tcPr>
          <w:p w14:paraId="0CC2C9D7"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21.00</w:t>
            </w:r>
          </w:p>
        </w:tc>
        <w:tc>
          <w:tcPr>
            <w:tcW w:w="1928" w:type="dxa"/>
            <w:vAlign w:val="center"/>
          </w:tcPr>
          <w:p w14:paraId="27C603C4"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30.7</w:t>
            </w:r>
          </w:p>
        </w:tc>
        <w:tc>
          <w:tcPr>
            <w:tcW w:w="1587" w:type="dxa"/>
          </w:tcPr>
          <w:p w14:paraId="728B34B1"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55-90</w:t>
            </w:r>
          </w:p>
        </w:tc>
        <w:tc>
          <w:tcPr>
            <w:tcW w:w="1663" w:type="dxa"/>
          </w:tcPr>
          <w:p w14:paraId="617156DF"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12-17</w:t>
            </w:r>
          </w:p>
        </w:tc>
      </w:tr>
      <w:tr w:rsidR="00580D6D" w:rsidRPr="003E3913" w14:paraId="6A111571" w14:textId="77777777" w:rsidTr="00F379A7">
        <w:tc>
          <w:tcPr>
            <w:tcW w:w="794" w:type="dxa"/>
            <w:vMerge/>
          </w:tcPr>
          <w:p w14:paraId="32B3E9AD" w14:textId="77777777" w:rsidR="00580D6D" w:rsidRPr="003E3913" w:rsidRDefault="00580D6D" w:rsidP="00580D6D">
            <w:pPr>
              <w:spacing w:after="0"/>
              <w:rPr>
                <w:rFonts w:ascii="Times New Roman" w:hAnsi="Times New Roman"/>
                <w:sz w:val="28"/>
                <w:szCs w:val="28"/>
                <w:lang w:val="en-US"/>
              </w:rPr>
            </w:pPr>
          </w:p>
        </w:tc>
        <w:tc>
          <w:tcPr>
            <w:tcW w:w="1191" w:type="dxa"/>
          </w:tcPr>
          <w:p w14:paraId="3B186CE3" w14:textId="77777777" w:rsidR="00580D6D" w:rsidRPr="003E3913" w:rsidRDefault="00580D6D" w:rsidP="00580D6D">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July</w:t>
            </w:r>
          </w:p>
        </w:tc>
        <w:tc>
          <w:tcPr>
            <w:tcW w:w="1944" w:type="dxa"/>
            <w:vAlign w:val="center"/>
          </w:tcPr>
          <w:p w14:paraId="33160E8B"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25.28</w:t>
            </w:r>
          </w:p>
        </w:tc>
        <w:tc>
          <w:tcPr>
            <w:tcW w:w="1928" w:type="dxa"/>
            <w:vAlign w:val="center"/>
          </w:tcPr>
          <w:p w14:paraId="7038A84F"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42.6</w:t>
            </w:r>
          </w:p>
        </w:tc>
        <w:tc>
          <w:tcPr>
            <w:tcW w:w="1587" w:type="dxa"/>
          </w:tcPr>
          <w:p w14:paraId="489DD948"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65-100</w:t>
            </w:r>
          </w:p>
        </w:tc>
        <w:tc>
          <w:tcPr>
            <w:tcW w:w="1663" w:type="dxa"/>
          </w:tcPr>
          <w:p w14:paraId="6AA57F49" w14:textId="77777777" w:rsidR="00580D6D" w:rsidRPr="003E3913" w:rsidRDefault="00580D6D" w:rsidP="00580D6D">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17-23</w:t>
            </w:r>
          </w:p>
        </w:tc>
      </w:tr>
      <w:tr w:rsidR="00580D6D" w:rsidRPr="003E3913" w14:paraId="7FE8260D" w14:textId="77777777" w:rsidTr="00F379A7">
        <w:tc>
          <w:tcPr>
            <w:tcW w:w="794" w:type="dxa"/>
            <w:vMerge/>
          </w:tcPr>
          <w:p w14:paraId="2C708EE8" w14:textId="77777777" w:rsidR="00580D6D" w:rsidRPr="003E3913" w:rsidRDefault="00580D6D" w:rsidP="00031837">
            <w:pPr>
              <w:spacing w:after="0"/>
              <w:rPr>
                <w:rFonts w:ascii="Times New Roman" w:hAnsi="Times New Roman"/>
                <w:sz w:val="28"/>
                <w:szCs w:val="28"/>
                <w:lang w:val="en-US"/>
              </w:rPr>
            </w:pPr>
          </w:p>
        </w:tc>
        <w:tc>
          <w:tcPr>
            <w:tcW w:w="1191" w:type="dxa"/>
          </w:tcPr>
          <w:p w14:paraId="7527219C" w14:textId="77777777" w:rsidR="00580D6D" w:rsidRPr="003E3913" w:rsidRDefault="00580D6D" w:rsidP="00031837">
            <w:pPr>
              <w:suppressAutoHyphens/>
              <w:autoSpaceDN w:val="0"/>
              <w:spacing w:after="0"/>
              <w:textAlignment w:val="baseline"/>
              <w:rPr>
                <w:rFonts w:ascii="Times New Roman" w:hAnsi="Times New Roman"/>
                <w:sz w:val="28"/>
                <w:szCs w:val="28"/>
                <w:lang w:val="en-US"/>
              </w:rPr>
            </w:pPr>
            <w:r w:rsidRPr="003E3913">
              <w:rPr>
                <w:rFonts w:ascii="Times New Roman" w:hAnsi="Times New Roman"/>
                <w:sz w:val="28"/>
                <w:szCs w:val="28"/>
                <w:lang w:val="en-US"/>
              </w:rPr>
              <w:t>August</w:t>
            </w:r>
          </w:p>
        </w:tc>
        <w:tc>
          <w:tcPr>
            <w:tcW w:w="1944" w:type="dxa"/>
            <w:vAlign w:val="center"/>
          </w:tcPr>
          <w:p w14:paraId="79415AE0" w14:textId="77777777" w:rsidR="00580D6D" w:rsidRPr="003E3913" w:rsidRDefault="00580D6D" w:rsidP="00031837">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20.77</w:t>
            </w:r>
          </w:p>
        </w:tc>
        <w:tc>
          <w:tcPr>
            <w:tcW w:w="1928" w:type="dxa"/>
            <w:vAlign w:val="center"/>
          </w:tcPr>
          <w:p w14:paraId="5B48314B" w14:textId="77777777" w:rsidR="00580D6D" w:rsidRPr="003E3913" w:rsidRDefault="00580D6D" w:rsidP="00031837">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33.5</w:t>
            </w:r>
          </w:p>
        </w:tc>
        <w:tc>
          <w:tcPr>
            <w:tcW w:w="1587" w:type="dxa"/>
          </w:tcPr>
          <w:p w14:paraId="7B97F611" w14:textId="77777777" w:rsidR="00580D6D" w:rsidRPr="003E3913" w:rsidRDefault="00580D6D" w:rsidP="00031837">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94-100</w:t>
            </w:r>
          </w:p>
        </w:tc>
        <w:tc>
          <w:tcPr>
            <w:tcW w:w="1663" w:type="dxa"/>
          </w:tcPr>
          <w:p w14:paraId="0FC7D2A1" w14:textId="77777777" w:rsidR="00580D6D" w:rsidRPr="003E3913" w:rsidRDefault="00580D6D" w:rsidP="00031837">
            <w:pPr>
              <w:suppressAutoHyphens/>
              <w:autoSpaceDN w:val="0"/>
              <w:spacing w:after="0"/>
              <w:jc w:val="center"/>
              <w:textAlignment w:val="baseline"/>
              <w:rPr>
                <w:rFonts w:ascii="Times New Roman" w:hAnsi="Times New Roman"/>
                <w:sz w:val="28"/>
                <w:szCs w:val="28"/>
                <w:lang w:val="en-US"/>
              </w:rPr>
            </w:pPr>
            <w:r w:rsidRPr="003E3913">
              <w:rPr>
                <w:rFonts w:ascii="Times New Roman" w:hAnsi="Times New Roman"/>
                <w:sz w:val="28"/>
                <w:szCs w:val="28"/>
                <w:lang w:val="en-US"/>
              </w:rPr>
              <w:t>19-25</w:t>
            </w:r>
          </w:p>
        </w:tc>
      </w:tr>
    </w:tbl>
    <w:p w14:paraId="0CAF349D" w14:textId="62B092D3" w:rsidR="00031837" w:rsidRPr="003E3913" w:rsidRDefault="3BDA5DA3" w:rsidP="3BDA5DA3">
      <w:pPr>
        <w:spacing w:before="240" w:after="0"/>
        <w:ind w:firstLine="567"/>
        <w:jc w:val="both"/>
        <w:rPr>
          <w:rFonts w:ascii="Times New Roman" w:hAnsi="Times New Roman"/>
          <w:sz w:val="28"/>
          <w:szCs w:val="28"/>
          <w:lang w:val="en-US"/>
        </w:rPr>
      </w:pPr>
      <w:r w:rsidRPr="3BDA5DA3">
        <w:rPr>
          <w:rFonts w:ascii="Times New Roman" w:hAnsi="Times New Roman"/>
          <w:sz w:val="28"/>
          <w:szCs w:val="28"/>
          <w:lang w:val="en-US"/>
        </w:rPr>
        <w:t xml:space="preserve">At the stages of early growth, flowering, and maturation of soybeans, indices of the development and distribution of root rot were summarized and calculated. To determine the severity of the disease in the flowering phase (R1-R2) and the stage of full maturity (R8), 20 plants (in 5-fold replication) with varying degrees of Fusarium infestation were selected and marked. The degree of damage is determined visually on a four-point modified scale of </w:t>
      </w:r>
      <w:bookmarkStart w:id="34" w:name="_Hlk97833101"/>
      <w:r w:rsidRPr="3BDA5DA3">
        <w:rPr>
          <w:rFonts w:ascii="Times New Roman" w:hAnsi="Times New Roman"/>
          <w:sz w:val="28"/>
          <w:szCs w:val="28"/>
          <w:lang w:val="en-US"/>
        </w:rPr>
        <w:t xml:space="preserve">Duveiller et al. </w:t>
      </w:r>
      <w:bookmarkEnd w:id="34"/>
      <w:r w:rsidRPr="3BDA5DA3">
        <w:rPr>
          <w:rFonts w:ascii="Times New Roman" w:hAnsi="Times New Roman"/>
          <w:sz w:val="28"/>
          <w:szCs w:val="28"/>
          <w:lang w:val="en-US"/>
        </w:rPr>
        <w:t xml:space="preserve">[120]. The height of the plant (length from the root collar to the tip of the central stem, cm), the number of branches per plant (pcs.) And the height of attachment of the lower pod (length from the root </w:t>
      </w:r>
      <w:r w:rsidRPr="3BDA5DA3">
        <w:rPr>
          <w:rFonts w:ascii="Times New Roman" w:hAnsi="Times New Roman"/>
          <w:sz w:val="28"/>
          <w:szCs w:val="28"/>
          <w:lang w:val="en-US"/>
        </w:rPr>
        <w:lastRenderedPageBreak/>
        <w:t xml:space="preserve">collar to the point of attachment of the lower pod, cm) were recorded from each plant or separately on the central stem and side shoots (pcs.). The number of seeds per plant (or separately from the central stem and lateral shoots, g), the mass of 1000 seeds were taken from two samples of 500 seeds each and weighed with an accuracy of ± 0.1 g </w:t>
      </w:r>
      <w:bookmarkStart w:id="35" w:name="_Hlk97833142"/>
      <w:r w:rsidRPr="3BDA5DA3">
        <w:rPr>
          <w:rFonts w:ascii="Times New Roman" w:hAnsi="Times New Roman"/>
          <w:sz w:val="28"/>
          <w:szCs w:val="28"/>
          <w:lang w:val="en-US"/>
        </w:rPr>
        <w:t>[121]</w:t>
      </w:r>
      <w:bookmarkEnd w:id="35"/>
      <w:r w:rsidRPr="3BDA5DA3">
        <w:rPr>
          <w:rFonts w:ascii="Times New Roman" w:hAnsi="Times New Roman"/>
          <w:sz w:val="28"/>
          <w:szCs w:val="28"/>
          <w:lang w:val="en-US"/>
        </w:rPr>
        <w:t xml:space="preserve">. Root rot prevalence was calculated as the percentage of yield reduction in diseased plants compared to healthy crops </w:t>
      </w:r>
      <w:bookmarkStart w:id="36" w:name="_Hlk97833163"/>
      <w:r w:rsidRPr="3BDA5DA3">
        <w:rPr>
          <w:rFonts w:ascii="Times New Roman" w:hAnsi="Times New Roman"/>
          <w:sz w:val="28"/>
          <w:szCs w:val="28"/>
          <w:lang w:val="en-US"/>
        </w:rPr>
        <w:t>[119, p. 11].</w:t>
      </w:r>
      <w:bookmarkEnd w:id="36"/>
    </w:p>
    <w:p w14:paraId="3882190B" w14:textId="77777777" w:rsidR="00031837" w:rsidRPr="003E3913" w:rsidRDefault="00031837" w:rsidP="00031837">
      <w:pPr>
        <w:ind w:firstLine="567"/>
        <w:jc w:val="both"/>
        <w:rPr>
          <w:rFonts w:ascii="Times New Roman" w:hAnsi="Times New Roman"/>
          <w:sz w:val="28"/>
          <w:szCs w:val="28"/>
          <w:lang w:val="en-US"/>
        </w:rPr>
      </w:pPr>
      <w:r w:rsidRPr="003E3913">
        <w:rPr>
          <w:rFonts w:ascii="Times New Roman" w:hAnsi="Times New Roman"/>
          <w:sz w:val="28"/>
          <w:szCs w:val="28"/>
          <w:lang w:val="en-US"/>
        </w:rPr>
        <w:t>The prevalence of diseases (P) is taken into account according to the formula:</w:t>
      </w:r>
    </w:p>
    <w:p w14:paraId="72078E34" w14:textId="1608E6EF" w:rsidR="00031837" w:rsidRPr="003E3913" w:rsidRDefault="3BDA5DA3" w:rsidP="3BDA5DA3">
      <w:pPr>
        <w:ind w:firstLine="567"/>
        <w:jc w:val="both"/>
        <w:rPr>
          <w:rFonts w:ascii="Times New Roman" w:hAnsi="Times New Roman"/>
          <w:sz w:val="28"/>
          <w:szCs w:val="28"/>
          <w:lang w:val="en-US"/>
        </w:rPr>
      </w:pPr>
      <w:r w:rsidRPr="3BDA5DA3">
        <w:rPr>
          <w:rFonts w:ascii="Times New Roman" w:hAnsi="Times New Roman"/>
          <w:sz w:val="28"/>
          <w:szCs w:val="28"/>
          <w:lang w:val="en-US"/>
        </w:rPr>
        <w:t xml:space="preserve">P = n </w:t>
      </w:r>
      <w:r w:rsidRPr="3BDA5DA3">
        <w:rPr>
          <w:rFonts w:ascii="Times New Roman" w:hAnsi="Times New Roman"/>
          <w:sz w:val="20"/>
          <w:szCs w:val="20"/>
          <w:lang w:val="en-US"/>
        </w:rPr>
        <w:t>x</w:t>
      </w:r>
      <w:r w:rsidRPr="3BDA5DA3">
        <w:rPr>
          <w:rFonts w:ascii="Times New Roman" w:hAnsi="Times New Roman"/>
          <w:sz w:val="28"/>
          <w:szCs w:val="28"/>
          <w:lang w:val="en-US"/>
        </w:rPr>
        <w:t xml:space="preserve"> 100 / N [119, p. 11]</w:t>
      </w:r>
    </w:p>
    <w:p w14:paraId="26E742E6" w14:textId="77777777" w:rsidR="00031837" w:rsidRPr="003E3913" w:rsidRDefault="00031837" w:rsidP="00031837">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where: "P" is the spread of the disease; "N" is the total number of diseased plants; "N" is the total number of all plants.</w:t>
      </w:r>
    </w:p>
    <w:p w14:paraId="10FE3B83" w14:textId="77777777" w:rsidR="00031837" w:rsidRPr="003E3913" w:rsidRDefault="00031837" w:rsidP="00031837">
      <w:pPr>
        <w:ind w:firstLine="567"/>
        <w:jc w:val="both"/>
        <w:rPr>
          <w:rFonts w:ascii="Times New Roman" w:hAnsi="Times New Roman"/>
          <w:sz w:val="28"/>
          <w:szCs w:val="28"/>
          <w:lang w:val="en-US"/>
        </w:rPr>
      </w:pPr>
      <w:r w:rsidRPr="003E3913">
        <w:rPr>
          <w:rFonts w:ascii="Times New Roman" w:hAnsi="Times New Roman"/>
          <w:sz w:val="28"/>
          <w:szCs w:val="28"/>
          <w:lang w:val="en-US"/>
        </w:rPr>
        <w:t>The harmfulness of root rot was calculated as the percentage of the decrease in the yield of diseased plants in comparison with the yield of healthy plants according to the formula:</w:t>
      </w:r>
    </w:p>
    <w:p w14:paraId="043DCEC9" w14:textId="0581CF0E" w:rsidR="00031837" w:rsidRPr="003E3913" w:rsidRDefault="00031837" w:rsidP="00031837">
      <w:pPr>
        <w:ind w:firstLine="567"/>
        <w:jc w:val="both"/>
        <w:rPr>
          <w:rFonts w:ascii="Times New Roman" w:hAnsi="Times New Roman"/>
          <w:sz w:val="28"/>
          <w:szCs w:val="28"/>
          <w:lang w:val="en-US"/>
        </w:rPr>
      </w:pPr>
      <w:r w:rsidRPr="003E3913">
        <w:rPr>
          <w:rFonts w:ascii="Times New Roman" w:hAnsi="Times New Roman"/>
          <w:sz w:val="28"/>
          <w:szCs w:val="28"/>
          <w:lang w:val="en-US"/>
        </w:rPr>
        <w:t xml:space="preserve">B = (ab) x 100 / a </w:t>
      </w:r>
    </w:p>
    <w:p w14:paraId="52329F5A" w14:textId="5AAA4394" w:rsidR="00031837" w:rsidRPr="003E3913" w:rsidRDefault="3BDA5DA3" w:rsidP="3BDA5DA3">
      <w:pPr>
        <w:spacing w:after="0"/>
        <w:ind w:firstLine="567"/>
        <w:jc w:val="both"/>
        <w:rPr>
          <w:rFonts w:ascii="Times New Roman" w:hAnsi="Times New Roman"/>
          <w:sz w:val="28"/>
          <w:szCs w:val="28"/>
          <w:lang w:val="en-US"/>
        </w:rPr>
      </w:pPr>
      <w:r w:rsidRPr="3BDA5DA3">
        <w:rPr>
          <w:rFonts w:ascii="Times New Roman" w:hAnsi="Times New Roman"/>
          <w:sz w:val="28"/>
          <w:szCs w:val="28"/>
          <w:lang w:val="en-US"/>
        </w:rPr>
        <w:t>where: "B" - the degree of development of the disease (%); "a" - the harvest of healthy plants; "b" is the yield of diseased plants [119, p. 12].</w:t>
      </w:r>
    </w:p>
    <w:p w14:paraId="7B183195" w14:textId="77777777" w:rsidR="00031837" w:rsidRPr="003E3913" w:rsidRDefault="00031837" w:rsidP="00031837">
      <w:pPr>
        <w:ind w:firstLine="567"/>
        <w:jc w:val="both"/>
        <w:rPr>
          <w:rFonts w:ascii="Times New Roman" w:hAnsi="Times New Roman"/>
          <w:sz w:val="28"/>
          <w:szCs w:val="28"/>
          <w:lang w:val="en-US"/>
        </w:rPr>
      </w:pPr>
      <w:r w:rsidRPr="003E3913">
        <w:rPr>
          <w:rFonts w:ascii="Times New Roman" w:hAnsi="Times New Roman"/>
          <w:sz w:val="28"/>
          <w:szCs w:val="28"/>
          <w:lang w:val="en-US"/>
        </w:rPr>
        <w:t>The development of root rot (R) is calculated by the formula:</w:t>
      </w:r>
    </w:p>
    <w:p w14:paraId="6A3324ED" w14:textId="496FEA57" w:rsidR="00031837" w:rsidRPr="003E3913" w:rsidRDefault="3BDA5DA3" w:rsidP="3BDA5DA3">
      <w:pPr>
        <w:ind w:firstLine="567"/>
        <w:jc w:val="both"/>
        <w:rPr>
          <w:rFonts w:ascii="Times New Roman" w:hAnsi="Times New Roman"/>
          <w:sz w:val="28"/>
          <w:szCs w:val="28"/>
          <w:lang w:val="en-US"/>
        </w:rPr>
      </w:pPr>
      <w:r w:rsidRPr="3BDA5DA3">
        <w:rPr>
          <w:rFonts w:ascii="Times New Roman" w:hAnsi="Times New Roman"/>
          <w:sz w:val="28"/>
          <w:szCs w:val="28"/>
          <w:lang w:val="en-US"/>
        </w:rPr>
        <w:t xml:space="preserve">R = ab x 100 / AK </w:t>
      </w:r>
      <w:bookmarkStart w:id="37" w:name="_Hlk97833228"/>
      <w:r w:rsidRPr="3BDA5DA3">
        <w:rPr>
          <w:rFonts w:ascii="Times New Roman" w:hAnsi="Times New Roman"/>
          <w:sz w:val="28"/>
          <w:szCs w:val="28"/>
          <w:lang w:val="en-US"/>
        </w:rPr>
        <w:t>[119, p. 12]</w:t>
      </w:r>
      <w:bookmarkEnd w:id="37"/>
    </w:p>
    <w:p w14:paraId="471C856B" w14:textId="77777777" w:rsidR="00031837" w:rsidRPr="003E3913" w:rsidRDefault="00031837" w:rsidP="00031837">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where: "a" - the number of plants with the same damage; "b" is the corresponding lesion score; "A" - the total number of plants in the count; "K" is the highest defeat score.</w:t>
      </w:r>
    </w:p>
    <w:p w14:paraId="392F6C38" w14:textId="77777777" w:rsidR="00AE3577" w:rsidRDefault="00031837" w:rsidP="00AE3577">
      <w:pPr>
        <w:spacing w:after="0"/>
        <w:ind w:firstLine="567"/>
        <w:jc w:val="both"/>
        <w:rPr>
          <w:rFonts w:ascii="Times New Roman" w:eastAsia="Times New Roman" w:hAnsi="Times New Roman" w:cs="Times New Roman"/>
          <w:bCs/>
          <w:sz w:val="28"/>
          <w:szCs w:val="28"/>
          <w:lang w:val="en-US"/>
        </w:rPr>
      </w:pPr>
      <w:r w:rsidRPr="003E3913">
        <w:rPr>
          <w:rFonts w:ascii="Times New Roman" w:eastAsia="Times New Roman" w:hAnsi="Times New Roman" w:cs="Times New Roman"/>
          <w:bCs/>
          <w:sz w:val="28"/>
          <w:szCs w:val="28"/>
          <w:lang w:val="en-US"/>
        </w:rPr>
        <w:t>In order to elucidate the dependence of the photosynthetic response on the position of leaves in soybean genotypes, 379 measurements were carried out using MultispeQ at the growth stages of soybean R5-R6 o</w:t>
      </w:r>
      <w:r>
        <w:rPr>
          <w:rFonts w:ascii="Times New Roman" w:eastAsia="Times New Roman" w:hAnsi="Times New Roman" w:cs="Times New Roman"/>
          <w:bCs/>
          <w:sz w:val="28"/>
          <w:szCs w:val="28"/>
          <w:lang w:val="en-US"/>
        </w:rPr>
        <w:t>n the 3rd and 4th soybean trifo</w:t>
      </w:r>
      <w:r w:rsidRPr="003E3913">
        <w:rPr>
          <w:rFonts w:ascii="Times New Roman" w:eastAsia="Times New Roman" w:hAnsi="Times New Roman" w:cs="Times New Roman"/>
          <w:bCs/>
          <w:sz w:val="28"/>
          <w:szCs w:val="28"/>
          <w:lang w:val="en-US"/>
        </w:rPr>
        <w:t>l</w:t>
      </w:r>
      <w:r>
        <w:rPr>
          <w:rFonts w:ascii="Times New Roman" w:eastAsia="Times New Roman" w:hAnsi="Times New Roman" w:cs="Times New Roman"/>
          <w:bCs/>
          <w:sz w:val="28"/>
          <w:szCs w:val="28"/>
          <w:lang w:val="en-US"/>
        </w:rPr>
        <w:t>iate</w:t>
      </w:r>
      <w:r w:rsidRPr="003E3913">
        <w:rPr>
          <w:rFonts w:ascii="Times New Roman" w:eastAsia="Times New Roman" w:hAnsi="Times New Roman" w:cs="Times New Roman"/>
          <w:bCs/>
          <w:sz w:val="28"/>
          <w:szCs w:val="28"/>
          <w:lang w:val="en-US"/>
        </w:rPr>
        <w:t>.</w:t>
      </w:r>
    </w:p>
    <w:p w14:paraId="53D3D696" w14:textId="5C260234" w:rsidR="00B76FCC" w:rsidRPr="00AE3577" w:rsidRDefault="00031837" w:rsidP="00AE3577">
      <w:pPr>
        <w:spacing w:after="0"/>
        <w:ind w:firstLine="567"/>
        <w:jc w:val="both"/>
        <w:rPr>
          <w:rFonts w:ascii="Times New Roman" w:eastAsia="Times New Roman" w:hAnsi="Times New Roman" w:cs="Times New Roman"/>
          <w:bCs/>
          <w:sz w:val="28"/>
          <w:szCs w:val="28"/>
          <w:lang w:val="en-US"/>
        </w:rPr>
      </w:pPr>
      <w:r w:rsidRPr="00031837">
        <w:rPr>
          <w:rFonts w:ascii="Times New Roman" w:hAnsi="Times New Roman"/>
          <w:i/>
          <w:iCs/>
          <w:sz w:val="28"/>
          <w:szCs w:val="28"/>
          <w:lang w:val="en-US"/>
        </w:rPr>
        <w:t>Physiological measurements</w:t>
      </w:r>
      <w:r w:rsidR="00580D6D" w:rsidRPr="003E3913">
        <w:rPr>
          <w:rFonts w:ascii="Times New Roman" w:hAnsi="Times New Roman"/>
          <w:sz w:val="28"/>
          <w:szCs w:val="28"/>
          <w:lang w:val="en-US"/>
        </w:rPr>
        <w:t>. Photosynthetic measurements on soybeans, i.e., 15-20 repeated measurements for each plant, were carried out during the growing season 2018–2020</w:t>
      </w:r>
      <w:r w:rsidR="00B76FCC">
        <w:rPr>
          <w:rFonts w:ascii="Times New Roman" w:hAnsi="Times New Roman"/>
          <w:sz w:val="28"/>
          <w:szCs w:val="28"/>
          <w:lang w:val="en-US"/>
        </w:rPr>
        <w:t xml:space="preserve"> (Fig. 4)</w:t>
      </w:r>
      <w:r w:rsidR="00580D6D" w:rsidRPr="003E3913">
        <w:rPr>
          <w:rFonts w:ascii="Times New Roman" w:hAnsi="Times New Roman"/>
          <w:sz w:val="28"/>
          <w:szCs w:val="28"/>
          <w:lang w:val="en-US"/>
        </w:rPr>
        <w:t xml:space="preserve">. Measurements were performed at the R4-R5 growth stages from the </w:t>
      </w:r>
      <w:r w:rsidR="00F020FC">
        <w:rPr>
          <w:rFonts w:ascii="Times New Roman" w:hAnsi="Times New Roman"/>
          <w:sz w:val="28"/>
          <w:szCs w:val="28"/>
          <w:lang w:val="en-US"/>
        </w:rPr>
        <w:t>third and fourth soybean trifoliate</w:t>
      </w:r>
      <w:r w:rsidR="00580D6D" w:rsidRPr="003E3913">
        <w:rPr>
          <w:rFonts w:ascii="Times New Roman" w:hAnsi="Times New Roman"/>
          <w:sz w:val="28"/>
          <w:szCs w:val="28"/>
          <w:lang w:val="en-US"/>
        </w:rPr>
        <w:t xml:space="preserve">. Two MultispeQ 1.0 </w:t>
      </w:r>
    </w:p>
    <w:p w14:paraId="19AECAE7" w14:textId="2E5A5D60" w:rsidR="00B76FCC" w:rsidRDefault="00B76FCC" w:rsidP="00B76FCC">
      <w:pPr>
        <w:spacing w:before="240" w:after="0"/>
        <w:jc w:val="center"/>
        <w:rPr>
          <w:rFonts w:ascii="Times New Roman" w:hAnsi="Times New Roman"/>
          <w:sz w:val="28"/>
          <w:szCs w:val="28"/>
          <w:lang w:val="en-US"/>
        </w:rPr>
      </w:pPr>
      <w:r>
        <w:rPr>
          <w:rFonts w:ascii="Times New Roman" w:hAnsi="Times New Roman"/>
          <w:noProof/>
          <w:sz w:val="28"/>
          <w:szCs w:val="28"/>
        </w:rPr>
        <w:lastRenderedPageBreak/>
        <w:drawing>
          <wp:inline distT="0" distB="0" distL="0" distR="0" wp14:anchorId="459189D2" wp14:editId="6D7422FD">
            <wp:extent cx="4457700" cy="3343276"/>
            <wp:effectExtent l="0" t="0" r="0" b="0"/>
            <wp:docPr id="23" name="Рисунок 23" descr="C:\Users\05\Desktop\АктобеФайл\ФотоАСХОЗ 2018\IMG_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5\Desktop\АктобеФайл\ФотоАСХОЗ 2018\IMG_8430.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454843" cy="3341133"/>
                    </a:xfrm>
                    <a:prstGeom prst="rect">
                      <a:avLst/>
                    </a:prstGeom>
                    <a:noFill/>
                    <a:ln>
                      <a:noFill/>
                    </a:ln>
                  </pic:spPr>
                </pic:pic>
              </a:graphicData>
            </a:graphic>
          </wp:inline>
        </w:drawing>
      </w:r>
    </w:p>
    <w:p w14:paraId="1B6F489C" w14:textId="16F269FE" w:rsidR="00B76FCC" w:rsidRDefault="00B76FCC" w:rsidP="00B76FCC">
      <w:pPr>
        <w:spacing w:before="240" w:after="0"/>
        <w:jc w:val="center"/>
        <w:rPr>
          <w:rFonts w:ascii="Times New Roman" w:hAnsi="Times New Roman"/>
          <w:sz w:val="28"/>
          <w:szCs w:val="28"/>
          <w:lang w:val="en-US"/>
        </w:rPr>
      </w:pPr>
      <w:r>
        <w:rPr>
          <w:rFonts w:ascii="Times New Roman" w:hAnsi="Times New Roman"/>
          <w:sz w:val="28"/>
          <w:szCs w:val="28"/>
          <w:lang w:val="en-US"/>
        </w:rPr>
        <w:t xml:space="preserve">Figure 4 – Field measurements of soybean’s photosynthetic parameters </w:t>
      </w:r>
    </w:p>
    <w:p w14:paraId="0808D070" w14:textId="312B20C1" w:rsidR="00580D6D" w:rsidRDefault="3BDA5DA3" w:rsidP="00B76FCC">
      <w:pPr>
        <w:spacing w:before="240" w:after="0"/>
        <w:jc w:val="both"/>
        <w:rPr>
          <w:rFonts w:ascii="Times New Roman" w:hAnsi="Times New Roman"/>
          <w:sz w:val="28"/>
          <w:szCs w:val="28"/>
          <w:lang w:val="en-US"/>
        </w:rPr>
      </w:pPr>
      <w:r w:rsidRPr="3BDA5DA3">
        <w:rPr>
          <w:rFonts w:ascii="Times New Roman" w:hAnsi="Times New Roman"/>
          <w:sz w:val="28"/>
          <w:szCs w:val="28"/>
          <w:lang w:val="en-US"/>
        </w:rPr>
        <w:t>devices were used (Fig. 5). For measurements we used the MultispeQ device of the PhotosynQ platform. The PhotosynQ web app, available from the PhotosynQ website [123], was built using Ruby on Rails. MultispeQ: portable unit. All development was done using (as far as possible) open-source software and hardware resources. A red-green-blue-white (RGBW) light sensor was added to measure photosynthetically active radiation (PAR) and light quality using the algorithmic approach described below [13, p. 5].</w:t>
      </w:r>
    </w:p>
    <w:p w14:paraId="079A02D2" w14:textId="20DF9E78" w:rsidR="00B76FCC" w:rsidRDefault="00B76FCC" w:rsidP="00B76FCC">
      <w:pPr>
        <w:spacing w:before="240" w:after="0"/>
        <w:jc w:val="center"/>
        <w:rPr>
          <w:rFonts w:ascii="Times New Roman" w:hAnsi="Times New Roman"/>
          <w:sz w:val="28"/>
          <w:szCs w:val="28"/>
          <w:lang w:val="en-US"/>
        </w:rPr>
      </w:pPr>
      <w:bookmarkStart w:id="38" w:name="_Hlk97832832"/>
      <w:r>
        <w:rPr>
          <w:rFonts w:ascii="Times New Roman" w:hAnsi="Times New Roman"/>
          <w:noProof/>
          <w:sz w:val="28"/>
          <w:szCs w:val="28"/>
        </w:rPr>
        <w:drawing>
          <wp:inline distT="0" distB="0" distL="0" distR="0" wp14:anchorId="2A1F0288" wp14:editId="13AE64A6">
            <wp:extent cx="2743200" cy="2057400"/>
            <wp:effectExtent l="0" t="0" r="0" b="0"/>
            <wp:docPr id="25" name="Рисунок 25" descr="C:\Users\05\Desktop\АктобеФайл\ФотоАСХОЗ 2018\IMG-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5\Desktop\АктобеФайл\ФотоАСХОЗ 2018\IMG-3064.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741442" cy="2056081"/>
                    </a:xfrm>
                    <a:prstGeom prst="rect">
                      <a:avLst/>
                    </a:prstGeom>
                    <a:noFill/>
                    <a:ln>
                      <a:noFill/>
                    </a:ln>
                  </pic:spPr>
                </pic:pic>
              </a:graphicData>
            </a:graphic>
          </wp:inline>
        </w:drawing>
      </w:r>
    </w:p>
    <w:p w14:paraId="2457E4C9" w14:textId="449C6A99" w:rsidR="00B76FCC" w:rsidRPr="003E3913" w:rsidRDefault="00B76FCC" w:rsidP="001E53A3">
      <w:pPr>
        <w:spacing w:before="240"/>
        <w:jc w:val="center"/>
        <w:rPr>
          <w:rFonts w:ascii="Times New Roman" w:hAnsi="Times New Roman"/>
          <w:sz w:val="28"/>
          <w:szCs w:val="28"/>
          <w:lang w:val="en-US"/>
        </w:rPr>
      </w:pPr>
      <w:r>
        <w:rPr>
          <w:rFonts w:ascii="Times New Roman" w:hAnsi="Times New Roman"/>
          <w:sz w:val="28"/>
          <w:szCs w:val="28"/>
          <w:lang w:val="en-US"/>
        </w:rPr>
        <w:t xml:space="preserve">Figure 5 </w:t>
      </w:r>
      <w:r w:rsidR="001E53A3">
        <w:rPr>
          <w:rFonts w:ascii="Times New Roman" w:hAnsi="Times New Roman"/>
          <w:sz w:val="28"/>
          <w:szCs w:val="28"/>
          <w:lang w:val="en-US"/>
        </w:rPr>
        <w:t>–</w:t>
      </w:r>
      <w:r>
        <w:rPr>
          <w:rFonts w:ascii="Times New Roman" w:hAnsi="Times New Roman"/>
          <w:sz w:val="28"/>
          <w:szCs w:val="28"/>
          <w:lang w:val="en-US"/>
        </w:rPr>
        <w:t xml:space="preserve"> </w:t>
      </w:r>
      <w:r w:rsidR="001E53A3">
        <w:rPr>
          <w:rFonts w:ascii="Times New Roman" w:hAnsi="Times New Roman"/>
          <w:sz w:val="28"/>
          <w:szCs w:val="28"/>
          <w:lang w:val="en-US"/>
        </w:rPr>
        <w:t>Photosynthetic measurements by MultispeQ</w:t>
      </w:r>
    </w:p>
    <w:bookmarkEnd w:id="38"/>
    <w:p w14:paraId="55311B26" w14:textId="77777777" w:rsidR="00580D6D" w:rsidRPr="003E3913" w:rsidRDefault="00580D6D" w:rsidP="001E53A3">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MultispeQ, equipped with a relative humidity and temperature sensor and a CO</w:t>
      </w:r>
      <w:r w:rsidRPr="003E3913">
        <w:rPr>
          <w:rFonts w:ascii="Times New Roman" w:hAnsi="Times New Roman"/>
          <w:sz w:val="28"/>
          <w:szCs w:val="28"/>
          <w:vertAlign w:val="subscript"/>
          <w:lang w:val="en-US"/>
        </w:rPr>
        <w:t>2</w:t>
      </w:r>
      <w:r w:rsidRPr="003E3913">
        <w:rPr>
          <w:rFonts w:ascii="Times New Roman" w:hAnsi="Times New Roman"/>
          <w:sz w:val="28"/>
          <w:szCs w:val="28"/>
          <w:lang w:val="en-US"/>
        </w:rPr>
        <w:t xml:space="preserve"> sensor (SenseAir® S8, 0.04% to 2% volume CO</w:t>
      </w:r>
      <w:r w:rsidRPr="003E3913">
        <w:rPr>
          <w:rFonts w:ascii="Times New Roman" w:hAnsi="Times New Roman"/>
          <w:sz w:val="28"/>
          <w:szCs w:val="28"/>
          <w:vertAlign w:val="subscript"/>
          <w:lang w:val="en-US"/>
        </w:rPr>
        <w:t>2</w:t>
      </w:r>
      <w:r w:rsidRPr="003E3913">
        <w:rPr>
          <w:rFonts w:ascii="Times New Roman" w:hAnsi="Times New Roman"/>
          <w:sz w:val="28"/>
          <w:szCs w:val="28"/>
          <w:lang w:val="en-US"/>
        </w:rPr>
        <w:t>, with an accuracy of ± 0.02% volume CO</w:t>
      </w:r>
      <w:r w:rsidRPr="003E3913">
        <w:rPr>
          <w:rFonts w:ascii="Times New Roman" w:hAnsi="Times New Roman"/>
          <w:sz w:val="28"/>
          <w:szCs w:val="28"/>
          <w:vertAlign w:val="subscript"/>
          <w:lang w:val="en-US"/>
        </w:rPr>
        <w:t>2</w:t>
      </w:r>
      <w:r w:rsidRPr="003E3913">
        <w:rPr>
          <w:rFonts w:ascii="Times New Roman" w:hAnsi="Times New Roman"/>
          <w:sz w:val="28"/>
          <w:szCs w:val="28"/>
          <w:lang w:val="en-US"/>
        </w:rPr>
        <w:t xml:space="preserve"> ± 3% of any reading), was used to measure photosynthetic values during flowering and seed formation of soybean phenotypes. The difference in leaf temperatures, environmental humidity of the leaf, ambient temperature of the leaf, </w:t>
      </w:r>
      <w:r w:rsidRPr="003E3913">
        <w:rPr>
          <w:rFonts w:ascii="Times New Roman" w:hAnsi="Times New Roman"/>
          <w:sz w:val="28"/>
          <w:szCs w:val="28"/>
          <w:lang w:val="en-US"/>
        </w:rPr>
        <w:lastRenderedPageBreak/>
        <w:t xml:space="preserve">angle of inclination of the leaf, the proportions of LEF, NPQt, Phi2 and PhiNO, and relative chlorophyll were measured. </w:t>
      </w:r>
    </w:p>
    <w:p w14:paraId="57EB5F10" w14:textId="03E2BC0B" w:rsidR="00580D6D" w:rsidRPr="003E3913" w:rsidRDefault="3BDA5DA3" w:rsidP="001E53A3">
      <w:pPr>
        <w:spacing w:after="0"/>
        <w:ind w:firstLine="567"/>
        <w:jc w:val="both"/>
        <w:rPr>
          <w:rFonts w:ascii="Times New Roman" w:hAnsi="Times New Roman"/>
          <w:sz w:val="28"/>
          <w:szCs w:val="28"/>
          <w:lang w:val="en-US"/>
        </w:rPr>
      </w:pPr>
      <w:r w:rsidRPr="3BDA5DA3">
        <w:rPr>
          <w:rFonts w:ascii="Times New Roman" w:hAnsi="Times New Roman"/>
          <w:i/>
          <w:iCs/>
          <w:sz w:val="28"/>
          <w:szCs w:val="28"/>
          <w:lang w:val="en-US"/>
        </w:rPr>
        <w:t>Statistical analysis</w:t>
      </w:r>
      <w:r w:rsidRPr="3BDA5DA3">
        <w:rPr>
          <w:rFonts w:ascii="Times New Roman" w:hAnsi="Times New Roman"/>
          <w:sz w:val="28"/>
          <w:szCs w:val="28"/>
          <w:lang w:val="en-US"/>
        </w:rPr>
        <w:t xml:space="preserve">. Statistical processing of parametric data was carried out using the R-studio program </w:t>
      </w:r>
      <w:bookmarkStart w:id="39" w:name="_Hlk97832941"/>
      <w:r w:rsidRPr="3BDA5DA3">
        <w:rPr>
          <w:rFonts w:ascii="Times New Roman" w:hAnsi="Times New Roman"/>
          <w:sz w:val="28"/>
          <w:szCs w:val="28"/>
          <w:lang w:val="en-US"/>
        </w:rPr>
        <w:t>[121, p.186]</w:t>
      </w:r>
      <w:bookmarkEnd w:id="39"/>
      <w:r w:rsidRPr="3BDA5DA3">
        <w:rPr>
          <w:rFonts w:ascii="Times New Roman" w:hAnsi="Times New Roman"/>
          <w:sz w:val="28"/>
          <w:szCs w:val="28"/>
          <w:lang w:val="en-US"/>
        </w:rPr>
        <w:t>. Two-way analysis of variance (ANOVA) was performed with factor 1: inoculation (with four levels - (0) - healthy, (1) - low incidence of disease, (2) - average incidence of disease, and (3) - high incidence of plant disease. Factor 2: Genotypes (12 genotypes of soybeans) were used as predictors. Two-sided ANOVA was performed before and during the experiment.</w:t>
      </w:r>
    </w:p>
    <w:p w14:paraId="7BAAD5FB" w14:textId="233B1256" w:rsidR="00580D6D" w:rsidRPr="003E3913" w:rsidRDefault="00580D6D" w:rsidP="00580D6D">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The following parameters were used as numerical variables: 1 - AmbientTemp - leaf temperature; 2 - LeafAngle - the angle of inclination of the leaf; 3 - LeafTempDifferential - the difference between the leaf temperature and the ambient temperature; 4 - LEF - linear electron flow; PAR - photosynthetically active radiation; NPQt - non-photochemical quenching; Phi2 - chlorophyll fraction; PhiNO — chlorophyll fraction; PhiNPQ - non-photochemical quenching; RelChlor - re</w:t>
      </w:r>
      <w:r w:rsidR="003E4BED">
        <w:rPr>
          <w:rFonts w:ascii="Times New Roman" w:hAnsi="Times New Roman"/>
          <w:sz w:val="28"/>
          <w:szCs w:val="28"/>
          <w:lang w:val="en-US"/>
        </w:rPr>
        <w:t>lative</w:t>
      </w:r>
      <w:r w:rsidRPr="003E3913">
        <w:rPr>
          <w:rFonts w:ascii="Times New Roman" w:hAnsi="Times New Roman"/>
          <w:sz w:val="28"/>
          <w:szCs w:val="28"/>
          <w:lang w:val="en-US"/>
        </w:rPr>
        <w:t xml:space="preserve"> chlorophyll</w:t>
      </w:r>
      <w:r w:rsidR="003E4BED">
        <w:rPr>
          <w:rFonts w:ascii="Times New Roman" w:hAnsi="Times New Roman"/>
          <w:sz w:val="28"/>
          <w:szCs w:val="28"/>
          <w:lang w:val="en-US"/>
        </w:rPr>
        <w:t xml:space="preserve"> content</w:t>
      </w:r>
      <w:r w:rsidRPr="003E3913">
        <w:rPr>
          <w:rFonts w:ascii="Times New Roman" w:hAnsi="Times New Roman"/>
          <w:sz w:val="28"/>
          <w:szCs w:val="28"/>
          <w:lang w:val="en-US"/>
        </w:rPr>
        <w:t>, respectively. We analyze all the variables in R using the commands that were shown below.</w:t>
      </w:r>
    </w:p>
    <w:p w14:paraId="63DFF0F9" w14:textId="27C44790" w:rsidR="00580D6D" w:rsidRPr="003E3913" w:rsidRDefault="3BDA5DA3" w:rsidP="00AE3577">
      <w:pPr>
        <w:spacing w:after="0"/>
        <w:ind w:firstLine="567"/>
        <w:jc w:val="both"/>
        <w:rPr>
          <w:rFonts w:ascii="Times New Roman" w:hAnsi="Times New Roman"/>
          <w:sz w:val="28"/>
          <w:szCs w:val="28"/>
          <w:lang w:val="en-US"/>
        </w:rPr>
      </w:pPr>
      <w:r w:rsidRPr="3BDA5DA3">
        <w:rPr>
          <w:rFonts w:ascii="Times New Roman" w:hAnsi="Times New Roman"/>
          <w:sz w:val="28"/>
          <w:szCs w:val="28"/>
          <w:lang w:val="en-US"/>
        </w:rPr>
        <w:t xml:space="preserve">The significance of all variables was assessed by the P-value in R-studio software </w:t>
      </w:r>
      <w:bookmarkStart w:id="40" w:name="_Hlk97832975"/>
      <w:r w:rsidRPr="3BDA5DA3">
        <w:rPr>
          <w:rFonts w:ascii="Times New Roman" w:hAnsi="Times New Roman"/>
          <w:sz w:val="28"/>
          <w:szCs w:val="28"/>
          <w:lang w:val="en-US"/>
        </w:rPr>
        <w:t>[34</w:t>
      </w:r>
      <w:r w:rsidRPr="3BDA5DA3">
        <w:rPr>
          <w:rFonts w:ascii="Times New Roman" w:eastAsia="Times New Roman" w:hAnsi="Times New Roman" w:cs="Times New Roman"/>
          <w:sz w:val="28"/>
          <w:szCs w:val="28"/>
          <w:lang w:val="en-US"/>
        </w:rPr>
        <w:t>, p.260</w:t>
      </w:r>
      <w:r w:rsidRPr="3BDA5DA3">
        <w:rPr>
          <w:rFonts w:ascii="Times New Roman" w:hAnsi="Times New Roman"/>
          <w:sz w:val="28"/>
          <w:szCs w:val="28"/>
          <w:lang w:val="en-US"/>
        </w:rPr>
        <w:t>]</w:t>
      </w:r>
      <w:bookmarkEnd w:id="40"/>
      <w:r w:rsidRPr="3BDA5DA3">
        <w:rPr>
          <w:rFonts w:ascii="Times New Roman" w:hAnsi="Times New Roman"/>
          <w:sz w:val="28"/>
          <w:szCs w:val="28"/>
          <w:lang w:val="en-US"/>
        </w:rPr>
        <w:t xml:space="preserve"> using the following commands:</w:t>
      </w:r>
    </w:p>
    <w:p w14:paraId="212C64CA" w14:textId="77777777" w:rsidR="00580D6D" w:rsidRPr="003E3913" w:rsidRDefault="00580D6D" w:rsidP="00AE3577">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&gt; M &lt;-aov (data $ variable ~ data $ factor_1 + data $ factor_2 + data $ factor_1: data $ factor_2.data = data)</w:t>
      </w:r>
    </w:p>
    <w:p w14:paraId="3F23552D" w14:textId="77777777" w:rsidR="00580D6D" w:rsidRPr="003E3913" w:rsidRDefault="00580D6D" w:rsidP="00AE3577">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&gt; summary (M)</w:t>
      </w:r>
    </w:p>
    <w:p w14:paraId="4987773D" w14:textId="479F43A7" w:rsidR="00580D6D" w:rsidRPr="003E3913" w:rsidRDefault="3BDA5DA3" w:rsidP="00AE3577">
      <w:pPr>
        <w:spacing w:after="0"/>
        <w:ind w:firstLine="567"/>
        <w:jc w:val="both"/>
        <w:rPr>
          <w:rFonts w:ascii="Times New Roman" w:hAnsi="Times New Roman"/>
          <w:sz w:val="28"/>
          <w:szCs w:val="28"/>
          <w:lang w:val="en-US"/>
        </w:rPr>
      </w:pPr>
      <w:r w:rsidRPr="3BDA5DA3">
        <w:rPr>
          <w:rFonts w:ascii="Times New Roman" w:hAnsi="Times New Roman"/>
          <w:sz w:val="28"/>
          <w:szCs w:val="28"/>
          <w:lang w:val="en-US"/>
        </w:rPr>
        <w:t>For nonparametric data, the Kruskal-Wallis [</w:t>
      </w:r>
      <w:r w:rsidRPr="3BDA5DA3">
        <w:rPr>
          <w:rFonts w:ascii="Times New Roman" w:eastAsia="Times New Roman" w:hAnsi="Times New Roman" w:cs="Times New Roman"/>
          <w:sz w:val="28"/>
          <w:szCs w:val="28"/>
          <w:lang w:val="en-US"/>
        </w:rPr>
        <w:t>121, p.250</w:t>
      </w:r>
      <w:r w:rsidRPr="3BDA5DA3">
        <w:rPr>
          <w:rFonts w:ascii="Times New Roman" w:hAnsi="Times New Roman"/>
          <w:sz w:val="28"/>
          <w:szCs w:val="28"/>
          <w:lang w:val="en-US"/>
        </w:rPr>
        <w:t>] test was used with this command:</w:t>
      </w:r>
    </w:p>
    <w:p w14:paraId="6CF63B78" w14:textId="77777777" w:rsidR="00580D6D" w:rsidRPr="003E3913" w:rsidRDefault="00580D6D" w:rsidP="00AE3577">
      <w:pPr>
        <w:spacing w:after="0"/>
        <w:ind w:firstLine="567"/>
        <w:jc w:val="both"/>
        <w:rPr>
          <w:rFonts w:ascii="Times New Roman" w:hAnsi="Times New Roman"/>
          <w:sz w:val="28"/>
          <w:szCs w:val="28"/>
          <w:lang w:val="en-US"/>
        </w:rPr>
      </w:pPr>
      <w:r w:rsidRPr="003E3913">
        <w:rPr>
          <w:rFonts w:ascii="Times New Roman" w:hAnsi="Times New Roman"/>
          <w:sz w:val="28"/>
          <w:szCs w:val="28"/>
          <w:lang w:val="en-US"/>
        </w:rPr>
        <w:t>kruskal.test (data $ variable ~ data $ factor, data = data).</w:t>
      </w:r>
    </w:p>
    <w:p w14:paraId="6A0A6C4E" w14:textId="4E4EC333" w:rsidR="00580D6D" w:rsidRPr="00802469" w:rsidRDefault="3BDA5DA3" w:rsidP="3BDA5DA3">
      <w:pPr>
        <w:spacing w:after="0"/>
        <w:ind w:firstLine="567"/>
        <w:jc w:val="both"/>
        <w:rPr>
          <w:rFonts w:ascii="Times New Roman" w:eastAsia="Times New Roman" w:hAnsi="Times New Roman" w:cs="Times New Roman"/>
          <w:sz w:val="28"/>
          <w:szCs w:val="28"/>
          <w:lang w:val="en-US"/>
        </w:rPr>
      </w:pPr>
      <w:r w:rsidRPr="3BDA5DA3">
        <w:rPr>
          <w:rFonts w:ascii="Times New Roman" w:eastAsia="Times New Roman" w:hAnsi="Times New Roman" w:cs="Times New Roman"/>
          <w:sz w:val="28"/>
          <w:szCs w:val="28"/>
          <w:lang w:val="en-US"/>
        </w:rPr>
        <w:t xml:space="preserve">Two-way analysis of variance (ANOVA) was performed with factor 1: 12 genotypes and factor 2: leaf position - with two levels (3rd and 4th soybean trifoliates) were used as predictive factors. As numerical variables, the difference in leaf temperature, environmental humidity of the leaf, the ambient temperature of the leaf, the angle of inclination of the leaf, the proportions of LEF, NPQt, Phi2 and PhiNO, and the relative chlorophyll were measured. A two-sided ANOVA test was performed before and during the experiment. The significance of all variables was assessed by the P-value in R Studio software </w:t>
      </w:r>
      <w:bookmarkStart w:id="41" w:name="_Hlk97833252"/>
      <w:r w:rsidRPr="3BDA5DA3">
        <w:rPr>
          <w:rFonts w:ascii="Times New Roman" w:eastAsia="Times New Roman" w:hAnsi="Times New Roman" w:cs="Times New Roman"/>
          <w:sz w:val="28"/>
          <w:szCs w:val="28"/>
          <w:lang w:val="en-US"/>
        </w:rPr>
        <w:t>[121, p.246]</w:t>
      </w:r>
      <w:bookmarkEnd w:id="41"/>
      <w:r w:rsidRPr="3BDA5DA3">
        <w:rPr>
          <w:rFonts w:ascii="Times New Roman" w:eastAsia="Times New Roman" w:hAnsi="Times New Roman" w:cs="Times New Roman"/>
          <w:sz w:val="28"/>
          <w:szCs w:val="28"/>
          <w:lang w:val="en-US"/>
        </w:rPr>
        <w:t xml:space="preserve"> using the following commands:</w:t>
      </w:r>
    </w:p>
    <w:p w14:paraId="2CE9DE3A" w14:textId="77777777" w:rsidR="00580D6D" w:rsidRPr="00802469" w:rsidRDefault="00580D6D" w:rsidP="00580D6D">
      <w:pPr>
        <w:ind w:firstLine="567"/>
        <w:jc w:val="both"/>
        <w:rPr>
          <w:rFonts w:ascii="Times New Roman" w:eastAsia="Times New Roman" w:hAnsi="Times New Roman" w:cs="Times New Roman"/>
          <w:bCs/>
          <w:sz w:val="28"/>
          <w:szCs w:val="28"/>
          <w:lang w:val="en-US"/>
        </w:rPr>
      </w:pPr>
      <w:r w:rsidRPr="00802469">
        <w:rPr>
          <w:rFonts w:ascii="Times New Roman" w:eastAsia="Times New Roman" w:hAnsi="Times New Roman" w:cs="Times New Roman"/>
          <w:bCs/>
          <w:sz w:val="28"/>
          <w:szCs w:val="28"/>
          <w:lang w:val="en-US"/>
        </w:rPr>
        <w:t>&gt; M &lt;-aov (data $ variable ~ factor 1 + factor 2 + factor 1: factor 2, data = data). &gt; summary (M).</w:t>
      </w:r>
    </w:p>
    <w:p w14:paraId="22FF3482" w14:textId="77777777" w:rsidR="00580D6D" w:rsidRPr="00FE67B1" w:rsidRDefault="00580D6D" w:rsidP="006239A6">
      <w:pPr>
        <w:pStyle w:val="4"/>
        <w:rPr>
          <w:rFonts w:ascii="Times New Roman" w:eastAsia="Times New Roman" w:hAnsi="Times New Roman" w:cs="Times New Roman"/>
          <w:i w:val="0"/>
          <w:color w:val="auto"/>
          <w:sz w:val="28"/>
          <w:szCs w:val="28"/>
          <w:lang w:val="en-US"/>
        </w:rPr>
      </w:pPr>
      <w:r w:rsidRPr="00FE67B1">
        <w:rPr>
          <w:rFonts w:ascii="Times New Roman" w:eastAsia="Times New Roman" w:hAnsi="Times New Roman" w:cs="Times New Roman"/>
          <w:i w:val="0"/>
          <w:color w:val="auto"/>
          <w:sz w:val="28"/>
          <w:szCs w:val="28"/>
          <w:lang w:val="en-US"/>
        </w:rPr>
        <w:t xml:space="preserve">3.2.2 Fungal samples isolation </w:t>
      </w:r>
    </w:p>
    <w:p w14:paraId="338E261C" w14:textId="186B131B" w:rsidR="00580D6D" w:rsidRPr="00802469" w:rsidRDefault="3BDA5DA3" w:rsidP="00580D6D">
      <w:pPr>
        <w:ind w:firstLine="567"/>
        <w:jc w:val="both"/>
        <w:rPr>
          <w:rFonts w:ascii="Times New Roman" w:hAnsi="Times New Roman" w:cs="Times New Roman"/>
          <w:sz w:val="28"/>
          <w:szCs w:val="28"/>
          <w:lang w:val="en-US"/>
        </w:rPr>
      </w:pPr>
      <w:r w:rsidRPr="3BDA5DA3">
        <w:rPr>
          <w:rFonts w:ascii="Times New Roman" w:eastAsia="Times New Roman" w:hAnsi="Times New Roman" w:cs="Times New Roman"/>
          <w:sz w:val="28"/>
          <w:szCs w:val="28"/>
          <w:lang w:val="en-US"/>
        </w:rPr>
        <w:t xml:space="preserve">During the growing season of soybeans and harvesting the crop, the roots of the plants were randomly selected, washed and dried. Samples were taken from each plant containing large and small root sections 1–2 cm in size. In accordance with the approved methods </w:t>
      </w:r>
      <w:bookmarkStart w:id="42" w:name="_Hlk97833439"/>
      <w:r w:rsidRPr="3BDA5DA3">
        <w:rPr>
          <w:rFonts w:ascii="Times New Roman" w:eastAsia="Times New Roman" w:hAnsi="Times New Roman" w:cs="Times New Roman"/>
          <w:sz w:val="28"/>
          <w:szCs w:val="28"/>
          <w:lang w:val="en-US"/>
        </w:rPr>
        <w:t>[104, p.21]</w:t>
      </w:r>
      <w:bookmarkEnd w:id="42"/>
      <w:r w:rsidRPr="3BDA5DA3">
        <w:rPr>
          <w:rFonts w:ascii="Times New Roman" w:eastAsia="Times New Roman" w:hAnsi="Times New Roman" w:cs="Times New Roman"/>
          <w:sz w:val="28"/>
          <w:szCs w:val="28"/>
          <w:lang w:val="en-US"/>
        </w:rPr>
        <w:t xml:space="preserve">, they were disinfected first in 1% sodium hypochlorite solution for 1 min, and then washed twice with sterile distilled water. Then the samples were disinfected with a 70% alcohol solution for 1-2 minutes and washed three times with sterile ionized water. At the next stage, the necessary utensils - disposable containers and Petri dishes - were sterilized in an autoclave at 125 ° C for </w:t>
      </w:r>
      <w:r w:rsidRPr="3BDA5DA3">
        <w:rPr>
          <w:rFonts w:ascii="Times New Roman" w:eastAsia="Times New Roman" w:hAnsi="Times New Roman" w:cs="Times New Roman"/>
          <w:sz w:val="28"/>
          <w:szCs w:val="28"/>
          <w:lang w:val="en-US"/>
        </w:rPr>
        <w:lastRenderedPageBreak/>
        <w:t>15 min. In clean containers, sterile filter paper was placed in two layers, cut to the size of the bottom, which were moistened with sterile ionized water. Prepared root samples in the amount of 10 pieces were placed in this dish without touching each other, tightly fixing the lids with a film tape (Parafilm). The containers were kept in a thermostat at 25 ° C for 7-9 days. During incubation, the sample containers were checked daily for the presence of fungi (Fig. 6).</w:t>
      </w:r>
    </w:p>
    <w:p w14:paraId="6F58D391" w14:textId="77777777" w:rsidR="00580D6D" w:rsidRPr="00802469" w:rsidRDefault="00580D6D" w:rsidP="002F1CE4">
      <w:pPr>
        <w:spacing w:before="240"/>
        <w:jc w:val="center"/>
        <w:rPr>
          <w:rFonts w:ascii="Times New Roman" w:hAnsi="Times New Roman" w:cs="Times New Roman"/>
          <w:sz w:val="28"/>
          <w:szCs w:val="28"/>
          <w:lang w:val="en-US"/>
        </w:rPr>
      </w:pPr>
      <w:bookmarkStart w:id="43" w:name="_Hlk97833463"/>
      <w:r w:rsidRPr="00802469">
        <w:rPr>
          <w:rFonts w:ascii="Times New Roman" w:hAnsi="Times New Roman" w:cs="Times New Roman"/>
          <w:noProof/>
          <w:sz w:val="28"/>
          <w:szCs w:val="28"/>
        </w:rPr>
        <w:drawing>
          <wp:inline distT="0" distB="0" distL="0" distR="0" wp14:anchorId="0CEFB671" wp14:editId="6336BDD4">
            <wp:extent cx="4348716" cy="3070233"/>
            <wp:effectExtent l="0" t="0" r="0" b="0"/>
            <wp:docPr id="3" name="Рисунок 3" descr="C:\Users\User\Downloads\20200714_11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00714_110740.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349337" cy="3070672"/>
                    </a:xfrm>
                    <a:prstGeom prst="rect">
                      <a:avLst/>
                    </a:prstGeom>
                    <a:noFill/>
                    <a:ln>
                      <a:noFill/>
                    </a:ln>
                  </pic:spPr>
                </pic:pic>
              </a:graphicData>
            </a:graphic>
          </wp:inline>
        </w:drawing>
      </w:r>
    </w:p>
    <w:p w14:paraId="3DB941E2" w14:textId="7A8A10D6" w:rsidR="00580D6D" w:rsidRDefault="00580D6D" w:rsidP="00580D6D">
      <w:pPr>
        <w:ind w:firstLine="567"/>
        <w:jc w:val="both"/>
        <w:rPr>
          <w:rFonts w:ascii="Times New Roman" w:hAnsi="Times New Roman" w:cs="Times New Roman"/>
          <w:sz w:val="28"/>
          <w:szCs w:val="28"/>
          <w:lang w:val="en-US"/>
        </w:rPr>
      </w:pPr>
      <w:r w:rsidRPr="00802469">
        <w:rPr>
          <w:rFonts w:ascii="Times New Roman" w:hAnsi="Times New Roman" w:cs="Times New Roman"/>
          <w:sz w:val="28"/>
          <w:szCs w:val="28"/>
          <w:lang w:val="en-US"/>
        </w:rPr>
        <w:t xml:space="preserve">Figure </w:t>
      </w:r>
      <w:r w:rsidR="00EF69BC" w:rsidRPr="00EF69BC">
        <w:rPr>
          <w:rFonts w:ascii="Times New Roman" w:hAnsi="Times New Roman" w:cs="Times New Roman"/>
          <w:sz w:val="28"/>
          <w:szCs w:val="28"/>
          <w:lang w:val="en-US"/>
        </w:rPr>
        <w:t>6</w:t>
      </w:r>
      <w:r w:rsidRPr="00802469">
        <w:rPr>
          <w:rFonts w:ascii="Times New Roman" w:hAnsi="Times New Roman" w:cs="Times New Roman"/>
          <w:sz w:val="28"/>
          <w:szCs w:val="28"/>
          <w:lang w:val="en-US"/>
        </w:rPr>
        <w:t xml:space="preserve"> - Primary </w:t>
      </w:r>
      <w:bookmarkStart w:id="44" w:name="_Hlk87253395"/>
      <w:r w:rsidRPr="00802469">
        <w:rPr>
          <w:rFonts w:ascii="Times New Roman" w:hAnsi="Times New Roman" w:cs="Times New Roman"/>
          <w:sz w:val="28"/>
          <w:szCs w:val="28"/>
          <w:lang w:val="en-US"/>
        </w:rPr>
        <w:t xml:space="preserve">isolation of fungal samples </w:t>
      </w:r>
      <w:bookmarkEnd w:id="44"/>
      <w:r w:rsidRPr="00802469">
        <w:rPr>
          <w:rFonts w:ascii="Times New Roman" w:hAnsi="Times New Roman" w:cs="Times New Roman"/>
          <w:sz w:val="28"/>
          <w:szCs w:val="28"/>
          <w:lang w:val="en-US"/>
        </w:rPr>
        <w:t>in a humid chamber</w:t>
      </w:r>
    </w:p>
    <w:bookmarkEnd w:id="43"/>
    <w:p w14:paraId="07215DA3" w14:textId="2ECBF199" w:rsidR="00580D6D" w:rsidRPr="00802469" w:rsidRDefault="3BDA5DA3" w:rsidP="3BDA5DA3">
      <w:pPr>
        <w:spacing w:after="0"/>
        <w:ind w:firstLine="567"/>
        <w:jc w:val="both"/>
        <w:rPr>
          <w:rFonts w:ascii="Times New Roman" w:hAnsi="Times New Roman" w:cs="Times New Roman"/>
          <w:i/>
          <w:iCs/>
          <w:sz w:val="28"/>
          <w:szCs w:val="28"/>
          <w:lang w:val="en-US"/>
        </w:rPr>
      </w:pPr>
      <w:r w:rsidRPr="3BDA5DA3">
        <w:rPr>
          <w:rFonts w:ascii="Times New Roman" w:hAnsi="Times New Roman" w:cs="Times New Roman"/>
          <w:sz w:val="28"/>
          <w:szCs w:val="28"/>
          <w:lang w:val="en-US"/>
        </w:rPr>
        <w:t xml:space="preserve">At the next stage, loop scrapings were taken from root samples sprouted of fungi. For this, the collected scrapings of fungi were placed in a loop on a solid nutrient medium - potato-dextrose agar (PDA: agar, 15 g / l, dextrose, 20 g / l, potato extract, 4 g / l provided by Sigma Aldrich Media), which include streptomycin (0.1%) and neomycin sulfate (0.1%) as bacterial inhibitors. These Petri dishes were placed in a thermostat at 25 ° C for an incubation of 7-9 days. All procedures were performed according to generally accepted microbiological methods </w:t>
      </w:r>
      <w:bookmarkStart w:id="45" w:name="_Hlk97833609"/>
      <w:r w:rsidRPr="3BDA5DA3">
        <w:rPr>
          <w:rFonts w:ascii="Times New Roman" w:hAnsi="Times New Roman" w:cs="Times New Roman"/>
          <w:sz w:val="28"/>
          <w:szCs w:val="28"/>
          <w:lang w:val="en-US"/>
        </w:rPr>
        <w:t>[104, p. 6]</w:t>
      </w:r>
      <w:bookmarkEnd w:id="45"/>
      <w:r w:rsidRPr="3BDA5DA3">
        <w:rPr>
          <w:rFonts w:ascii="Times New Roman" w:hAnsi="Times New Roman" w:cs="Times New Roman"/>
          <w:sz w:val="28"/>
          <w:szCs w:val="28"/>
          <w:lang w:val="en-US"/>
        </w:rPr>
        <w:t>. The samples were examined daily, their growth was recorded (Fig. 7) and, if necessary, the fungi were sown again to obtain a pure culture. Upon completion of the cultivation of fungi, samples of the most characteristic representatives of the genus Fusarium were preliminarily examined under a microscope for species correspondence, according to macro- and microconidial characters, and then their final genetic identification was carried out.</w:t>
      </w:r>
    </w:p>
    <w:p w14:paraId="2611E439" w14:textId="77777777" w:rsidR="00580D6D" w:rsidRPr="00802469" w:rsidRDefault="00580D6D" w:rsidP="00580D6D">
      <w:pPr>
        <w:jc w:val="center"/>
        <w:rPr>
          <w:rFonts w:ascii="Times New Roman" w:hAnsi="Times New Roman" w:cs="Times New Roman"/>
          <w:i/>
          <w:sz w:val="28"/>
          <w:szCs w:val="28"/>
          <w:lang w:val="en-US"/>
        </w:rPr>
      </w:pPr>
      <w:r w:rsidRPr="00802469">
        <w:rPr>
          <w:rFonts w:ascii="Times New Roman" w:hAnsi="Times New Roman" w:cs="Times New Roman"/>
          <w:noProof/>
          <w:sz w:val="28"/>
          <w:szCs w:val="28"/>
        </w:rPr>
        <w:lastRenderedPageBreak/>
        <w:drawing>
          <wp:inline distT="0" distB="0" distL="0" distR="0" wp14:anchorId="461D515F" wp14:editId="6DC77DCE">
            <wp:extent cx="3366135" cy="3147060"/>
            <wp:effectExtent l="0" t="0" r="5715" b="0"/>
            <wp:docPr id="4" name="Рисунок 4" descr="C:\Users\User\Downloads\20200310_09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00310_093918.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365084" cy="3146077"/>
                    </a:xfrm>
                    <a:prstGeom prst="rect">
                      <a:avLst/>
                    </a:prstGeom>
                    <a:noFill/>
                    <a:ln>
                      <a:noFill/>
                    </a:ln>
                  </pic:spPr>
                </pic:pic>
              </a:graphicData>
            </a:graphic>
          </wp:inline>
        </w:drawing>
      </w:r>
    </w:p>
    <w:p w14:paraId="516783D4" w14:textId="53575F15" w:rsidR="00580D6D" w:rsidRPr="003A60E1" w:rsidRDefault="00580D6D" w:rsidP="00262AF4">
      <w:pPr>
        <w:spacing w:before="240" w:after="0"/>
        <w:ind w:firstLine="567"/>
        <w:jc w:val="center"/>
        <w:rPr>
          <w:rFonts w:ascii="Times New Roman" w:hAnsi="Times New Roman" w:cs="Times New Roman"/>
          <w:sz w:val="28"/>
          <w:szCs w:val="28"/>
          <w:lang w:val="en-US"/>
        </w:rPr>
      </w:pPr>
      <w:bookmarkStart w:id="46" w:name="_Hlk97833678"/>
      <w:r w:rsidRPr="00802469">
        <w:rPr>
          <w:rFonts w:ascii="Times New Roman" w:hAnsi="Times New Roman" w:cs="Times New Roman"/>
          <w:sz w:val="28"/>
          <w:szCs w:val="28"/>
          <w:lang w:val="en-US"/>
        </w:rPr>
        <w:t xml:space="preserve">Figure </w:t>
      </w:r>
      <w:r w:rsidR="00EF69BC" w:rsidRPr="00EF69BC">
        <w:rPr>
          <w:rFonts w:ascii="Times New Roman" w:hAnsi="Times New Roman" w:cs="Times New Roman"/>
          <w:sz w:val="28"/>
          <w:szCs w:val="28"/>
          <w:lang w:val="en-US"/>
        </w:rPr>
        <w:t>7</w:t>
      </w:r>
      <w:r w:rsidRPr="00802469">
        <w:rPr>
          <w:rFonts w:ascii="Times New Roman" w:hAnsi="Times New Roman" w:cs="Times New Roman"/>
          <w:sz w:val="28"/>
          <w:szCs w:val="28"/>
          <w:lang w:val="en-US"/>
        </w:rPr>
        <w:t xml:space="preserve"> - A colony of fungi sprouted on a nutrient medium in a Petri dish</w:t>
      </w:r>
      <w:bookmarkEnd w:id="46"/>
    </w:p>
    <w:p w14:paraId="0B393542" w14:textId="59CBAEA2" w:rsidR="00580D6D" w:rsidRPr="003E3913" w:rsidRDefault="003A60E1" w:rsidP="00262AF4">
      <w:pPr>
        <w:spacing w:before="240" w:after="0"/>
        <w:ind w:firstLine="567"/>
        <w:jc w:val="both"/>
        <w:rPr>
          <w:rFonts w:ascii="Times New Roman" w:hAnsi="Times New Roman" w:cs="Times New Roman"/>
          <w:sz w:val="28"/>
          <w:szCs w:val="28"/>
          <w:lang w:val="en-US"/>
        </w:rPr>
      </w:pPr>
      <w:r w:rsidRPr="006131C0">
        <w:rPr>
          <w:rFonts w:ascii="Times New Roman" w:hAnsi="Times New Roman" w:cs="Times New Roman"/>
          <w:i/>
          <w:iCs/>
          <w:sz w:val="28"/>
          <w:szCs w:val="28"/>
          <w:lang w:val="en-US"/>
        </w:rPr>
        <w:t>Pathogenicity test of isolates</w:t>
      </w:r>
      <w:r>
        <w:rPr>
          <w:rFonts w:ascii="Times New Roman" w:hAnsi="Times New Roman" w:cs="Times New Roman"/>
          <w:sz w:val="28"/>
          <w:szCs w:val="28"/>
          <w:lang w:val="en-US"/>
        </w:rPr>
        <w:t>.</w:t>
      </w:r>
      <w:r w:rsidRPr="003A60E1">
        <w:rPr>
          <w:rFonts w:ascii="Times New Roman" w:hAnsi="Times New Roman" w:cs="Times New Roman"/>
          <w:sz w:val="28"/>
          <w:szCs w:val="28"/>
          <w:lang w:val="en-US"/>
        </w:rPr>
        <w:t xml:space="preserve"> </w:t>
      </w:r>
      <w:r w:rsidR="00580D6D" w:rsidRPr="00802469">
        <w:rPr>
          <w:rFonts w:ascii="Times New Roman" w:hAnsi="Times New Roman" w:cs="Times New Roman"/>
          <w:sz w:val="28"/>
          <w:szCs w:val="28"/>
          <w:lang w:val="en-US"/>
        </w:rPr>
        <w:t xml:space="preserve">To </w:t>
      </w:r>
      <w:r w:rsidR="00580D6D" w:rsidRPr="003E3913">
        <w:rPr>
          <w:rFonts w:ascii="Times New Roman" w:hAnsi="Times New Roman" w:cs="Times New Roman"/>
          <w:sz w:val="28"/>
          <w:szCs w:val="28"/>
          <w:lang w:val="en-US"/>
        </w:rPr>
        <w:t xml:space="preserve">assess the severity of fungal isolates isolated from the roots of soybean varieties, a pathogenicity test was carried out according to generally accepted methods </w:t>
      </w:r>
      <w:bookmarkStart w:id="47" w:name="_Hlk97833842"/>
      <w:r w:rsidR="00580D6D" w:rsidRPr="003E3913">
        <w:rPr>
          <w:rFonts w:ascii="Times New Roman" w:hAnsi="Times New Roman" w:cs="Times New Roman"/>
          <w:sz w:val="28"/>
          <w:szCs w:val="28"/>
          <w:lang w:val="en-US"/>
        </w:rPr>
        <w:t>[1</w:t>
      </w:r>
      <w:r>
        <w:rPr>
          <w:rFonts w:ascii="Times New Roman" w:hAnsi="Times New Roman" w:cs="Times New Roman"/>
          <w:sz w:val="28"/>
          <w:szCs w:val="28"/>
          <w:lang w:val="en-US"/>
        </w:rPr>
        <w:t>25</w:t>
      </w:r>
      <w:r w:rsidR="009834A2">
        <w:rPr>
          <w:rFonts w:ascii="Times New Roman" w:hAnsi="Times New Roman" w:cs="Times New Roman"/>
          <w:sz w:val="28"/>
          <w:szCs w:val="28"/>
          <w:lang w:val="en-US"/>
        </w:rPr>
        <w:t>,</w:t>
      </w:r>
      <w:r w:rsidR="00580D6D" w:rsidRPr="003E3913">
        <w:rPr>
          <w:rFonts w:ascii="Times New Roman" w:hAnsi="Times New Roman" w:cs="Times New Roman"/>
          <w:sz w:val="28"/>
          <w:szCs w:val="28"/>
          <w:lang w:val="en-US"/>
        </w:rPr>
        <w:t xml:space="preserve"> </w:t>
      </w:r>
      <w:r>
        <w:rPr>
          <w:rFonts w:ascii="Times New Roman" w:hAnsi="Times New Roman" w:cs="Times New Roman"/>
          <w:sz w:val="28"/>
          <w:szCs w:val="28"/>
          <w:lang w:val="en-US"/>
        </w:rPr>
        <w:t>126</w:t>
      </w:r>
      <w:r w:rsidR="009834A2">
        <w:rPr>
          <w:rFonts w:ascii="Times New Roman" w:hAnsi="Times New Roman" w:cs="Times New Roman"/>
          <w:sz w:val="28"/>
          <w:szCs w:val="28"/>
          <w:lang w:val="en-US"/>
        </w:rPr>
        <w:t>,</w:t>
      </w:r>
      <w:r w:rsidR="00953517">
        <w:rPr>
          <w:rFonts w:ascii="Times New Roman" w:hAnsi="Times New Roman" w:cs="Times New Roman"/>
          <w:sz w:val="28"/>
          <w:szCs w:val="28"/>
          <w:lang w:val="en-US"/>
        </w:rPr>
        <w:t xml:space="preserve"> 127</w:t>
      </w:r>
      <w:r w:rsidR="00580D6D" w:rsidRPr="003E3913">
        <w:rPr>
          <w:rFonts w:ascii="Times New Roman" w:hAnsi="Times New Roman" w:cs="Times New Roman"/>
          <w:sz w:val="28"/>
          <w:szCs w:val="28"/>
          <w:lang w:val="en-US"/>
        </w:rPr>
        <w:t>]</w:t>
      </w:r>
      <w:bookmarkEnd w:id="47"/>
      <w:r w:rsidR="00580D6D" w:rsidRPr="003E3913">
        <w:rPr>
          <w:rFonts w:ascii="Times New Roman" w:hAnsi="Times New Roman" w:cs="Times New Roman"/>
          <w:sz w:val="28"/>
          <w:szCs w:val="28"/>
          <w:lang w:val="en-US"/>
        </w:rPr>
        <w:t>. For this purpose, a soil medium for inoculation was prepared. In 1 L flasks, 500 cm3 of the universal soil medium was mixed with 100 ml of water and autoclaved twice for 60 min with an interval of 1 day. Two 1 cm2 pieces of fungal isolate were cut from a pre-germinated culture on PDA and were inoculated on this medium. The flasks were incubated at 25 ° C. temperature at 12 hours of fluorescent light per day. Approximately 5-7 days, after the fungal hyphae had grown by 2-3 cm, the flasks were shaken daily to stir. After 7 days, the inoculum was ready for use. In this substrate, sterile soybean seeds, previously disinfected in 96% alcohol and washed in ionized water, were immersed to a depth of no more than 1 cm, 4 pieces each. In a similar way, as a control, seeds were planted in non-inoculated pots.</w:t>
      </w:r>
    </w:p>
    <w:p w14:paraId="2CBCE544" w14:textId="609FACF4" w:rsidR="00580D6D" w:rsidRDefault="3BDA5DA3">
      <w:pPr>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In parallel, an experiment was set up in Petri dishes, where the material for obtaining an inoculated suspension was prepared from an identical isolate, but grown on an oblique PDA nutrient medium in a test tube. In this test tube containing the formed mycelium of the fungus, 5 ml of ionized water was added. The tube was shaken thoroughly on a shaker for 1 minute. The procedure for diluting the inoculum, in order to obtain a suspension from 10</w:t>
      </w:r>
      <w:r w:rsidRPr="3BDA5DA3">
        <w:rPr>
          <w:rFonts w:ascii="Times New Roman" w:hAnsi="Times New Roman" w:cs="Times New Roman"/>
          <w:sz w:val="28"/>
          <w:szCs w:val="28"/>
          <w:vertAlign w:val="superscript"/>
          <w:lang w:val="en-US"/>
        </w:rPr>
        <w:t>4</w:t>
      </w:r>
      <w:r w:rsidRPr="3BDA5DA3">
        <w:rPr>
          <w:rFonts w:ascii="Times New Roman" w:hAnsi="Times New Roman" w:cs="Times New Roman"/>
          <w:sz w:val="28"/>
          <w:szCs w:val="28"/>
          <w:lang w:val="en-US"/>
        </w:rPr>
        <w:t xml:space="preserve"> to 10</w:t>
      </w:r>
      <w:r w:rsidRPr="3BDA5DA3">
        <w:rPr>
          <w:rFonts w:ascii="Times New Roman" w:hAnsi="Times New Roman" w:cs="Times New Roman"/>
          <w:sz w:val="28"/>
          <w:szCs w:val="28"/>
          <w:vertAlign w:val="superscript"/>
          <w:lang w:val="en-US"/>
        </w:rPr>
        <w:t>8</w:t>
      </w:r>
      <w:r w:rsidRPr="3BDA5DA3">
        <w:rPr>
          <w:rFonts w:ascii="Times New Roman" w:hAnsi="Times New Roman" w:cs="Times New Roman"/>
          <w:sz w:val="28"/>
          <w:szCs w:val="28"/>
          <w:lang w:val="en-US"/>
        </w:rPr>
        <w:t xml:space="preserve">, was carried out by adding 1 ml of the previous dilution to 9 ml of 0.2% aqueous agar. Then, in each prepared suspension, an appropriate amount of soybean seeds was immersed and held for 10 minutes. Then the seeds were dried on filter paper for 30 minutes and then laid out in 8 pieces in Petri dishes filled with water agar. Uninoculated (control) plants were sprayed with sterile distilled water. These seeds were made in 3 replicates, 1 control sample in each replication. Incubation conditions were standard - 25 ° C in an incubator for 7 days. After this period, the severity of the disease was assessed on a scale from 0 to 3 proposed by Broders et al. </w:t>
      </w:r>
      <w:bookmarkStart w:id="48" w:name="_Hlk97833922"/>
      <w:r w:rsidRPr="3BDA5DA3">
        <w:rPr>
          <w:rFonts w:ascii="Times New Roman" w:hAnsi="Times New Roman" w:cs="Times New Roman"/>
          <w:sz w:val="28"/>
          <w:szCs w:val="28"/>
          <w:lang w:val="en-US"/>
        </w:rPr>
        <w:t>[125, p.1156]</w:t>
      </w:r>
      <w:bookmarkEnd w:id="48"/>
      <w:r w:rsidRPr="3BDA5DA3">
        <w:rPr>
          <w:rFonts w:ascii="Times New Roman" w:hAnsi="Times New Roman" w:cs="Times New Roman"/>
          <w:sz w:val="28"/>
          <w:szCs w:val="28"/>
          <w:lang w:val="en-US"/>
        </w:rPr>
        <w:t xml:space="preserve">. On a scale of 0 = 100% germination </w:t>
      </w:r>
      <w:r w:rsidRPr="3BDA5DA3">
        <w:rPr>
          <w:rFonts w:ascii="Times New Roman" w:hAnsi="Times New Roman" w:cs="Times New Roman"/>
          <w:sz w:val="28"/>
          <w:szCs w:val="28"/>
          <w:lang w:val="en-US"/>
        </w:rPr>
        <w:lastRenderedPageBreak/>
        <w:t>without root infection symptoms; 1 = 70 to 99% germination with root formation; 2 = germination rate from 30 to 69% with accrete lesions; and 3 = germination rate from 0 to 29% where all seed tissues were affected (Fig. 8). During the experiment, all samples were regularly examined and recorded.</w:t>
      </w:r>
    </w:p>
    <w:p w14:paraId="19CBE0FC" w14:textId="44CB0E8A" w:rsidR="00D7580E" w:rsidRDefault="00D7580E" w:rsidP="002F1CE4">
      <w:pPr>
        <w:spacing w:before="240"/>
        <w:jc w:val="center"/>
        <w:rPr>
          <w:rFonts w:ascii="Times New Roman" w:hAnsi="Times New Roman" w:cs="Times New Roman"/>
          <w:sz w:val="28"/>
          <w:szCs w:val="28"/>
          <w:lang w:val="en-US"/>
        </w:rPr>
      </w:pPr>
      <w:r>
        <w:rPr>
          <w:noProof/>
        </w:rPr>
        <w:drawing>
          <wp:inline distT="0" distB="0" distL="0" distR="0" wp14:anchorId="33466EB5" wp14:editId="27EE735A">
            <wp:extent cx="3619500" cy="3619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619500" cy="3619500"/>
                    </a:xfrm>
                    <a:prstGeom prst="rect">
                      <a:avLst/>
                    </a:prstGeom>
                    <a:noFill/>
                    <a:ln>
                      <a:noFill/>
                    </a:ln>
                  </pic:spPr>
                </pic:pic>
              </a:graphicData>
            </a:graphic>
          </wp:inline>
        </w:drawing>
      </w:r>
    </w:p>
    <w:p w14:paraId="3CF9A936" w14:textId="5CFF7544" w:rsidR="00D7580E" w:rsidRDefault="00D7580E" w:rsidP="00262AF4">
      <w:pPr>
        <w:spacing w:before="240"/>
        <w:jc w:val="center"/>
        <w:rPr>
          <w:rFonts w:ascii="Times New Roman" w:hAnsi="Times New Roman" w:cs="Times New Roman"/>
          <w:sz w:val="28"/>
          <w:szCs w:val="28"/>
          <w:lang w:val="en-US"/>
        </w:rPr>
      </w:pPr>
      <w:bookmarkStart w:id="49" w:name="_Hlk97833957"/>
      <w:r>
        <w:rPr>
          <w:rFonts w:ascii="Times New Roman" w:hAnsi="Times New Roman" w:cs="Times New Roman"/>
          <w:sz w:val="28"/>
          <w:szCs w:val="28"/>
          <w:lang w:val="en-US"/>
        </w:rPr>
        <w:t xml:space="preserve">Figure </w:t>
      </w:r>
      <w:r w:rsidR="00EF69BC" w:rsidRPr="00EF69BC">
        <w:rPr>
          <w:rFonts w:ascii="Times New Roman" w:hAnsi="Times New Roman" w:cs="Times New Roman"/>
          <w:sz w:val="28"/>
          <w:szCs w:val="28"/>
          <w:lang w:val="en-US"/>
        </w:rPr>
        <w:t>8</w:t>
      </w:r>
      <w:r>
        <w:rPr>
          <w:rFonts w:ascii="Times New Roman" w:hAnsi="Times New Roman" w:cs="Times New Roman"/>
          <w:sz w:val="28"/>
          <w:szCs w:val="28"/>
          <w:lang w:val="en-US"/>
        </w:rPr>
        <w:t xml:space="preserve"> – Soybean seeds at pathogenicity test</w:t>
      </w:r>
    </w:p>
    <w:p w14:paraId="4F42AB16" w14:textId="74A7E4B9" w:rsidR="00AA4BFD" w:rsidRPr="00F027C5" w:rsidRDefault="3BDA5DA3" w:rsidP="00262AF4">
      <w:pPr>
        <w:spacing w:before="240"/>
        <w:ind w:firstLine="567"/>
        <w:jc w:val="both"/>
        <w:rPr>
          <w:rFonts w:ascii="Times New Roman" w:hAnsi="Times New Roman" w:cs="Times New Roman"/>
          <w:sz w:val="28"/>
          <w:szCs w:val="28"/>
          <w:lang w:val="en-US"/>
        </w:rPr>
      </w:pPr>
      <w:r w:rsidRPr="3BDA5DA3">
        <w:rPr>
          <w:rFonts w:ascii="Times New Roman" w:hAnsi="Times New Roman" w:cs="Times New Roman"/>
          <w:i/>
          <w:iCs/>
          <w:sz w:val="28"/>
          <w:szCs w:val="28"/>
          <w:lang w:val="en-US"/>
        </w:rPr>
        <w:t>Microscopic sections preparation</w:t>
      </w:r>
      <w:r w:rsidRPr="3BDA5DA3">
        <w:rPr>
          <w:rFonts w:ascii="Times New Roman" w:hAnsi="Times New Roman" w:cs="Times New Roman"/>
          <w:sz w:val="28"/>
          <w:szCs w:val="28"/>
          <w:lang w:val="en-US"/>
        </w:rPr>
        <w:t>. In order to obtain electron micrographs of the microorganism, the mycelium of the Fusarium fungus was fixed with a 2.5% solution of glutaraldehyde in 0.1 M for 24 hours at room temperature, then additionally fixed in a 1% solution of osmium tetroxide for one hour at +4 °C. After fixation, the samples were washed in triple distilled water and dehydrated in alcohols of increasing concentration, then in acetone. Dehydrated samples were impregnated with a mixture of epoxy resin and acetone according to the scheme. After polymerization, the sample is ready for further cutting into ultrathin sections. After impregnation, the samples were transferred to a fresh portion of clean epoxy resin using a dissecting needle, laid out in plastic molds, and kept overnight in a desiccator containing a CaCl</w:t>
      </w:r>
      <w:r w:rsidRPr="3BDA5DA3">
        <w:rPr>
          <w:rFonts w:ascii="Times New Roman" w:hAnsi="Times New Roman" w:cs="Times New Roman"/>
          <w:sz w:val="28"/>
          <w:szCs w:val="28"/>
          <w:vertAlign w:val="subscript"/>
          <w:lang w:val="en-US"/>
        </w:rPr>
        <w:t>2</w:t>
      </w:r>
      <w:r w:rsidRPr="3BDA5DA3">
        <w:rPr>
          <w:rFonts w:ascii="Times New Roman" w:hAnsi="Times New Roman" w:cs="Times New Roman"/>
          <w:sz w:val="28"/>
          <w:szCs w:val="28"/>
          <w:lang w:val="en-US"/>
        </w:rPr>
        <w:t xml:space="preserve"> (anhydrous) desiccant at room temperature. The next day, the molds with filled samples were placed in a thermostat and polymerized at 60°C for 2 days. Samples embedded in resin were sharpened in the form of a tetrahedral pyramid with a flat top. The sharpened blocks with the sample inside were placed in an ultramicrotome and cut with glass knives. A tray was attached to the knife, in which fresh sections were collected. The blocks with the filled material inside were placed in a special holder and inserted into the ultramicrotome. The obtained preparations of semi-thin sections were examined in a light microscope, choosing the desired area for subsequent obtaining of ultra-thin sections. Silver-gray sections having a thickness of </w:t>
      </w:r>
      <w:r w:rsidRPr="3BDA5DA3">
        <w:rPr>
          <w:rFonts w:ascii="Times New Roman" w:hAnsi="Times New Roman" w:cs="Times New Roman"/>
          <w:sz w:val="28"/>
          <w:szCs w:val="28"/>
          <w:lang w:val="en-US"/>
        </w:rPr>
        <w:lastRenderedPageBreak/>
        <w:t>50-60 nm are suitable for analysis in an electron microscope. The strip of sections was caught on a mesh [128]. The meshes with sections attached to them were stained in solutions of uranyl acetate and lead citrate (according to Reynolds) to enhance the contrast. After washing with distilled water and drying, the prepared meshes for analysis were examined under an electron microscope. The next day, molds with filled samples were placed in a thermostat and polymerized at 60°C for 2 days [128, p.36]. Next, the samples were examined using a JEM-1011 JEOL transmission electron microscope (Japan).</w:t>
      </w:r>
    </w:p>
    <w:bookmarkEnd w:id="49"/>
    <w:p w14:paraId="65B435B2" w14:textId="4F0385CC" w:rsidR="00580D6D" w:rsidRPr="00FE67B1" w:rsidRDefault="00580D6D" w:rsidP="006239A6">
      <w:pPr>
        <w:pStyle w:val="4"/>
        <w:rPr>
          <w:rFonts w:ascii="Times New Roman" w:hAnsi="Times New Roman" w:cs="Times New Roman"/>
          <w:i w:val="0"/>
          <w:color w:val="auto"/>
          <w:sz w:val="28"/>
          <w:szCs w:val="28"/>
          <w:lang w:val="en-US"/>
        </w:rPr>
      </w:pPr>
      <w:r w:rsidRPr="00FE67B1">
        <w:rPr>
          <w:rFonts w:ascii="Times New Roman" w:hAnsi="Times New Roman" w:cs="Times New Roman"/>
          <w:i w:val="0"/>
          <w:color w:val="auto"/>
          <w:sz w:val="28"/>
          <w:szCs w:val="28"/>
          <w:lang w:val="en-US"/>
        </w:rPr>
        <w:t>3.2.</w:t>
      </w:r>
      <w:r w:rsidR="005B5A31" w:rsidRPr="00FE67B1">
        <w:rPr>
          <w:rFonts w:ascii="Times New Roman" w:hAnsi="Times New Roman" w:cs="Times New Roman"/>
          <w:i w:val="0"/>
          <w:color w:val="auto"/>
          <w:sz w:val="28"/>
          <w:szCs w:val="28"/>
          <w:lang w:val="en-US"/>
        </w:rPr>
        <w:t>3</w:t>
      </w:r>
      <w:r w:rsidRPr="00FE67B1">
        <w:rPr>
          <w:rFonts w:ascii="Times New Roman" w:hAnsi="Times New Roman" w:cs="Times New Roman"/>
          <w:i w:val="0"/>
          <w:color w:val="auto"/>
          <w:sz w:val="28"/>
          <w:szCs w:val="28"/>
          <w:lang w:val="en-US"/>
        </w:rPr>
        <w:t xml:space="preserve"> </w:t>
      </w:r>
      <w:r w:rsidR="002120F2" w:rsidRPr="00FE67B1">
        <w:rPr>
          <w:rFonts w:ascii="Times New Roman" w:hAnsi="Times New Roman" w:cs="Times New Roman"/>
          <w:i w:val="0"/>
          <w:color w:val="auto"/>
          <w:sz w:val="28"/>
          <w:szCs w:val="28"/>
          <w:lang w:val="en-US"/>
        </w:rPr>
        <w:t>M</w:t>
      </w:r>
      <w:r w:rsidRPr="00FE67B1">
        <w:rPr>
          <w:rFonts w:ascii="Times New Roman" w:hAnsi="Times New Roman" w:cs="Times New Roman"/>
          <w:i w:val="0"/>
          <w:color w:val="auto"/>
          <w:sz w:val="28"/>
          <w:szCs w:val="28"/>
          <w:lang w:val="en-US"/>
        </w:rPr>
        <w:t xml:space="preserve">olecular </w:t>
      </w:r>
      <w:r w:rsidR="002120F2" w:rsidRPr="00FE67B1">
        <w:rPr>
          <w:rFonts w:ascii="Times New Roman" w:hAnsi="Times New Roman" w:cs="Times New Roman"/>
          <w:i w:val="0"/>
          <w:color w:val="auto"/>
          <w:sz w:val="28"/>
          <w:szCs w:val="28"/>
          <w:lang w:val="en-US"/>
        </w:rPr>
        <w:t xml:space="preserve">genetic </w:t>
      </w:r>
      <w:r w:rsidRPr="00FE67B1">
        <w:rPr>
          <w:rFonts w:ascii="Times New Roman" w:hAnsi="Times New Roman" w:cs="Times New Roman"/>
          <w:i w:val="0"/>
          <w:color w:val="auto"/>
          <w:sz w:val="28"/>
          <w:szCs w:val="28"/>
          <w:lang w:val="en-US"/>
        </w:rPr>
        <w:t>method for the identification of fungi</w:t>
      </w:r>
    </w:p>
    <w:p w14:paraId="4D7CDF41" w14:textId="3195EA93" w:rsidR="00580D6D" w:rsidRPr="003E3913" w:rsidRDefault="00580D6D">
      <w:pPr>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In the work, we used 3–7-day-old strains of fungi. The mycelium was frozen at - 20 ° C. Then it was ground to a suspension-like state with a pestle in a 1.5 ml Eppendorf tube to destroy the structure of the fungus. DNA was isolated from the resulting mass using the "Plant / Fungi DNA Isolation Kit" from Norgen Biotech Corp. (Ontario, Canada) according to the manufacturer's protocol. The DNA concentration in the samples was determined using the QubitTM dsDNA HS Assay Kit (Life Technologies, Oregon, USA) using the dsDNA HS scale. We used the universal primers ITS1 and ITS4 of the fungal regions </w:t>
      </w:r>
      <w:bookmarkStart w:id="50" w:name="_Hlk97834358"/>
      <w:r w:rsidRPr="003E3913">
        <w:rPr>
          <w:rFonts w:ascii="Times New Roman" w:hAnsi="Times New Roman" w:cs="Times New Roman"/>
          <w:sz w:val="28"/>
          <w:szCs w:val="28"/>
          <w:lang w:val="en-US"/>
        </w:rPr>
        <w:t>[1</w:t>
      </w:r>
      <w:r w:rsidR="002120F2">
        <w:rPr>
          <w:rFonts w:ascii="Times New Roman" w:hAnsi="Times New Roman" w:cs="Times New Roman"/>
          <w:sz w:val="28"/>
          <w:szCs w:val="28"/>
          <w:lang w:val="en-US"/>
        </w:rPr>
        <w:t>2</w:t>
      </w:r>
      <w:r w:rsidR="00953517">
        <w:rPr>
          <w:rFonts w:ascii="Times New Roman" w:hAnsi="Times New Roman" w:cs="Times New Roman"/>
          <w:sz w:val="28"/>
          <w:szCs w:val="28"/>
          <w:lang w:val="en-US"/>
        </w:rPr>
        <w:t>9</w:t>
      </w:r>
      <w:r w:rsidR="006B52C7">
        <w:rPr>
          <w:rFonts w:ascii="Times New Roman" w:hAnsi="Times New Roman" w:cs="Times New Roman"/>
          <w:sz w:val="28"/>
          <w:szCs w:val="28"/>
          <w:lang w:val="en-US"/>
        </w:rPr>
        <w:t>,</w:t>
      </w:r>
      <w:r w:rsidRPr="003E3913">
        <w:rPr>
          <w:rFonts w:ascii="Times New Roman" w:hAnsi="Times New Roman" w:cs="Times New Roman"/>
          <w:sz w:val="28"/>
          <w:szCs w:val="28"/>
          <w:lang w:val="en-US"/>
        </w:rPr>
        <w:t xml:space="preserve"> 1</w:t>
      </w:r>
      <w:r w:rsidR="00953517">
        <w:rPr>
          <w:rFonts w:ascii="Times New Roman" w:hAnsi="Times New Roman" w:cs="Times New Roman"/>
          <w:sz w:val="28"/>
          <w:szCs w:val="28"/>
          <w:lang w:val="en-US"/>
        </w:rPr>
        <w:t>30</w:t>
      </w:r>
      <w:r w:rsidRPr="003E3913">
        <w:rPr>
          <w:rFonts w:ascii="Times New Roman" w:hAnsi="Times New Roman" w:cs="Times New Roman"/>
          <w:sz w:val="28"/>
          <w:szCs w:val="28"/>
          <w:lang w:val="en-US"/>
        </w:rPr>
        <w:t>]</w:t>
      </w:r>
      <w:bookmarkEnd w:id="50"/>
      <w:r w:rsidRPr="003E3913">
        <w:rPr>
          <w:rFonts w:ascii="Times New Roman" w:hAnsi="Times New Roman" w:cs="Times New Roman"/>
          <w:sz w:val="28"/>
          <w:szCs w:val="28"/>
          <w:lang w:val="en-US"/>
        </w:rPr>
        <w:t>:</w:t>
      </w:r>
      <w:r w:rsidRPr="003E3913" w:rsidDel="000D130F">
        <w:rPr>
          <w:rFonts w:ascii="Times New Roman" w:hAnsi="Times New Roman" w:cs="Times New Roman"/>
          <w:sz w:val="28"/>
          <w:szCs w:val="28"/>
          <w:lang w:val="en-US"/>
        </w:rPr>
        <w:t xml:space="preserve"> </w:t>
      </w:r>
    </w:p>
    <w:p w14:paraId="4A8DA88A" w14:textId="77777777" w:rsidR="00580D6D" w:rsidRPr="003E3913" w:rsidRDefault="00580D6D">
      <w:pPr>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(5, -TCCGTAGGTGAACCTGCGG-3,) and</w:t>
      </w:r>
    </w:p>
    <w:p w14:paraId="37878D80" w14:textId="77777777" w:rsidR="00580D6D" w:rsidRPr="003E3913" w:rsidRDefault="00580D6D" w:rsidP="00580D6D">
      <w:pPr>
        <w:spacing w:after="0"/>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(5, -TCCTCCGCTTATTGATATGC-3,).</w:t>
      </w:r>
    </w:p>
    <w:p w14:paraId="7E63E483" w14:textId="77777777" w:rsidR="00F4129B" w:rsidRDefault="00580D6D" w:rsidP="00F4129B">
      <w:pPr>
        <w:spacing w:after="0"/>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The amplification reaction mixture consisted of: 12.5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L Q5® Hot Start High-Fidelity 2X Master Mix, 1.25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L Forward Primer (10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M), 1.25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L Reverse Primer (10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M), 1.5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 xml:space="preserve">L DNA and 8.5 water. The total volume of the PCR mixture was 25 </w:t>
      </w:r>
      <w:r w:rsidRPr="003E3913">
        <w:rPr>
          <w:rFonts w:ascii="Times New Roman" w:hAnsi="Times New Roman" w:cs="Times New Roman"/>
          <w:sz w:val="28"/>
          <w:szCs w:val="28"/>
        </w:rPr>
        <w:t>μ</w:t>
      </w:r>
      <w:r w:rsidRPr="003E3913">
        <w:rPr>
          <w:rFonts w:ascii="Times New Roman" w:hAnsi="Times New Roman" w:cs="Times New Roman"/>
          <w:sz w:val="28"/>
          <w:szCs w:val="28"/>
          <w:lang w:val="en-US"/>
        </w:rPr>
        <w:t>l.</w:t>
      </w:r>
    </w:p>
    <w:p w14:paraId="1542C5FD" w14:textId="108FF984" w:rsidR="00580D6D" w:rsidRDefault="00580D6D" w:rsidP="00F4129B">
      <w:pPr>
        <w:spacing w:after="0"/>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PCR was performed on an </w:t>
      </w:r>
      <w:bookmarkStart w:id="51" w:name="_Hlk96206582"/>
      <w:r w:rsidRPr="003E3913">
        <w:rPr>
          <w:rFonts w:ascii="Times New Roman" w:hAnsi="Times New Roman" w:cs="Times New Roman"/>
          <w:sz w:val="28"/>
          <w:szCs w:val="28"/>
          <w:lang w:val="en-US"/>
        </w:rPr>
        <w:t>Eppendorf</w:t>
      </w:r>
      <w:bookmarkEnd w:id="51"/>
      <w:r w:rsidRPr="003E3913">
        <w:rPr>
          <w:rFonts w:ascii="Times New Roman" w:hAnsi="Times New Roman" w:cs="Times New Roman"/>
          <w:sz w:val="28"/>
          <w:szCs w:val="28"/>
          <w:lang w:val="en-US"/>
        </w:rPr>
        <w:t xml:space="preserve"> ProS amplifier (Hamburg, Germany) in the amplification mode: 94 ° C - 30 s; 55 ° C - 1 min; 72 ° C - 40 sec - 30 cycles in total; 72 ° C - 10 min</w:t>
      </w:r>
      <w:r w:rsidR="0071214E" w:rsidRPr="0071214E">
        <w:rPr>
          <w:rFonts w:ascii="Times New Roman" w:hAnsi="Times New Roman" w:cs="Times New Roman"/>
          <w:sz w:val="28"/>
          <w:szCs w:val="28"/>
          <w:lang w:val="en-US"/>
        </w:rPr>
        <w:t xml:space="preserve"> (</w:t>
      </w:r>
      <w:r w:rsidR="0071214E">
        <w:rPr>
          <w:rFonts w:ascii="Times New Roman" w:hAnsi="Times New Roman" w:cs="Times New Roman"/>
          <w:sz w:val="28"/>
          <w:szCs w:val="28"/>
          <w:lang w:val="en-US"/>
        </w:rPr>
        <w:t xml:space="preserve">Fig. </w:t>
      </w:r>
      <w:r w:rsidR="00EF69BC" w:rsidRPr="00F52B5C">
        <w:rPr>
          <w:rFonts w:ascii="Times New Roman" w:hAnsi="Times New Roman" w:cs="Times New Roman"/>
          <w:sz w:val="28"/>
          <w:szCs w:val="28"/>
          <w:lang w:val="en-US"/>
        </w:rPr>
        <w:t>9</w:t>
      </w:r>
      <w:r w:rsidR="0071214E">
        <w:rPr>
          <w:rFonts w:ascii="Times New Roman" w:hAnsi="Times New Roman" w:cs="Times New Roman"/>
          <w:sz w:val="28"/>
          <w:szCs w:val="28"/>
          <w:lang w:val="en-US"/>
        </w:rPr>
        <w:t>)</w:t>
      </w:r>
      <w:r w:rsidRPr="003E3913">
        <w:rPr>
          <w:rFonts w:ascii="Times New Roman" w:hAnsi="Times New Roman" w:cs="Times New Roman"/>
          <w:sz w:val="28"/>
          <w:szCs w:val="28"/>
          <w:lang w:val="en-US"/>
        </w:rPr>
        <w:t>. The amplification results were viewed on a 1.2% agarose gel. PCR products were purified using a CleanSweep ™ PCR purification reagent (Applied Biosystems, USA).</w:t>
      </w:r>
    </w:p>
    <w:p w14:paraId="0D84B729" w14:textId="6B7A3035" w:rsidR="0071214E" w:rsidRDefault="0071214E" w:rsidP="003818B8">
      <w:pPr>
        <w:spacing w:before="240" w:after="0"/>
        <w:jc w:val="center"/>
        <w:rPr>
          <w:rFonts w:ascii="Times New Roman" w:hAnsi="Times New Roman" w:cs="Times New Roman"/>
          <w:sz w:val="28"/>
          <w:szCs w:val="28"/>
          <w:lang w:val="en-US"/>
        </w:rPr>
      </w:pPr>
      <w:r>
        <w:rPr>
          <w:noProof/>
        </w:rPr>
        <w:lastRenderedPageBreak/>
        <w:drawing>
          <wp:inline distT="0" distB="0" distL="0" distR="0" wp14:anchorId="3E79FDBF" wp14:editId="4BDA08C5">
            <wp:extent cx="4165726" cy="3124517"/>
            <wp:effectExtent l="63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pic:nvPicPr>
                  <pic:blipFill>
                    <a:blip r:embed="rId19" cstate="email">
                      <a:extLst>
                        <a:ext uri="{28A0092B-C50C-407E-A947-70E740481C1C}">
                          <a14:useLocalDpi xmlns:a14="http://schemas.microsoft.com/office/drawing/2010/main"/>
                        </a:ext>
                      </a:extLst>
                    </a:blip>
                    <a:stretch>
                      <a:fillRect/>
                    </a:stretch>
                  </pic:blipFill>
                  <pic:spPr>
                    <a:xfrm rot="5400000">
                      <a:off x="0" y="0"/>
                      <a:ext cx="4165726" cy="3124517"/>
                    </a:xfrm>
                    <a:prstGeom prst="rect">
                      <a:avLst/>
                    </a:prstGeom>
                  </pic:spPr>
                </pic:pic>
              </a:graphicData>
            </a:graphic>
          </wp:inline>
        </w:drawing>
      </w:r>
    </w:p>
    <w:p w14:paraId="49984582" w14:textId="75138073" w:rsidR="0071214E" w:rsidRPr="003E3913" w:rsidRDefault="0071214E" w:rsidP="0071214E">
      <w:pPr>
        <w:spacing w:before="240"/>
        <w:jc w:val="center"/>
        <w:rPr>
          <w:rFonts w:ascii="Times New Roman" w:hAnsi="Times New Roman" w:cs="Times New Roman"/>
          <w:sz w:val="28"/>
          <w:szCs w:val="28"/>
          <w:lang w:val="en-US"/>
        </w:rPr>
      </w:pPr>
      <w:bookmarkStart w:id="52" w:name="_Hlk97834420"/>
      <w:r>
        <w:rPr>
          <w:rFonts w:ascii="Times New Roman" w:hAnsi="Times New Roman" w:cs="Times New Roman"/>
          <w:sz w:val="28"/>
          <w:szCs w:val="28"/>
          <w:lang w:val="en-US"/>
        </w:rPr>
        <w:t xml:space="preserve">Figure </w:t>
      </w:r>
      <w:r w:rsidR="00EF69BC" w:rsidRPr="00B04E8E">
        <w:rPr>
          <w:rFonts w:ascii="Times New Roman" w:hAnsi="Times New Roman" w:cs="Times New Roman"/>
          <w:sz w:val="28"/>
          <w:szCs w:val="28"/>
          <w:lang w:val="en-US"/>
        </w:rPr>
        <w:t>9</w:t>
      </w:r>
      <w:r>
        <w:rPr>
          <w:rFonts w:ascii="Times New Roman" w:hAnsi="Times New Roman" w:cs="Times New Roman"/>
          <w:sz w:val="28"/>
          <w:szCs w:val="28"/>
          <w:lang w:val="en-US"/>
        </w:rPr>
        <w:t xml:space="preserve"> – </w:t>
      </w:r>
      <w:r w:rsidRPr="0071214E">
        <w:rPr>
          <w:rFonts w:ascii="Times New Roman" w:hAnsi="Times New Roman" w:cs="Times New Roman"/>
          <w:sz w:val="28"/>
          <w:szCs w:val="28"/>
          <w:lang w:val="en-US"/>
        </w:rPr>
        <w:t>Eppendorf</w:t>
      </w:r>
      <w:r>
        <w:rPr>
          <w:rFonts w:ascii="Times New Roman" w:hAnsi="Times New Roman" w:cs="Times New Roman"/>
          <w:sz w:val="28"/>
          <w:szCs w:val="28"/>
          <w:lang w:val="en-US"/>
        </w:rPr>
        <w:t xml:space="preserve"> PCR sequenator</w:t>
      </w:r>
    </w:p>
    <w:bookmarkEnd w:id="52"/>
    <w:p w14:paraId="3DB23CC6" w14:textId="08B9ED04" w:rsidR="00580D6D" w:rsidRPr="003E3913" w:rsidRDefault="00580D6D" w:rsidP="0071214E">
      <w:pPr>
        <w:spacing w:before="240" w:after="0"/>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The sequencing reaction was carried out using the BigDye Terminator v3.1 Cycle Sequencing Kit (Applied Biosystems, USA) in accordance with the manufacturer's instructions [BigDye® Terminator v3.1 Cycle Sequencing Kit Protocol Applied Biosystems USA] with subsequent separation of the fragments on an automatic genetic analyzer 3500 DNA Analyzer (Applied Biosystems, USA). The sequencing results were processed using the SeqA software (Applied Biosystems, USA). The obtained nucleotide sequences of the fungal DNA ITS region </w:t>
      </w:r>
      <w:r w:rsidR="00ED47F4" w:rsidRPr="003E3913">
        <w:rPr>
          <w:rFonts w:ascii="Times New Roman" w:hAnsi="Times New Roman" w:cs="Times New Roman"/>
          <w:sz w:val="28"/>
          <w:szCs w:val="28"/>
          <w:lang w:val="en-US"/>
        </w:rPr>
        <w:t>was</w:t>
      </w:r>
      <w:r w:rsidRPr="003E3913">
        <w:rPr>
          <w:rFonts w:ascii="Times New Roman" w:hAnsi="Times New Roman" w:cs="Times New Roman"/>
          <w:sz w:val="28"/>
          <w:szCs w:val="28"/>
          <w:lang w:val="en-US"/>
        </w:rPr>
        <w:t xml:space="preserve"> compared with the data from the GenBank database </w:t>
      </w:r>
      <w:bookmarkStart w:id="53" w:name="_Hlk97834495"/>
      <w:r w:rsidRPr="003E3913">
        <w:rPr>
          <w:rFonts w:ascii="Times New Roman" w:hAnsi="Times New Roman" w:cs="Times New Roman"/>
          <w:sz w:val="28"/>
          <w:szCs w:val="28"/>
          <w:lang w:val="en-US"/>
        </w:rPr>
        <w:t>[1</w:t>
      </w:r>
      <w:r w:rsidR="002120F2">
        <w:rPr>
          <w:rFonts w:ascii="Times New Roman" w:hAnsi="Times New Roman" w:cs="Times New Roman"/>
          <w:sz w:val="28"/>
          <w:szCs w:val="28"/>
          <w:lang w:val="en-US"/>
        </w:rPr>
        <w:t>3</w:t>
      </w:r>
      <w:r w:rsidR="00D26975">
        <w:rPr>
          <w:rFonts w:ascii="Times New Roman" w:hAnsi="Times New Roman" w:cs="Times New Roman"/>
          <w:sz w:val="28"/>
          <w:szCs w:val="28"/>
          <w:lang w:val="en-US"/>
        </w:rPr>
        <w:t>1</w:t>
      </w:r>
      <w:r w:rsidRPr="003E3913">
        <w:rPr>
          <w:rFonts w:ascii="Times New Roman" w:hAnsi="Times New Roman" w:cs="Times New Roman"/>
          <w:sz w:val="28"/>
          <w:szCs w:val="28"/>
          <w:lang w:val="en-US"/>
        </w:rPr>
        <w:t>]</w:t>
      </w:r>
      <w:bookmarkEnd w:id="53"/>
      <w:r w:rsidRPr="003E3913">
        <w:rPr>
          <w:rFonts w:ascii="Times New Roman" w:hAnsi="Times New Roman" w:cs="Times New Roman"/>
          <w:sz w:val="28"/>
          <w:szCs w:val="28"/>
          <w:lang w:val="en-US"/>
        </w:rPr>
        <w:t xml:space="preserve"> using the BLAST program. Phylogenetic analysis was performed using the MEGA6 program. Alignment of nucleotide sequences was performed using the ClustalW algorithm. To construct phylogenetic trees, the Neighbor-Joining (NJ) method was used </w:t>
      </w:r>
      <w:bookmarkStart w:id="54" w:name="_Hlk97834511"/>
      <w:r w:rsidRPr="003E3913">
        <w:rPr>
          <w:rFonts w:ascii="Times New Roman" w:hAnsi="Times New Roman" w:cs="Times New Roman"/>
          <w:sz w:val="28"/>
          <w:szCs w:val="28"/>
          <w:lang w:val="en-US"/>
        </w:rPr>
        <w:t>[1</w:t>
      </w:r>
      <w:r w:rsidR="002120F2">
        <w:rPr>
          <w:rFonts w:ascii="Times New Roman" w:hAnsi="Times New Roman" w:cs="Times New Roman"/>
          <w:sz w:val="28"/>
          <w:szCs w:val="28"/>
          <w:lang w:val="en-US"/>
        </w:rPr>
        <w:t>3</w:t>
      </w:r>
      <w:r w:rsidR="00D26975">
        <w:rPr>
          <w:rFonts w:ascii="Times New Roman" w:hAnsi="Times New Roman" w:cs="Times New Roman"/>
          <w:sz w:val="28"/>
          <w:szCs w:val="28"/>
          <w:lang w:val="en-US"/>
        </w:rPr>
        <w:t>2</w:t>
      </w:r>
      <w:r w:rsidRPr="003E3913">
        <w:rPr>
          <w:rFonts w:ascii="Times New Roman" w:hAnsi="Times New Roman" w:cs="Times New Roman"/>
          <w:sz w:val="28"/>
          <w:szCs w:val="28"/>
          <w:lang w:val="en-US"/>
        </w:rPr>
        <w:t>]</w:t>
      </w:r>
      <w:bookmarkEnd w:id="54"/>
      <w:r w:rsidRPr="003E3913">
        <w:rPr>
          <w:rFonts w:ascii="Times New Roman" w:hAnsi="Times New Roman" w:cs="Times New Roman"/>
          <w:sz w:val="28"/>
          <w:szCs w:val="28"/>
          <w:lang w:val="en-US"/>
        </w:rPr>
        <w:t>.</w:t>
      </w:r>
    </w:p>
    <w:p w14:paraId="79D244CE" w14:textId="4FC889E2" w:rsidR="00580D6D" w:rsidRPr="003E3913" w:rsidRDefault="3BDA5DA3" w:rsidP="0071214E">
      <w:pPr>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 xml:space="preserve">The procedure for isolating antagonists of fungi of the genus </w:t>
      </w:r>
      <w:r w:rsidRPr="3BDA5DA3">
        <w:rPr>
          <w:rFonts w:ascii="Times New Roman" w:hAnsi="Times New Roman" w:cs="Times New Roman"/>
          <w:i/>
          <w:iCs/>
          <w:sz w:val="28"/>
          <w:szCs w:val="28"/>
          <w:lang w:val="en-US"/>
        </w:rPr>
        <w:t>Fusarium</w:t>
      </w:r>
      <w:r w:rsidRPr="3BDA5DA3">
        <w:rPr>
          <w:rFonts w:ascii="Times New Roman" w:hAnsi="Times New Roman" w:cs="Times New Roman"/>
          <w:sz w:val="28"/>
          <w:szCs w:val="28"/>
          <w:lang w:val="en-US"/>
        </w:rPr>
        <w:t xml:space="preserve"> was carried out using the same method as for crop pathogens </w:t>
      </w:r>
      <w:bookmarkStart w:id="55" w:name="_Hlk97834528"/>
      <w:r w:rsidRPr="3BDA5DA3">
        <w:rPr>
          <w:rFonts w:ascii="Times New Roman" w:hAnsi="Times New Roman" w:cs="Times New Roman"/>
          <w:sz w:val="28"/>
          <w:szCs w:val="28"/>
          <w:lang w:val="en-US"/>
        </w:rPr>
        <w:t>[104, p. 21]</w:t>
      </w:r>
      <w:bookmarkEnd w:id="55"/>
      <w:r w:rsidRPr="3BDA5DA3">
        <w:rPr>
          <w:rFonts w:ascii="Times New Roman" w:hAnsi="Times New Roman" w:cs="Times New Roman"/>
          <w:sz w:val="28"/>
          <w:szCs w:val="28"/>
          <w:lang w:val="en-US"/>
        </w:rPr>
        <w:t>.</w:t>
      </w:r>
    </w:p>
    <w:p w14:paraId="12A67A9D" w14:textId="4CF5439C" w:rsidR="00580D6D" w:rsidRPr="00FE67B1" w:rsidRDefault="00580D6D" w:rsidP="006239A6">
      <w:pPr>
        <w:pStyle w:val="4"/>
        <w:rPr>
          <w:rFonts w:ascii="Times New Roman" w:hAnsi="Times New Roman" w:cs="Times New Roman"/>
          <w:i w:val="0"/>
          <w:color w:val="auto"/>
          <w:sz w:val="28"/>
          <w:szCs w:val="28"/>
          <w:lang w:val="en-US"/>
        </w:rPr>
      </w:pPr>
      <w:r w:rsidRPr="00FE67B1">
        <w:rPr>
          <w:rFonts w:ascii="Times New Roman" w:hAnsi="Times New Roman" w:cs="Times New Roman"/>
          <w:i w:val="0"/>
          <w:color w:val="auto"/>
          <w:sz w:val="28"/>
          <w:szCs w:val="28"/>
          <w:lang w:val="en-US"/>
        </w:rPr>
        <w:t>3.2.</w:t>
      </w:r>
      <w:r w:rsidR="005B5A31" w:rsidRPr="00FE67B1">
        <w:rPr>
          <w:rFonts w:ascii="Times New Roman" w:hAnsi="Times New Roman" w:cs="Times New Roman"/>
          <w:i w:val="0"/>
          <w:color w:val="auto"/>
          <w:sz w:val="28"/>
          <w:szCs w:val="28"/>
          <w:lang w:val="en-US"/>
        </w:rPr>
        <w:t>4</w:t>
      </w:r>
      <w:r w:rsidRPr="00FE67B1">
        <w:rPr>
          <w:rFonts w:ascii="Times New Roman" w:hAnsi="Times New Roman" w:cs="Times New Roman"/>
          <w:i w:val="0"/>
          <w:color w:val="auto"/>
          <w:sz w:val="28"/>
          <w:szCs w:val="28"/>
          <w:lang w:val="en-US"/>
        </w:rPr>
        <w:t xml:space="preserve"> Determination of mycotoxins </w:t>
      </w:r>
      <w:r w:rsidR="00044E77" w:rsidRPr="00FE67B1">
        <w:rPr>
          <w:rFonts w:ascii="Times New Roman" w:hAnsi="Times New Roman" w:cs="Times New Roman"/>
          <w:i w:val="0"/>
          <w:color w:val="auto"/>
          <w:sz w:val="28"/>
          <w:szCs w:val="28"/>
          <w:lang w:val="en-US"/>
        </w:rPr>
        <w:t xml:space="preserve">and Amino Acids contents </w:t>
      </w:r>
      <w:r w:rsidRPr="00FE67B1">
        <w:rPr>
          <w:rFonts w:ascii="Times New Roman" w:hAnsi="Times New Roman" w:cs="Times New Roman"/>
          <w:i w:val="0"/>
          <w:color w:val="auto"/>
          <w:sz w:val="28"/>
          <w:szCs w:val="28"/>
          <w:lang w:val="en-US"/>
        </w:rPr>
        <w:t>in soy</w:t>
      </w:r>
      <w:r w:rsidR="00044E77" w:rsidRPr="00FE67B1">
        <w:rPr>
          <w:rFonts w:ascii="Times New Roman" w:hAnsi="Times New Roman" w:cs="Times New Roman"/>
          <w:i w:val="0"/>
          <w:color w:val="auto"/>
          <w:sz w:val="28"/>
          <w:szCs w:val="28"/>
          <w:lang w:val="en-US"/>
        </w:rPr>
        <w:t>bean seedlings</w:t>
      </w:r>
    </w:p>
    <w:p w14:paraId="17BAA28B" w14:textId="1957CD62" w:rsidR="00580D6D" w:rsidRDefault="00580D6D" w:rsidP="00580D6D">
      <w:pPr>
        <w:spacing w:after="0"/>
        <w:ind w:firstLine="567"/>
        <w:jc w:val="both"/>
        <w:rPr>
          <w:rFonts w:ascii="Times New Roman" w:hAnsi="Times New Roman" w:cs="Times New Roman"/>
          <w:sz w:val="28"/>
          <w:szCs w:val="28"/>
          <w:lang w:val="en-US"/>
        </w:rPr>
      </w:pPr>
      <w:r w:rsidRPr="003E3913">
        <w:rPr>
          <w:rFonts w:ascii="Times New Roman" w:hAnsi="Times New Roman" w:cs="Times New Roman"/>
          <w:i/>
          <w:sz w:val="28"/>
          <w:szCs w:val="28"/>
          <w:lang w:val="en-US"/>
        </w:rPr>
        <w:t xml:space="preserve"> </w:t>
      </w:r>
      <w:r w:rsidRPr="003E3913">
        <w:rPr>
          <w:rFonts w:ascii="Times New Roman" w:hAnsi="Times New Roman" w:cs="Times New Roman"/>
          <w:sz w:val="28"/>
          <w:szCs w:val="28"/>
          <w:lang w:val="en-US"/>
        </w:rPr>
        <w:t>Mycotoxins: deoxynivalenol (DO</w:t>
      </w:r>
      <w:r w:rsidR="005E0199">
        <w:rPr>
          <w:rFonts w:ascii="Times New Roman" w:hAnsi="Times New Roman" w:cs="Times New Roman"/>
          <w:sz w:val="28"/>
          <w:szCs w:val="28"/>
          <w:lang w:val="en-US"/>
        </w:rPr>
        <w:tab/>
      </w:r>
      <w:r w:rsidRPr="003E3913">
        <w:rPr>
          <w:rFonts w:ascii="Times New Roman" w:hAnsi="Times New Roman" w:cs="Times New Roman"/>
          <w:sz w:val="28"/>
          <w:szCs w:val="28"/>
          <w:lang w:val="en-US"/>
        </w:rPr>
        <w:t xml:space="preserve">N) and its acetylated forms (3-AcDON, 15-AcDON), nivalenol (NIV), zearalenone (ZEN), diacetoxyscirpenol (DAS) fusarenon X (FusX), T-2, HT-2 and fumonisins (Fum B1, Fum B2, Fum B3), neosolaniol (NEO) were obtained from LGC (Wasel, Germany). Individual stock solutions were prepared in acetonitrile/water (1:1, v/v) at a concentration of 1 mg/mL and were used to obtain a standard mixture at the 0.1-1000 µg/mL concentrations. </w:t>
      </w:r>
      <w:r w:rsidRPr="003E3913">
        <w:rPr>
          <w:rFonts w:ascii="Times New Roman" w:hAnsi="Times New Roman" w:cs="Times New Roman"/>
          <w:sz w:val="28"/>
          <w:szCs w:val="28"/>
          <w:lang w:val="en-US"/>
        </w:rPr>
        <w:lastRenderedPageBreak/>
        <w:t>The standard mixture was stored at -18 °C. Mycotoxins were extracted using QuEChERS method [1</w:t>
      </w:r>
      <w:r w:rsidR="002120F2">
        <w:rPr>
          <w:rFonts w:ascii="Times New Roman" w:hAnsi="Times New Roman" w:cs="Times New Roman"/>
          <w:sz w:val="28"/>
          <w:szCs w:val="28"/>
          <w:lang w:val="en-US"/>
        </w:rPr>
        <w:t>3</w:t>
      </w:r>
      <w:r w:rsidR="00E32B63">
        <w:rPr>
          <w:rFonts w:ascii="Times New Roman" w:hAnsi="Times New Roman" w:cs="Times New Roman"/>
          <w:sz w:val="28"/>
          <w:szCs w:val="28"/>
          <w:lang w:val="en-US"/>
        </w:rPr>
        <w:t>3</w:t>
      </w:r>
      <w:r w:rsidR="006B52C7" w:rsidRPr="006B52C7">
        <w:rPr>
          <w:rFonts w:ascii="Times New Roman" w:hAnsi="Times New Roman" w:cs="Times New Roman"/>
          <w:sz w:val="28"/>
          <w:szCs w:val="28"/>
          <w:lang w:val="en-US"/>
        </w:rPr>
        <w:t>,</w:t>
      </w:r>
      <w:r w:rsidRPr="003E3913">
        <w:rPr>
          <w:rFonts w:ascii="Times New Roman" w:hAnsi="Times New Roman" w:cs="Times New Roman"/>
          <w:sz w:val="28"/>
          <w:szCs w:val="28"/>
          <w:lang w:val="en-US"/>
        </w:rPr>
        <w:t xml:space="preserve"> 1</w:t>
      </w:r>
      <w:r w:rsidR="002120F2">
        <w:rPr>
          <w:rFonts w:ascii="Times New Roman" w:hAnsi="Times New Roman" w:cs="Times New Roman"/>
          <w:sz w:val="28"/>
          <w:szCs w:val="28"/>
          <w:lang w:val="en-US"/>
        </w:rPr>
        <w:t>3</w:t>
      </w:r>
      <w:r w:rsidR="00E32B63">
        <w:rPr>
          <w:rFonts w:ascii="Times New Roman" w:hAnsi="Times New Roman" w:cs="Times New Roman"/>
          <w:sz w:val="28"/>
          <w:szCs w:val="28"/>
          <w:lang w:val="en-US"/>
        </w:rPr>
        <w:t>4</w:t>
      </w:r>
      <w:r w:rsidRPr="003E3913">
        <w:rPr>
          <w:rFonts w:ascii="Times New Roman" w:hAnsi="Times New Roman" w:cs="Times New Roman"/>
          <w:sz w:val="28"/>
          <w:szCs w:val="28"/>
          <w:lang w:val="en-US"/>
        </w:rPr>
        <w:t xml:space="preserve">] and analyzed via </w:t>
      </w:r>
      <w:r w:rsidR="009D2CD7">
        <w:rPr>
          <w:rFonts w:ascii="Times New Roman" w:hAnsi="Times New Roman" w:cs="Times New Roman"/>
          <w:sz w:val="28"/>
          <w:szCs w:val="28"/>
          <w:lang w:val="en-US"/>
        </w:rPr>
        <w:t>HPLC</w:t>
      </w:r>
      <w:r w:rsidR="00B91A21">
        <w:rPr>
          <w:rFonts w:ascii="Times New Roman" w:hAnsi="Times New Roman" w:cs="Times New Roman"/>
          <w:sz w:val="28"/>
          <w:szCs w:val="28"/>
          <w:lang w:val="en-US"/>
        </w:rPr>
        <w:t xml:space="preserve"> </w:t>
      </w:r>
      <w:r w:rsidR="00B91A21" w:rsidRPr="00B91A21">
        <w:rPr>
          <w:rFonts w:ascii="Times New Roman" w:hAnsi="Times New Roman" w:cs="Times New Roman"/>
          <w:sz w:val="28"/>
          <w:szCs w:val="28"/>
          <w:lang w:val="en-US"/>
        </w:rPr>
        <w:t>Shimadzu Prominence LC-20 System (Shimadzu, Japan)</w:t>
      </w:r>
      <w:r w:rsidR="00B91A21">
        <w:rPr>
          <w:rFonts w:ascii="Times New Roman" w:hAnsi="Times New Roman" w:cs="Times New Roman"/>
          <w:sz w:val="28"/>
          <w:szCs w:val="28"/>
          <w:lang w:val="en-US"/>
        </w:rPr>
        <w:t xml:space="preserve"> (Fig.</w:t>
      </w:r>
      <w:r w:rsidR="00EF69BC" w:rsidRPr="00EF69BC">
        <w:rPr>
          <w:rFonts w:ascii="Times New Roman" w:hAnsi="Times New Roman" w:cs="Times New Roman"/>
          <w:sz w:val="28"/>
          <w:szCs w:val="28"/>
          <w:lang w:val="en-US"/>
        </w:rPr>
        <w:t>10</w:t>
      </w:r>
      <w:r w:rsidR="00B91A21">
        <w:rPr>
          <w:rFonts w:ascii="Times New Roman" w:hAnsi="Times New Roman" w:cs="Times New Roman"/>
          <w:sz w:val="28"/>
          <w:szCs w:val="28"/>
          <w:lang w:val="en-US"/>
        </w:rPr>
        <w:t>)</w:t>
      </w:r>
      <w:r w:rsidRPr="003E3913">
        <w:rPr>
          <w:rFonts w:ascii="Times New Roman" w:hAnsi="Times New Roman" w:cs="Times New Roman"/>
          <w:sz w:val="28"/>
          <w:szCs w:val="28"/>
          <w:lang w:val="en-US"/>
        </w:rPr>
        <w:t>, followed by the validati</w:t>
      </w:r>
      <w:r w:rsidR="00B005C3">
        <w:rPr>
          <w:rFonts w:ascii="Times New Roman" w:hAnsi="Times New Roman" w:cs="Times New Roman"/>
          <w:sz w:val="28"/>
          <w:szCs w:val="28"/>
          <w:lang w:val="en-US"/>
        </w:rPr>
        <w:t>on according to the Document No</w:t>
      </w:r>
      <w:r w:rsidRPr="003E3913">
        <w:rPr>
          <w:rFonts w:ascii="Times New Roman" w:hAnsi="Times New Roman" w:cs="Times New Roman"/>
          <w:sz w:val="28"/>
          <w:szCs w:val="28"/>
          <w:lang w:val="en-US"/>
        </w:rPr>
        <w:t xml:space="preserve"> SANTE/11813/2017 [1</w:t>
      </w:r>
      <w:r w:rsidR="002120F2">
        <w:rPr>
          <w:rFonts w:ascii="Times New Roman" w:hAnsi="Times New Roman" w:cs="Times New Roman"/>
          <w:sz w:val="28"/>
          <w:szCs w:val="28"/>
          <w:lang w:val="en-US"/>
        </w:rPr>
        <w:t>3</w:t>
      </w:r>
      <w:r w:rsidR="00E32B63">
        <w:rPr>
          <w:rFonts w:ascii="Times New Roman" w:hAnsi="Times New Roman" w:cs="Times New Roman"/>
          <w:sz w:val="28"/>
          <w:szCs w:val="28"/>
          <w:lang w:val="en-US"/>
        </w:rPr>
        <w:t>5</w:t>
      </w:r>
      <w:r w:rsidRPr="003E3913">
        <w:rPr>
          <w:rFonts w:ascii="Times New Roman" w:hAnsi="Times New Roman" w:cs="Times New Roman"/>
          <w:sz w:val="28"/>
          <w:szCs w:val="28"/>
          <w:lang w:val="en-US"/>
        </w:rPr>
        <w:t xml:space="preserve">].  </w:t>
      </w:r>
    </w:p>
    <w:p w14:paraId="74ABECCC" w14:textId="6820CD8F" w:rsidR="00B91A21" w:rsidRDefault="00B91A21" w:rsidP="009D2CD7">
      <w:pPr>
        <w:spacing w:before="240"/>
        <w:jc w:val="center"/>
        <w:rPr>
          <w:rFonts w:ascii="Times New Roman" w:hAnsi="Times New Roman" w:cs="Times New Roman"/>
          <w:i/>
          <w:sz w:val="28"/>
          <w:szCs w:val="28"/>
          <w:lang w:val="en-US"/>
        </w:rPr>
      </w:pPr>
      <w:r>
        <w:rPr>
          <w:rFonts w:ascii="Times New Roman" w:hAnsi="Times New Roman" w:cs="Times New Roman"/>
          <w:i/>
          <w:noProof/>
          <w:sz w:val="28"/>
          <w:szCs w:val="28"/>
        </w:rPr>
        <w:drawing>
          <wp:inline distT="0" distB="0" distL="0" distR="0" wp14:anchorId="205F2D4D" wp14:editId="715F3390">
            <wp:extent cx="2990850" cy="3987800"/>
            <wp:effectExtent l="0" t="0" r="0" b="0"/>
            <wp:docPr id="19" name="Рисунок 19" descr="C:\Users\05\Downloads\20220221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5\Downloads\20220221_115658.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992529" cy="3990039"/>
                    </a:xfrm>
                    <a:prstGeom prst="rect">
                      <a:avLst/>
                    </a:prstGeom>
                    <a:noFill/>
                    <a:ln>
                      <a:noFill/>
                    </a:ln>
                  </pic:spPr>
                </pic:pic>
              </a:graphicData>
            </a:graphic>
          </wp:inline>
        </w:drawing>
      </w:r>
    </w:p>
    <w:p w14:paraId="6C4A03FC" w14:textId="42C5491B" w:rsidR="005E3558" w:rsidRPr="005E3558" w:rsidRDefault="005E3558" w:rsidP="009D2CD7">
      <w:pPr>
        <w:ind w:firstLine="567"/>
        <w:jc w:val="center"/>
        <w:rPr>
          <w:rFonts w:ascii="Times New Roman" w:hAnsi="Times New Roman" w:cs="Times New Roman"/>
          <w:sz w:val="28"/>
          <w:szCs w:val="28"/>
          <w:lang w:val="en-US"/>
        </w:rPr>
      </w:pPr>
      <w:bookmarkStart w:id="56" w:name="_Hlk97834718"/>
      <w:r>
        <w:rPr>
          <w:rFonts w:ascii="Times New Roman" w:hAnsi="Times New Roman" w:cs="Times New Roman"/>
          <w:sz w:val="28"/>
          <w:szCs w:val="28"/>
          <w:lang w:val="en-US"/>
        </w:rPr>
        <w:t xml:space="preserve">Figure </w:t>
      </w:r>
      <w:r w:rsidR="00EF69BC" w:rsidRPr="00EF69BC">
        <w:rPr>
          <w:rFonts w:ascii="Times New Roman" w:hAnsi="Times New Roman" w:cs="Times New Roman"/>
          <w:sz w:val="28"/>
          <w:szCs w:val="28"/>
          <w:lang w:val="en-US"/>
        </w:rPr>
        <w:t>10</w:t>
      </w:r>
      <w:r>
        <w:rPr>
          <w:rFonts w:ascii="Times New Roman" w:hAnsi="Times New Roman" w:cs="Times New Roman"/>
          <w:sz w:val="28"/>
          <w:szCs w:val="28"/>
          <w:lang w:val="en-US"/>
        </w:rPr>
        <w:t xml:space="preserve"> </w:t>
      </w:r>
      <w:r w:rsidR="009D2CD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9D2CD7">
        <w:rPr>
          <w:rFonts w:ascii="Times New Roman" w:hAnsi="Times New Roman" w:cs="Times New Roman"/>
          <w:sz w:val="28"/>
          <w:szCs w:val="28"/>
          <w:lang w:val="en-US"/>
        </w:rPr>
        <w:t>Determination of mycotoxins content by HPLC (</w:t>
      </w:r>
      <w:r w:rsidR="009D2CD7" w:rsidRPr="009D2CD7">
        <w:rPr>
          <w:rFonts w:ascii="Times New Roman" w:hAnsi="Times New Roman" w:cs="Times New Roman"/>
          <w:sz w:val="28"/>
          <w:szCs w:val="28"/>
          <w:lang w:val="en-US"/>
        </w:rPr>
        <w:t>Shimadzu, Japan</w:t>
      </w:r>
      <w:r w:rsidR="009D2CD7">
        <w:rPr>
          <w:rFonts w:ascii="Times New Roman" w:hAnsi="Times New Roman" w:cs="Times New Roman"/>
          <w:sz w:val="28"/>
          <w:szCs w:val="28"/>
          <w:lang w:val="en-US"/>
        </w:rPr>
        <w:t>)</w:t>
      </w:r>
    </w:p>
    <w:bookmarkEnd w:id="56"/>
    <w:p w14:paraId="3F0D2A9D" w14:textId="2E2FEB7E" w:rsidR="00F379A7" w:rsidRPr="00EE53EB" w:rsidRDefault="3BDA5DA3" w:rsidP="00EE53EB">
      <w:pPr>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Amino acids standards such as Alanine, arginine, asparagine, aspartic acid, cysteine, glutamic acid, glutamine, glycine, histidine, isoleucine, leucine, lysine, methionine, phenylalanine, proline, serine, threonine, tryptophan, tyrosine, and valine were obtained from Sigma-Aldrich (St. Louis, USA). Soybean extracts (1 mL) were filtered, purified and analyzed via LC-MS/MS followed by the validation according to the Document No SANTE/11813/2017 [135]. Liquid chromatography system as Eksigent Ultra LC-100 (Eksigent Technologies, Dublin, CA, USA) were used. There purified extract (2 μL) was injected into the LC-MS/MS. The mobile phase components were restored and held in terms of timing. System MS/MS 6500 QTRAP (AB Sciex Instruments, Foster City, CA) was operated for mass spectrometric analysis, equipped with an Electrospray Ionization Source (ESI). Specific nitrogen content and a pressure were maintained. The multiple reaction monitoring mode (MRM) was conducted to determine all mycotoxins. For each mycotoxin, precursor ion and 2 product ions were determined: one product ion for quantification and one for qualification [35, p.314].</w:t>
      </w:r>
    </w:p>
    <w:p w14:paraId="3AA43296" w14:textId="2D7D680B" w:rsidR="00580D6D" w:rsidRPr="00FE67B1" w:rsidRDefault="00580D6D" w:rsidP="006239A6">
      <w:pPr>
        <w:pStyle w:val="4"/>
        <w:rPr>
          <w:rFonts w:ascii="Times New Roman" w:hAnsi="Times New Roman" w:cs="Times New Roman"/>
          <w:i w:val="0"/>
          <w:color w:val="auto"/>
          <w:sz w:val="28"/>
          <w:szCs w:val="28"/>
          <w:lang w:val="en-US"/>
        </w:rPr>
      </w:pPr>
      <w:r w:rsidRPr="00FE67B1">
        <w:rPr>
          <w:rFonts w:ascii="Times New Roman" w:hAnsi="Times New Roman" w:cs="Times New Roman"/>
          <w:i w:val="0"/>
          <w:color w:val="auto"/>
          <w:sz w:val="28"/>
          <w:szCs w:val="28"/>
          <w:lang w:val="en-US"/>
        </w:rPr>
        <w:t>3.2.</w:t>
      </w:r>
      <w:r w:rsidR="005B5A31" w:rsidRPr="00FE67B1">
        <w:rPr>
          <w:rFonts w:ascii="Times New Roman" w:hAnsi="Times New Roman" w:cs="Times New Roman"/>
          <w:i w:val="0"/>
          <w:color w:val="auto"/>
          <w:sz w:val="28"/>
          <w:szCs w:val="28"/>
          <w:lang w:val="en-US"/>
        </w:rPr>
        <w:t>5</w:t>
      </w:r>
      <w:r w:rsidRPr="00FE67B1">
        <w:rPr>
          <w:rFonts w:ascii="Times New Roman" w:hAnsi="Times New Roman" w:cs="Times New Roman"/>
          <w:i w:val="0"/>
          <w:color w:val="auto"/>
          <w:sz w:val="28"/>
          <w:szCs w:val="28"/>
          <w:lang w:val="en-US"/>
        </w:rPr>
        <w:t xml:space="preserve"> Analysis of the effectiveness of fungicides </w:t>
      </w:r>
    </w:p>
    <w:p w14:paraId="6A8E427E" w14:textId="77777777" w:rsidR="002F1CE4" w:rsidRPr="002F1CE4" w:rsidRDefault="00580D6D" w:rsidP="002F1CE4">
      <w:pPr>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Soybean seeds of the Samer 2 variety were treated with one of the following fungicides: TMTD in an amount of 0.4 ml a.c. (tiram, 400 g / l, "August", Russia) as </w:t>
      </w:r>
      <w:r w:rsidRPr="003E3913">
        <w:rPr>
          <w:rFonts w:ascii="Times New Roman" w:hAnsi="Times New Roman" w:cs="Times New Roman"/>
          <w:sz w:val="28"/>
          <w:szCs w:val="28"/>
          <w:lang w:val="en-US"/>
        </w:rPr>
        <w:lastRenderedPageBreak/>
        <w:t xml:space="preserve">a standard </w:t>
      </w:r>
      <w:bookmarkStart w:id="57" w:name="_Hlk97835123"/>
      <w:r w:rsidRPr="003E3913">
        <w:rPr>
          <w:rFonts w:ascii="Times New Roman" w:hAnsi="Times New Roman" w:cs="Times New Roman"/>
          <w:sz w:val="28"/>
          <w:szCs w:val="28"/>
          <w:lang w:val="en-US"/>
        </w:rPr>
        <w:t>[1</w:t>
      </w:r>
      <w:r w:rsidR="00036FE6">
        <w:rPr>
          <w:rFonts w:ascii="Times New Roman" w:hAnsi="Times New Roman" w:cs="Times New Roman"/>
          <w:sz w:val="28"/>
          <w:szCs w:val="28"/>
          <w:lang w:val="en-US"/>
        </w:rPr>
        <w:t>3</w:t>
      </w:r>
      <w:r w:rsidR="00E32B63">
        <w:rPr>
          <w:rFonts w:ascii="Times New Roman" w:hAnsi="Times New Roman" w:cs="Times New Roman"/>
          <w:sz w:val="28"/>
          <w:szCs w:val="28"/>
          <w:lang w:val="en-US"/>
        </w:rPr>
        <w:t>6</w:t>
      </w:r>
      <w:r w:rsidRPr="003E3913">
        <w:rPr>
          <w:rFonts w:ascii="Times New Roman" w:hAnsi="Times New Roman" w:cs="Times New Roman"/>
          <w:sz w:val="28"/>
          <w:szCs w:val="28"/>
          <w:lang w:val="en-US"/>
        </w:rPr>
        <w:t>]</w:t>
      </w:r>
      <w:bookmarkEnd w:id="57"/>
      <w:r w:rsidRPr="003E3913">
        <w:rPr>
          <w:rFonts w:ascii="Times New Roman" w:hAnsi="Times New Roman" w:cs="Times New Roman"/>
          <w:sz w:val="28"/>
          <w:szCs w:val="28"/>
          <w:lang w:val="en-US"/>
        </w:rPr>
        <w:t xml:space="preserve">; Raxil in 3 divided doses of 0.2; 0.4 and 0.6 ml a.c. (tebuconazole, 60 g / l, Bayer CropScience AG, Germany) </w:t>
      </w:r>
      <w:bookmarkStart w:id="58" w:name="_Hlk97835142"/>
      <w:r w:rsidRPr="003E3913">
        <w:rPr>
          <w:rFonts w:ascii="Times New Roman" w:hAnsi="Times New Roman" w:cs="Times New Roman"/>
          <w:sz w:val="28"/>
          <w:szCs w:val="28"/>
          <w:lang w:val="en-US"/>
        </w:rPr>
        <w:t>[1</w:t>
      </w:r>
      <w:r w:rsidR="00036FE6">
        <w:rPr>
          <w:rFonts w:ascii="Times New Roman" w:hAnsi="Times New Roman" w:cs="Times New Roman"/>
          <w:sz w:val="28"/>
          <w:szCs w:val="28"/>
          <w:lang w:val="en-US"/>
        </w:rPr>
        <w:t>3</w:t>
      </w:r>
      <w:r w:rsidR="00E32B63">
        <w:rPr>
          <w:rFonts w:ascii="Times New Roman" w:hAnsi="Times New Roman" w:cs="Times New Roman"/>
          <w:sz w:val="28"/>
          <w:szCs w:val="28"/>
          <w:lang w:val="en-US"/>
        </w:rPr>
        <w:t>7</w:t>
      </w:r>
      <w:r w:rsidRPr="003E3913">
        <w:rPr>
          <w:rFonts w:ascii="Times New Roman" w:hAnsi="Times New Roman" w:cs="Times New Roman"/>
          <w:sz w:val="28"/>
          <w:szCs w:val="28"/>
          <w:lang w:val="en-US"/>
        </w:rPr>
        <w:t>]</w:t>
      </w:r>
      <w:bookmarkEnd w:id="58"/>
      <w:r w:rsidRPr="003E3913">
        <w:rPr>
          <w:rFonts w:ascii="Times New Roman" w:hAnsi="Times New Roman" w:cs="Times New Roman"/>
          <w:sz w:val="28"/>
          <w:szCs w:val="28"/>
          <w:lang w:val="en-US"/>
        </w:rPr>
        <w:t xml:space="preserve">; </w:t>
      </w:r>
      <w:r w:rsidR="003E1A17" w:rsidRPr="003E3913">
        <w:rPr>
          <w:rFonts w:ascii="Times New Roman" w:hAnsi="Times New Roman" w:cs="Times New Roman"/>
          <w:sz w:val="28"/>
          <w:szCs w:val="28"/>
          <w:lang w:val="en-US"/>
        </w:rPr>
        <w:t>Insure</w:t>
      </w:r>
      <w:r w:rsidRPr="003E3913">
        <w:rPr>
          <w:rFonts w:ascii="Times New Roman" w:hAnsi="Times New Roman" w:cs="Times New Roman"/>
          <w:sz w:val="28"/>
          <w:szCs w:val="28"/>
          <w:lang w:val="en-US"/>
        </w:rPr>
        <w:t xml:space="preserve"> in doses of 0.3; 0.4 and 0.5 ml a.c. (triticonazole, 80 g / l + pyraclostrobin, 40 g / l, BASF CE, Germany) </w:t>
      </w:r>
      <w:bookmarkStart w:id="59" w:name="_Hlk97835162"/>
      <w:r w:rsidRPr="003E3913">
        <w:rPr>
          <w:rFonts w:ascii="Times New Roman" w:hAnsi="Times New Roman" w:cs="Times New Roman"/>
          <w:sz w:val="28"/>
          <w:szCs w:val="28"/>
          <w:lang w:val="en-US"/>
        </w:rPr>
        <w:t>[1</w:t>
      </w:r>
      <w:r w:rsidR="00036FE6">
        <w:rPr>
          <w:rFonts w:ascii="Times New Roman" w:hAnsi="Times New Roman" w:cs="Times New Roman"/>
          <w:sz w:val="28"/>
          <w:szCs w:val="28"/>
          <w:lang w:val="en-US"/>
        </w:rPr>
        <w:t>3</w:t>
      </w:r>
      <w:r w:rsidR="00E32B63">
        <w:rPr>
          <w:rFonts w:ascii="Times New Roman" w:hAnsi="Times New Roman" w:cs="Times New Roman"/>
          <w:sz w:val="28"/>
          <w:szCs w:val="28"/>
          <w:lang w:val="en-US"/>
        </w:rPr>
        <w:t>8</w:t>
      </w:r>
      <w:r w:rsidR="00B64FFD">
        <w:rPr>
          <w:rFonts w:ascii="Times New Roman" w:hAnsi="Times New Roman" w:cs="Times New Roman"/>
          <w:sz w:val="28"/>
          <w:szCs w:val="28"/>
          <w:lang w:val="en-US"/>
        </w:rPr>
        <w:t>,</w:t>
      </w:r>
      <w:r w:rsidRPr="003E3913">
        <w:rPr>
          <w:rFonts w:ascii="Times New Roman" w:hAnsi="Times New Roman" w:cs="Times New Roman"/>
          <w:sz w:val="28"/>
          <w:szCs w:val="28"/>
          <w:lang w:val="en-US"/>
        </w:rPr>
        <w:t xml:space="preserve"> 1</w:t>
      </w:r>
      <w:r w:rsidR="00036FE6">
        <w:rPr>
          <w:rFonts w:ascii="Times New Roman" w:hAnsi="Times New Roman" w:cs="Times New Roman"/>
          <w:sz w:val="28"/>
          <w:szCs w:val="28"/>
          <w:lang w:val="en-US"/>
        </w:rPr>
        <w:t>3</w:t>
      </w:r>
      <w:r w:rsidR="00E32B63">
        <w:rPr>
          <w:rFonts w:ascii="Times New Roman" w:hAnsi="Times New Roman" w:cs="Times New Roman"/>
          <w:sz w:val="28"/>
          <w:szCs w:val="28"/>
          <w:lang w:val="en-US"/>
        </w:rPr>
        <w:t>9</w:t>
      </w:r>
      <w:r w:rsidRPr="003E3913">
        <w:rPr>
          <w:rFonts w:ascii="Times New Roman" w:hAnsi="Times New Roman" w:cs="Times New Roman"/>
          <w:sz w:val="28"/>
          <w:szCs w:val="28"/>
          <w:lang w:val="en-US"/>
        </w:rPr>
        <w:t>]</w:t>
      </w:r>
      <w:bookmarkEnd w:id="59"/>
      <w:r w:rsidRPr="003E3913">
        <w:rPr>
          <w:rFonts w:ascii="Times New Roman" w:hAnsi="Times New Roman" w:cs="Times New Roman"/>
          <w:sz w:val="28"/>
          <w:szCs w:val="28"/>
          <w:lang w:val="en-US"/>
        </w:rPr>
        <w:t xml:space="preserve"> and Extrasol at a dose of 1 l (liquid form of the drug - culture liquid </w:t>
      </w:r>
      <w:r w:rsidRPr="003E1A17">
        <w:rPr>
          <w:rFonts w:ascii="Times New Roman" w:hAnsi="Times New Roman" w:cs="Times New Roman"/>
          <w:i/>
          <w:sz w:val="28"/>
          <w:szCs w:val="28"/>
          <w:lang w:val="en-US"/>
        </w:rPr>
        <w:t>Bacillus subtilis</w:t>
      </w:r>
      <w:r w:rsidRPr="003E3913">
        <w:rPr>
          <w:rFonts w:ascii="Times New Roman" w:hAnsi="Times New Roman" w:cs="Times New Roman"/>
          <w:sz w:val="28"/>
          <w:szCs w:val="28"/>
          <w:lang w:val="en-US"/>
        </w:rPr>
        <w:t xml:space="preserve"> strain Ch-13 , LLC Bisolbi-Inter, Russia) per 1000 kg </w:t>
      </w:r>
      <w:bookmarkStart w:id="60" w:name="_Hlk97835179"/>
      <w:r w:rsidRPr="003E3913">
        <w:rPr>
          <w:rFonts w:ascii="Times New Roman" w:hAnsi="Times New Roman" w:cs="Times New Roman"/>
          <w:sz w:val="28"/>
          <w:szCs w:val="28"/>
          <w:lang w:val="en-US"/>
        </w:rPr>
        <w:t>[1</w:t>
      </w:r>
      <w:r w:rsidR="00E32B63">
        <w:rPr>
          <w:rFonts w:ascii="Times New Roman" w:hAnsi="Times New Roman" w:cs="Times New Roman"/>
          <w:sz w:val="28"/>
          <w:szCs w:val="28"/>
          <w:lang w:val="en-US"/>
        </w:rPr>
        <w:t>40</w:t>
      </w:r>
      <w:r w:rsidRPr="003E3913">
        <w:rPr>
          <w:rFonts w:ascii="Times New Roman" w:hAnsi="Times New Roman" w:cs="Times New Roman"/>
          <w:sz w:val="28"/>
          <w:szCs w:val="28"/>
          <w:lang w:val="en-US"/>
        </w:rPr>
        <w:t>]</w:t>
      </w:r>
      <w:bookmarkEnd w:id="60"/>
      <w:r w:rsidRPr="003E3913">
        <w:rPr>
          <w:rFonts w:ascii="Times New Roman" w:hAnsi="Times New Roman" w:cs="Times New Roman"/>
          <w:sz w:val="28"/>
          <w:szCs w:val="28"/>
          <w:lang w:val="en-US"/>
        </w:rPr>
        <w:t>.</w:t>
      </w:r>
      <w:r w:rsidRPr="00802469">
        <w:rPr>
          <w:rFonts w:ascii="Times New Roman" w:hAnsi="Times New Roman" w:cs="Times New Roman"/>
          <w:sz w:val="28"/>
          <w:szCs w:val="28"/>
          <w:lang w:val="en-US"/>
        </w:rPr>
        <w:t xml:space="preserve"> Untreated seeds were used as controls. Fungicide-treated seeds, by mixing in containers, were placed on a double layer of filter paper soaked in sterile ionized water. The samples were placed at a distance of at least 1 cm from each other, which were placed in a thermostat at a temperature of 25 ° C for 3-5 days. Each container was inspected daily and additionally moistened. After 3 days, readings of seed germination energy were taken. And after 5 days - the laboratory seed germination was implemented. The experimental design was completely randomized taking into account the factorial distribution of seed treatment with fungicides.</w:t>
      </w:r>
      <w:bookmarkStart w:id="61" w:name="_Toc104036399"/>
    </w:p>
    <w:p w14:paraId="1F1713C8" w14:textId="77777777" w:rsidR="002F1CE4" w:rsidRDefault="002F1CE4">
      <w:pPr>
        <w:rPr>
          <w:rFonts w:ascii="Times New Roman" w:eastAsiaTheme="majorEastAsia" w:hAnsi="Times New Roman" w:cs="Times New Roman"/>
          <w:b/>
          <w:bCs/>
          <w:sz w:val="28"/>
          <w:szCs w:val="28"/>
          <w:lang w:val="en-US"/>
        </w:rPr>
      </w:pPr>
      <w:r>
        <w:rPr>
          <w:rFonts w:ascii="Times New Roman" w:hAnsi="Times New Roman" w:cs="Times New Roman"/>
          <w:lang w:val="en-US"/>
        </w:rPr>
        <w:br w:type="page"/>
      </w:r>
    </w:p>
    <w:p w14:paraId="2C017EAB" w14:textId="2F8BBE7A" w:rsidR="00580D6D" w:rsidRPr="002F1CE4" w:rsidRDefault="00580D6D" w:rsidP="002F1CE4">
      <w:pPr>
        <w:pStyle w:val="1"/>
        <w:rPr>
          <w:rFonts w:ascii="Times New Roman" w:hAnsi="Times New Roman" w:cs="Times New Roman"/>
          <w:color w:val="auto"/>
          <w:lang w:val="en-US"/>
        </w:rPr>
      </w:pPr>
      <w:r w:rsidRPr="002F1CE4">
        <w:rPr>
          <w:rFonts w:ascii="Times New Roman" w:hAnsi="Times New Roman" w:cs="Times New Roman"/>
          <w:color w:val="auto"/>
          <w:lang w:val="en-US"/>
        </w:rPr>
        <w:lastRenderedPageBreak/>
        <w:t>4. RESULTS OF STUDIES</w:t>
      </w:r>
      <w:bookmarkEnd w:id="61"/>
    </w:p>
    <w:p w14:paraId="50652EA7" w14:textId="77777777" w:rsidR="00580D6D" w:rsidRPr="006239A6" w:rsidRDefault="00580D6D" w:rsidP="006239A6">
      <w:pPr>
        <w:pStyle w:val="2"/>
        <w:rPr>
          <w:rFonts w:ascii="Times New Roman" w:hAnsi="Times New Roman" w:cs="Times New Roman"/>
          <w:color w:val="auto"/>
          <w:sz w:val="28"/>
          <w:szCs w:val="28"/>
          <w:lang w:val="en-US"/>
        </w:rPr>
      </w:pPr>
      <w:bookmarkStart w:id="62" w:name="_Toc104036400"/>
      <w:r w:rsidRPr="006239A6">
        <w:rPr>
          <w:rFonts w:ascii="Times New Roman" w:hAnsi="Times New Roman" w:cs="Times New Roman"/>
          <w:color w:val="auto"/>
          <w:sz w:val="28"/>
          <w:szCs w:val="28"/>
          <w:lang w:val="en-US"/>
        </w:rPr>
        <w:t>4.1 Isolation and identification of soybean root rot pathogens</w:t>
      </w:r>
      <w:bookmarkEnd w:id="62"/>
    </w:p>
    <w:p w14:paraId="3A8CD648" w14:textId="14AAAF52" w:rsidR="00580D6D" w:rsidRPr="00CF29A4" w:rsidRDefault="00580D6D">
      <w:pPr>
        <w:ind w:firstLine="567"/>
        <w:jc w:val="both"/>
        <w:rPr>
          <w:rFonts w:ascii="Times New Roman" w:hAnsi="Times New Roman" w:cs="Times New Roman"/>
          <w:sz w:val="24"/>
          <w:szCs w:val="24"/>
          <w:lang w:val="en-US"/>
        </w:rPr>
      </w:pPr>
      <w:r w:rsidRPr="007F253C">
        <w:rPr>
          <w:rFonts w:ascii="Times New Roman" w:hAnsi="Times New Roman" w:cs="Times New Roman"/>
          <w:sz w:val="28"/>
          <w:szCs w:val="28"/>
          <w:lang w:val="kk-KZ"/>
        </w:rPr>
        <w:t xml:space="preserve">Inspection of the roots of soybean varieties was carried out at the R7 vegetation </w:t>
      </w:r>
      <w:r w:rsidR="004A2D00">
        <w:rPr>
          <w:rFonts w:ascii="Times New Roman" w:hAnsi="Times New Roman" w:cs="Times New Roman"/>
          <w:sz w:val="28"/>
          <w:szCs w:val="28"/>
          <w:lang w:val="en-US"/>
        </w:rPr>
        <w:t>phase</w:t>
      </w:r>
      <w:r w:rsidRPr="007F253C">
        <w:rPr>
          <w:rFonts w:ascii="Times New Roman" w:hAnsi="Times New Roman" w:cs="Times New Roman"/>
          <w:sz w:val="28"/>
          <w:szCs w:val="28"/>
          <w:lang w:val="kk-KZ"/>
        </w:rPr>
        <w:t xml:space="preserve">, in the pre-harvest period. Soybean root samples were dug out in random order, visually examined, in which the degree of pathogen infestation was determined according to the applied scale </w:t>
      </w:r>
      <w:r>
        <w:rPr>
          <w:rFonts w:ascii="Times New Roman" w:hAnsi="Times New Roman" w:cs="Times New Roman"/>
          <w:sz w:val="28"/>
          <w:szCs w:val="28"/>
          <w:lang w:val="en-US"/>
        </w:rPr>
        <w:t>[1</w:t>
      </w:r>
      <w:r w:rsidR="00036FE6">
        <w:rPr>
          <w:rFonts w:ascii="Times New Roman" w:hAnsi="Times New Roman" w:cs="Times New Roman"/>
          <w:sz w:val="28"/>
          <w:szCs w:val="28"/>
          <w:lang w:val="en-US"/>
        </w:rPr>
        <w:t>19</w:t>
      </w:r>
      <w:r>
        <w:rPr>
          <w:rFonts w:ascii="Times New Roman" w:hAnsi="Times New Roman" w:cs="Times New Roman"/>
          <w:sz w:val="28"/>
          <w:szCs w:val="28"/>
          <w:lang w:val="en-US"/>
        </w:rPr>
        <w:t xml:space="preserve">, p. </w:t>
      </w:r>
      <w:r w:rsidRPr="0053538F">
        <w:rPr>
          <w:rFonts w:ascii="Times New Roman" w:hAnsi="Times New Roman" w:cs="Times New Roman"/>
          <w:sz w:val="28"/>
          <w:szCs w:val="28"/>
          <w:lang w:val="en-US"/>
        </w:rPr>
        <w:t>2</w:t>
      </w:r>
      <w:r w:rsidR="00036FE6">
        <w:rPr>
          <w:rFonts w:ascii="Times New Roman" w:hAnsi="Times New Roman" w:cs="Times New Roman"/>
          <w:sz w:val="28"/>
          <w:szCs w:val="28"/>
          <w:lang w:val="en-US"/>
        </w:rPr>
        <w:t>4</w:t>
      </w:r>
      <w:r>
        <w:rPr>
          <w:rFonts w:ascii="Times New Roman" w:hAnsi="Times New Roman" w:cs="Times New Roman"/>
          <w:sz w:val="28"/>
          <w:szCs w:val="28"/>
          <w:lang w:val="en-US"/>
        </w:rPr>
        <w:t>]</w:t>
      </w:r>
      <w:r w:rsidR="003E1A17">
        <w:rPr>
          <w:rFonts w:ascii="Times New Roman" w:hAnsi="Times New Roman" w:cs="Times New Roman"/>
          <w:sz w:val="28"/>
          <w:szCs w:val="28"/>
          <w:lang w:val="en-US"/>
        </w:rPr>
        <w:t>,</w:t>
      </w:r>
      <w:r w:rsidRPr="007F253C">
        <w:rPr>
          <w:rFonts w:ascii="Times New Roman" w:hAnsi="Times New Roman" w:cs="Times New Roman"/>
          <w:sz w:val="28"/>
          <w:szCs w:val="28"/>
          <w:lang w:val="kk-KZ"/>
        </w:rPr>
        <w:t xml:space="preserve"> and marked for further genetic identification. The affected roots of the crop had the typical symptoms of Fusarium Root Rot. The main root, as well as the minor roots, were definitely thinned, had a dominant dark brown browning, and sometimes blackened in places (Fig. </w:t>
      </w:r>
      <w:r w:rsidR="00F52B5C" w:rsidRPr="00F52B5C">
        <w:rPr>
          <w:rFonts w:ascii="Times New Roman" w:hAnsi="Times New Roman" w:cs="Times New Roman"/>
          <w:sz w:val="28"/>
          <w:szCs w:val="28"/>
          <w:lang w:val="en-US"/>
        </w:rPr>
        <w:t>11</w:t>
      </w:r>
      <w:r w:rsidRPr="007F253C">
        <w:rPr>
          <w:rFonts w:ascii="Times New Roman" w:hAnsi="Times New Roman" w:cs="Times New Roman"/>
          <w:sz w:val="28"/>
          <w:szCs w:val="28"/>
          <w:lang w:val="kk-KZ"/>
        </w:rPr>
        <w:t>). The browning</w:t>
      </w:r>
      <w:r w:rsidR="000A43FC">
        <w:rPr>
          <w:rFonts w:ascii="Times New Roman" w:hAnsi="Times New Roman" w:cs="Times New Roman"/>
          <w:sz w:val="28"/>
          <w:szCs w:val="28"/>
          <w:lang w:val="en-US"/>
        </w:rPr>
        <w:t xml:space="preserve"> of roots was </w:t>
      </w:r>
      <w:r w:rsidRPr="007F253C">
        <w:rPr>
          <w:rFonts w:ascii="Times New Roman" w:hAnsi="Times New Roman" w:cs="Times New Roman"/>
          <w:sz w:val="28"/>
          <w:szCs w:val="28"/>
          <w:lang w:val="kk-KZ"/>
        </w:rPr>
        <w:t>noted even covered the root collar of the plant.</w:t>
      </w:r>
    </w:p>
    <w:p w14:paraId="48054C91" w14:textId="7DF75987" w:rsidR="00580D6D" w:rsidRDefault="00580D6D" w:rsidP="00F379A7">
      <w:pPr>
        <w:spacing w:after="0"/>
        <w:jc w:val="center"/>
        <w:rPr>
          <w:rFonts w:ascii="Times New Roman" w:hAnsi="Times New Roman" w:cs="Times New Roman"/>
          <w:sz w:val="24"/>
          <w:szCs w:val="24"/>
        </w:rPr>
      </w:pPr>
      <w:r w:rsidRPr="00802469">
        <w:rPr>
          <w:noProof/>
          <w:sz w:val="24"/>
          <w:szCs w:val="24"/>
        </w:rPr>
        <w:drawing>
          <wp:inline distT="0" distB="0" distL="0" distR="0" wp14:anchorId="19322EF1" wp14:editId="353F84A1">
            <wp:extent cx="3495675" cy="2328894"/>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516992" cy="2343096"/>
                    </a:xfrm>
                    <a:prstGeom prst="rect">
                      <a:avLst/>
                    </a:prstGeom>
                    <a:noFill/>
                    <a:ln>
                      <a:noFill/>
                    </a:ln>
                    <a:effectLst/>
                  </pic:spPr>
                </pic:pic>
              </a:graphicData>
            </a:graphic>
          </wp:inline>
        </w:drawing>
      </w:r>
    </w:p>
    <w:p w14:paraId="15329C76" w14:textId="77777777" w:rsidR="00F435E9" w:rsidRPr="00802469" w:rsidRDefault="00F435E9" w:rsidP="00F379A7">
      <w:pPr>
        <w:spacing w:after="0"/>
        <w:jc w:val="center"/>
        <w:rPr>
          <w:rFonts w:ascii="Times New Roman" w:hAnsi="Times New Roman" w:cs="Times New Roman"/>
          <w:sz w:val="24"/>
          <w:szCs w:val="24"/>
        </w:rPr>
      </w:pPr>
    </w:p>
    <w:p w14:paraId="40FE745C" w14:textId="6E00EB8D" w:rsidR="00580D6D" w:rsidRPr="00CF29A4" w:rsidRDefault="00580D6D" w:rsidP="00B64FFD">
      <w:pPr>
        <w:spacing w:after="0"/>
        <w:jc w:val="center"/>
        <w:rPr>
          <w:rFonts w:ascii="Times New Roman" w:hAnsi="Times New Roman" w:cs="Times New Roman"/>
          <w:sz w:val="28"/>
          <w:szCs w:val="28"/>
          <w:lang w:val="en-US"/>
        </w:rPr>
      </w:pPr>
      <w:bookmarkStart w:id="63" w:name="_Hlk97835388"/>
      <w:r w:rsidRPr="00CF29A4">
        <w:rPr>
          <w:rFonts w:ascii="Times New Roman" w:hAnsi="Times New Roman" w:cs="Times New Roman"/>
          <w:sz w:val="28"/>
          <w:szCs w:val="28"/>
          <w:lang w:val="en-US"/>
        </w:rPr>
        <w:t xml:space="preserve">Figure </w:t>
      </w:r>
      <w:r w:rsidR="00F52B5C" w:rsidRPr="00F52B5C">
        <w:rPr>
          <w:rFonts w:ascii="Times New Roman" w:hAnsi="Times New Roman" w:cs="Times New Roman"/>
          <w:sz w:val="28"/>
          <w:szCs w:val="28"/>
          <w:lang w:val="en-US"/>
        </w:rPr>
        <w:t>11</w:t>
      </w:r>
      <w:r w:rsidRPr="00CF29A4">
        <w:rPr>
          <w:rFonts w:ascii="Times New Roman" w:hAnsi="Times New Roman" w:cs="Times New Roman"/>
          <w:sz w:val="28"/>
          <w:szCs w:val="28"/>
          <w:lang w:val="en-US"/>
        </w:rPr>
        <w:t xml:space="preserve"> - Soybean roots affected by Fusarium root rot</w:t>
      </w:r>
      <w:bookmarkEnd w:id="63"/>
    </w:p>
    <w:p w14:paraId="66786847" w14:textId="77777777" w:rsidR="00F4129B" w:rsidRPr="002F1CE4" w:rsidRDefault="00F4129B" w:rsidP="006B52C7">
      <w:pPr>
        <w:pStyle w:val="3"/>
        <w:rPr>
          <w:rFonts w:ascii="Times New Roman" w:hAnsi="Times New Roman" w:cs="Times New Roman"/>
          <w:color w:val="auto"/>
          <w:sz w:val="28"/>
          <w:szCs w:val="28"/>
          <w:lang w:val="en-US"/>
        </w:rPr>
      </w:pPr>
      <w:bookmarkStart w:id="64" w:name="_Toc104036401"/>
      <w:r w:rsidRPr="002F1CE4">
        <w:rPr>
          <w:rFonts w:ascii="Times New Roman" w:hAnsi="Times New Roman" w:cs="Times New Roman"/>
          <w:color w:val="auto"/>
          <w:sz w:val="28"/>
          <w:szCs w:val="28"/>
          <w:lang w:val="en-US"/>
        </w:rPr>
        <w:t>4.1.1 Isolation and morphological description of isolates</w:t>
      </w:r>
      <w:bookmarkEnd w:id="64"/>
    </w:p>
    <w:p w14:paraId="7CC2C396" w14:textId="47FFE223"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During the germination of fungi in a humid chamber, on the fifth day after incubation at 22 ° C, dark fungal colonies were observed, where colonies with similar morphological characteristics were cultured on new PDA plates (Fig. </w:t>
      </w:r>
      <w:r w:rsidR="00F52B5C" w:rsidRPr="00F52B5C">
        <w:rPr>
          <w:rFonts w:ascii="Times New Roman" w:hAnsi="Times New Roman" w:cs="Times New Roman"/>
          <w:sz w:val="28"/>
          <w:szCs w:val="28"/>
          <w:lang w:val="en-US"/>
        </w:rPr>
        <w:t>12</w:t>
      </w:r>
      <w:r w:rsidRPr="00CF29A4">
        <w:rPr>
          <w:rFonts w:ascii="Times New Roman" w:hAnsi="Times New Roman" w:cs="Times New Roman"/>
          <w:sz w:val="28"/>
          <w:szCs w:val="28"/>
          <w:lang w:val="en-US"/>
        </w:rPr>
        <w:t xml:space="preserve">) using the method of isolating single spores </w:t>
      </w:r>
      <w:r>
        <w:rPr>
          <w:rFonts w:ascii="Times New Roman" w:hAnsi="Times New Roman" w:cs="Times New Roman"/>
          <w:sz w:val="28"/>
          <w:szCs w:val="28"/>
          <w:lang w:val="en-US"/>
        </w:rPr>
        <w:t>[</w:t>
      </w:r>
      <w:r w:rsidR="00036FE6" w:rsidRPr="00036FE6">
        <w:rPr>
          <w:rFonts w:ascii="Times New Roman" w:hAnsi="Times New Roman" w:cs="Times New Roman"/>
          <w:sz w:val="28"/>
          <w:szCs w:val="28"/>
          <w:lang w:val="en-US"/>
        </w:rPr>
        <w:t xml:space="preserve">78, </w:t>
      </w:r>
      <w:r w:rsidR="00FF39A1">
        <w:rPr>
          <w:rFonts w:ascii="Times New Roman" w:hAnsi="Times New Roman" w:cs="Times New Roman"/>
          <w:sz w:val="28"/>
          <w:szCs w:val="28"/>
          <w:lang w:val="en-US"/>
        </w:rPr>
        <w:t>p</w:t>
      </w:r>
      <w:r w:rsidR="00036FE6" w:rsidRPr="00036FE6">
        <w:rPr>
          <w:rFonts w:ascii="Times New Roman" w:hAnsi="Times New Roman" w:cs="Times New Roman"/>
          <w:sz w:val="28"/>
          <w:szCs w:val="28"/>
          <w:lang w:val="en-US"/>
        </w:rPr>
        <w:t>. 16</w:t>
      </w:r>
      <w:r>
        <w:rPr>
          <w:rFonts w:ascii="Times New Roman" w:hAnsi="Times New Roman" w:cs="Times New Roman"/>
          <w:sz w:val="28"/>
          <w:szCs w:val="28"/>
          <w:lang w:val="en-US"/>
        </w:rPr>
        <w:t>]</w:t>
      </w:r>
      <w:r w:rsidRPr="00CF29A4">
        <w:rPr>
          <w:rFonts w:ascii="Times New Roman" w:hAnsi="Times New Roman" w:cs="Times New Roman"/>
          <w:sz w:val="28"/>
          <w:szCs w:val="28"/>
          <w:lang w:val="en-US"/>
        </w:rPr>
        <w:t xml:space="preserve">. The color of the substrate of the samples on the back side was noted, which was milky yellow in the center and grew in concentric circles from the center to the periphery. On Czapek's nutrient medium, </w:t>
      </w:r>
      <w:r w:rsidRPr="00CF29A4">
        <w:rPr>
          <w:rFonts w:ascii="Times New Roman" w:hAnsi="Times New Roman" w:cs="Times New Roman"/>
          <w:i/>
          <w:iCs/>
          <w:sz w:val="28"/>
          <w:szCs w:val="28"/>
          <w:lang w:val="en-US"/>
        </w:rPr>
        <w:t>F. equiseti</w:t>
      </w:r>
      <w:r w:rsidRPr="00CF29A4">
        <w:rPr>
          <w:rFonts w:ascii="Times New Roman" w:hAnsi="Times New Roman" w:cs="Times New Roman"/>
          <w:sz w:val="28"/>
          <w:szCs w:val="28"/>
          <w:lang w:val="en-US"/>
        </w:rPr>
        <w:t xml:space="preserve"> isolate had similar data, with the exception of aerial mycelium, which had a woolly structure and a less pronounced yellow color of the substrate on the reverse side.</w:t>
      </w:r>
    </w:p>
    <w:p w14:paraId="56D64D59" w14:textId="77777777" w:rsidR="00580D6D" w:rsidRPr="00CF29A4" w:rsidRDefault="00580D6D" w:rsidP="00580D6D">
      <w:pPr>
        <w:spacing w:after="0"/>
        <w:ind w:firstLine="567"/>
        <w:jc w:val="both"/>
        <w:rPr>
          <w:rFonts w:ascii="Times New Roman" w:hAnsi="Times New Roman" w:cs="Times New Roman"/>
          <w:sz w:val="28"/>
          <w:szCs w:val="28"/>
          <w:lang w:val="en-US"/>
        </w:rPr>
      </w:pPr>
      <w:r w:rsidRPr="00A059AE">
        <w:rPr>
          <w:rFonts w:ascii="Times New Roman" w:hAnsi="Times New Roman" w:cs="Times New Roman"/>
          <w:sz w:val="28"/>
          <w:szCs w:val="28"/>
          <w:lang w:val="en-US"/>
        </w:rPr>
        <w:t xml:space="preserve">Thirty measurements of the average length of conidia, the dimensions of the width and the number of septa of the </w:t>
      </w:r>
      <w:r w:rsidRPr="00CF29A4">
        <w:rPr>
          <w:rFonts w:ascii="Times New Roman" w:hAnsi="Times New Roman" w:cs="Times New Roman"/>
          <w:i/>
          <w:iCs/>
          <w:sz w:val="28"/>
          <w:szCs w:val="28"/>
          <w:lang w:val="en-US"/>
        </w:rPr>
        <w:t>F. equiseti</w:t>
      </w:r>
      <w:r w:rsidRPr="00A059AE">
        <w:rPr>
          <w:rFonts w:ascii="Times New Roman" w:hAnsi="Times New Roman" w:cs="Times New Roman"/>
          <w:sz w:val="28"/>
          <w:szCs w:val="28"/>
          <w:lang w:val="en-US"/>
        </w:rPr>
        <w:t xml:space="preserve"> isolate formed the basis for the analysis of these dimensions. Conidia (microconidia) were numerous, oval, pear-shaped or fusiform, thin-walled, hyaline, ranging in size from 10.0 to 16.0 × 2.0 to 4.5 μm. Conidia had 0–2 septa on average. Macroconidia were slightly curved, on average divided into 3-5 septa, hyaline, and had a size from 24.0 to 44.9 × 2.0 to 3.5 μm.</w:t>
      </w:r>
    </w:p>
    <w:tbl>
      <w:tblPr>
        <w:tblW w:w="0" w:type="auto"/>
        <w:jc w:val="center"/>
        <w:tblLayout w:type="fixed"/>
        <w:tblCellMar>
          <w:left w:w="10" w:type="dxa"/>
          <w:right w:w="10" w:type="dxa"/>
        </w:tblCellMar>
        <w:tblLook w:val="04A0" w:firstRow="1" w:lastRow="0" w:firstColumn="1" w:lastColumn="0" w:noHBand="0" w:noVBand="1"/>
      </w:tblPr>
      <w:tblGrid>
        <w:gridCol w:w="4506"/>
        <w:gridCol w:w="3516"/>
      </w:tblGrid>
      <w:tr w:rsidR="00580D6D" w:rsidRPr="002A792C" w14:paraId="54E22235" w14:textId="77777777" w:rsidTr="00183793">
        <w:trPr>
          <w:jc w:val="center"/>
        </w:trPr>
        <w:tc>
          <w:tcPr>
            <w:tcW w:w="4506" w:type="dxa"/>
          </w:tcPr>
          <w:p w14:paraId="766232E9" w14:textId="77777777" w:rsidR="00580D6D" w:rsidRPr="002A792C" w:rsidRDefault="00580D6D" w:rsidP="00580D6D">
            <w:pPr>
              <w:spacing w:after="0"/>
              <w:jc w:val="both"/>
              <w:rPr>
                <w:rFonts w:ascii="Times New Roman" w:hAnsi="Times New Roman" w:cs="Times New Roman"/>
                <w:sz w:val="28"/>
                <w:szCs w:val="28"/>
              </w:rPr>
            </w:pPr>
            <w:bookmarkStart w:id="65" w:name="_Hlk97835508"/>
            <w:r w:rsidRPr="002A792C">
              <w:rPr>
                <w:noProof/>
                <w:sz w:val="28"/>
                <w:szCs w:val="28"/>
              </w:rPr>
              <w:lastRenderedPageBreak/>
              <w:drawing>
                <wp:inline distT="0" distB="0" distL="0" distR="0" wp14:anchorId="60CFED5A" wp14:editId="0601E26E">
                  <wp:extent cx="2286000" cy="2076450"/>
                  <wp:effectExtent l="0" t="0" r="0" b="0"/>
                  <wp:docPr id="71" name="Рисунок 71" descr="C:\Users\User\Desktop\НУрлан КазНАУ\фото фузр. 2\20210415_09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Урлан КазНАУ\фото фузр. 2\20210415_093339.jp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295141" cy="2084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3047FDD8" w14:textId="77777777" w:rsidR="00580D6D" w:rsidRPr="002A792C" w:rsidRDefault="00580D6D" w:rsidP="00580D6D">
            <w:pPr>
              <w:spacing w:after="0"/>
              <w:jc w:val="both"/>
              <w:rPr>
                <w:noProof/>
                <w:sz w:val="28"/>
                <w:szCs w:val="28"/>
              </w:rPr>
            </w:pPr>
            <w:r w:rsidRPr="002A792C">
              <w:rPr>
                <w:rFonts w:ascii="Calibri" w:eastAsia="Calibri" w:hAnsi="Calibri" w:cs="Times New Roman"/>
                <w:noProof/>
                <w:sz w:val="28"/>
                <w:szCs w:val="28"/>
              </w:rPr>
              <w:drawing>
                <wp:inline distT="0" distB="0" distL="0" distR="0" wp14:anchorId="37235040" wp14:editId="672F24EC">
                  <wp:extent cx="2126511" cy="2066925"/>
                  <wp:effectExtent l="0" t="0" r="7620" b="0"/>
                  <wp:docPr id="72" name="Рисунок 72" descr="C:\Users\User\Desktop\фузариум 3\IMG-2021041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узариум 3\IMG-20210416-WA0039.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2137325" cy="20774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80D6D" w:rsidRPr="002A792C" w14:paraId="784E5C93" w14:textId="77777777" w:rsidTr="00183793">
        <w:trPr>
          <w:trHeight w:val="247"/>
          <w:jc w:val="center"/>
        </w:trPr>
        <w:tc>
          <w:tcPr>
            <w:tcW w:w="4506" w:type="dxa"/>
          </w:tcPr>
          <w:p w14:paraId="024723D3" w14:textId="77777777" w:rsidR="00580D6D" w:rsidRPr="00183793" w:rsidRDefault="00580D6D" w:rsidP="00580D6D">
            <w:pPr>
              <w:jc w:val="center"/>
              <w:rPr>
                <w:rFonts w:ascii="Times New Roman" w:hAnsi="Times New Roman" w:cs="Times New Roman"/>
                <w:noProof/>
                <w:sz w:val="28"/>
                <w:szCs w:val="28"/>
                <w:lang w:val="en-US"/>
              </w:rPr>
            </w:pPr>
            <w:r w:rsidRPr="00183793">
              <w:rPr>
                <w:rFonts w:ascii="Times New Roman" w:hAnsi="Times New Roman" w:cs="Times New Roman"/>
                <w:noProof/>
                <w:sz w:val="28"/>
                <w:szCs w:val="28"/>
                <w:lang w:val="en-US"/>
              </w:rPr>
              <w:t>A</w:t>
            </w:r>
          </w:p>
        </w:tc>
        <w:tc>
          <w:tcPr>
            <w:tcW w:w="3516" w:type="dxa"/>
          </w:tcPr>
          <w:p w14:paraId="7E35FD96" w14:textId="3CF72667" w:rsidR="00580D6D" w:rsidRPr="00183793" w:rsidRDefault="00A02515" w:rsidP="00580D6D">
            <w:pPr>
              <w:jc w:val="center"/>
              <w:rPr>
                <w:rFonts w:ascii="Times New Roman" w:eastAsia="Calibri" w:hAnsi="Times New Roman" w:cs="Times New Roman"/>
                <w:noProof/>
                <w:sz w:val="28"/>
                <w:szCs w:val="28"/>
                <w:lang w:val="en-US"/>
              </w:rPr>
            </w:pPr>
            <w:r w:rsidRPr="00183793">
              <w:rPr>
                <w:rFonts w:ascii="Times New Roman" w:eastAsia="Calibri" w:hAnsi="Times New Roman" w:cs="Times New Roman"/>
                <w:noProof/>
                <w:sz w:val="28"/>
                <w:szCs w:val="28"/>
                <w:lang w:val="en-US"/>
              </w:rPr>
              <w:t>B</w:t>
            </w:r>
          </w:p>
        </w:tc>
      </w:tr>
      <w:tr w:rsidR="00580D6D" w:rsidRPr="002A792C" w14:paraId="64B6C115" w14:textId="77777777" w:rsidTr="00183793">
        <w:trPr>
          <w:jc w:val="center"/>
        </w:trPr>
        <w:tc>
          <w:tcPr>
            <w:tcW w:w="4506" w:type="dxa"/>
          </w:tcPr>
          <w:p w14:paraId="714278B2" w14:textId="77777777" w:rsidR="00580D6D" w:rsidRPr="002A792C" w:rsidRDefault="00580D6D" w:rsidP="00580D6D">
            <w:pPr>
              <w:spacing w:after="0"/>
              <w:jc w:val="both"/>
              <w:rPr>
                <w:rFonts w:ascii="Times New Roman" w:hAnsi="Times New Roman" w:cs="Times New Roman"/>
                <w:sz w:val="28"/>
                <w:szCs w:val="28"/>
              </w:rPr>
            </w:pPr>
            <w:r w:rsidRPr="00802469">
              <w:rPr>
                <w:rFonts w:ascii="Times New Roman" w:eastAsia="Times New Roman" w:hAnsi="Times New Roman" w:cs="Times New Roman"/>
                <w:noProof/>
                <w:sz w:val="28"/>
                <w:szCs w:val="28"/>
              </w:rPr>
              <w:drawing>
                <wp:inline distT="0" distB="0" distL="0" distR="0" wp14:anchorId="514EBD7A" wp14:editId="5169EEE1">
                  <wp:extent cx="2395855" cy="1805940"/>
                  <wp:effectExtent l="0" t="0" r="4445" b="3810"/>
                  <wp:docPr id="73" name="Рисунок 73" descr="C:\Users\User\Desktop\микросьемки\04281359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икросьемки\0428135938.bmp"/>
                          <pic:cNvPicPr>
                            <a:picLocks noChangeAspect="1" noChangeArrowheads="1"/>
                          </pic:cNvPicPr>
                        </pic:nvPicPr>
                        <pic:blipFill rotWithShape="1">
                          <a:blip r:embed="rId24" cstate="email">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2457723" cy="1852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dxa"/>
          </w:tcPr>
          <w:p w14:paraId="1E1D4A43" w14:textId="77777777" w:rsidR="00580D6D" w:rsidRPr="00802469" w:rsidRDefault="00580D6D" w:rsidP="00580D6D">
            <w:pPr>
              <w:spacing w:after="0"/>
              <w:jc w:val="both"/>
              <w:rPr>
                <w:rFonts w:ascii="Times New Roman" w:eastAsia="Times New Roman" w:hAnsi="Times New Roman" w:cs="Times New Roman"/>
                <w:noProof/>
                <w:sz w:val="28"/>
                <w:szCs w:val="28"/>
              </w:rPr>
            </w:pPr>
            <w:r w:rsidRPr="00802469">
              <w:rPr>
                <w:rFonts w:ascii="Times New Roman" w:eastAsia="Times New Roman" w:hAnsi="Times New Roman" w:cs="Times New Roman"/>
                <w:noProof/>
                <w:sz w:val="28"/>
                <w:szCs w:val="28"/>
              </w:rPr>
              <w:drawing>
                <wp:inline distT="0" distB="0" distL="0" distR="0" wp14:anchorId="135BCC72" wp14:editId="1295B8CA">
                  <wp:extent cx="2125980" cy="1810385"/>
                  <wp:effectExtent l="0" t="0" r="7620" b="0"/>
                  <wp:docPr id="74" name="Рисунок 74" descr="C:\Users\User\Desktop\микросьемки\042814105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икросьемки\0428141058.bmp"/>
                          <pic:cNvPicPr>
                            <a:picLocks noChangeAspect="1" noChangeArrowheads="1"/>
                          </pic:cNvPicPr>
                        </pic:nvPicPr>
                        <pic:blipFill>
                          <a:blip r:embed="rId26" cstate="email">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194032" cy="1868335"/>
                          </a:xfrm>
                          <a:prstGeom prst="rect">
                            <a:avLst/>
                          </a:prstGeom>
                          <a:noFill/>
                          <a:ln>
                            <a:noFill/>
                          </a:ln>
                        </pic:spPr>
                      </pic:pic>
                    </a:graphicData>
                  </a:graphic>
                </wp:inline>
              </w:drawing>
            </w:r>
          </w:p>
        </w:tc>
      </w:tr>
      <w:tr w:rsidR="00580D6D" w:rsidRPr="002A792C" w14:paraId="3837BCB6" w14:textId="77777777" w:rsidTr="00183793">
        <w:trPr>
          <w:jc w:val="center"/>
        </w:trPr>
        <w:tc>
          <w:tcPr>
            <w:tcW w:w="4506" w:type="dxa"/>
          </w:tcPr>
          <w:p w14:paraId="521A2D2D" w14:textId="54D86176" w:rsidR="00580D6D" w:rsidRPr="00A02515" w:rsidRDefault="00A02515" w:rsidP="00580D6D">
            <w:pPr>
              <w:spacing w:after="0"/>
              <w:jc w:val="center"/>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en-US"/>
              </w:rPr>
              <w:t>C</w:t>
            </w:r>
          </w:p>
        </w:tc>
        <w:tc>
          <w:tcPr>
            <w:tcW w:w="3516" w:type="dxa"/>
          </w:tcPr>
          <w:p w14:paraId="5143FC6D" w14:textId="39AB8588" w:rsidR="00580D6D" w:rsidRPr="00A02515" w:rsidRDefault="00A02515" w:rsidP="00580D6D">
            <w:pPr>
              <w:spacing w:after="0"/>
              <w:jc w:val="center"/>
              <w:rPr>
                <w:rFonts w:ascii="Times New Roman" w:eastAsia="Times New Roman" w:hAnsi="Times New Roman" w:cs="Times New Roman"/>
                <w:noProof/>
                <w:sz w:val="28"/>
                <w:szCs w:val="28"/>
                <w:lang w:val="en-US"/>
              </w:rPr>
            </w:pPr>
            <w:r>
              <w:rPr>
                <w:rFonts w:ascii="Times New Roman" w:eastAsia="Times New Roman" w:hAnsi="Times New Roman" w:cs="Times New Roman"/>
                <w:noProof/>
                <w:sz w:val="28"/>
                <w:szCs w:val="28"/>
                <w:lang w:val="en-US"/>
              </w:rPr>
              <w:t>D</w:t>
            </w:r>
          </w:p>
        </w:tc>
      </w:tr>
      <w:tr w:rsidR="00580D6D" w:rsidRPr="002A792C" w14:paraId="6F14B83B" w14:textId="77777777" w:rsidTr="00183793">
        <w:trPr>
          <w:jc w:val="center"/>
        </w:trPr>
        <w:tc>
          <w:tcPr>
            <w:tcW w:w="4506" w:type="dxa"/>
          </w:tcPr>
          <w:p w14:paraId="4D4F6729" w14:textId="77777777" w:rsidR="00580D6D" w:rsidRPr="00802469" w:rsidRDefault="00580D6D" w:rsidP="00580D6D">
            <w:pPr>
              <w:spacing w:after="0"/>
              <w:jc w:val="both"/>
              <w:rPr>
                <w:rFonts w:ascii="Times New Roman" w:eastAsia="Times New Roman" w:hAnsi="Times New Roman" w:cs="Times New Roman"/>
                <w:noProof/>
                <w:sz w:val="28"/>
                <w:szCs w:val="28"/>
              </w:rPr>
            </w:pPr>
            <w:r w:rsidRPr="00802469">
              <w:rPr>
                <w:noProof/>
                <w:sz w:val="28"/>
                <w:szCs w:val="28"/>
              </w:rPr>
              <w:drawing>
                <wp:inline distT="0" distB="0" distL="0" distR="0" wp14:anchorId="0C62DBE2" wp14:editId="479A3183">
                  <wp:extent cx="2395869" cy="1796902"/>
                  <wp:effectExtent l="0" t="0" r="4445" b="0"/>
                  <wp:docPr id="75" name="Рисунок 75" descr="C:\Users\User\Desktop\НУрлан КазНАУ\микросьемки фузар\04161506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Урлан КазНАУ\микросьемки фузар\0416150612.bmp"/>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459478" cy="1844609"/>
                          </a:xfrm>
                          <a:prstGeom prst="rect">
                            <a:avLst/>
                          </a:prstGeom>
                          <a:noFill/>
                          <a:ln>
                            <a:noFill/>
                          </a:ln>
                        </pic:spPr>
                      </pic:pic>
                    </a:graphicData>
                  </a:graphic>
                </wp:inline>
              </w:drawing>
            </w:r>
          </w:p>
        </w:tc>
        <w:tc>
          <w:tcPr>
            <w:tcW w:w="3516" w:type="dxa"/>
          </w:tcPr>
          <w:p w14:paraId="7A356FF3" w14:textId="77777777" w:rsidR="00580D6D" w:rsidRPr="00802469" w:rsidRDefault="00580D6D" w:rsidP="00580D6D">
            <w:pPr>
              <w:spacing w:after="0"/>
              <w:jc w:val="both"/>
              <w:rPr>
                <w:rFonts w:ascii="Times New Roman" w:eastAsia="Times New Roman" w:hAnsi="Times New Roman" w:cs="Times New Roman"/>
                <w:noProof/>
                <w:sz w:val="28"/>
                <w:szCs w:val="28"/>
              </w:rPr>
            </w:pPr>
          </w:p>
        </w:tc>
      </w:tr>
      <w:tr w:rsidR="00580D6D" w:rsidRPr="002A792C" w14:paraId="2D696292" w14:textId="77777777" w:rsidTr="00183793">
        <w:trPr>
          <w:jc w:val="center"/>
        </w:trPr>
        <w:tc>
          <w:tcPr>
            <w:tcW w:w="4506" w:type="dxa"/>
          </w:tcPr>
          <w:p w14:paraId="08ECB27D" w14:textId="77777777" w:rsidR="00580D6D" w:rsidRPr="00802469" w:rsidRDefault="00580D6D" w:rsidP="00183793">
            <w:pPr>
              <w:spacing w:after="0"/>
              <w:jc w:val="center"/>
              <w:rPr>
                <w:rFonts w:ascii="Times New Roman" w:hAnsi="Times New Roman" w:cs="Times New Roman"/>
                <w:noProof/>
                <w:sz w:val="28"/>
                <w:szCs w:val="28"/>
                <w:lang w:val="en-US"/>
              </w:rPr>
            </w:pPr>
            <w:r w:rsidRPr="00802469">
              <w:rPr>
                <w:rFonts w:ascii="Times New Roman" w:hAnsi="Times New Roman" w:cs="Times New Roman"/>
                <w:noProof/>
                <w:sz w:val="28"/>
                <w:szCs w:val="28"/>
                <w:lang w:val="en-US"/>
              </w:rPr>
              <w:t>E</w:t>
            </w:r>
          </w:p>
        </w:tc>
        <w:tc>
          <w:tcPr>
            <w:tcW w:w="3516" w:type="dxa"/>
          </w:tcPr>
          <w:p w14:paraId="7B880D0B" w14:textId="77777777" w:rsidR="00580D6D" w:rsidRPr="00802469" w:rsidRDefault="00580D6D" w:rsidP="00580D6D">
            <w:pPr>
              <w:spacing w:after="0"/>
              <w:jc w:val="both"/>
              <w:rPr>
                <w:rFonts w:ascii="Times New Roman" w:eastAsia="Times New Roman" w:hAnsi="Times New Roman" w:cs="Times New Roman"/>
                <w:noProof/>
                <w:sz w:val="28"/>
                <w:szCs w:val="28"/>
              </w:rPr>
            </w:pPr>
          </w:p>
        </w:tc>
      </w:tr>
    </w:tbl>
    <w:p w14:paraId="20C2D1FA" w14:textId="77777777" w:rsidR="00B64FFD" w:rsidRDefault="00F52B5C" w:rsidP="00B64FFD">
      <w:pPr>
        <w:spacing w:after="0"/>
        <w:ind w:firstLine="708"/>
        <w:jc w:val="center"/>
        <w:rPr>
          <w:rFonts w:ascii="Times New Roman" w:hAnsi="Times New Roman" w:cs="Times New Roman"/>
          <w:sz w:val="28"/>
          <w:szCs w:val="28"/>
          <w:lang w:val="en-US"/>
        </w:rPr>
      </w:pPr>
      <w:r w:rsidRPr="00CF29A4">
        <w:rPr>
          <w:rFonts w:ascii="Times New Roman" w:hAnsi="Times New Roman" w:cs="Times New Roman"/>
          <w:sz w:val="28"/>
          <w:szCs w:val="28"/>
          <w:lang w:val="en-US"/>
        </w:rPr>
        <w:t>A - aerial mycelium; B - the reverse side of the fungi mycelium; B - Conidia (microconidia); D - long chains of conidia (macroconidia); E - Chlamydospores in chains formed in aerial hyphae.</w:t>
      </w:r>
    </w:p>
    <w:p w14:paraId="3EF75361" w14:textId="6CFE2C93" w:rsidR="00580D6D" w:rsidRPr="00711A1A" w:rsidRDefault="00580D6D" w:rsidP="00B64FFD">
      <w:pPr>
        <w:spacing w:after="0"/>
        <w:ind w:firstLine="708"/>
        <w:jc w:val="center"/>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Figure </w:t>
      </w:r>
      <w:r w:rsidR="00F52B5C" w:rsidRPr="00F52B5C">
        <w:rPr>
          <w:rFonts w:ascii="Times New Roman" w:hAnsi="Times New Roman" w:cs="Times New Roman"/>
          <w:sz w:val="28"/>
          <w:szCs w:val="28"/>
          <w:lang w:val="en-US"/>
        </w:rPr>
        <w:t>12</w:t>
      </w:r>
      <w:r w:rsidRPr="00CF29A4">
        <w:rPr>
          <w:rFonts w:ascii="Times New Roman" w:hAnsi="Times New Roman" w:cs="Times New Roman"/>
          <w:sz w:val="28"/>
          <w:szCs w:val="28"/>
          <w:lang w:val="en-US"/>
        </w:rPr>
        <w:t xml:space="preserve"> - Microscopy of </w:t>
      </w:r>
      <w:r w:rsidRPr="00711A1A">
        <w:rPr>
          <w:rFonts w:ascii="Times New Roman" w:hAnsi="Times New Roman" w:cs="Times New Roman"/>
          <w:i/>
          <w:sz w:val="28"/>
          <w:szCs w:val="28"/>
          <w:lang w:val="en-US"/>
        </w:rPr>
        <w:t>F. equiseti</w:t>
      </w:r>
      <w:r w:rsidRPr="00CF29A4">
        <w:rPr>
          <w:rFonts w:ascii="Times New Roman" w:hAnsi="Times New Roman" w:cs="Times New Roman"/>
          <w:sz w:val="28"/>
          <w:szCs w:val="28"/>
          <w:lang w:val="en-US"/>
        </w:rPr>
        <w:t xml:space="preserve"> isolate cultured on</w:t>
      </w:r>
      <w:r w:rsidR="00711A1A">
        <w:rPr>
          <w:rFonts w:ascii="Times New Roman" w:hAnsi="Times New Roman" w:cs="Times New Roman"/>
          <w:sz w:val="28"/>
          <w:szCs w:val="28"/>
          <w:lang w:val="en-US"/>
        </w:rPr>
        <w:t xml:space="preserve"> PDA (both sides of the medium)</w:t>
      </w:r>
    </w:p>
    <w:bookmarkEnd w:id="65"/>
    <w:p w14:paraId="31468FFF" w14:textId="064EC95E" w:rsidR="00580D6D" w:rsidRPr="00CF29A4" w:rsidRDefault="3BDA5DA3" w:rsidP="007E6253">
      <w:pPr>
        <w:spacing w:before="240" w:after="0"/>
        <w:ind w:firstLine="708"/>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 xml:space="preserve">Chlamydospores are intercalary, abundantly forming chains in hyphae (Fig. 12). Colony and conidial morphology were consistent with the description of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provided by Gerlach &amp; Nirenberg </w:t>
      </w:r>
      <w:bookmarkStart w:id="66" w:name="_Hlk97835914"/>
      <w:r w:rsidRPr="3BDA5DA3">
        <w:rPr>
          <w:rFonts w:ascii="Times New Roman" w:hAnsi="Times New Roman" w:cs="Times New Roman"/>
          <w:sz w:val="28"/>
          <w:szCs w:val="28"/>
          <w:lang w:val="en-US"/>
        </w:rPr>
        <w:t>[141]</w:t>
      </w:r>
      <w:bookmarkEnd w:id="66"/>
      <w:r w:rsidRPr="3BDA5DA3">
        <w:rPr>
          <w:rFonts w:ascii="Times New Roman" w:hAnsi="Times New Roman" w:cs="Times New Roman"/>
          <w:sz w:val="28"/>
          <w:szCs w:val="28"/>
          <w:lang w:val="en-US"/>
        </w:rPr>
        <w:t xml:space="preserve"> and Leslie &amp; Summerell </w:t>
      </w:r>
      <w:bookmarkStart w:id="67" w:name="_Hlk97835931"/>
      <w:r w:rsidRPr="3BDA5DA3">
        <w:rPr>
          <w:rFonts w:ascii="Times New Roman" w:hAnsi="Times New Roman" w:cs="Times New Roman"/>
          <w:sz w:val="28"/>
          <w:szCs w:val="28"/>
          <w:lang w:val="en-US"/>
        </w:rPr>
        <w:t>[104, p. 106]</w:t>
      </w:r>
      <w:bookmarkEnd w:id="67"/>
      <w:r w:rsidRPr="3BDA5DA3">
        <w:rPr>
          <w:rFonts w:ascii="Times New Roman" w:hAnsi="Times New Roman" w:cs="Times New Roman"/>
          <w:sz w:val="28"/>
          <w:szCs w:val="28"/>
          <w:lang w:val="en-US"/>
        </w:rPr>
        <w:t>.</w:t>
      </w:r>
    </w:p>
    <w:p w14:paraId="7B0F08B8" w14:textId="6D660C1C" w:rsidR="00580D6D" w:rsidRDefault="005715BB" w:rsidP="00580D6D">
      <w:pPr>
        <w:ind w:firstLine="708"/>
        <w:jc w:val="both"/>
        <w:rPr>
          <w:rFonts w:ascii="Times New Roman" w:hAnsi="Times New Roman" w:cs="Times New Roman"/>
          <w:sz w:val="28"/>
          <w:szCs w:val="28"/>
          <w:lang w:val="en-US"/>
        </w:rPr>
      </w:pPr>
      <w:r w:rsidRPr="005715BB">
        <w:rPr>
          <w:rFonts w:ascii="Times New Roman" w:hAnsi="Times New Roman" w:cs="Times New Roman"/>
          <w:sz w:val="28"/>
          <w:szCs w:val="28"/>
          <w:lang w:val="en-US"/>
        </w:rPr>
        <w:t>Macroconidia F. equiseti median length was 35.8, average - 33.2. Width - 2.0 and 3.0 microns. These figures for microconidia were 14.0; 13.3; 2</w:t>
      </w:r>
      <w:r w:rsidR="004317B7">
        <w:rPr>
          <w:rFonts w:ascii="Times New Roman" w:hAnsi="Times New Roman" w:cs="Times New Roman"/>
          <w:sz w:val="28"/>
          <w:szCs w:val="28"/>
          <w:lang w:val="en-US"/>
        </w:rPr>
        <w:t>.0 and 2.4 for comparison (Tab</w:t>
      </w:r>
      <w:r w:rsidR="004317B7" w:rsidRPr="004317B7">
        <w:rPr>
          <w:rFonts w:ascii="Times New Roman" w:hAnsi="Times New Roman" w:cs="Times New Roman"/>
          <w:sz w:val="28"/>
          <w:szCs w:val="28"/>
          <w:lang w:val="en-US"/>
        </w:rPr>
        <w:t>.</w:t>
      </w:r>
      <w:r w:rsidRPr="005715BB">
        <w:rPr>
          <w:rFonts w:ascii="Times New Roman" w:hAnsi="Times New Roman" w:cs="Times New Roman"/>
          <w:sz w:val="28"/>
          <w:szCs w:val="28"/>
          <w:lang w:val="en-US"/>
        </w:rPr>
        <w:t xml:space="preserve"> 7; Fig. 12). The general distribution of the number of septa and the width of </w:t>
      </w:r>
      <w:r w:rsidRPr="00ED5716">
        <w:rPr>
          <w:rFonts w:ascii="Times New Roman" w:hAnsi="Times New Roman" w:cs="Times New Roman"/>
          <w:i/>
          <w:iCs/>
          <w:sz w:val="28"/>
          <w:szCs w:val="28"/>
          <w:lang w:val="en-US"/>
        </w:rPr>
        <w:t>Fusarium spp</w:t>
      </w:r>
      <w:r w:rsidRPr="005715BB">
        <w:rPr>
          <w:rFonts w:ascii="Times New Roman" w:hAnsi="Times New Roman" w:cs="Times New Roman"/>
          <w:sz w:val="28"/>
          <w:szCs w:val="28"/>
          <w:lang w:val="en-US"/>
        </w:rPr>
        <w:t xml:space="preserve"> microconidia is presented below in histograms (Fig. 13,14).</w:t>
      </w:r>
    </w:p>
    <w:p w14:paraId="1272F3A8" w14:textId="77777777" w:rsidR="003D448E" w:rsidRPr="003D448E" w:rsidRDefault="003D448E" w:rsidP="00B64FFD">
      <w:pPr>
        <w:spacing w:after="0"/>
        <w:ind w:firstLine="709"/>
        <w:jc w:val="center"/>
        <w:rPr>
          <w:rFonts w:ascii="Times New Roman" w:eastAsia="Calibri" w:hAnsi="Times New Roman" w:cs="Times New Roman"/>
          <w:sz w:val="24"/>
          <w:szCs w:val="24"/>
          <w:lang w:val="en-US" w:eastAsia="en-US"/>
        </w:rPr>
      </w:pPr>
      <w:r w:rsidRPr="003D448E">
        <w:rPr>
          <w:rFonts w:ascii="Times New Roman" w:eastAsia="Calibri" w:hAnsi="Times New Roman" w:cs="Times New Roman"/>
          <w:noProof/>
          <w:sz w:val="24"/>
          <w:szCs w:val="24"/>
        </w:rPr>
        <w:lastRenderedPageBreak/>
        <w:drawing>
          <wp:inline distT="0" distB="0" distL="0" distR="0" wp14:anchorId="3792F251" wp14:editId="1B66D1B0">
            <wp:extent cx="5638800" cy="2362200"/>
            <wp:effectExtent l="0" t="0" r="0" b="0"/>
            <wp:docPr id="51" name="Рисунок 51" descr="D:\Yerlan\2021\DISS_N_KULDUBAYEV_2021\af133d8d-b229-4d0e-9c26-73ed4d559a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erlan\2021\DISS_N_KULDUBAYEV_2021\af133d8d-b229-4d0e-9c26-73ed4d559a4f.pn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38800" cy="2362200"/>
                    </a:xfrm>
                    <a:prstGeom prst="rect">
                      <a:avLst/>
                    </a:prstGeom>
                    <a:noFill/>
                    <a:ln>
                      <a:noFill/>
                    </a:ln>
                  </pic:spPr>
                </pic:pic>
              </a:graphicData>
            </a:graphic>
          </wp:inline>
        </w:drawing>
      </w:r>
    </w:p>
    <w:p w14:paraId="5EFA2987" w14:textId="0AC92888" w:rsidR="003D448E" w:rsidRPr="003D448E" w:rsidRDefault="00ED5716" w:rsidP="00B64FFD">
      <w:pPr>
        <w:spacing w:after="0"/>
        <w:ind w:firstLine="709"/>
        <w:jc w:val="center"/>
        <w:rPr>
          <w:rFonts w:ascii="Times New Roman" w:eastAsia="Calibri" w:hAnsi="Times New Roman" w:cs="Times New Roman"/>
          <w:sz w:val="24"/>
          <w:szCs w:val="24"/>
          <w:lang w:val="en-US" w:eastAsia="en-US"/>
        </w:rPr>
      </w:pPr>
      <w:r w:rsidRPr="00ED5716">
        <w:rPr>
          <w:rFonts w:ascii="Times New Roman" w:eastAsia="Calibri" w:hAnsi="Times New Roman" w:cs="Times New Roman"/>
          <w:sz w:val="28"/>
          <w:szCs w:val="28"/>
          <w:lang w:val="en-US" w:eastAsia="en-US"/>
        </w:rPr>
        <w:t xml:space="preserve">Figure 13 - General distribution of the number of </w:t>
      </w:r>
      <w:r w:rsidRPr="00ED5716">
        <w:rPr>
          <w:rFonts w:ascii="Times New Roman" w:eastAsia="Calibri" w:hAnsi="Times New Roman" w:cs="Times New Roman"/>
          <w:i/>
          <w:iCs/>
          <w:sz w:val="28"/>
          <w:szCs w:val="28"/>
          <w:lang w:val="en-US" w:eastAsia="en-US"/>
        </w:rPr>
        <w:t>Fusarium spp</w:t>
      </w:r>
      <w:r w:rsidRPr="00ED5716">
        <w:rPr>
          <w:rFonts w:ascii="Times New Roman" w:eastAsia="Calibri" w:hAnsi="Times New Roman" w:cs="Times New Roman"/>
          <w:sz w:val="28"/>
          <w:szCs w:val="28"/>
          <w:lang w:val="en-US" w:eastAsia="en-US"/>
        </w:rPr>
        <w:t xml:space="preserve"> microconidial septa variables, </w:t>
      </w:r>
      <w:r>
        <w:rPr>
          <w:rFonts w:ascii="Times New Roman" w:eastAsia="Calibri" w:hAnsi="Times New Roman" w:cs="Times New Roman"/>
          <w:sz w:val="28"/>
          <w:szCs w:val="28"/>
          <w:lang w:val="en-US" w:eastAsia="en-US"/>
        </w:rPr>
        <w:t>nm</w:t>
      </w:r>
      <w:r w:rsidR="003D448E" w:rsidRPr="003D448E">
        <w:rPr>
          <w:rFonts w:ascii="Times New Roman" w:eastAsia="Calibri" w:hAnsi="Times New Roman" w:cs="Times New Roman"/>
          <w:sz w:val="24"/>
          <w:szCs w:val="24"/>
          <w:lang w:val="en-US" w:eastAsia="en-US"/>
        </w:rPr>
        <w:t>.</w:t>
      </w:r>
      <w:r w:rsidR="003D448E" w:rsidRPr="003D448E">
        <w:rPr>
          <w:rFonts w:ascii="Times New Roman" w:eastAsia="Calibri" w:hAnsi="Times New Roman" w:cs="Times New Roman"/>
          <w:noProof/>
          <w:sz w:val="24"/>
          <w:szCs w:val="24"/>
        </w:rPr>
        <w:drawing>
          <wp:inline distT="0" distB="0" distL="0" distR="0" wp14:anchorId="5287129F" wp14:editId="22E234C1">
            <wp:extent cx="5903162" cy="2466975"/>
            <wp:effectExtent l="0" t="0" r="2540" b="0"/>
            <wp:docPr id="52" name="Рисунок 52" descr="D:\Yerlan\2021\DISS_N_KULDUBAYEV_2021\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erlan\2021\DISS_N_KULDUBAYEV_2021\plot.pn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984531" cy="2500980"/>
                    </a:xfrm>
                    <a:prstGeom prst="rect">
                      <a:avLst/>
                    </a:prstGeom>
                    <a:noFill/>
                    <a:ln>
                      <a:noFill/>
                    </a:ln>
                  </pic:spPr>
                </pic:pic>
              </a:graphicData>
            </a:graphic>
          </wp:inline>
        </w:drawing>
      </w:r>
    </w:p>
    <w:p w14:paraId="338EE009" w14:textId="77777777" w:rsidR="003D448E" w:rsidRPr="003D448E" w:rsidRDefault="003D448E" w:rsidP="00B64FFD">
      <w:pPr>
        <w:spacing w:after="160"/>
        <w:ind w:firstLine="567"/>
        <w:jc w:val="center"/>
        <w:rPr>
          <w:rFonts w:ascii="Times New Roman" w:eastAsia="Calibri" w:hAnsi="Times New Roman" w:cs="Times New Roman"/>
          <w:sz w:val="28"/>
          <w:szCs w:val="28"/>
          <w:lang w:val="en-US" w:eastAsia="en-US"/>
        </w:rPr>
      </w:pPr>
      <w:r w:rsidRPr="003D448E">
        <w:rPr>
          <w:rFonts w:ascii="Times New Roman" w:eastAsia="Calibri" w:hAnsi="Times New Roman" w:cs="Times New Roman"/>
          <w:sz w:val="28"/>
          <w:szCs w:val="28"/>
          <w:lang w:val="en-US" w:eastAsia="en-US"/>
        </w:rPr>
        <w:t xml:space="preserve">Figure 14 - General distribution of </w:t>
      </w:r>
      <w:r w:rsidRPr="00ED5716">
        <w:rPr>
          <w:rFonts w:ascii="Times New Roman" w:eastAsia="Calibri" w:hAnsi="Times New Roman" w:cs="Times New Roman"/>
          <w:i/>
          <w:iCs/>
          <w:sz w:val="28"/>
          <w:szCs w:val="28"/>
          <w:lang w:val="en-US" w:eastAsia="en-US"/>
        </w:rPr>
        <w:t>Fusarium spp</w:t>
      </w:r>
      <w:r w:rsidRPr="003D448E">
        <w:rPr>
          <w:rFonts w:ascii="Times New Roman" w:eastAsia="Calibri" w:hAnsi="Times New Roman" w:cs="Times New Roman"/>
          <w:sz w:val="28"/>
          <w:szCs w:val="28"/>
          <w:lang w:val="en-US" w:eastAsia="en-US"/>
        </w:rPr>
        <w:t>. variables, µm.</w:t>
      </w:r>
    </w:p>
    <w:p w14:paraId="3CD3B6FE" w14:textId="630A7D44" w:rsidR="003D448E" w:rsidRPr="003D448E" w:rsidRDefault="003D448E" w:rsidP="00B64FFD">
      <w:pPr>
        <w:spacing w:after="160"/>
        <w:jc w:val="both"/>
        <w:rPr>
          <w:rFonts w:ascii="Times New Roman" w:eastAsia="Calibri" w:hAnsi="Times New Roman" w:cs="Times New Roman"/>
          <w:sz w:val="28"/>
          <w:szCs w:val="28"/>
          <w:lang w:val="en-US" w:eastAsia="en-US"/>
        </w:rPr>
      </w:pPr>
      <w:r w:rsidRPr="003D448E">
        <w:rPr>
          <w:rFonts w:ascii="Times New Roman" w:eastAsia="Calibri" w:hAnsi="Times New Roman" w:cs="Times New Roman"/>
          <w:sz w:val="28"/>
          <w:szCs w:val="28"/>
          <w:lang w:val="en-US" w:eastAsia="en-US"/>
        </w:rPr>
        <w:t xml:space="preserve">Table 7 - Biological features of conidia of </w:t>
      </w:r>
      <w:r w:rsidRPr="00ED5716">
        <w:rPr>
          <w:rFonts w:ascii="Times New Roman" w:eastAsia="Calibri" w:hAnsi="Times New Roman" w:cs="Times New Roman"/>
          <w:i/>
          <w:iCs/>
          <w:sz w:val="28"/>
          <w:szCs w:val="28"/>
          <w:lang w:val="en-US" w:eastAsia="en-US"/>
        </w:rPr>
        <w:t>F. equiseti</w:t>
      </w:r>
      <w:r w:rsidRPr="003D448E">
        <w:rPr>
          <w:rFonts w:ascii="Times New Roman" w:eastAsia="Calibri" w:hAnsi="Times New Roman" w:cs="Times New Roman"/>
          <w:sz w:val="28"/>
          <w:szCs w:val="28"/>
          <w:lang w:val="en-US" w:eastAsia="en-US"/>
        </w:rPr>
        <w:t xml:space="preserve"> and </w:t>
      </w:r>
      <w:r w:rsidRPr="00ED5716">
        <w:rPr>
          <w:rFonts w:ascii="Times New Roman" w:eastAsia="Calibri" w:hAnsi="Times New Roman" w:cs="Times New Roman"/>
          <w:i/>
          <w:iCs/>
          <w:sz w:val="28"/>
          <w:szCs w:val="28"/>
          <w:lang w:val="en-US" w:eastAsia="en-US"/>
        </w:rPr>
        <w:t>F. nygamai</w:t>
      </w:r>
      <w:r w:rsidRPr="003D448E">
        <w:rPr>
          <w:rFonts w:ascii="Times New Roman" w:eastAsia="Calibri" w:hAnsi="Times New Roman" w:cs="Times New Roman"/>
          <w:sz w:val="28"/>
          <w:szCs w:val="28"/>
          <w:lang w:val="en-US" w:eastAsia="en-US"/>
        </w:rPr>
        <w:t xml:space="preserve"> isolates (KazNA</w:t>
      </w:r>
      <w:r w:rsidR="00ED5716">
        <w:rPr>
          <w:rFonts w:ascii="Times New Roman" w:eastAsia="Calibri" w:hAnsi="Times New Roman" w:cs="Times New Roman"/>
          <w:sz w:val="28"/>
          <w:szCs w:val="28"/>
          <w:lang w:val="en-US" w:eastAsia="en-US"/>
        </w:rPr>
        <w:t>R</w:t>
      </w:r>
      <w:r w:rsidRPr="003D448E">
        <w:rPr>
          <w:rFonts w:ascii="Times New Roman" w:eastAsia="Calibri" w:hAnsi="Times New Roman" w:cs="Times New Roman"/>
          <w:sz w:val="28"/>
          <w:szCs w:val="28"/>
          <w:lang w:val="en-US" w:eastAsia="en-US"/>
        </w:rPr>
        <w:t>U 2021)</w:t>
      </w:r>
    </w:p>
    <w:tbl>
      <w:tblPr>
        <w:tblStyle w:val="af"/>
        <w:tblW w:w="9214" w:type="dxa"/>
        <w:jc w:val="center"/>
        <w:tblInd w:w="108" w:type="dxa"/>
        <w:tblLayout w:type="fixed"/>
        <w:tblLook w:val="04A0" w:firstRow="1" w:lastRow="0" w:firstColumn="1" w:lastColumn="0" w:noHBand="0" w:noVBand="1"/>
      </w:tblPr>
      <w:tblGrid>
        <w:gridCol w:w="1985"/>
        <w:gridCol w:w="993"/>
        <w:gridCol w:w="992"/>
        <w:gridCol w:w="1417"/>
        <w:gridCol w:w="993"/>
        <w:gridCol w:w="992"/>
        <w:gridCol w:w="1842"/>
      </w:tblGrid>
      <w:tr w:rsidR="003D448E" w:rsidRPr="003D448E" w14:paraId="7F1B0ED4" w14:textId="77777777" w:rsidTr="002F1CE4">
        <w:trPr>
          <w:jc w:val="center"/>
        </w:trPr>
        <w:tc>
          <w:tcPr>
            <w:tcW w:w="1985" w:type="dxa"/>
            <w:vMerge w:val="restart"/>
          </w:tcPr>
          <w:p w14:paraId="2120069E" w14:textId="5165BBC5" w:rsidR="003D448E" w:rsidRPr="003D448E" w:rsidRDefault="003D448E" w:rsidP="003D448E">
            <w:pPr>
              <w:rPr>
                <w:rFonts w:ascii="Times New Roman" w:hAnsi="Times New Roman" w:cs="Times New Roman"/>
                <w:sz w:val="26"/>
                <w:szCs w:val="26"/>
                <w:lang w:val="en-US"/>
              </w:rPr>
            </w:pPr>
            <w:r>
              <w:rPr>
                <w:rFonts w:ascii="Times New Roman" w:hAnsi="Times New Roman" w:cs="Times New Roman"/>
                <w:sz w:val="26"/>
                <w:szCs w:val="26"/>
                <w:lang w:val="en-US"/>
              </w:rPr>
              <w:t>Statistical parameters</w:t>
            </w:r>
            <w:r w:rsidRPr="003D448E">
              <w:rPr>
                <w:rFonts w:ascii="Times New Roman" w:hAnsi="Times New Roman" w:cs="Times New Roman"/>
                <w:sz w:val="26"/>
                <w:szCs w:val="26"/>
                <w:lang w:val="en-US"/>
              </w:rPr>
              <w:t xml:space="preserve"> </w:t>
            </w:r>
          </w:p>
        </w:tc>
        <w:tc>
          <w:tcPr>
            <w:tcW w:w="7229" w:type="dxa"/>
            <w:gridSpan w:val="6"/>
          </w:tcPr>
          <w:p w14:paraId="64AA94CB" w14:textId="77777777" w:rsidR="003D448E" w:rsidRPr="003D448E" w:rsidRDefault="003D448E" w:rsidP="003D448E">
            <w:pPr>
              <w:jc w:val="center"/>
              <w:rPr>
                <w:rFonts w:ascii="Times New Roman" w:hAnsi="Times New Roman" w:cs="Times New Roman"/>
                <w:i/>
                <w:sz w:val="28"/>
                <w:szCs w:val="28"/>
                <w:lang w:val="en-US"/>
              </w:rPr>
            </w:pPr>
            <w:r w:rsidRPr="003D448E">
              <w:rPr>
                <w:rFonts w:ascii="Times New Roman" w:hAnsi="Times New Roman" w:cs="Times New Roman"/>
                <w:i/>
                <w:iCs/>
                <w:sz w:val="28"/>
                <w:szCs w:val="28"/>
                <w:lang w:val="en-US"/>
              </w:rPr>
              <w:t>F.</w:t>
            </w:r>
            <w:r w:rsidRPr="003D448E">
              <w:rPr>
                <w:rFonts w:ascii="Times New Roman" w:hAnsi="Times New Roman" w:cs="Times New Roman"/>
                <w:i/>
                <w:sz w:val="28"/>
                <w:szCs w:val="28"/>
                <w:lang w:val="en-US"/>
              </w:rPr>
              <w:t xml:space="preserve"> equiseti</w:t>
            </w:r>
          </w:p>
        </w:tc>
      </w:tr>
      <w:tr w:rsidR="003D448E" w:rsidRPr="003D448E" w14:paraId="23FD5FFE" w14:textId="77777777" w:rsidTr="002F1CE4">
        <w:trPr>
          <w:jc w:val="center"/>
        </w:trPr>
        <w:tc>
          <w:tcPr>
            <w:tcW w:w="1985" w:type="dxa"/>
            <w:vMerge/>
          </w:tcPr>
          <w:p w14:paraId="4C14C81C" w14:textId="77777777" w:rsidR="003D448E" w:rsidRPr="003D448E" w:rsidRDefault="003D448E" w:rsidP="003D448E">
            <w:pPr>
              <w:rPr>
                <w:rFonts w:ascii="Times New Roman" w:hAnsi="Times New Roman" w:cs="Times New Roman"/>
                <w:sz w:val="28"/>
                <w:szCs w:val="28"/>
                <w:lang w:val="en-US"/>
              </w:rPr>
            </w:pPr>
          </w:p>
        </w:tc>
        <w:tc>
          <w:tcPr>
            <w:tcW w:w="3402" w:type="dxa"/>
            <w:gridSpan w:val="3"/>
          </w:tcPr>
          <w:p w14:paraId="544DC5FE" w14:textId="550810A4"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microconidia</w:t>
            </w:r>
          </w:p>
        </w:tc>
        <w:tc>
          <w:tcPr>
            <w:tcW w:w="3827" w:type="dxa"/>
            <w:gridSpan w:val="3"/>
          </w:tcPr>
          <w:p w14:paraId="46B189B9" w14:textId="07C69796"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macroconidia</w:t>
            </w:r>
          </w:p>
        </w:tc>
      </w:tr>
      <w:tr w:rsidR="003D448E" w:rsidRPr="003D448E" w14:paraId="7C98BABE" w14:textId="77777777" w:rsidTr="002F1CE4">
        <w:trPr>
          <w:jc w:val="center"/>
        </w:trPr>
        <w:tc>
          <w:tcPr>
            <w:tcW w:w="1985" w:type="dxa"/>
            <w:vMerge/>
          </w:tcPr>
          <w:p w14:paraId="4A584853" w14:textId="77777777" w:rsidR="003D448E" w:rsidRPr="003D448E" w:rsidRDefault="003D448E" w:rsidP="003D448E">
            <w:pPr>
              <w:rPr>
                <w:rFonts w:ascii="Times New Roman" w:hAnsi="Times New Roman" w:cs="Times New Roman"/>
                <w:sz w:val="28"/>
                <w:szCs w:val="28"/>
                <w:lang w:val="en-US"/>
              </w:rPr>
            </w:pPr>
            <w:bookmarkStart w:id="68" w:name="_Hlk101953618"/>
          </w:p>
        </w:tc>
        <w:tc>
          <w:tcPr>
            <w:tcW w:w="993" w:type="dxa"/>
          </w:tcPr>
          <w:p w14:paraId="37DB62B5" w14:textId="54CDD462"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length</w:t>
            </w:r>
          </w:p>
        </w:tc>
        <w:tc>
          <w:tcPr>
            <w:tcW w:w="992" w:type="dxa"/>
          </w:tcPr>
          <w:p w14:paraId="76668953" w14:textId="1A7E068B"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width</w:t>
            </w:r>
          </w:p>
        </w:tc>
        <w:tc>
          <w:tcPr>
            <w:tcW w:w="1417" w:type="dxa"/>
          </w:tcPr>
          <w:p w14:paraId="56AF319B" w14:textId="0C1589DF"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sept number </w:t>
            </w:r>
          </w:p>
        </w:tc>
        <w:tc>
          <w:tcPr>
            <w:tcW w:w="993" w:type="dxa"/>
          </w:tcPr>
          <w:p w14:paraId="1A0EFC46" w14:textId="212C3879"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length</w:t>
            </w:r>
          </w:p>
        </w:tc>
        <w:tc>
          <w:tcPr>
            <w:tcW w:w="992" w:type="dxa"/>
          </w:tcPr>
          <w:p w14:paraId="4BF0D1A9" w14:textId="10D7E59E"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width</w:t>
            </w:r>
          </w:p>
        </w:tc>
        <w:tc>
          <w:tcPr>
            <w:tcW w:w="1842" w:type="dxa"/>
          </w:tcPr>
          <w:p w14:paraId="70A81E21" w14:textId="5C0C78D5" w:rsidR="003D448E" w:rsidRPr="003D448E" w:rsidRDefault="003D448E" w:rsidP="003D448E">
            <w:pPr>
              <w:jc w:val="center"/>
              <w:rPr>
                <w:rFonts w:ascii="Times New Roman" w:hAnsi="Times New Roman" w:cs="Times New Roman"/>
                <w:sz w:val="28"/>
                <w:szCs w:val="28"/>
                <w:lang w:val="en-US"/>
              </w:rPr>
            </w:pPr>
            <w:r>
              <w:rPr>
                <w:rFonts w:ascii="Times New Roman" w:hAnsi="Times New Roman" w:cs="Times New Roman"/>
                <w:sz w:val="28"/>
                <w:szCs w:val="28"/>
                <w:lang w:val="en-US"/>
              </w:rPr>
              <w:t>sept number</w:t>
            </w:r>
          </w:p>
        </w:tc>
      </w:tr>
      <w:bookmarkEnd w:id="68"/>
      <w:tr w:rsidR="003D448E" w:rsidRPr="003D448E" w14:paraId="13C265A3" w14:textId="77777777" w:rsidTr="002F1CE4">
        <w:trPr>
          <w:trHeight w:val="84"/>
          <w:jc w:val="center"/>
        </w:trPr>
        <w:tc>
          <w:tcPr>
            <w:tcW w:w="1985" w:type="dxa"/>
          </w:tcPr>
          <w:p w14:paraId="0A40F473"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Minimal </w:t>
            </w:r>
          </w:p>
        </w:tc>
        <w:tc>
          <w:tcPr>
            <w:tcW w:w="993" w:type="dxa"/>
          </w:tcPr>
          <w:p w14:paraId="78EEA921"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10.0</w:t>
            </w:r>
          </w:p>
        </w:tc>
        <w:tc>
          <w:tcPr>
            <w:tcW w:w="992" w:type="dxa"/>
          </w:tcPr>
          <w:p w14:paraId="76DB5085"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417" w:type="dxa"/>
          </w:tcPr>
          <w:p w14:paraId="56ACF022"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43851EE5"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24.0</w:t>
            </w:r>
          </w:p>
        </w:tc>
        <w:tc>
          <w:tcPr>
            <w:tcW w:w="992" w:type="dxa"/>
          </w:tcPr>
          <w:p w14:paraId="64FF092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842" w:type="dxa"/>
          </w:tcPr>
          <w:p w14:paraId="270F5F2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r>
      <w:tr w:rsidR="003D448E" w:rsidRPr="003D448E" w14:paraId="271C5D7A" w14:textId="77777777" w:rsidTr="002F1CE4">
        <w:trPr>
          <w:trHeight w:val="84"/>
          <w:jc w:val="center"/>
        </w:trPr>
        <w:tc>
          <w:tcPr>
            <w:tcW w:w="1985" w:type="dxa"/>
          </w:tcPr>
          <w:p w14:paraId="23C1EB78"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1st Quantile </w:t>
            </w:r>
          </w:p>
        </w:tc>
        <w:tc>
          <w:tcPr>
            <w:tcW w:w="993" w:type="dxa"/>
          </w:tcPr>
          <w:p w14:paraId="6173187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11.5</w:t>
            </w:r>
          </w:p>
        </w:tc>
        <w:tc>
          <w:tcPr>
            <w:tcW w:w="992" w:type="dxa"/>
          </w:tcPr>
          <w:p w14:paraId="177F283D"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417" w:type="dxa"/>
          </w:tcPr>
          <w:p w14:paraId="043761D0"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5BB01E23"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24.0</w:t>
            </w:r>
          </w:p>
        </w:tc>
        <w:tc>
          <w:tcPr>
            <w:tcW w:w="992" w:type="dxa"/>
          </w:tcPr>
          <w:p w14:paraId="0E80F9B0"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842" w:type="dxa"/>
          </w:tcPr>
          <w:p w14:paraId="04F787AB"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r>
      <w:tr w:rsidR="003D448E" w:rsidRPr="003D448E" w14:paraId="7372E3AD" w14:textId="77777777" w:rsidTr="002F1CE4">
        <w:trPr>
          <w:trHeight w:val="84"/>
          <w:jc w:val="center"/>
        </w:trPr>
        <w:tc>
          <w:tcPr>
            <w:tcW w:w="1985" w:type="dxa"/>
          </w:tcPr>
          <w:p w14:paraId="063AC733"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Median </w:t>
            </w:r>
          </w:p>
        </w:tc>
        <w:tc>
          <w:tcPr>
            <w:tcW w:w="993" w:type="dxa"/>
          </w:tcPr>
          <w:p w14:paraId="17F893A5"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14.0</w:t>
            </w:r>
          </w:p>
        </w:tc>
        <w:tc>
          <w:tcPr>
            <w:tcW w:w="992" w:type="dxa"/>
          </w:tcPr>
          <w:p w14:paraId="3644E98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3.0</w:t>
            </w:r>
          </w:p>
        </w:tc>
        <w:tc>
          <w:tcPr>
            <w:tcW w:w="1417" w:type="dxa"/>
          </w:tcPr>
          <w:p w14:paraId="0CC07A1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4F17F90D"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35.8</w:t>
            </w:r>
          </w:p>
        </w:tc>
        <w:tc>
          <w:tcPr>
            <w:tcW w:w="992" w:type="dxa"/>
          </w:tcPr>
          <w:p w14:paraId="65BA52D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842" w:type="dxa"/>
          </w:tcPr>
          <w:p w14:paraId="380A051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3.5</w:t>
            </w:r>
          </w:p>
        </w:tc>
      </w:tr>
      <w:tr w:rsidR="003D448E" w:rsidRPr="003D448E" w14:paraId="1A2DEF7A" w14:textId="77777777" w:rsidTr="002F1CE4">
        <w:trPr>
          <w:trHeight w:val="84"/>
          <w:jc w:val="center"/>
        </w:trPr>
        <w:tc>
          <w:tcPr>
            <w:tcW w:w="1985" w:type="dxa"/>
          </w:tcPr>
          <w:p w14:paraId="19956241"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Mean</w:t>
            </w:r>
          </w:p>
        </w:tc>
        <w:tc>
          <w:tcPr>
            <w:tcW w:w="993" w:type="dxa"/>
          </w:tcPr>
          <w:p w14:paraId="12E71B9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13.3</w:t>
            </w:r>
          </w:p>
        </w:tc>
        <w:tc>
          <w:tcPr>
            <w:tcW w:w="992" w:type="dxa"/>
          </w:tcPr>
          <w:p w14:paraId="4719A693"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2.8</w:t>
            </w:r>
          </w:p>
        </w:tc>
        <w:tc>
          <w:tcPr>
            <w:tcW w:w="1417" w:type="dxa"/>
          </w:tcPr>
          <w:p w14:paraId="3E183CE1"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0.4</w:t>
            </w:r>
          </w:p>
        </w:tc>
        <w:tc>
          <w:tcPr>
            <w:tcW w:w="993" w:type="dxa"/>
          </w:tcPr>
          <w:p w14:paraId="42E457A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33.2</w:t>
            </w:r>
          </w:p>
        </w:tc>
        <w:tc>
          <w:tcPr>
            <w:tcW w:w="992" w:type="dxa"/>
          </w:tcPr>
          <w:p w14:paraId="4D03B2A7"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2.4</w:t>
            </w:r>
          </w:p>
        </w:tc>
        <w:tc>
          <w:tcPr>
            <w:tcW w:w="1842" w:type="dxa"/>
          </w:tcPr>
          <w:p w14:paraId="21E99CB7"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3.5</w:t>
            </w:r>
          </w:p>
        </w:tc>
      </w:tr>
      <w:tr w:rsidR="003D448E" w:rsidRPr="003D448E" w14:paraId="00838096" w14:textId="77777777" w:rsidTr="002F1CE4">
        <w:trPr>
          <w:trHeight w:val="84"/>
          <w:jc w:val="center"/>
        </w:trPr>
        <w:tc>
          <w:tcPr>
            <w:tcW w:w="1985" w:type="dxa"/>
            <w:tcBorders>
              <w:bottom w:val="single" w:sz="4" w:space="0" w:color="auto"/>
            </w:tcBorders>
          </w:tcPr>
          <w:p w14:paraId="6F48CA5F"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3rd Quantile </w:t>
            </w:r>
          </w:p>
        </w:tc>
        <w:tc>
          <w:tcPr>
            <w:tcW w:w="993" w:type="dxa"/>
            <w:tcBorders>
              <w:bottom w:val="single" w:sz="4" w:space="0" w:color="auto"/>
            </w:tcBorders>
          </w:tcPr>
          <w:p w14:paraId="5688A16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14.0</w:t>
            </w:r>
          </w:p>
        </w:tc>
        <w:tc>
          <w:tcPr>
            <w:tcW w:w="992" w:type="dxa"/>
            <w:tcBorders>
              <w:bottom w:val="single" w:sz="4" w:space="0" w:color="auto"/>
            </w:tcBorders>
          </w:tcPr>
          <w:p w14:paraId="52A51F92"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3.0</w:t>
            </w:r>
          </w:p>
        </w:tc>
        <w:tc>
          <w:tcPr>
            <w:tcW w:w="1417" w:type="dxa"/>
            <w:tcBorders>
              <w:bottom w:val="single" w:sz="4" w:space="0" w:color="auto"/>
            </w:tcBorders>
          </w:tcPr>
          <w:p w14:paraId="23B9097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1.0</w:t>
            </w:r>
          </w:p>
        </w:tc>
        <w:tc>
          <w:tcPr>
            <w:tcW w:w="993" w:type="dxa"/>
            <w:tcBorders>
              <w:bottom w:val="single" w:sz="4" w:space="0" w:color="auto"/>
            </w:tcBorders>
          </w:tcPr>
          <w:p w14:paraId="0CADFE5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39.9</w:t>
            </w:r>
          </w:p>
        </w:tc>
        <w:tc>
          <w:tcPr>
            <w:tcW w:w="992" w:type="dxa"/>
            <w:tcBorders>
              <w:bottom w:val="single" w:sz="4" w:space="0" w:color="auto"/>
            </w:tcBorders>
          </w:tcPr>
          <w:p w14:paraId="0A041C97"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3.0</w:t>
            </w:r>
          </w:p>
        </w:tc>
        <w:tc>
          <w:tcPr>
            <w:tcW w:w="1842" w:type="dxa"/>
            <w:tcBorders>
              <w:bottom w:val="single" w:sz="4" w:space="0" w:color="auto"/>
            </w:tcBorders>
          </w:tcPr>
          <w:p w14:paraId="5AC9886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4.0</w:t>
            </w:r>
          </w:p>
        </w:tc>
      </w:tr>
      <w:tr w:rsidR="003D448E" w:rsidRPr="003D448E" w14:paraId="3CF69615" w14:textId="77777777" w:rsidTr="002F1CE4">
        <w:trPr>
          <w:trHeight w:val="84"/>
          <w:jc w:val="center"/>
        </w:trPr>
        <w:tc>
          <w:tcPr>
            <w:tcW w:w="1985" w:type="dxa"/>
            <w:tcBorders>
              <w:bottom w:val="nil"/>
            </w:tcBorders>
          </w:tcPr>
          <w:p w14:paraId="4FE8BCCE"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Maximal </w:t>
            </w:r>
          </w:p>
        </w:tc>
        <w:tc>
          <w:tcPr>
            <w:tcW w:w="993" w:type="dxa"/>
            <w:tcBorders>
              <w:bottom w:val="nil"/>
            </w:tcBorders>
          </w:tcPr>
          <w:p w14:paraId="2E9FFB2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16.0</w:t>
            </w:r>
          </w:p>
        </w:tc>
        <w:tc>
          <w:tcPr>
            <w:tcW w:w="992" w:type="dxa"/>
            <w:tcBorders>
              <w:bottom w:val="nil"/>
            </w:tcBorders>
          </w:tcPr>
          <w:p w14:paraId="4A732E6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4.0</w:t>
            </w:r>
          </w:p>
        </w:tc>
        <w:tc>
          <w:tcPr>
            <w:tcW w:w="1417" w:type="dxa"/>
            <w:tcBorders>
              <w:bottom w:val="nil"/>
            </w:tcBorders>
          </w:tcPr>
          <w:p w14:paraId="3FC835C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993" w:type="dxa"/>
            <w:tcBorders>
              <w:bottom w:val="nil"/>
            </w:tcBorders>
          </w:tcPr>
          <w:p w14:paraId="7EC4FA7F"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44.0</w:t>
            </w:r>
          </w:p>
        </w:tc>
        <w:tc>
          <w:tcPr>
            <w:tcW w:w="992" w:type="dxa"/>
            <w:tcBorders>
              <w:bottom w:val="nil"/>
            </w:tcBorders>
          </w:tcPr>
          <w:p w14:paraId="65CAD21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3.0</w:t>
            </w:r>
          </w:p>
        </w:tc>
        <w:tc>
          <w:tcPr>
            <w:tcW w:w="1842" w:type="dxa"/>
            <w:tcBorders>
              <w:bottom w:val="nil"/>
            </w:tcBorders>
          </w:tcPr>
          <w:p w14:paraId="30EADB9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7.0</w:t>
            </w:r>
          </w:p>
        </w:tc>
      </w:tr>
    </w:tbl>
    <w:p w14:paraId="568A0903" w14:textId="77777777" w:rsidR="006B52C7" w:rsidRDefault="006B52C7" w:rsidP="003D448E">
      <w:pPr>
        <w:jc w:val="center"/>
        <w:rPr>
          <w:rFonts w:ascii="Times New Roman" w:hAnsi="Times New Roman" w:cs="Times New Roman"/>
          <w:sz w:val="28"/>
          <w:szCs w:val="28"/>
          <w:lang w:val="en-US"/>
        </w:rPr>
        <w:sectPr w:rsidR="006B52C7" w:rsidSect="00B84B0C">
          <w:footerReference w:type="default" r:id="rId31"/>
          <w:footerReference w:type="first" r:id="rId32"/>
          <w:pgSz w:w="11906" w:h="16838"/>
          <w:pgMar w:top="1134" w:right="567" w:bottom="1134" w:left="1701" w:header="709" w:footer="709" w:gutter="0"/>
          <w:cols w:space="708"/>
          <w:titlePg/>
          <w:docGrid w:linePitch="360"/>
        </w:sectPr>
      </w:pPr>
    </w:p>
    <w:tbl>
      <w:tblPr>
        <w:tblStyle w:val="af"/>
        <w:tblW w:w="9214" w:type="dxa"/>
        <w:jc w:val="center"/>
        <w:tblInd w:w="108" w:type="dxa"/>
        <w:tblLayout w:type="fixed"/>
        <w:tblLook w:val="04A0" w:firstRow="1" w:lastRow="0" w:firstColumn="1" w:lastColumn="0" w:noHBand="0" w:noVBand="1"/>
      </w:tblPr>
      <w:tblGrid>
        <w:gridCol w:w="1985"/>
        <w:gridCol w:w="993"/>
        <w:gridCol w:w="992"/>
        <w:gridCol w:w="1417"/>
        <w:gridCol w:w="993"/>
        <w:gridCol w:w="992"/>
        <w:gridCol w:w="1842"/>
      </w:tblGrid>
      <w:tr w:rsidR="006B52C7" w:rsidRPr="003D448E" w14:paraId="238CF38D" w14:textId="77777777" w:rsidTr="002F1CE4">
        <w:trPr>
          <w:jc w:val="center"/>
        </w:trPr>
        <w:tc>
          <w:tcPr>
            <w:tcW w:w="9214" w:type="dxa"/>
            <w:gridSpan w:val="7"/>
            <w:tcBorders>
              <w:top w:val="nil"/>
              <w:left w:val="nil"/>
              <w:bottom w:val="single" w:sz="4" w:space="0" w:color="auto"/>
              <w:right w:val="nil"/>
            </w:tcBorders>
          </w:tcPr>
          <w:p w14:paraId="79FE1588" w14:textId="0A4A1165" w:rsidR="006B52C7" w:rsidRPr="006B52C7" w:rsidRDefault="006B52C7" w:rsidP="006B52C7">
            <w:pPr>
              <w:jc w:val="right"/>
              <w:rPr>
                <w:rFonts w:ascii="Times New Roman" w:hAnsi="Times New Roman" w:cs="Times New Roman"/>
                <w:sz w:val="28"/>
                <w:szCs w:val="28"/>
                <w:lang w:val="en-US"/>
              </w:rPr>
            </w:pPr>
            <w:r w:rsidRPr="006B52C7">
              <w:rPr>
                <w:rFonts w:ascii="Times New Roman" w:hAnsi="Times New Roman" w:cs="Times New Roman"/>
                <w:sz w:val="28"/>
                <w:szCs w:val="28"/>
                <w:lang w:val="en-US"/>
              </w:rPr>
              <w:lastRenderedPageBreak/>
              <w:t>Continuation of Table 7</w:t>
            </w:r>
          </w:p>
        </w:tc>
      </w:tr>
      <w:tr w:rsidR="003D448E" w:rsidRPr="003D448E" w14:paraId="7B521334" w14:textId="77777777" w:rsidTr="002F1CE4">
        <w:trPr>
          <w:jc w:val="center"/>
        </w:trPr>
        <w:tc>
          <w:tcPr>
            <w:tcW w:w="1985" w:type="dxa"/>
            <w:vMerge w:val="restart"/>
            <w:tcBorders>
              <w:top w:val="single" w:sz="4" w:space="0" w:color="auto"/>
            </w:tcBorders>
          </w:tcPr>
          <w:p w14:paraId="5AE86AE2" w14:textId="37CC83A6" w:rsidR="003D448E" w:rsidRPr="003D448E" w:rsidRDefault="003D448E" w:rsidP="003D448E">
            <w:pPr>
              <w:rPr>
                <w:rFonts w:ascii="Times New Roman" w:hAnsi="Times New Roman" w:cs="Times New Roman"/>
                <w:sz w:val="28"/>
                <w:szCs w:val="28"/>
                <w:lang w:val="en-US"/>
              </w:rPr>
            </w:pPr>
            <w:r>
              <w:rPr>
                <w:rFonts w:ascii="Times New Roman" w:hAnsi="Times New Roman" w:cs="Times New Roman"/>
                <w:sz w:val="26"/>
                <w:szCs w:val="26"/>
                <w:lang w:val="en-US"/>
              </w:rPr>
              <w:t>Statistical</w:t>
            </w:r>
            <w:r w:rsidRPr="003D448E">
              <w:rPr>
                <w:rFonts w:ascii="Times New Roman" w:hAnsi="Times New Roman" w:cs="Times New Roman"/>
                <w:sz w:val="26"/>
                <w:szCs w:val="26"/>
              </w:rPr>
              <w:t xml:space="preserve"> </w:t>
            </w:r>
            <w:r>
              <w:rPr>
                <w:rFonts w:ascii="Times New Roman" w:hAnsi="Times New Roman" w:cs="Times New Roman"/>
                <w:sz w:val="26"/>
                <w:szCs w:val="26"/>
                <w:lang w:val="en-US"/>
              </w:rPr>
              <w:t>parameters</w:t>
            </w:r>
          </w:p>
        </w:tc>
        <w:tc>
          <w:tcPr>
            <w:tcW w:w="7229" w:type="dxa"/>
            <w:gridSpan w:val="6"/>
            <w:tcBorders>
              <w:top w:val="single" w:sz="4" w:space="0" w:color="auto"/>
            </w:tcBorders>
          </w:tcPr>
          <w:p w14:paraId="21595657"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i/>
                <w:sz w:val="28"/>
                <w:szCs w:val="28"/>
                <w:lang w:val="en-US"/>
              </w:rPr>
              <w:t>F. nygamai</w:t>
            </w:r>
          </w:p>
        </w:tc>
      </w:tr>
      <w:tr w:rsidR="003D448E" w:rsidRPr="003D448E" w14:paraId="05B6A2AA" w14:textId="77777777" w:rsidTr="002F1CE4">
        <w:trPr>
          <w:jc w:val="center"/>
        </w:trPr>
        <w:tc>
          <w:tcPr>
            <w:tcW w:w="1985" w:type="dxa"/>
            <w:vMerge/>
          </w:tcPr>
          <w:p w14:paraId="16B7BCA9" w14:textId="77777777" w:rsidR="003D448E" w:rsidRPr="003D448E" w:rsidRDefault="003D448E" w:rsidP="003D448E">
            <w:pPr>
              <w:rPr>
                <w:rFonts w:ascii="Times New Roman" w:hAnsi="Times New Roman" w:cs="Times New Roman"/>
                <w:sz w:val="28"/>
                <w:szCs w:val="28"/>
                <w:lang w:val="en-US"/>
              </w:rPr>
            </w:pPr>
          </w:p>
        </w:tc>
        <w:tc>
          <w:tcPr>
            <w:tcW w:w="3402" w:type="dxa"/>
            <w:gridSpan w:val="3"/>
          </w:tcPr>
          <w:p w14:paraId="21CD6228" w14:textId="67F2C848"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microconidia</w:t>
            </w:r>
          </w:p>
        </w:tc>
        <w:tc>
          <w:tcPr>
            <w:tcW w:w="3827" w:type="dxa"/>
            <w:gridSpan w:val="3"/>
          </w:tcPr>
          <w:p w14:paraId="5F3B6C4D" w14:textId="17798BC8"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macroconidia</w:t>
            </w:r>
          </w:p>
        </w:tc>
      </w:tr>
      <w:tr w:rsidR="003D448E" w:rsidRPr="003D448E" w14:paraId="79D9C26C" w14:textId="77777777" w:rsidTr="002F1CE4">
        <w:trPr>
          <w:jc w:val="center"/>
        </w:trPr>
        <w:tc>
          <w:tcPr>
            <w:tcW w:w="1985" w:type="dxa"/>
            <w:vMerge/>
          </w:tcPr>
          <w:p w14:paraId="4A8AFB52" w14:textId="77777777" w:rsidR="003D448E" w:rsidRPr="003D448E" w:rsidRDefault="003D448E" w:rsidP="003D448E">
            <w:pPr>
              <w:rPr>
                <w:rFonts w:ascii="Times New Roman" w:hAnsi="Times New Roman" w:cs="Times New Roman"/>
                <w:sz w:val="28"/>
                <w:szCs w:val="28"/>
                <w:lang w:val="en-US"/>
              </w:rPr>
            </w:pPr>
          </w:p>
        </w:tc>
        <w:tc>
          <w:tcPr>
            <w:tcW w:w="993" w:type="dxa"/>
          </w:tcPr>
          <w:p w14:paraId="50D84F08" w14:textId="7EFF0BF0"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length</w:t>
            </w:r>
          </w:p>
        </w:tc>
        <w:tc>
          <w:tcPr>
            <w:tcW w:w="992" w:type="dxa"/>
          </w:tcPr>
          <w:p w14:paraId="155CC25F" w14:textId="7398728F"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width</w:t>
            </w:r>
          </w:p>
        </w:tc>
        <w:tc>
          <w:tcPr>
            <w:tcW w:w="1417" w:type="dxa"/>
          </w:tcPr>
          <w:p w14:paraId="22996F89" w14:textId="6B7CF343"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 xml:space="preserve">sept number </w:t>
            </w:r>
          </w:p>
        </w:tc>
        <w:tc>
          <w:tcPr>
            <w:tcW w:w="993" w:type="dxa"/>
          </w:tcPr>
          <w:p w14:paraId="73589702" w14:textId="4B59630A"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length</w:t>
            </w:r>
          </w:p>
        </w:tc>
        <w:tc>
          <w:tcPr>
            <w:tcW w:w="992" w:type="dxa"/>
          </w:tcPr>
          <w:p w14:paraId="28A6296E" w14:textId="14C2A447"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width</w:t>
            </w:r>
          </w:p>
        </w:tc>
        <w:tc>
          <w:tcPr>
            <w:tcW w:w="1842" w:type="dxa"/>
          </w:tcPr>
          <w:p w14:paraId="099024A0" w14:textId="4867C4F3" w:rsidR="003D448E" w:rsidRPr="003D448E" w:rsidRDefault="003D448E" w:rsidP="003D448E">
            <w:pPr>
              <w:jc w:val="center"/>
              <w:rPr>
                <w:rFonts w:ascii="Times New Roman" w:hAnsi="Times New Roman" w:cs="Times New Roman"/>
                <w:sz w:val="28"/>
                <w:szCs w:val="28"/>
              </w:rPr>
            </w:pPr>
            <w:r>
              <w:rPr>
                <w:rFonts w:ascii="Times New Roman" w:hAnsi="Times New Roman" w:cs="Times New Roman"/>
                <w:sz w:val="28"/>
                <w:szCs w:val="28"/>
                <w:lang w:val="en-US"/>
              </w:rPr>
              <w:t>sept number</w:t>
            </w:r>
          </w:p>
        </w:tc>
      </w:tr>
      <w:tr w:rsidR="003D448E" w:rsidRPr="003D448E" w14:paraId="46F41635" w14:textId="77777777" w:rsidTr="002F1CE4">
        <w:trPr>
          <w:trHeight w:val="84"/>
          <w:jc w:val="center"/>
        </w:trPr>
        <w:tc>
          <w:tcPr>
            <w:tcW w:w="1985" w:type="dxa"/>
          </w:tcPr>
          <w:p w14:paraId="3204A132"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Minimal </w:t>
            </w:r>
          </w:p>
        </w:tc>
        <w:tc>
          <w:tcPr>
            <w:tcW w:w="993" w:type="dxa"/>
          </w:tcPr>
          <w:p w14:paraId="76A8CDA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9.0</w:t>
            </w:r>
          </w:p>
        </w:tc>
        <w:tc>
          <w:tcPr>
            <w:tcW w:w="992" w:type="dxa"/>
          </w:tcPr>
          <w:p w14:paraId="44E6A5B6"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1.8</w:t>
            </w:r>
          </w:p>
        </w:tc>
        <w:tc>
          <w:tcPr>
            <w:tcW w:w="1417" w:type="dxa"/>
          </w:tcPr>
          <w:p w14:paraId="5F6FFE5F"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667E78BF"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22.0</w:t>
            </w:r>
          </w:p>
        </w:tc>
        <w:tc>
          <w:tcPr>
            <w:tcW w:w="992" w:type="dxa"/>
          </w:tcPr>
          <w:p w14:paraId="1CEB295B"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1.7</w:t>
            </w:r>
          </w:p>
        </w:tc>
        <w:tc>
          <w:tcPr>
            <w:tcW w:w="1842" w:type="dxa"/>
          </w:tcPr>
          <w:p w14:paraId="049E461A"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r>
      <w:tr w:rsidR="003D448E" w:rsidRPr="003D448E" w14:paraId="35FA3163" w14:textId="77777777" w:rsidTr="002F1CE4">
        <w:trPr>
          <w:trHeight w:val="84"/>
          <w:jc w:val="center"/>
        </w:trPr>
        <w:tc>
          <w:tcPr>
            <w:tcW w:w="1985" w:type="dxa"/>
          </w:tcPr>
          <w:p w14:paraId="1D04C307"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1st Quantile     </w:t>
            </w:r>
          </w:p>
        </w:tc>
        <w:tc>
          <w:tcPr>
            <w:tcW w:w="993" w:type="dxa"/>
          </w:tcPr>
          <w:p w14:paraId="5ABA99DD"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10.2</w:t>
            </w:r>
          </w:p>
        </w:tc>
        <w:tc>
          <w:tcPr>
            <w:tcW w:w="992" w:type="dxa"/>
          </w:tcPr>
          <w:p w14:paraId="43ADA793"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417" w:type="dxa"/>
          </w:tcPr>
          <w:p w14:paraId="780288A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1440FE6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23.0</w:t>
            </w:r>
          </w:p>
        </w:tc>
        <w:tc>
          <w:tcPr>
            <w:tcW w:w="992" w:type="dxa"/>
          </w:tcPr>
          <w:p w14:paraId="1C6C94F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1.8</w:t>
            </w:r>
          </w:p>
        </w:tc>
        <w:tc>
          <w:tcPr>
            <w:tcW w:w="1842" w:type="dxa"/>
          </w:tcPr>
          <w:p w14:paraId="0C9B1ED3"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r>
      <w:tr w:rsidR="003D448E" w:rsidRPr="003D448E" w14:paraId="71941F85" w14:textId="77777777" w:rsidTr="002F1CE4">
        <w:trPr>
          <w:trHeight w:val="84"/>
          <w:jc w:val="center"/>
        </w:trPr>
        <w:tc>
          <w:tcPr>
            <w:tcW w:w="1985" w:type="dxa"/>
          </w:tcPr>
          <w:p w14:paraId="5A45674C"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Median</w:t>
            </w:r>
          </w:p>
        </w:tc>
        <w:tc>
          <w:tcPr>
            <w:tcW w:w="993" w:type="dxa"/>
          </w:tcPr>
          <w:p w14:paraId="3398C1A0"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13.1</w:t>
            </w:r>
          </w:p>
        </w:tc>
        <w:tc>
          <w:tcPr>
            <w:tcW w:w="992" w:type="dxa"/>
          </w:tcPr>
          <w:p w14:paraId="0648EA00"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1.9</w:t>
            </w:r>
          </w:p>
        </w:tc>
        <w:tc>
          <w:tcPr>
            <w:tcW w:w="1417" w:type="dxa"/>
          </w:tcPr>
          <w:p w14:paraId="3645B16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0.0</w:t>
            </w:r>
          </w:p>
        </w:tc>
        <w:tc>
          <w:tcPr>
            <w:tcW w:w="993" w:type="dxa"/>
          </w:tcPr>
          <w:p w14:paraId="2AB4A1FA"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33.7</w:t>
            </w:r>
          </w:p>
        </w:tc>
        <w:tc>
          <w:tcPr>
            <w:tcW w:w="992" w:type="dxa"/>
          </w:tcPr>
          <w:p w14:paraId="6EB6C591"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1.7</w:t>
            </w:r>
          </w:p>
        </w:tc>
        <w:tc>
          <w:tcPr>
            <w:tcW w:w="1842" w:type="dxa"/>
          </w:tcPr>
          <w:p w14:paraId="74C62C0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3.5</w:t>
            </w:r>
          </w:p>
        </w:tc>
      </w:tr>
      <w:tr w:rsidR="003D448E" w:rsidRPr="003D448E" w14:paraId="17E5EA6A" w14:textId="77777777" w:rsidTr="002F1CE4">
        <w:trPr>
          <w:trHeight w:val="84"/>
          <w:jc w:val="center"/>
        </w:trPr>
        <w:tc>
          <w:tcPr>
            <w:tcW w:w="1985" w:type="dxa"/>
          </w:tcPr>
          <w:p w14:paraId="5A8A31D1"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Mean</w:t>
            </w:r>
          </w:p>
        </w:tc>
        <w:tc>
          <w:tcPr>
            <w:tcW w:w="993" w:type="dxa"/>
          </w:tcPr>
          <w:p w14:paraId="02A60C8D"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12.4</w:t>
            </w:r>
          </w:p>
        </w:tc>
        <w:tc>
          <w:tcPr>
            <w:tcW w:w="992" w:type="dxa"/>
          </w:tcPr>
          <w:p w14:paraId="373C26B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1.9</w:t>
            </w:r>
          </w:p>
        </w:tc>
        <w:tc>
          <w:tcPr>
            <w:tcW w:w="1417" w:type="dxa"/>
          </w:tcPr>
          <w:p w14:paraId="19A6C5E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0.3</w:t>
            </w:r>
          </w:p>
        </w:tc>
        <w:tc>
          <w:tcPr>
            <w:tcW w:w="993" w:type="dxa"/>
          </w:tcPr>
          <w:p w14:paraId="2E0303F7"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31.4</w:t>
            </w:r>
          </w:p>
        </w:tc>
        <w:tc>
          <w:tcPr>
            <w:tcW w:w="992" w:type="dxa"/>
          </w:tcPr>
          <w:p w14:paraId="44BBD46D"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1842" w:type="dxa"/>
          </w:tcPr>
          <w:p w14:paraId="74D12E30"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3.5</w:t>
            </w:r>
          </w:p>
        </w:tc>
      </w:tr>
      <w:tr w:rsidR="003D448E" w:rsidRPr="003D448E" w14:paraId="429A525B" w14:textId="77777777" w:rsidTr="002F1CE4">
        <w:trPr>
          <w:trHeight w:val="84"/>
          <w:jc w:val="center"/>
        </w:trPr>
        <w:tc>
          <w:tcPr>
            <w:tcW w:w="1985" w:type="dxa"/>
          </w:tcPr>
          <w:p w14:paraId="6A5EAB76"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3rd Quantile </w:t>
            </w:r>
          </w:p>
        </w:tc>
        <w:tc>
          <w:tcPr>
            <w:tcW w:w="993" w:type="dxa"/>
          </w:tcPr>
          <w:p w14:paraId="4CE4CE98"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12.0</w:t>
            </w:r>
          </w:p>
        </w:tc>
        <w:tc>
          <w:tcPr>
            <w:tcW w:w="992" w:type="dxa"/>
          </w:tcPr>
          <w:p w14:paraId="00D6794F"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2.3</w:t>
            </w:r>
          </w:p>
        </w:tc>
        <w:tc>
          <w:tcPr>
            <w:tcW w:w="1417" w:type="dxa"/>
          </w:tcPr>
          <w:p w14:paraId="3EF8883E"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0.8</w:t>
            </w:r>
          </w:p>
        </w:tc>
        <w:tc>
          <w:tcPr>
            <w:tcW w:w="993" w:type="dxa"/>
          </w:tcPr>
          <w:p w14:paraId="5F8F835F"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37.2</w:t>
            </w:r>
          </w:p>
        </w:tc>
        <w:tc>
          <w:tcPr>
            <w:tcW w:w="992" w:type="dxa"/>
          </w:tcPr>
          <w:p w14:paraId="1FAFB871"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2.6</w:t>
            </w:r>
          </w:p>
        </w:tc>
        <w:tc>
          <w:tcPr>
            <w:tcW w:w="1842" w:type="dxa"/>
          </w:tcPr>
          <w:p w14:paraId="3343943A"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3.0</w:t>
            </w:r>
          </w:p>
        </w:tc>
      </w:tr>
      <w:tr w:rsidR="003D448E" w:rsidRPr="003D448E" w14:paraId="0A5D47AA" w14:textId="77777777" w:rsidTr="002F1CE4">
        <w:trPr>
          <w:trHeight w:val="84"/>
          <w:jc w:val="center"/>
        </w:trPr>
        <w:tc>
          <w:tcPr>
            <w:tcW w:w="1985" w:type="dxa"/>
          </w:tcPr>
          <w:p w14:paraId="35564C5E" w14:textId="77777777" w:rsidR="003D448E" w:rsidRPr="003D448E" w:rsidRDefault="003D448E" w:rsidP="003D448E">
            <w:pPr>
              <w:rPr>
                <w:rFonts w:ascii="Times New Roman" w:hAnsi="Times New Roman" w:cs="Times New Roman"/>
                <w:sz w:val="28"/>
                <w:szCs w:val="28"/>
                <w:lang w:val="en-US"/>
              </w:rPr>
            </w:pPr>
            <w:r w:rsidRPr="003D448E">
              <w:rPr>
                <w:rFonts w:ascii="Times New Roman" w:hAnsi="Times New Roman" w:cs="Times New Roman"/>
                <w:sz w:val="28"/>
                <w:szCs w:val="28"/>
                <w:lang w:val="en-US"/>
              </w:rPr>
              <w:t xml:space="preserve">Maximal </w:t>
            </w:r>
          </w:p>
        </w:tc>
        <w:tc>
          <w:tcPr>
            <w:tcW w:w="993" w:type="dxa"/>
          </w:tcPr>
          <w:p w14:paraId="4ABC8DC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14.0</w:t>
            </w:r>
          </w:p>
        </w:tc>
        <w:tc>
          <w:tcPr>
            <w:tcW w:w="992" w:type="dxa"/>
          </w:tcPr>
          <w:p w14:paraId="3E98377B"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3.2</w:t>
            </w:r>
          </w:p>
        </w:tc>
        <w:tc>
          <w:tcPr>
            <w:tcW w:w="1417" w:type="dxa"/>
          </w:tcPr>
          <w:p w14:paraId="70952CE4"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2.0</w:t>
            </w:r>
          </w:p>
        </w:tc>
        <w:tc>
          <w:tcPr>
            <w:tcW w:w="993" w:type="dxa"/>
          </w:tcPr>
          <w:p w14:paraId="25E82469"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42.1</w:t>
            </w:r>
          </w:p>
        </w:tc>
        <w:tc>
          <w:tcPr>
            <w:tcW w:w="992" w:type="dxa"/>
          </w:tcPr>
          <w:p w14:paraId="55C9941A"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3.1</w:t>
            </w:r>
          </w:p>
        </w:tc>
        <w:tc>
          <w:tcPr>
            <w:tcW w:w="1842" w:type="dxa"/>
          </w:tcPr>
          <w:p w14:paraId="31439FFC" w14:textId="77777777" w:rsidR="003D448E" w:rsidRPr="003D448E" w:rsidRDefault="003D448E" w:rsidP="003D448E">
            <w:pPr>
              <w:jc w:val="center"/>
              <w:rPr>
                <w:rFonts w:ascii="Times New Roman" w:hAnsi="Times New Roman" w:cs="Times New Roman"/>
                <w:sz w:val="28"/>
                <w:szCs w:val="28"/>
                <w:lang w:val="en-US"/>
              </w:rPr>
            </w:pPr>
            <w:r w:rsidRPr="003D448E">
              <w:rPr>
                <w:rFonts w:ascii="Times New Roman" w:hAnsi="Times New Roman" w:cs="Times New Roman"/>
                <w:sz w:val="28"/>
                <w:szCs w:val="28"/>
                <w:lang w:val="en-US"/>
              </w:rPr>
              <w:t>5.9</w:t>
            </w:r>
          </w:p>
        </w:tc>
      </w:tr>
    </w:tbl>
    <w:p w14:paraId="5FC2A81D" w14:textId="77777777" w:rsidR="00580D6D" w:rsidRPr="00802469" w:rsidRDefault="00580D6D" w:rsidP="00580D6D">
      <w:pPr>
        <w:spacing w:after="0"/>
        <w:jc w:val="both"/>
        <w:rPr>
          <w:rFonts w:ascii="Times New Roman" w:hAnsi="Times New Roman" w:cs="Times New Roman"/>
          <w:sz w:val="28"/>
          <w:szCs w:val="28"/>
          <w:lang w:val="kk-KZ"/>
        </w:rPr>
      </w:pPr>
    </w:p>
    <w:p w14:paraId="49B84CF5" w14:textId="142E8DFC" w:rsidR="00580D6D" w:rsidRDefault="3BDA5DA3" w:rsidP="00580D6D">
      <w:pPr>
        <w:spacing w:after="0"/>
        <w:ind w:firstLine="567"/>
        <w:jc w:val="both"/>
        <w:rPr>
          <w:rFonts w:ascii="Times New Roman" w:hAnsi="Times New Roman" w:cs="Times New Roman"/>
          <w:sz w:val="28"/>
          <w:szCs w:val="28"/>
          <w:lang w:val="kk-KZ"/>
        </w:rPr>
      </w:pPr>
      <w:r w:rsidRPr="3BDA5DA3">
        <w:rPr>
          <w:rFonts w:ascii="Times New Roman" w:hAnsi="Times New Roman" w:cs="Times New Roman"/>
          <w:sz w:val="28"/>
          <w:szCs w:val="28"/>
          <w:lang w:val="kk-KZ"/>
        </w:rPr>
        <w:t>A feature of the isolated strain is that it surpasses the previously known macro- and microconidia in terms of the most characteristic morphological parameters</w:t>
      </w:r>
      <w:bookmarkStart w:id="69" w:name="_Hlk97836145"/>
      <w:r w:rsidRPr="3BDA5DA3">
        <w:rPr>
          <w:rFonts w:ascii="Times New Roman" w:hAnsi="Times New Roman" w:cs="Times New Roman"/>
          <w:sz w:val="28"/>
          <w:szCs w:val="28"/>
          <w:lang w:val="en-US"/>
        </w:rPr>
        <w:t xml:space="preserve"> [143]</w:t>
      </w:r>
      <w:bookmarkEnd w:id="69"/>
      <w:r w:rsidRPr="3BDA5DA3">
        <w:rPr>
          <w:rFonts w:ascii="Times New Roman" w:hAnsi="Times New Roman" w:cs="Times New Roman"/>
          <w:sz w:val="28"/>
          <w:szCs w:val="28"/>
          <w:lang w:val="kk-KZ"/>
        </w:rPr>
        <w:t xml:space="preserve">. According to Leslie &amp; Summerell </w:t>
      </w:r>
      <w:bookmarkStart w:id="70" w:name="_Hlk97836162"/>
      <w:r w:rsidRPr="3BDA5DA3">
        <w:rPr>
          <w:rFonts w:ascii="Times New Roman" w:hAnsi="Times New Roman" w:cs="Times New Roman"/>
          <w:sz w:val="28"/>
          <w:szCs w:val="28"/>
          <w:lang w:val="en-US"/>
        </w:rPr>
        <w:t>[104, p. 107]</w:t>
      </w:r>
      <w:bookmarkEnd w:id="70"/>
      <w:r w:rsidRPr="3BDA5DA3">
        <w:rPr>
          <w:rFonts w:ascii="Times New Roman" w:hAnsi="Times New Roman" w:cs="Times New Roman"/>
          <w:sz w:val="28"/>
          <w:szCs w:val="28"/>
          <w:lang w:val="kk-KZ"/>
        </w:rPr>
        <w:t>, differences in the size of micro- and macroconidia as morphological traits are allowed in isolates within the same fungal species. Thus, certain difficulties arise with the identification of their species.</w:t>
      </w:r>
    </w:p>
    <w:p w14:paraId="4547B7FA" w14:textId="64E19E1C" w:rsidR="00C572E0" w:rsidRDefault="00C572E0" w:rsidP="00C572E0">
      <w:pPr>
        <w:ind w:firstLine="567"/>
        <w:jc w:val="both"/>
        <w:rPr>
          <w:rFonts w:ascii="Times New Roman" w:hAnsi="Times New Roman" w:cs="Times New Roman"/>
          <w:sz w:val="28"/>
          <w:szCs w:val="28"/>
          <w:lang w:val="kk-KZ"/>
        </w:rPr>
      </w:pPr>
      <w:r w:rsidRPr="00C572E0">
        <w:rPr>
          <w:rFonts w:ascii="Times New Roman" w:hAnsi="Times New Roman" w:cs="Times New Roman"/>
          <w:sz w:val="28"/>
          <w:szCs w:val="28"/>
          <w:lang w:val="kk-KZ"/>
        </w:rPr>
        <w:t>As an additional study of the biological characteristics of isolates of fungi of the genus Fusarium, a morphological assessment of the histology of the samples was carried out. The cellular structure of the nuclear components of the pathogenic fungi mycelium was obtained by using transmission electron microscopy TEM JEM-1011(JEOL), that shown in Figure 15.</w:t>
      </w:r>
    </w:p>
    <w:p w14:paraId="77987848" w14:textId="77777777" w:rsidR="00C572E0" w:rsidRPr="00C572E0" w:rsidRDefault="00C572E0" w:rsidP="002F1CE4">
      <w:pPr>
        <w:spacing w:before="240"/>
        <w:jc w:val="center"/>
        <w:rPr>
          <w:rFonts w:ascii="Times New Roman" w:eastAsia="Calibri" w:hAnsi="Times New Roman" w:cs="Times New Roman"/>
          <w:sz w:val="28"/>
          <w:szCs w:val="28"/>
          <w:lang w:val="kk-KZ" w:eastAsia="en-US"/>
        </w:rPr>
      </w:pPr>
      <w:r w:rsidRPr="00C572E0">
        <w:rPr>
          <w:rFonts w:ascii="Times New Roman" w:eastAsia="Calibri" w:hAnsi="Times New Roman" w:cs="Times New Roman"/>
          <w:noProof/>
          <w:sz w:val="28"/>
          <w:szCs w:val="28"/>
        </w:rPr>
        <w:drawing>
          <wp:inline distT="0" distB="0" distL="0" distR="0" wp14:anchorId="77C1AF58" wp14:editId="5C70BB4D">
            <wp:extent cx="3390900" cy="2264127"/>
            <wp:effectExtent l="0" t="0" r="0" b="3175"/>
            <wp:docPr id="45" name="Рисунок 45" descr="C:\Users\05\Desktop\ЛИП\Фотки ТЭМ\Фузариум сре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5\Desktop\ЛИП\Фотки ТЭМ\Фузариум срез2.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408867" cy="2276124"/>
                    </a:xfrm>
                    <a:prstGeom prst="rect">
                      <a:avLst/>
                    </a:prstGeom>
                    <a:noFill/>
                    <a:ln>
                      <a:noFill/>
                    </a:ln>
                  </pic:spPr>
                </pic:pic>
              </a:graphicData>
            </a:graphic>
          </wp:inline>
        </w:drawing>
      </w:r>
    </w:p>
    <w:p w14:paraId="3E7B8DCF" w14:textId="14E50E18" w:rsidR="00C572E0" w:rsidRPr="00705F6D" w:rsidRDefault="00C572E0" w:rsidP="002F1CE4">
      <w:pPr>
        <w:spacing w:before="240"/>
        <w:jc w:val="center"/>
        <w:rPr>
          <w:rFonts w:ascii="Times New Roman" w:eastAsia="Calibri" w:hAnsi="Times New Roman" w:cs="Times New Roman"/>
          <w:sz w:val="28"/>
          <w:szCs w:val="28"/>
          <w:lang w:val="en-US" w:eastAsia="en-US"/>
        </w:rPr>
      </w:pPr>
      <w:r w:rsidRPr="00C572E0">
        <w:rPr>
          <w:rFonts w:ascii="Times New Roman" w:eastAsia="Calibri" w:hAnsi="Times New Roman" w:cs="Times New Roman"/>
          <w:sz w:val="28"/>
          <w:szCs w:val="28"/>
          <w:lang w:val="en-US" w:eastAsia="en-US"/>
        </w:rPr>
        <w:t xml:space="preserve">Figure 15 </w:t>
      </w:r>
      <w:r w:rsidR="006B52C7">
        <w:rPr>
          <w:rFonts w:ascii="Times New Roman" w:eastAsia="Calibri" w:hAnsi="Times New Roman" w:cs="Times New Roman"/>
          <w:sz w:val="28"/>
          <w:szCs w:val="28"/>
          <w:lang w:val="en-US" w:eastAsia="en-US"/>
        </w:rPr>
        <w:t>–</w:t>
      </w:r>
      <w:r w:rsidRPr="00C572E0">
        <w:rPr>
          <w:rFonts w:ascii="Times New Roman" w:eastAsia="Calibri" w:hAnsi="Times New Roman" w:cs="Times New Roman"/>
          <w:sz w:val="28"/>
          <w:szCs w:val="28"/>
          <w:lang w:val="en-US" w:eastAsia="en-US"/>
        </w:rPr>
        <w:t xml:space="preserve"> Ultra</w:t>
      </w:r>
      <w:r w:rsidR="006B52C7">
        <w:rPr>
          <w:rFonts w:ascii="Times New Roman" w:eastAsia="Calibri" w:hAnsi="Times New Roman" w:cs="Times New Roman"/>
          <w:sz w:val="28"/>
          <w:szCs w:val="28"/>
          <w:lang w:val="en-US" w:eastAsia="en-US"/>
        </w:rPr>
        <w:t xml:space="preserve"> </w:t>
      </w:r>
      <w:r w:rsidRPr="00C572E0">
        <w:rPr>
          <w:rFonts w:ascii="Times New Roman" w:eastAsia="Calibri" w:hAnsi="Times New Roman" w:cs="Times New Roman"/>
          <w:sz w:val="28"/>
          <w:szCs w:val="28"/>
          <w:lang w:val="en-US" w:eastAsia="en-US"/>
        </w:rPr>
        <w:t xml:space="preserve">slice of the fungus hyphae cellular structure of the genus Fusarium spp with the image of nuclear inclusions. </w:t>
      </w:r>
      <w:r w:rsidRPr="00705F6D">
        <w:rPr>
          <w:rFonts w:ascii="Times New Roman" w:eastAsia="Calibri" w:hAnsi="Times New Roman" w:cs="Times New Roman"/>
          <w:sz w:val="28"/>
          <w:szCs w:val="28"/>
          <w:lang w:val="en-US" w:eastAsia="en-US"/>
        </w:rPr>
        <w:t>Transmission electron microscope JEM-1011 (JEOL), magnification x 10000</w:t>
      </w:r>
    </w:p>
    <w:p w14:paraId="3E6D2679" w14:textId="7ED3DE6E" w:rsidR="00580D6D" w:rsidRPr="00C01D4F" w:rsidRDefault="3BDA5DA3" w:rsidP="00580D6D">
      <w:pPr>
        <w:ind w:firstLine="567"/>
        <w:jc w:val="both"/>
        <w:rPr>
          <w:rFonts w:ascii="Times New Roman" w:hAnsi="Times New Roman" w:cs="Times New Roman"/>
          <w:sz w:val="28"/>
          <w:szCs w:val="28"/>
          <w:lang w:val="kk-KZ"/>
        </w:rPr>
      </w:pPr>
      <w:r w:rsidRPr="3BDA5DA3">
        <w:rPr>
          <w:rFonts w:ascii="Times New Roman" w:hAnsi="Times New Roman" w:cs="Times New Roman"/>
          <w:i/>
          <w:iCs/>
          <w:sz w:val="28"/>
          <w:szCs w:val="28"/>
          <w:lang w:val="kk-KZ"/>
        </w:rPr>
        <w:t>F. nygamai</w:t>
      </w:r>
      <w:r w:rsidRPr="3BDA5DA3">
        <w:rPr>
          <w:rFonts w:ascii="Times New Roman" w:hAnsi="Times New Roman" w:cs="Times New Roman"/>
          <w:sz w:val="28"/>
          <w:szCs w:val="28"/>
          <w:lang w:val="kk-KZ"/>
        </w:rPr>
        <w:t>, isolated from soybean roots of Western Kazakhstan (</w:t>
      </w:r>
      <w:r w:rsidRPr="3BDA5DA3">
        <w:rPr>
          <w:rFonts w:ascii="Times New Roman" w:hAnsi="Times New Roman" w:cs="Times New Roman"/>
          <w:sz w:val="28"/>
          <w:szCs w:val="28"/>
          <w:lang w:val="en-US"/>
        </w:rPr>
        <w:t>Fig. 16)</w:t>
      </w:r>
      <w:r w:rsidRPr="3BDA5DA3">
        <w:rPr>
          <w:rFonts w:ascii="Times New Roman" w:hAnsi="Times New Roman" w:cs="Times New Roman"/>
          <w:sz w:val="28"/>
          <w:szCs w:val="28"/>
          <w:lang w:val="kk-KZ"/>
        </w:rPr>
        <w:t xml:space="preserve">, had not previously been isolated in crops of temperate latitudes of the Eurasian space as a whole. Previously, this species was usually isolated from the roots of millet, sorghum and cotton in Australia and southern Africa, i.e. it is a typical representative of tropical regions </w:t>
      </w:r>
      <w:bookmarkStart w:id="71" w:name="_Hlk97836201"/>
      <w:r w:rsidRPr="3BDA5DA3">
        <w:rPr>
          <w:rFonts w:ascii="Times New Roman" w:hAnsi="Times New Roman" w:cs="Times New Roman"/>
          <w:sz w:val="28"/>
          <w:szCs w:val="28"/>
          <w:lang w:val="en-US"/>
        </w:rPr>
        <w:t>[143]</w:t>
      </w:r>
      <w:bookmarkEnd w:id="71"/>
      <w:r w:rsidRPr="3BDA5DA3">
        <w:rPr>
          <w:rFonts w:ascii="Times New Roman" w:hAnsi="Times New Roman" w:cs="Times New Roman"/>
          <w:sz w:val="28"/>
          <w:szCs w:val="28"/>
          <w:lang w:val="kk-KZ"/>
        </w:rPr>
        <w:t xml:space="preserve">. It was most often found in plants affected by burns and rot of seedlings, and in association with species such as </w:t>
      </w:r>
      <w:r w:rsidRPr="3BDA5DA3">
        <w:rPr>
          <w:rFonts w:ascii="Times New Roman" w:hAnsi="Times New Roman" w:cs="Times New Roman"/>
          <w:i/>
          <w:iCs/>
          <w:sz w:val="28"/>
          <w:szCs w:val="28"/>
          <w:lang w:val="kk-KZ"/>
        </w:rPr>
        <w:t>F. moniliforme</w:t>
      </w:r>
      <w:r w:rsidRPr="3BDA5DA3">
        <w:rPr>
          <w:rFonts w:ascii="Times New Roman" w:hAnsi="Times New Roman" w:cs="Times New Roman"/>
          <w:sz w:val="28"/>
          <w:szCs w:val="28"/>
          <w:lang w:val="kk-KZ"/>
        </w:rPr>
        <w:t xml:space="preserve">, </w:t>
      </w:r>
      <w:r w:rsidRPr="3BDA5DA3">
        <w:rPr>
          <w:rFonts w:ascii="Times New Roman" w:hAnsi="Times New Roman" w:cs="Times New Roman"/>
          <w:i/>
          <w:iCs/>
          <w:sz w:val="28"/>
          <w:szCs w:val="28"/>
          <w:lang w:val="kk-KZ"/>
        </w:rPr>
        <w:t>F. proliferatum</w:t>
      </w:r>
      <w:r w:rsidRPr="3BDA5DA3">
        <w:rPr>
          <w:rFonts w:ascii="Times New Roman" w:hAnsi="Times New Roman" w:cs="Times New Roman"/>
          <w:sz w:val="28"/>
          <w:szCs w:val="28"/>
          <w:lang w:val="kk-KZ"/>
        </w:rPr>
        <w:t xml:space="preserve">, </w:t>
      </w:r>
      <w:r w:rsidRPr="3BDA5DA3">
        <w:rPr>
          <w:rFonts w:ascii="Times New Roman" w:hAnsi="Times New Roman" w:cs="Times New Roman"/>
          <w:i/>
          <w:iCs/>
          <w:sz w:val="28"/>
          <w:szCs w:val="28"/>
          <w:lang w:val="kk-KZ"/>
        </w:rPr>
        <w:t>F. oxysporum</w:t>
      </w:r>
      <w:r w:rsidRPr="3BDA5DA3">
        <w:rPr>
          <w:rFonts w:ascii="Times New Roman" w:hAnsi="Times New Roman" w:cs="Times New Roman"/>
          <w:sz w:val="28"/>
          <w:szCs w:val="28"/>
          <w:lang w:val="kk-KZ"/>
        </w:rPr>
        <w:t xml:space="preserve">, </w:t>
      </w:r>
      <w:r w:rsidRPr="3BDA5DA3">
        <w:rPr>
          <w:rFonts w:ascii="Times New Roman" w:hAnsi="Times New Roman" w:cs="Times New Roman"/>
          <w:i/>
          <w:iCs/>
          <w:sz w:val="28"/>
          <w:szCs w:val="28"/>
          <w:lang w:val="kk-KZ"/>
        </w:rPr>
        <w:t>F. solani</w:t>
      </w:r>
      <w:r w:rsidRPr="3BDA5DA3">
        <w:rPr>
          <w:rFonts w:ascii="Times New Roman" w:hAnsi="Times New Roman" w:cs="Times New Roman"/>
          <w:sz w:val="28"/>
          <w:szCs w:val="28"/>
          <w:lang w:val="kk-KZ"/>
        </w:rPr>
        <w:t xml:space="preserve">, </w:t>
      </w:r>
      <w:r w:rsidRPr="3BDA5DA3">
        <w:rPr>
          <w:rFonts w:ascii="Times New Roman" w:hAnsi="Times New Roman" w:cs="Times New Roman"/>
          <w:i/>
          <w:iCs/>
          <w:sz w:val="28"/>
          <w:szCs w:val="28"/>
          <w:lang w:val="kk-KZ"/>
        </w:rPr>
        <w:t>F. compactum</w:t>
      </w:r>
      <w:r w:rsidRPr="3BDA5DA3">
        <w:rPr>
          <w:rFonts w:ascii="Times New Roman" w:hAnsi="Times New Roman" w:cs="Times New Roman"/>
          <w:sz w:val="28"/>
          <w:szCs w:val="28"/>
          <w:lang w:val="kk-KZ"/>
        </w:rPr>
        <w:t xml:space="preserve">, and </w:t>
      </w:r>
      <w:r w:rsidRPr="3BDA5DA3">
        <w:rPr>
          <w:rFonts w:ascii="Times New Roman" w:hAnsi="Times New Roman" w:cs="Times New Roman"/>
          <w:i/>
          <w:iCs/>
          <w:sz w:val="28"/>
          <w:szCs w:val="28"/>
          <w:lang w:val="kk-KZ"/>
        </w:rPr>
        <w:t>F. equiseti</w:t>
      </w:r>
      <w:r w:rsidRPr="3BDA5DA3">
        <w:rPr>
          <w:rFonts w:ascii="Times New Roman" w:hAnsi="Times New Roman" w:cs="Times New Roman"/>
          <w:sz w:val="28"/>
          <w:szCs w:val="28"/>
          <w:lang w:val="kk-KZ"/>
        </w:rPr>
        <w:t xml:space="preserve">, for example, in rice at Sardinia </w:t>
      </w:r>
      <w:bookmarkStart w:id="72" w:name="_Hlk97836219"/>
      <w:r w:rsidRPr="3BDA5DA3">
        <w:rPr>
          <w:rFonts w:ascii="Times New Roman" w:hAnsi="Times New Roman" w:cs="Times New Roman"/>
          <w:sz w:val="28"/>
          <w:szCs w:val="28"/>
          <w:lang w:val="en-US"/>
        </w:rPr>
        <w:lastRenderedPageBreak/>
        <w:t>[144]</w:t>
      </w:r>
      <w:bookmarkEnd w:id="72"/>
      <w:r w:rsidRPr="3BDA5DA3">
        <w:rPr>
          <w:rFonts w:ascii="Times New Roman" w:hAnsi="Times New Roman" w:cs="Times New Roman"/>
          <w:sz w:val="28"/>
          <w:szCs w:val="28"/>
          <w:lang w:val="kk-KZ"/>
        </w:rPr>
        <w:t xml:space="preserve">. In a morphological study of this species (Fig. </w:t>
      </w:r>
      <w:r w:rsidRPr="3BDA5DA3">
        <w:rPr>
          <w:rFonts w:ascii="Times New Roman" w:hAnsi="Times New Roman" w:cs="Times New Roman"/>
          <w:sz w:val="28"/>
          <w:szCs w:val="28"/>
          <w:lang w:val="en-US"/>
        </w:rPr>
        <w:t>16</w:t>
      </w:r>
      <w:r w:rsidRPr="3BDA5DA3">
        <w:rPr>
          <w:rFonts w:ascii="Times New Roman" w:hAnsi="Times New Roman" w:cs="Times New Roman"/>
          <w:sz w:val="28"/>
          <w:szCs w:val="28"/>
          <w:lang w:val="kk-KZ"/>
        </w:rPr>
        <w:t>), the external features of the mycelium, as well as the shape of the macroconidia, where they were thin-walled, 3-segmented, sickle-shaped or almost straight.</w:t>
      </w:r>
    </w:p>
    <w:tbl>
      <w:tblPr>
        <w:tblW w:w="0" w:type="auto"/>
        <w:jc w:val="center"/>
        <w:tblCellMar>
          <w:left w:w="10" w:type="dxa"/>
          <w:right w:w="10" w:type="dxa"/>
        </w:tblCellMar>
        <w:tblLook w:val="04A0" w:firstRow="1" w:lastRow="0" w:firstColumn="1" w:lastColumn="0" w:noHBand="0" w:noVBand="1"/>
      </w:tblPr>
      <w:tblGrid>
        <w:gridCol w:w="108"/>
        <w:gridCol w:w="4118"/>
        <w:gridCol w:w="108"/>
        <w:gridCol w:w="3573"/>
      </w:tblGrid>
      <w:tr w:rsidR="00580D6D" w:rsidRPr="002A792C" w14:paraId="57093A95" w14:textId="77777777" w:rsidTr="00ED47F4">
        <w:trPr>
          <w:jc w:val="center"/>
        </w:trPr>
        <w:tc>
          <w:tcPr>
            <w:tcW w:w="4226" w:type="dxa"/>
            <w:gridSpan w:val="2"/>
          </w:tcPr>
          <w:p w14:paraId="7C69D721" w14:textId="77777777" w:rsidR="00580D6D" w:rsidRPr="00802469" w:rsidRDefault="00580D6D" w:rsidP="002F1CE4">
            <w:pPr>
              <w:spacing w:before="240"/>
              <w:rPr>
                <w:rFonts w:ascii="Times New Roman" w:hAnsi="Times New Roman"/>
                <w:sz w:val="28"/>
                <w:szCs w:val="28"/>
              </w:rPr>
            </w:pPr>
            <w:r w:rsidRPr="00802469">
              <w:rPr>
                <w:noProof/>
                <w:sz w:val="28"/>
                <w:szCs w:val="28"/>
              </w:rPr>
              <w:drawing>
                <wp:inline distT="0" distB="0" distL="0" distR="0" wp14:anchorId="016A4237" wp14:editId="647AE05D">
                  <wp:extent cx="2238375" cy="2057400"/>
                  <wp:effectExtent l="0" t="0" r="9525" b="0"/>
                  <wp:docPr id="10" name="Рисунок 10" descr="C:\Users\User\Desktop\НУрлан КазНАУ\фото фузр. 2\20210415_09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НУрлан КазНАУ\фото фузр. 2\20210415_093654.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247050" cy="20653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1" w:type="dxa"/>
            <w:gridSpan w:val="2"/>
          </w:tcPr>
          <w:p w14:paraId="036F11C4" w14:textId="77777777" w:rsidR="00580D6D" w:rsidRPr="00802469" w:rsidRDefault="00580D6D" w:rsidP="002F1CE4">
            <w:pPr>
              <w:spacing w:before="240"/>
              <w:rPr>
                <w:rFonts w:ascii="Times New Roman" w:hAnsi="Times New Roman"/>
                <w:sz w:val="28"/>
                <w:szCs w:val="28"/>
              </w:rPr>
            </w:pPr>
            <w:r w:rsidRPr="00802469">
              <w:rPr>
                <w:noProof/>
                <w:sz w:val="28"/>
                <w:szCs w:val="28"/>
              </w:rPr>
              <w:drawing>
                <wp:inline distT="0" distB="0" distL="0" distR="0" wp14:anchorId="58FE4C51" wp14:editId="2EC2A062">
                  <wp:extent cx="2057083" cy="2143124"/>
                  <wp:effectExtent l="0" t="4762" r="0" b="0"/>
                  <wp:docPr id="7" name="Рисунок 7" descr="C:\Users\User\Desktop\фузариум 3\IMG-2021041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фузариум 3\IMG-20210416-WA0044.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rot="16200000">
                            <a:off x="0" y="0"/>
                            <a:ext cx="2077592" cy="21644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80D6D" w:rsidRPr="002A792C" w14:paraId="07401C37" w14:textId="77777777" w:rsidTr="00ED47F4">
        <w:trPr>
          <w:trHeight w:val="247"/>
          <w:jc w:val="center"/>
        </w:trPr>
        <w:tc>
          <w:tcPr>
            <w:tcW w:w="4226" w:type="dxa"/>
            <w:gridSpan w:val="2"/>
          </w:tcPr>
          <w:p w14:paraId="181950AE" w14:textId="77777777" w:rsidR="00580D6D" w:rsidRPr="00802469" w:rsidRDefault="00580D6D" w:rsidP="00580D6D">
            <w:pPr>
              <w:jc w:val="center"/>
              <w:rPr>
                <w:rFonts w:ascii="Times New Roman" w:hAnsi="Times New Roman"/>
                <w:sz w:val="28"/>
                <w:szCs w:val="28"/>
                <w:lang w:val="en-US"/>
              </w:rPr>
            </w:pPr>
            <w:r w:rsidRPr="00802469">
              <w:rPr>
                <w:rFonts w:ascii="Times New Roman" w:hAnsi="Times New Roman"/>
                <w:sz w:val="28"/>
                <w:szCs w:val="28"/>
                <w:lang w:val="en-US"/>
              </w:rPr>
              <w:t>A</w:t>
            </w:r>
          </w:p>
        </w:tc>
        <w:tc>
          <w:tcPr>
            <w:tcW w:w="3681" w:type="dxa"/>
            <w:gridSpan w:val="2"/>
          </w:tcPr>
          <w:p w14:paraId="1E38E1EE" w14:textId="76671545" w:rsidR="00580D6D" w:rsidRPr="00A02515" w:rsidRDefault="00A02515" w:rsidP="00580D6D">
            <w:pPr>
              <w:jc w:val="center"/>
              <w:rPr>
                <w:rFonts w:ascii="Times New Roman" w:hAnsi="Times New Roman"/>
                <w:sz w:val="28"/>
                <w:szCs w:val="28"/>
                <w:lang w:val="en-US"/>
              </w:rPr>
            </w:pPr>
            <w:r>
              <w:rPr>
                <w:rFonts w:ascii="Times New Roman" w:hAnsi="Times New Roman"/>
                <w:sz w:val="28"/>
                <w:szCs w:val="28"/>
                <w:lang w:val="en-US"/>
              </w:rPr>
              <w:t>B</w:t>
            </w:r>
          </w:p>
        </w:tc>
      </w:tr>
      <w:tr w:rsidR="00580D6D" w:rsidRPr="002A792C" w14:paraId="3B5A95BC" w14:textId="77777777" w:rsidTr="00ED47F4">
        <w:trPr>
          <w:jc w:val="center"/>
        </w:trPr>
        <w:tc>
          <w:tcPr>
            <w:tcW w:w="4226" w:type="dxa"/>
            <w:gridSpan w:val="2"/>
          </w:tcPr>
          <w:p w14:paraId="418718A9" w14:textId="61253D07" w:rsidR="00580D6D" w:rsidRPr="00802469" w:rsidRDefault="006128CA" w:rsidP="00580D6D">
            <w:pPr>
              <w:rPr>
                <w:rFonts w:ascii="Times New Roman" w:hAnsi="Times New Roman"/>
                <w:sz w:val="28"/>
                <w:szCs w:val="28"/>
              </w:rPr>
            </w:pPr>
            <w:r>
              <w:rPr>
                <w:noProof/>
              </w:rPr>
              <w:drawing>
                <wp:inline distT="0" distB="0" distL="0" distR="0" wp14:anchorId="6CA30F88" wp14:editId="397A2F2F">
                  <wp:extent cx="2251075" cy="18078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272303" cy="1824893"/>
                          </a:xfrm>
                          <a:prstGeom prst="rect">
                            <a:avLst/>
                          </a:prstGeom>
                          <a:noFill/>
                          <a:ln>
                            <a:noFill/>
                          </a:ln>
                        </pic:spPr>
                      </pic:pic>
                    </a:graphicData>
                  </a:graphic>
                </wp:inline>
              </w:drawing>
            </w:r>
          </w:p>
        </w:tc>
        <w:tc>
          <w:tcPr>
            <w:tcW w:w="3681" w:type="dxa"/>
            <w:gridSpan w:val="2"/>
          </w:tcPr>
          <w:p w14:paraId="76C9EB73" w14:textId="77777777" w:rsidR="00580D6D" w:rsidRPr="00802469" w:rsidRDefault="00580D6D" w:rsidP="00580D6D">
            <w:pPr>
              <w:rPr>
                <w:rFonts w:ascii="Times New Roman" w:hAnsi="Times New Roman"/>
                <w:sz w:val="28"/>
                <w:szCs w:val="28"/>
              </w:rPr>
            </w:pPr>
            <w:r w:rsidRPr="00802469">
              <w:rPr>
                <w:rFonts w:ascii="Times New Roman" w:eastAsia="Times New Roman" w:hAnsi="Times New Roman"/>
                <w:noProof/>
                <w:sz w:val="28"/>
                <w:szCs w:val="28"/>
              </w:rPr>
              <w:drawing>
                <wp:inline distT="0" distB="0" distL="0" distR="0" wp14:anchorId="04151D32" wp14:editId="390DB745">
                  <wp:extent cx="2123440" cy="1808280"/>
                  <wp:effectExtent l="0" t="0" r="0" b="1905"/>
                  <wp:docPr id="24" name="Рисунок 24" descr="C:\Users\User\Desktop\микросьемки\0428141016 - коп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икросьемки\0428141016 - копия.bmp"/>
                          <pic:cNvPicPr>
                            <a:picLocks noChangeAspect="1" noChangeArrowheads="1"/>
                          </pic:cNvPicPr>
                        </pic:nvPicPr>
                        <pic:blipFill rotWithShape="1">
                          <a:blip r:embed="rId37" cstate="email">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148058" cy="1829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80D6D" w:rsidRPr="002A792C" w14:paraId="504FD633" w14:textId="77777777" w:rsidTr="00ED47F4">
        <w:trPr>
          <w:gridBefore w:val="1"/>
          <w:wBefore w:w="108" w:type="dxa"/>
          <w:jc w:val="center"/>
        </w:trPr>
        <w:tc>
          <w:tcPr>
            <w:tcW w:w="4226" w:type="dxa"/>
            <w:gridSpan w:val="2"/>
          </w:tcPr>
          <w:p w14:paraId="1D2F29FC" w14:textId="23A79AF0" w:rsidR="00580D6D" w:rsidRPr="00A02515" w:rsidRDefault="00A02515" w:rsidP="00580D6D">
            <w:pPr>
              <w:jc w:val="center"/>
              <w:rPr>
                <w:rFonts w:ascii="Times New Roman" w:hAnsi="Times New Roman"/>
                <w:sz w:val="28"/>
                <w:szCs w:val="28"/>
                <w:lang w:val="en-US"/>
              </w:rPr>
            </w:pPr>
            <w:r>
              <w:rPr>
                <w:rFonts w:ascii="Times New Roman" w:hAnsi="Times New Roman"/>
                <w:sz w:val="28"/>
                <w:szCs w:val="28"/>
                <w:lang w:val="en-US"/>
              </w:rPr>
              <w:t>C</w:t>
            </w:r>
          </w:p>
        </w:tc>
        <w:tc>
          <w:tcPr>
            <w:tcW w:w="3573" w:type="dxa"/>
          </w:tcPr>
          <w:p w14:paraId="356A7679" w14:textId="5B5BFDC0" w:rsidR="00580D6D" w:rsidRPr="00A02515" w:rsidRDefault="00A02515" w:rsidP="00580D6D">
            <w:pPr>
              <w:jc w:val="center"/>
              <w:rPr>
                <w:rFonts w:ascii="Times New Roman" w:hAnsi="Times New Roman"/>
                <w:sz w:val="28"/>
                <w:szCs w:val="28"/>
                <w:lang w:val="en-US"/>
              </w:rPr>
            </w:pPr>
            <w:r>
              <w:rPr>
                <w:rFonts w:ascii="Times New Roman" w:hAnsi="Times New Roman"/>
                <w:sz w:val="28"/>
                <w:szCs w:val="28"/>
                <w:lang w:val="en-US"/>
              </w:rPr>
              <w:t>D</w:t>
            </w:r>
          </w:p>
        </w:tc>
      </w:tr>
    </w:tbl>
    <w:p w14:paraId="2412194C" w14:textId="0F51D55C" w:rsidR="00F52B5C" w:rsidRDefault="00F52B5C" w:rsidP="00580D6D">
      <w:pPr>
        <w:ind w:firstLine="567"/>
        <w:jc w:val="both"/>
        <w:rPr>
          <w:rFonts w:ascii="Times New Roman" w:hAnsi="Times New Roman" w:cs="Times New Roman"/>
          <w:sz w:val="28"/>
          <w:szCs w:val="28"/>
          <w:lang w:val="kk-KZ"/>
        </w:rPr>
      </w:pPr>
      <w:r w:rsidRPr="00A059AE">
        <w:rPr>
          <w:rFonts w:ascii="Times New Roman" w:hAnsi="Times New Roman" w:cs="Times New Roman"/>
          <w:sz w:val="28"/>
          <w:szCs w:val="28"/>
          <w:lang w:val="kk-KZ"/>
        </w:rPr>
        <w:t xml:space="preserve">A - aerial mycelium; B - the reverse side of the fungi mycelium; </w:t>
      </w:r>
      <w:r w:rsidR="00A02515">
        <w:rPr>
          <w:rFonts w:ascii="Times New Roman" w:hAnsi="Times New Roman" w:cs="Times New Roman"/>
          <w:sz w:val="28"/>
          <w:szCs w:val="28"/>
          <w:lang w:val="en-US"/>
        </w:rPr>
        <w:t>C</w:t>
      </w:r>
      <w:r w:rsidRPr="00A059AE">
        <w:rPr>
          <w:rFonts w:ascii="Times New Roman" w:hAnsi="Times New Roman" w:cs="Times New Roman"/>
          <w:sz w:val="28"/>
          <w:szCs w:val="28"/>
          <w:lang w:val="kk-KZ"/>
        </w:rPr>
        <w:t xml:space="preserve"> - 1-2 septa microconidia; D - macroconidia and long chains of conidiophores </w:t>
      </w:r>
    </w:p>
    <w:p w14:paraId="21D93EFE" w14:textId="67145D26" w:rsidR="00580D6D" w:rsidRPr="00C01D4F" w:rsidRDefault="00580D6D" w:rsidP="0075392E">
      <w:pPr>
        <w:ind w:firstLine="567"/>
        <w:jc w:val="center"/>
        <w:rPr>
          <w:rFonts w:ascii="Times New Roman" w:hAnsi="Times New Roman" w:cs="Times New Roman"/>
          <w:sz w:val="28"/>
          <w:szCs w:val="28"/>
          <w:lang w:val="kk-KZ"/>
        </w:rPr>
      </w:pPr>
      <w:r w:rsidRPr="00A059AE">
        <w:rPr>
          <w:rFonts w:ascii="Times New Roman" w:hAnsi="Times New Roman" w:cs="Times New Roman"/>
          <w:sz w:val="28"/>
          <w:szCs w:val="28"/>
          <w:lang w:val="kk-KZ"/>
        </w:rPr>
        <w:t xml:space="preserve">Figure </w:t>
      </w:r>
      <w:r w:rsidR="00F52B5C" w:rsidRPr="00F52B5C">
        <w:rPr>
          <w:rFonts w:ascii="Times New Roman" w:hAnsi="Times New Roman" w:cs="Times New Roman"/>
          <w:sz w:val="28"/>
          <w:szCs w:val="28"/>
          <w:lang w:val="en-US"/>
        </w:rPr>
        <w:t>1</w:t>
      </w:r>
      <w:r w:rsidR="00221723">
        <w:rPr>
          <w:rFonts w:ascii="Times New Roman" w:hAnsi="Times New Roman" w:cs="Times New Roman"/>
          <w:sz w:val="28"/>
          <w:szCs w:val="28"/>
          <w:lang w:val="en-US"/>
        </w:rPr>
        <w:t>6</w:t>
      </w:r>
      <w:r w:rsidRPr="00A059AE">
        <w:rPr>
          <w:rFonts w:ascii="Times New Roman" w:hAnsi="Times New Roman" w:cs="Times New Roman"/>
          <w:sz w:val="28"/>
          <w:szCs w:val="28"/>
          <w:lang w:val="kk-KZ"/>
        </w:rPr>
        <w:t xml:space="preserve"> - Microscopy of </w:t>
      </w:r>
      <w:r w:rsidRPr="00CF29A4">
        <w:rPr>
          <w:rFonts w:ascii="Times New Roman" w:hAnsi="Times New Roman" w:cs="Times New Roman"/>
          <w:i/>
          <w:sz w:val="28"/>
          <w:szCs w:val="28"/>
          <w:lang w:val="kk-KZ"/>
        </w:rPr>
        <w:t>F. nygamai</w:t>
      </w:r>
      <w:r w:rsidRPr="00A059AE">
        <w:rPr>
          <w:rFonts w:ascii="Times New Roman" w:hAnsi="Times New Roman" w:cs="Times New Roman"/>
          <w:sz w:val="28"/>
          <w:szCs w:val="28"/>
          <w:lang w:val="kk-KZ"/>
        </w:rPr>
        <w:t xml:space="preserve"> isolate cultivated on Cz</w:t>
      </w:r>
      <w:r w:rsidR="00F52B5C">
        <w:rPr>
          <w:rFonts w:ascii="Times New Roman" w:hAnsi="Times New Roman" w:cs="Times New Roman"/>
          <w:sz w:val="28"/>
          <w:szCs w:val="28"/>
          <w:lang w:val="kk-KZ"/>
        </w:rPr>
        <w:t>apek (both sides of the medium)</w:t>
      </w:r>
    </w:p>
    <w:p w14:paraId="4E0DB71F" w14:textId="47C90CCB" w:rsidR="00A43371" w:rsidRPr="00FE67B1" w:rsidRDefault="00A43371" w:rsidP="00BC6D14">
      <w:pPr>
        <w:pStyle w:val="3"/>
        <w:rPr>
          <w:rFonts w:ascii="Times New Roman" w:hAnsi="Times New Roman" w:cs="Times New Roman"/>
          <w:color w:val="auto"/>
          <w:sz w:val="28"/>
          <w:szCs w:val="28"/>
          <w:lang w:val="en-US"/>
        </w:rPr>
      </w:pPr>
      <w:bookmarkStart w:id="73" w:name="_Toc104036402"/>
      <w:r w:rsidRPr="00FE67B1">
        <w:rPr>
          <w:rFonts w:ascii="Times New Roman" w:hAnsi="Times New Roman" w:cs="Times New Roman"/>
          <w:color w:val="auto"/>
          <w:sz w:val="28"/>
          <w:szCs w:val="28"/>
          <w:lang w:val="en-US"/>
        </w:rPr>
        <w:t xml:space="preserve">4.1.2 </w:t>
      </w:r>
      <w:r w:rsidR="00580D6D" w:rsidRPr="00FE67B1">
        <w:rPr>
          <w:rFonts w:ascii="Times New Roman" w:hAnsi="Times New Roman" w:cs="Times New Roman"/>
          <w:color w:val="auto"/>
          <w:sz w:val="28"/>
          <w:szCs w:val="28"/>
          <w:lang w:val="en-US"/>
        </w:rPr>
        <w:t>Molecular genetic identification of isolates</w:t>
      </w:r>
      <w:bookmarkEnd w:id="73"/>
      <w:r w:rsidR="00580D6D" w:rsidRPr="00FE67B1">
        <w:rPr>
          <w:rFonts w:ascii="Times New Roman" w:hAnsi="Times New Roman" w:cs="Times New Roman"/>
          <w:color w:val="auto"/>
          <w:sz w:val="28"/>
          <w:szCs w:val="28"/>
          <w:lang w:val="en-US"/>
        </w:rPr>
        <w:t xml:space="preserve"> </w:t>
      </w:r>
    </w:p>
    <w:p w14:paraId="26524F4C" w14:textId="045DCB78" w:rsidR="00580D6D" w:rsidRPr="00CF29A4" w:rsidRDefault="3BDA5DA3" w:rsidP="3BDA5DA3">
      <w:pPr>
        <w:spacing w:after="0"/>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 xml:space="preserve">Fungal samples morphologically corresponding to the traits of the genus </w:t>
      </w:r>
      <w:r w:rsidRPr="3BDA5DA3">
        <w:rPr>
          <w:rFonts w:ascii="Times New Roman" w:hAnsi="Times New Roman" w:cs="Times New Roman"/>
          <w:i/>
          <w:iCs/>
          <w:sz w:val="28"/>
          <w:szCs w:val="28"/>
          <w:lang w:val="en-US"/>
        </w:rPr>
        <w:t>Fusarium</w:t>
      </w:r>
      <w:r w:rsidRPr="3BDA5DA3">
        <w:rPr>
          <w:rFonts w:ascii="Times New Roman" w:hAnsi="Times New Roman" w:cs="Times New Roman"/>
          <w:sz w:val="28"/>
          <w:szCs w:val="28"/>
          <w:lang w:val="en-US"/>
        </w:rPr>
        <w:t xml:space="preserve"> were sequenced to identify them </w:t>
      </w:r>
      <w:bookmarkStart w:id="74" w:name="_Hlk97836509"/>
      <w:r w:rsidRPr="3BDA5DA3">
        <w:rPr>
          <w:rFonts w:ascii="Times New Roman" w:hAnsi="Times New Roman" w:cs="Times New Roman"/>
          <w:sz w:val="28"/>
          <w:szCs w:val="28"/>
          <w:lang w:val="en-US"/>
        </w:rPr>
        <w:t>[24, p. 257]</w:t>
      </w:r>
      <w:bookmarkEnd w:id="74"/>
      <w:r w:rsidRPr="3BDA5DA3">
        <w:rPr>
          <w:rFonts w:ascii="Times New Roman" w:hAnsi="Times New Roman" w:cs="Times New Roman"/>
          <w:sz w:val="28"/>
          <w:szCs w:val="28"/>
          <w:lang w:val="en-US"/>
        </w:rPr>
        <w:t xml:space="preserve">. To do this, their DNA was isolated from ground frozen samples according to the manufacturer's recommended protocol. The DNA concentration measured in ng / </w:t>
      </w:r>
      <w:r w:rsidRPr="3BDA5DA3">
        <w:rPr>
          <w:rFonts w:ascii="Times New Roman" w:hAnsi="Times New Roman" w:cs="Times New Roman"/>
          <w:sz w:val="28"/>
          <w:szCs w:val="28"/>
        </w:rPr>
        <w:t>μ</w:t>
      </w:r>
      <w:r w:rsidRPr="3BDA5DA3">
        <w:rPr>
          <w:rFonts w:ascii="Times New Roman" w:hAnsi="Times New Roman" w:cs="Times New Roman"/>
          <w:sz w:val="28"/>
          <w:szCs w:val="28"/>
          <w:lang w:val="en-US"/>
        </w:rPr>
        <w:t>L as measured by the Qubit 2.0 fluorometer is shown in Table 8.</w:t>
      </w:r>
    </w:p>
    <w:p w14:paraId="3EB8D2DA" w14:textId="11F12C95" w:rsidR="00580D6D" w:rsidRPr="00CF29A4" w:rsidRDefault="00580D6D" w:rsidP="00BC6D14">
      <w:pPr>
        <w:spacing w:after="0"/>
        <w:ind w:firstLine="284"/>
        <w:jc w:val="both"/>
        <w:rPr>
          <w:rFonts w:ascii="Times New Roman" w:hAnsi="Times New Roman" w:cs="Times New Roman"/>
          <w:sz w:val="28"/>
          <w:szCs w:val="28"/>
          <w:lang w:val="en-US"/>
        </w:rPr>
      </w:pPr>
      <w:r w:rsidRPr="00CF29A4">
        <w:rPr>
          <w:rFonts w:ascii="Times New Roman" w:hAnsi="Times New Roman" w:cs="Times New Roman"/>
          <w:iCs/>
          <w:sz w:val="28"/>
          <w:szCs w:val="28"/>
          <w:lang w:val="en-US"/>
        </w:rPr>
        <w:t xml:space="preserve">Table </w:t>
      </w:r>
      <w:r>
        <w:rPr>
          <w:rFonts w:ascii="Times New Roman" w:hAnsi="Times New Roman" w:cs="Times New Roman"/>
          <w:iCs/>
          <w:sz w:val="28"/>
          <w:szCs w:val="28"/>
          <w:lang w:val="en-US"/>
        </w:rPr>
        <w:t>8</w:t>
      </w:r>
      <w:r w:rsidRPr="00CF29A4">
        <w:rPr>
          <w:rFonts w:ascii="Times New Roman" w:hAnsi="Times New Roman" w:cs="Times New Roman"/>
          <w:iCs/>
          <w:sz w:val="28"/>
          <w:szCs w:val="28"/>
          <w:lang w:val="en-US"/>
        </w:rPr>
        <w:t xml:space="preserve"> - Concentration of fungal DNA</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67"/>
        <w:gridCol w:w="4394"/>
        <w:gridCol w:w="3402"/>
      </w:tblGrid>
      <w:tr w:rsidR="00580D6D" w:rsidRPr="00C81976" w14:paraId="2A87C76D" w14:textId="77777777" w:rsidTr="00580D6D">
        <w:tc>
          <w:tcPr>
            <w:tcW w:w="567" w:type="dxa"/>
          </w:tcPr>
          <w:p w14:paraId="537DD088" w14:textId="77777777" w:rsidR="00580D6D" w:rsidRPr="00C81976" w:rsidRDefault="00580D6D" w:rsidP="00C81976">
            <w:pPr>
              <w:pStyle w:val="a8"/>
              <w:rPr>
                <w:rFonts w:ascii="Times New Roman" w:hAnsi="Times New Roman" w:cs="Times New Roman"/>
                <w:sz w:val="28"/>
                <w:szCs w:val="28"/>
              </w:rPr>
            </w:pPr>
            <w:r w:rsidRPr="00C81976">
              <w:rPr>
                <w:rFonts w:ascii="Times New Roman" w:hAnsi="Times New Roman" w:cs="Times New Roman"/>
                <w:sz w:val="28"/>
                <w:szCs w:val="28"/>
              </w:rPr>
              <w:t>№</w:t>
            </w:r>
          </w:p>
          <w:p w14:paraId="1CB5DB5B" w14:textId="77777777" w:rsidR="00580D6D" w:rsidRPr="00C81976" w:rsidRDefault="00580D6D" w:rsidP="00C81976">
            <w:pPr>
              <w:pStyle w:val="a8"/>
              <w:rPr>
                <w:rFonts w:ascii="Times New Roman" w:hAnsi="Times New Roman" w:cs="Times New Roman"/>
                <w:sz w:val="28"/>
                <w:szCs w:val="28"/>
              </w:rPr>
            </w:pPr>
          </w:p>
        </w:tc>
        <w:tc>
          <w:tcPr>
            <w:tcW w:w="4394" w:type="dxa"/>
            <w:vAlign w:val="center"/>
          </w:tcPr>
          <w:p w14:paraId="07AD05C2" w14:textId="77777777" w:rsidR="00580D6D" w:rsidRPr="00C81976" w:rsidRDefault="00580D6D" w:rsidP="00C81976">
            <w:pPr>
              <w:pStyle w:val="a8"/>
              <w:jc w:val="center"/>
              <w:rPr>
                <w:rFonts w:ascii="Times New Roman" w:hAnsi="Times New Roman" w:cs="Times New Roman"/>
                <w:sz w:val="28"/>
                <w:szCs w:val="28"/>
                <w:lang w:val="en-US"/>
              </w:rPr>
            </w:pPr>
            <w:r w:rsidRPr="00C81976">
              <w:rPr>
                <w:rFonts w:ascii="Times New Roman" w:hAnsi="Times New Roman" w:cs="Times New Roman"/>
                <w:sz w:val="28"/>
                <w:szCs w:val="28"/>
                <w:lang w:val="en-US"/>
              </w:rPr>
              <w:t>Sample nomination</w:t>
            </w:r>
          </w:p>
        </w:tc>
        <w:tc>
          <w:tcPr>
            <w:tcW w:w="3402" w:type="dxa"/>
            <w:vAlign w:val="center"/>
          </w:tcPr>
          <w:p w14:paraId="13C292D6" w14:textId="77777777" w:rsidR="00580D6D" w:rsidRPr="00C81976" w:rsidRDefault="00580D6D" w:rsidP="00C81976">
            <w:pPr>
              <w:pStyle w:val="a8"/>
              <w:jc w:val="center"/>
              <w:rPr>
                <w:rFonts w:ascii="Times New Roman" w:hAnsi="Times New Roman" w:cs="Times New Roman"/>
                <w:sz w:val="28"/>
                <w:szCs w:val="28"/>
              </w:rPr>
            </w:pPr>
            <w:r w:rsidRPr="00C81976">
              <w:rPr>
                <w:rFonts w:ascii="Times New Roman" w:hAnsi="Times New Roman" w:cs="Times New Roman"/>
                <w:sz w:val="28"/>
                <w:szCs w:val="28"/>
              </w:rPr>
              <w:t>Concentration in ng / μl</w:t>
            </w:r>
          </w:p>
        </w:tc>
      </w:tr>
      <w:tr w:rsidR="00580D6D" w:rsidRPr="00C81976" w14:paraId="0F3C850B" w14:textId="77777777" w:rsidTr="00580D6D">
        <w:tc>
          <w:tcPr>
            <w:tcW w:w="567" w:type="dxa"/>
          </w:tcPr>
          <w:p w14:paraId="35FA7677" w14:textId="77777777" w:rsidR="00580D6D" w:rsidRPr="00C81976" w:rsidRDefault="00580D6D" w:rsidP="00C81976">
            <w:pPr>
              <w:pStyle w:val="a8"/>
              <w:rPr>
                <w:rFonts w:ascii="Times New Roman" w:hAnsi="Times New Roman" w:cs="Times New Roman"/>
                <w:sz w:val="28"/>
                <w:szCs w:val="28"/>
              </w:rPr>
            </w:pPr>
            <w:r w:rsidRPr="00C81976">
              <w:rPr>
                <w:rFonts w:ascii="Times New Roman" w:hAnsi="Times New Roman" w:cs="Times New Roman"/>
                <w:sz w:val="28"/>
                <w:szCs w:val="28"/>
              </w:rPr>
              <w:t>1</w:t>
            </w:r>
          </w:p>
        </w:tc>
        <w:tc>
          <w:tcPr>
            <w:tcW w:w="4394" w:type="dxa"/>
          </w:tcPr>
          <w:p w14:paraId="649F9336" w14:textId="77777777" w:rsidR="00580D6D" w:rsidRPr="00C81976" w:rsidRDefault="00580D6D" w:rsidP="00C81976">
            <w:pPr>
              <w:pStyle w:val="a8"/>
              <w:jc w:val="center"/>
              <w:rPr>
                <w:rFonts w:ascii="Times New Roman" w:eastAsia="SimSun" w:hAnsi="Times New Roman" w:cs="Times New Roman"/>
                <w:kern w:val="3"/>
                <w:sz w:val="28"/>
                <w:szCs w:val="28"/>
                <w:lang w:eastAsia="zh-CN" w:bidi="hi-IN"/>
              </w:rPr>
            </w:pPr>
            <w:r w:rsidRPr="00C81976">
              <w:rPr>
                <w:rFonts w:ascii="Times New Roman" w:hAnsi="Times New Roman" w:cs="Times New Roman"/>
                <w:i/>
                <w:sz w:val="28"/>
                <w:szCs w:val="28"/>
              </w:rPr>
              <w:t>№ 1</w:t>
            </w:r>
          </w:p>
        </w:tc>
        <w:tc>
          <w:tcPr>
            <w:tcW w:w="3402" w:type="dxa"/>
          </w:tcPr>
          <w:p w14:paraId="58DF729B" w14:textId="77777777" w:rsidR="00580D6D" w:rsidRPr="00C81976" w:rsidRDefault="00580D6D" w:rsidP="00C81976">
            <w:pPr>
              <w:pStyle w:val="a8"/>
              <w:jc w:val="center"/>
              <w:rPr>
                <w:rFonts w:ascii="Times New Roman" w:eastAsia="SimSun" w:hAnsi="Times New Roman" w:cs="Times New Roman"/>
                <w:kern w:val="3"/>
                <w:sz w:val="28"/>
                <w:szCs w:val="28"/>
                <w:lang w:eastAsia="zh-CN" w:bidi="hi-IN"/>
              </w:rPr>
            </w:pPr>
            <w:r w:rsidRPr="00C81976">
              <w:rPr>
                <w:rFonts w:ascii="Times New Roman" w:hAnsi="Times New Roman" w:cs="Times New Roman"/>
                <w:sz w:val="28"/>
                <w:szCs w:val="28"/>
              </w:rPr>
              <w:t>110,0</w:t>
            </w:r>
          </w:p>
        </w:tc>
      </w:tr>
      <w:tr w:rsidR="00580D6D" w:rsidRPr="00C81976" w14:paraId="3105FBAC" w14:textId="77777777" w:rsidTr="00580D6D">
        <w:tc>
          <w:tcPr>
            <w:tcW w:w="567" w:type="dxa"/>
          </w:tcPr>
          <w:p w14:paraId="1FC8BD95" w14:textId="77777777" w:rsidR="00580D6D" w:rsidRPr="00C81976" w:rsidRDefault="00580D6D" w:rsidP="00C81976">
            <w:pPr>
              <w:pStyle w:val="a8"/>
              <w:rPr>
                <w:rFonts w:ascii="Times New Roman" w:hAnsi="Times New Roman" w:cs="Times New Roman"/>
                <w:sz w:val="28"/>
                <w:szCs w:val="28"/>
              </w:rPr>
            </w:pPr>
            <w:r w:rsidRPr="00C81976">
              <w:rPr>
                <w:rFonts w:ascii="Times New Roman" w:hAnsi="Times New Roman" w:cs="Times New Roman"/>
                <w:sz w:val="28"/>
                <w:szCs w:val="28"/>
              </w:rPr>
              <w:t>2</w:t>
            </w:r>
          </w:p>
        </w:tc>
        <w:tc>
          <w:tcPr>
            <w:tcW w:w="4394" w:type="dxa"/>
          </w:tcPr>
          <w:p w14:paraId="731DB4A6" w14:textId="77777777" w:rsidR="00580D6D" w:rsidRPr="00C81976" w:rsidRDefault="00580D6D" w:rsidP="00C81976">
            <w:pPr>
              <w:pStyle w:val="a8"/>
              <w:jc w:val="center"/>
              <w:rPr>
                <w:rFonts w:ascii="Times New Roman" w:eastAsia="SimSun" w:hAnsi="Times New Roman" w:cs="Times New Roman"/>
                <w:kern w:val="3"/>
                <w:sz w:val="28"/>
                <w:szCs w:val="28"/>
                <w:lang w:eastAsia="zh-CN" w:bidi="hi-IN"/>
              </w:rPr>
            </w:pPr>
            <w:r w:rsidRPr="00C81976">
              <w:rPr>
                <w:rFonts w:ascii="Times New Roman" w:hAnsi="Times New Roman" w:cs="Times New Roman"/>
                <w:i/>
                <w:sz w:val="28"/>
                <w:szCs w:val="28"/>
              </w:rPr>
              <w:t>№ 2</w:t>
            </w:r>
          </w:p>
        </w:tc>
        <w:tc>
          <w:tcPr>
            <w:tcW w:w="3402" w:type="dxa"/>
          </w:tcPr>
          <w:p w14:paraId="55A834FF" w14:textId="77777777" w:rsidR="00580D6D" w:rsidRPr="00C81976" w:rsidRDefault="00580D6D" w:rsidP="00C81976">
            <w:pPr>
              <w:pStyle w:val="a8"/>
              <w:jc w:val="center"/>
              <w:rPr>
                <w:rFonts w:ascii="Times New Roman" w:eastAsia="SimSun" w:hAnsi="Times New Roman" w:cs="Times New Roman"/>
                <w:kern w:val="3"/>
                <w:sz w:val="28"/>
                <w:szCs w:val="28"/>
                <w:lang w:eastAsia="zh-CN" w:bidi="hi-IN"/>
              </w:rPr>
            </w:pPr>
            <w:r w:rsidRPr="00C81976">
              <w:rPr>
                <w:rFonts w:ascii="Times New Roman" w:hAnsi="Times New Roman" w:cs="Times New Roman"/>
                <w:sz w:val="28"/>
                <w:szCs w:val="28"/>
              </w:rPr>
              <w:t>118,0</w:t>
            </w:r>
          </w:p>
        </w:tc>
      </w:tr>
    </w:tbl>
    <w:p w14:paraId="4D94B194" w14:textId="77777777" w:rsidR="00580D6D" w:rsidRPr="002A792C" w:rsidRDefault="00580D6D" w:rsidP="00580D6D">
      <w:pPr>
        <w:spacing w:after="0"/>
        <w:ind w:firstLine="567"/>
        <w:jc w:val="both"/>
        <w:rPr>
          <w:rFonts w:ascii="Times New Roman" w:hAnsi="Times New Roman" w:cs="Times New Roman"/>
          <w:sz w:val="28"/>
          <w:szCs w:val="28"/>
        </w:rPr>
      </w:pPr>
    </w:p>
    <w:p w14:paraId="5C6D482A" w14:textId="78E986D7" w:rsidR="00580D6D" w:rsidRPr="00CF29A4" w:rsidRDefault="00580D6D" w:rsidP="00580D6D">
      <w:pPr>
        <w:rPr>
          <w:rFonts w:ascii="Times New Roman" w:hAnsi="Times New Roman" w:cs="Times New Roman"/>
          <w:sz w:val="28"/>
          <w:szCs w:val="28"/>
          <w:lang w:val="en-US"/>
        </w:rPr>
      </w:pPr>
      <w:r w:rsidRPr="00CF29A4">
        <w:rPr>
          <w:rFonts w:ascii="Times New Roman" w:hAnsi="Times New Roman" w:cs="Times New Roman"/>
          <w:sz w:val="28"/>
          <w:szCs w:val="28"/>
          <w:lang w:val="en-US"/>
        </w:rPr>
        <w:lastRenderedPageBreak/>
        <w:t>As a result of amplification with ITS primers, PCR products of about 550 bp were</w:t>
      </w:r>
      <w:r>
        <w:rPr>
          <w:rFonts w:ascii="Times New Roman" w:hAnsi="Times New Roman" w:cs="Times New Roman"/>
          <w:sz w:val="28"/>
          <w:szCs w:val="28"/>
          <w:lang w:val="en-US"/>
        </w:rPr>
        <w:t xml:space="preserve"> </w:t>
      </w:r>
      <w:r w:rsidRPr="00CF29A4">
        <w:rPr>
          <w:rFonts w:ascii="Times New Roman" w:hAnsi="Times New Roman" w:cs="Times New Roman"/>
          <w:sz w:val="28"/>
          <w:szCs w:val="28"/>
          <w:lang w:val="en-US"/>
        </w:rPr>
        <w:t xml:space="preserve">obtained (Fig. </w:t>
      </w:r>
      <w:r w:rsidR="00F52B5C">
        <w:rPr>
          <w:rFonts w:ascii="Times New Roman" w:hAnsi="Times New Roman" w:cs="Times New Roman"/>
          <w:sz w:val="28"/>
          <w:szCs w:val="28"/>
          <w:lang w:val="en-US"/>
        </w:rPr>
        <w:t>1</w:t>
      </w:r>
      <w:r w:rsidR="00221723">
        <w:rPr>
          <w:rFonts w:ascii="Times New Roman" w:hAnsi="Times New Roman" w:cs="Times New Roman"/>
          <w:sz w:val="28"/>
          <w:szCs w:val="28"/>
          <w:lang w:val="en-US"/>
        </w:rPr>
        <w:t>7</w:t>
      </w:r>
      <w:r w:rsidRPr="00CF29A4">
        <w:rPr>
          <w:rFonts w:ascii="Times New Roman" w:hAnsi="Times New Roman" w:cs="Times New Roman"/>
          <w:sz w:val="28"/>
          <w:szCs w:val="28"/>
          <w:lang w:val="en-US"/>
        </w:rPr>
        <w:t>).</w:t>
      </w:r>
    </w:p>
    <w:p w14:paraId="67766572" w14:textId="77777777" w:rsidR="00580D6D" w:rsidRDefault="00580D6D" w:rsidP="00580D6D">
      <w:pPr>
        <w:jc w:val="center"/>
        <w:rPr>
          <w:rFonts w:ascii="Times New Roman" w:hAnsi="Times New Roman" w:cs="Times New Roman"/>
          <w:sz w:val="28"/>
          <w:szCs w:val="28"/>
        </w:rPr>
      </w:pPr>
      <w:r w:rsidRPr="00CF29A4">
        <w:rPr>
          <w:rFonts w:ascii="Times New Roman" w:hAnsi="Times New Roman" w:cs="Times New Roman"/>
          <w:b/>
          <w:noProof/>
          <w:sz w:val="28"/>
          <w:szCs w:val="28"/>
        </w:rPr>
        <w:drawing>
          <wp:inline distT="0" distB="0" distL="0" distR="0" wp14:anchorId="5E3C9D11" wp14:editId="56628E8F">
            <wp:extent cx="2956914" cy="3211032"/>
            <wp:effectExtent l="0" t="0" r="0" b="889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lum bright="-5000" contrast="11000"/>
                      <a:extLst>
                        <a:ext uri="{28A0092B-C50C-407E-A947-70E740481C1C}">
                          <a14:useLocalDpi xmlns:a14="http://schemas.microsoft.com/office/drawing/2010/main"/>
                        </a:ext>
                      </a:extLst>
                    </a:blip>
                    <a:srcRect/>
                    <a:stretch>
                      <a:fillRect/>
                    </a:stretch>
                  </pic:blipFill>
                  <pic:spPr bwMode="auto">
                    <a:xfrm>
                      <a:off x="0" y="0"/>
                      <a:ext cx="2974622" cy="3230262"/>
                    </a:xfrm>
                    <a:prstGeom prst="rect">
                      <a:avLst/>
                    </a:prstGeom>
                    <a:noFill/>
                    <a:ln w="9525">
                      <a:noFill/>
                      <a:miter lim="800000"/>
                      <a:headEnd/>
                      <a:tailEnd/>
                    </a:ln>
                  </pic:spPr>
                </pic:pic>
              </a:graphicData>
            </a:graphic>
          </wp:inline>
        </w:drawing>
      </w:r>
    </w:p>
    <w:p w14:paraId="76D995BD" w14:textId="77777777" w:rsidR="0075392E" w:rsidRDefault="0075392E" w:rsidP="00221723">
      <w:pPr>
        <w:spacing w:after="0"/>
        <w:jc w:val="center"/>
        <w:rPr>
          <w:rFonts w:ascii="Times New Roman" w:hAnsi="Times New Roman" w:cs="Times New Roman"/>
          <w:sz w:val="24"/>
          <w:szCs w:val="24"/>
          <w:lang w:val="en-US"/>
        </w:rPr>
      </w:pPr>
      <w:r w:rsidRPr="0075392E">
        <w:rPr>
          <w:rFonts w:ascii="Times New Roman" w:hAnsi="Times New Roman" w:cs="Times New Roman"/>
          <w:sz w:val="24"/>
          <w:szCs w:val="24"/>
          <w:lang w:val="en-US"/>
        </w:rPr>
        <w:t>Note: 1, 2 - test samples; M – DNA marker GeneRuler 1 kb DNA Ladder</w:t>
      </w:r>
    </w:p>
    <w:p w14:paraId="441EBFB9" w14:textId="7F04DA23" w:rsidR="00580D6D" w:rsidRPr="0075392E" w:rsidRDefault="0075392E" w:rsidP="00221723">
      <w:pPr>
        <w:jc w:val="center"/>
        <w:rPr>
          <w:rFonts w:ascii="Times New Roman" w:hAnsi="Times New Roman" w:cs="Times New Roman"/>
          <w:sz w:val="28"/>
          <w:szCs w:val="28"/>
          <w:lang w:val="en-US"/>
        </w:rPr>
      </w:pPr>
      <w:r w:rsidRPr="0075392E">
        <w:rPr>
          <w:rFonts w:ascii="Times New Roman" w:hAnsi="Times New Roman" w:cs="Times New Roman"/>
          <w:sz w:val="28"/>
          <w:szCs w:val="28"/>
          <w:lang w:val="en-US"/>
        </w:rPr>
        <w:t>Figure 1</w:t>
      </w:r>
      <w:r w:rsidR="00221723">
        <w:rPr>
          <w:rFonts w:ascii="Times New Roman" w:hAnsi="Times New Roman" w:cs="Times New Roman"/>
          <w:sz w:val="28"/>
          <w:szCs w:val="28"/>
          <w:lang w:val="en-US"/>
        </w:rPr>
        <w:t>7</w:t>
      </w:r>
      <w:r w:rsidRPr="0075392E">
        <w:rPr>
          <w:rFonts w:ascii="Times New Roman" w:hAnsi="Times New Roman" w:cs="Times New Roman"/>
          <w:sz w:val="28"/>
          <w:szCs w:val="28"/>
          <w:lang w:val="en-US"/>
        </w:rPr>
        <w:t xml:space="preserve"> - PCR product after DNA amplification with </w:t>
      </w:r>
      <w:r w:rsidRPr="0075392E">
        <w:rPr>
          <w:rFonts w:ascii="Times New Roman" w:hAnsi="Times New Roman" w:cs="Times New Roman"/>
          <w:i/>
          <w:sz w:val="28"/>
          <w:szCs w:val="28"/>
          <w:lang w:val="en-US"/>
        </w:rPr>
        <w:t>ITS</w:t>
      </w:r>
      <w:r w:rsidRPr="0075392E">
        <w:rPr>
          <w:rFonts w:ascii="Times New Roman" w:hAnsi="Times New Roman" w:cs="Times New Roman"/>
          <w:sz w:val="28"/>
          <w:szCs w:val="28"/>
          <w:lang w:val="en-US"/>
        </w:rPr>
        <w:t xml:space="preserve"> primers</w:t>
      </w:r>
      <w:r w:rsidR="00580D6D" w:rsidRPr="0075392E">
        <w:rPr>
          <w:rFonts w:ascii="Times New Roman" w:hAnsi="Times New Roman" w:cs="Times New Roman"/>
          <w:sz w:val="28"/>
          <w:szCs w:val="28"/>
          <w:lang w:val="en-US"/>
        </w:rPr>
        <w:t>.</w:t>
      </w:r>
    </w:p>
    <w:p w14:paraId="2F3516FD" w14:textId="5B7DF010" w:rsidR="00580D6D" w:rsidRPr="002F1CE4" w:rsidRDefault="00580D6D" w:rsidP="00BC6D14">
      <w:pPr>
        <w:spacing w:after="0"/>
        <w:ind w:firstLine="567"/>
        <w:jc w:val="both"/>
        <w:rPr>
          <w:rFonts w:ascii="Times New Roman" w:hAnsi="Times New Roman" w:cs="Times New Roman"/>
          <w:sz w:val="28"/>
          <w:szCs w:val="28"/>
          <w:lang w:val="en-US"/>
        </w:rPr>
      </w:pPr>
      <w:r w:rsidRPr="002F1CE4">
        <w:rPr>
          <w:rFonts w:ascii="Times New Roman" w:hAnsi="Times New Roman" w:cs="Times New Roman"/>
          <w:sz w:val="28"/>
          <w:szCs w:val="28"/>
          <w:lang w:val="en-US"/>
        </w:rPr>
        <w:t>The resulting PCR product was purified using the ExS-Pure ™ Enzymatic PCR Cleanup Kit (Nijmegen, The Netherlands) according to the instructions for use.</w:t>
      </w:r>
      <w:r w:rsidR="00871F2C" w:rsidRPr="002F1CE4">
        <w:rPr>
          <w:rFonts w:ascii="Times New Roman" w:hAnsi="Times New Roman" w:cs="Times New Roman"/>
          <w:sz w:val="28"/>
          <w:szCs w:val="28"/>
          <w:lang w:val="en-US"/>
        </w:rPr>
        <w:t xml:space="preserve"> </w:t>
      </w:r>
      <w:r w:rsidRPr="002F1CE4">
        <w:rPr>
          <w:rFonts w:ascii="Times New Roman" w:hAnsi="Times New Roman" w:cs="Times New Roman"/>
          <w:sz w:val="28"/>
          <w:szCs w:val="28"/>
          <w:lang w:val="en-US"/>
        </w:rPr>
        <w:t>Then the concentration of the purified product was measured (Tab. 9).</w:t>
      </w:r>
    </w:p>
    <w:p w14:paraId="22BFBA09" w14:textId="17A90EED" w:rsidR="00580D6D" w:rsidRPr="00CF29A4" w:rsidRDefault="00580D6D" w:rsidP="002F1CE4">
      <w:pPr>
        <w:spacing w:before="240" w:after="0"/>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Table </w:t>
      </w:r>
      <w:r>
        <w:rPr>
          <w:rFonts w:ascii="Times New Roman" w:hAnsi="Times New Roman" w:cs="Times New Roman"/>
          <w:sz w:val="28"/>
          <w:szCs w:val="28"/>
          <w:lang w:val="en-US"/>
        </w:rPr>
        <w:t>9</w:t>
      </w:r>
      <w:r w:rsidRPr="00CF29A4">
        <w:rPr>
          <w:rFonts w:ascii="Times New Roman" w:hAnsi="Times New Roman" w:cs="Times New Roman"/>
          <w:sz w:val="28"/>
          <w:szCs w:val="28"/>
          <w:lang w:val="en-US"/>
        </w:rPr>
        <w:t xml:space="preserve"> - Concentration of PCR product after purification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276"/>
        <w:gridCol w:w="3862"/>
        <w:gridCol w:w="3402"/>
      </w:tblGrid>
      <w:tr w:rsidR="00580D6D" w:rsidRPr="002A792C" w14:paraId="2A866865" w14:textId="77777777" w:rsidTr="00580D6D">
        <w:tc>
          <w:tcPr>
            <w:tcW w:w="1276" w:type="dxa"/>
            <w:vAlign w:val="center"/>
          </w:tcPr>
          <w:p w14:paraId="3050A1BE" w14:textId="77777777" w:rsidR="00580D6D" w:rsidRPr="00C01D4F" w:rsidRDefault="00580D6D" w:rsidP="00B64FFD">
            <w:pPr>
              <w:spacing w:after="0"/>
              <w:jc w:val="both"/>
              <w:rPr>
                <w:rFonts w:ascii="Times New Roman" w:hAnsi="Times New Roman" w:cs="Times New Roman"/>
                <w:sz w:val="28"/>
                <w:szCs w:val="28"/>
              </w:rPr>
            </w:pPr>
            <w:r w:rsidRPr="00C01D4F">
              <w:rPr>
                <w:rFonts w:ascii="Times New Roman" w:hAnsi="Times New Roman" w:cs="Times New Roman"/>
                <w:sz w:val="28"/>
                <w:szCs w:val="28"/>
              </w:rPr>
              <w:t>№</w:t>
            </w:r>
          </w:p>
          <w:p w14:paraId="2059D1E3" w14:textId="77777777" w:rsidR="00580D6D" w:rsidRPr="00C01D4F" w:rsidRDefault="00580D6D" w:rsidP="00B64FFD">
            <w:pPr>
              <w:spacing w:after="0"/>
              <w:jc w:val="both"/>
              <w:rPr>
                <w:rFonts w:ascii="Times New Roman" w:hAnsi="Times New Roman" w:cs="Times New Roman"/>
                <w:sz w:val="28"/>
                <w:szCs w:val="28"/>
              </w:rPr>
            </w:pPr>
          </w:p>
        </w:tc>
        <w:tc>
          <w:tcPr>
            <w:tcW w:w="3862" w:type="dxa"/>
            <w:vAlign w:val="center"/>
          </w:tcPr>
          <w:p w14:paraId="30D5BF77" w14:textId="77777777" w:rsidR="00580D6D" w:rsidRPr="00FF1304" w:rsidRDefault="00580D6D" w:rsidP="00B64FFD">
            <w:pPr>
              <w:spacing w:after="0"/>
              <w:jc w:val="both"/>
              <w:rPr>
                <w:rFonts w:ascii="Times New Roman" w:hAnsi="Times New Roman" w:cs="Times New Roman"/>
                <w:sz w:val="28"/>
                <w:szCs w:val="28"/>
              </w:rPr>
            </w:pPr>
            <w:r w:rsidRPr="00CF29A4">
              <w:rPr>
                <w:rFonts w:ascii="Times New Roman" w:hAnsi="Times New Roman" w:cs="Times New Roman"/>
                <w:sz w:val="28"/>
                <w:szCs w:val="28"/>
                <w:lang w:val="en-US"/>
              </w:rPr>
              <w:t>Sample nomination</w:t>
            </w:r>
          </w:p>
        </w:tc>
        <w:tc>
          <w:tcPr>
            <w:tcW w:w="3402" w:type="dxa"/>
            <w:vAlign w:val="center"/>
          </w:tcPr>
          <w:p w14:paraId="131F1572" w14:textId="77777777" w:rsidR="00580D6D" w:rsidRPr="00FF1304" w:rsidRDefault="00580D6D" w:rsidP="00B64FFD">
            <w:pPr>
              <w:spacing w:after="0"/>
              <w:jc w:val="both"/>
              <w:rPr>
                <w:rFonts w:ascii="Times New Roman" w:hAnsi="Times New Roman" w:cs="Times New Roman"/>
                <w:sz w:val="28"/>
                <w:szCs w:val="28"/>
              </w:rPr>
            </w:pPr>
            <w:r w:rsidRPr="00CF29A4">
              <w:rPr>
                <w:rFonts w:ascii="Times New Roman" w:hAnsi="Times New Roman" w:cs="Times New Roman"/>
                <w:sz w:val="28"/>
                <w:szCs w:val="28"/>
              </w:rPr>
              <w:t>Concentration in ng / μl</w:t>
            </w:r>
          </w:p>
        </w:tc>
      </w:tr>
      <w:tr w:rsidR="00580D6D" w:rsidRPr="002A792C" w14:paraId="769AB5EB" w14:textId="77777777" w:rsidTr="00580D6D">
        <w:tc>
          <w:tcPr>
            <w:tcW w:w="1276" w:type="dxa"/>
          </w:tcPr>
          <w:p w14:paraId="015FA417" w14:textId="77777777" w:rsidR="00580D6D" w:rsidRPr="002A792C" w:rsidRDefault="00580D6D" w:rsidP="00B64FFD">
            <w:pPr>
              <w:spacing w:after="0"/>
              <w:jc w:val="both"/>
              <w:rPr>
                <w:rFonts w:ascii="Times New Roman" w:hAnsi="Times New Roman" w:cs="Times New Roman"/>
                <w:sz w:val="28"/>
                <w:szCs w:val="28"/>
              </w:rPr>
            </w:pPr>
            <w:r w:rsidRPr="002A792C">
              <w:rPr>
                <w:rFonts w:ascii="Times New Roman" w:hAnsi="Times New Roman" w:cs="Times New Roman"/>
                <w:sz w:val="28"/>
                <w:szCs w:val="28"/>
              </w:rPr>
              <w:t>1</w:t>
            </w:r>
          </w:p>
        </w:tc>
        <w:tc>
          <w:tcPr>
            <w:tcW w:w="3862" w:type="dxa"/>
          </w:tcPr>
          <w:p w14:paraId="4D26BF13" w14:textId="77777777" w:rsidR="00580D6D" w:rsidRPr="00C01D4F" w:rsidRDefault="00580D6D" w:rsidP="00B64FFD">
            <w:pPr>
              <w:spacing w:after="0"/>
              <w:jc w:val="both"/>
              <w:rPr>
                <w:rFonts w:ascii="Times New Roman" w:eastAsia="SimSun" w:hAnsi="Times New Roman" w:cs="Times New Roman"/>
                <w:kern w:val="3"/>
                <w:sz w:val="28"/>
                <w:szCs w:val="28"/>
                <w:lang w:eastAsia="zh-CN" w:bidi="hi-IN"/>
              </w:rPr>
            </w:pPr>
            <w:r w:rsidRPr="002A792C">
              <w:rPr>
                <w:rFonts w:ascii="Times New Roman" w:hAnsi="Times New Roman" w:cs="Times New Roman"/>
                <w:i/>
                <w:sz w:val="28"/>
                <w:szCs w:val="28"/>
              </w:rPr>
              <w:t>№ 1</w:t>
            </w:r>
          </w:p>
        </w:tc>
        <w:tc>
          <w:tcPr>
            <w:tcW w:w="3402" w:type="dxa"/>
          </w:tcPr>
          <w:p w14:paraId="627D28FF" w14:textId="77777777" w:rsidR="00580D6D" w:rsidRPr="00C01D4F" w:rsidRDefault="00580D6D" w:rsidP="00B64FFD">
            <w:pPr>
              <w:spacing w:after="0"/>
              <w:jc w:val="both"/>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71,2</w:t>
            </w:r>
          </w:p>
        </w:tc>
      </w:tr>
      <w:tr w:rsidR="00580D6D" w:rsidRPr="002A792C" w14:paraId="7F54EA34" w14:textId="77777777" w:rsidTr="00580D6D">
        <w:tc>
          <w:tcPr>
            <w:tcW w:w="1276" w:type="dxa"/>
          </w:tcPr>
          <w:p w14:paraId="2841FF2B" w14:textId="77777777" w:rsidR="00580D6D" w:rsidRPr="002A792C" w:rsidRDefault="00580D6D" w:rsidP="00B64FFD">
            <w:pPr>
              <w:spacing w:after="0"/>
              <w:jc w:val="both"/>
              <w:rPr>
                <w:rFonts w:ascii="Times New Roman" w:hAnsi="Times New Roman" w:cs="Times New Roman"/>
                <w:sz w:val="28"/>
                <w:szCs w:val="28"/>
              </w:rPr>
            </w:pPr>
            <w:r w:rsidRPr="002A792C">
              <w:rPr>
                <w:rFonts w:ascii="Times New Roman" w:hAnsi="Times New Roman" w:cs="Times New Roman"/>
                <w:sz w:val="28"/>
                <w:szCs w:val="28"/>
              </w:rPr>
              <w:t>2</w:t>
            </w:r>
          </w:p>
        </w:tc>
        <w:tc>
          <w:tcPr>
            <w:tcW w:w="3862" w:type="dxa"/>
          </w:tcPr>
          <w:p w14:paraId="06E6E5C6" w14:textId="77777777" w:rsidR="00580D6D" w:rsidRPr="00C01D4F" w:rsidRDefault="00580D6D" w:rsidP="00B64FFD">
            <w:pPr>
              <w:spacing w:after="0"/>
              <w:jc w:val="both"/>
              <w:rPr>
                <w:rFonts w:ascii="Times New Roman" w:eastAsia="SimSun" w:hAnsi="Times New Roman" w:cs="Times New Roman"/>
                <w:kern w:val="3"/>
                <w:sz w:val="28"/>
                <w:szCs w:val="28"/>
                <w:lang w:eastAsia="zh-CN" w:bidi="hi-IN"/>
              </w:rPr>
            </w:pPr>
            <w:r w:rsidRPr="002A792C">
              <w:rPr>
                <w:rFonts w:ascii="Times New Roman" w:hAnsi="Times New Roman" w:cs="Times New Roman"/>
                <w:i/>
                <w:sz w:val="28"/>
                <w:szCs w:val="28"/>
              </w:rPr>
              <w:t>№ 2</w:t>
            </w:r>
          </w:p>
        </w:tc>
        <w:tc>
          <w:tcPr>
            <w:tcW w:w="3402" w:type="dxa"/>
          </w:tcPr>
          <w:p w14:paraId="6309858A" w14:textId="77777777" w:rsidR="00580D6D" w:rsidRPr="00C01D4F" w:rsidRDefault="00580D6D" w:rsidP="00B64FFD">
            <w:pPr>
              <w:spacing w:after="0"/>
              <w:jc w:val="both"/>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102,0</w:t>
            </w:r>
          </w:p>
        </w:tc>
      </w:tr>
    </w:tbl>
    <w:p w14:paraId="45ACE03B" w14:textId="77777777" w:rsidR="00580D6D" w:rsidRPr="00CF29A4" w:rsidRDefault="00580D6D" w:rsidP="00F4129B">
      <w:pPr>
        <w:spacing w:before="240"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The resulting product was amplified using the BigDye Terminator v3.1 Cycle Sequencing Kit (Applied Biosystems, USA).</w:t>
      </w:r>
    </w:p>
    <w:p w14:paraId="14230F2D" w14:textId="34AAEAFA" w:rsidR="00580D6D" w:rsidRPr="00CF29A4" w:rsidRDefault="00580D6D" w:rsidP="00580D6D">
      <w:pPr>
        <w:spacing w:after="0"/>
        <w:ind w:firstLine="567"/>
        <w:jc w:val="both"/>
        <w:rPr>
          <w:rFonts w:ascii="Times New Roman" w:hAnsi="Times New Roman" w:cs="Times New Roman"/>
          <w:bCs/>
          <w:sz w:val="28"/>
          <w:szCs w:val="28"/>
          <w:lang w:val="en-US"/>
        </w:rPr>
      </w:pPr>
      <w:r w:rsidRPr="00CF29A4">
        <w:rPr>
          <w:rFonts w:ascii="Times New Roman" w:hAnsi="Times New Roman" w:cs="Times New Roman"/>
          <w:sz w:val="28"/>
          <w:szCs w:val="28"/>
          <w:lang w:val="en-US"/>
        </w:rPr>
        <w:t xml:space="preserve">After the sequencing reaction, a second purification of the PCR product was carried out with the BigDye XTerminator Purification Kit and loaded into an ABI 3500 genetic analyzer for capillary phoresis. According to the obtained electrophoregram, one can see the clarity and purity of the peaks, which indicates a good quality of the analysis and the absence of cross-contamination of cultures (Fig. </w:t>
      </w:r>
      <w:r w:rsidR="00F52B5C">
        <w:rPr>
          <w:rFonts w:ascii="Times New Roman" w:hAnsi="Times New Roman" w:cs="Times New Roman"/>
          <w:sz w:val="28"/>
          <w:szCs w:val="28"/>
          <w:lang w:val="en-US"/>
        </w:rPr>
        <w:t>1</w:t>
      </w:r>
      <w:r w:rsidR="00221723">
        <w:rPr>
          <w:rFonts w:ascii="Times New Roman" w:hAnsi="Times New Roman" w:cs="Times New Roman"/>
          <w:sz w:val="28"/>
          <w:szCs w:val="28"/>
          <w:lang w:val="en-US"/>
        </w:rPr>
        <w:t>8</w:t>
      </w:r>
      <w:r w:rsidRPr="00CF29A4">
        <w:rPr>
          <w:rFonts w:ascii="Times New Roman" w:hAnsi="Times New Roman" w:cs="Times New Roman"/>
          <w:sz w:val="28"/>
          <w:szCs w:val="28"/>
          <w:lang w:val="en-US"/>
        </w:rPr>
        <w:t>).</w:t>
      </w:r>
    </w:p>
    <w:p w14:paraId="2009FFBA" w14:textId="77777777" w:rsidR="00580D6D" w:rsidRPr="002A792C" w:rsidRDefault="00580D6D" w:rsidP="00EE53EB">
      <w:pPr>
        <w:jc w:val="center"/>
        <w:rPr>
          <w:rFonts w:ascii="Times New Roman" w:hAnsi="Times New Roman" w:cs="Times New Roman"/>
          <w:sz w:val="28"/>
          <w:szCs w:val="28"/>
        </w:rPr>
      </w:pPr>
      <w:r w:rsidRPr="00802469">
        <w:rPr>
          <w:rFonts w:ascii="Times New Roman" w:eastAsia="Times New Roman" w:hAnsi="Times New Roman" w:cs="Times New Roman"/>
          <w:bCs/>
          <w:noProof/>
          <w:sz w:val="28"/>
          <w:szCs w:val="28"/>
        </w:rPr>
        <w:lastRenderedPageBreak/>
        <w:drawing>
          <wp:inline distT="0" distB="0" distL="0" distR="0" wp14:anchorId="1E03E7AE" wp14:editId="16DBCEFD">
            <wp:extent cx="5744440" cy="2813164"/>
            <wp:effectExtent l="19050" t="0" r="866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46679" cy="2814260"/>
                    </a:xfrm>
                    <a:prstGeom prst="rect">
                      <a:avLst/>
                    </a:prstGeom>
                    <a:noFill/>
                    <a:ln w="9525">
                      <a:noFill/>
                      <a:miter lim="800000"/>
                      <a:headEnd/>
                      <a:tailEnd/>
                    </a:ln>
                  </pic:spPr>
                </pic:pic>
              </a:graphicData>
            </a:graphic>
          </wp:inline>
        </w:drawing>
      </w:r>
    </w:p>
    <w:p w14:paraId="48B47C4A" w14:textId="73762EBB" w:rsidR="00580D6D" w:rsidRPr="00CF29A4" w:rsidRDefault="00580D6D" w:rsidP="00EE53EB">
      <w:pPr>
        <w:jc w:val="center"/>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Figure </w:t>
      </w:r>
      <w:r w:rsidR="00F52B5C">
        <w:rPr>
          <w:rFonts w:ascii="Times New Roman" w:hAnsi="Times New Roman" w:cs="Times New Roman"/>
          <w:sz w:val="28"/>
          <w:szCs w:val="28"/>
          <w:lang w:val="en-US"/>
        </w:rPr>
        <w:t>1</w:t>
      </w:r>
      <w:r w:rsidR="00221723">
        <w:rPr>
          <w:rFonts w:ascii="Times New Roman" w:hAnsi="Times New Roman" w:cs="Times New Roman"/>
          <w:sz w:val="28"/>
          <w:szCs w:val="28"/>
          <w:lang w:val="en-US"/>
        </w:rPr>
        <w:t>8</w:t>
      </w:r>
      <w:r w:rsidRPr="00CF29A4">
        <w:rPr>
          <w:rFonts w:ascii="Times New Roman" w:hAnsi="Times New Roman" w:cs="Times New Roman"/>
          <w:sz w:val="28"/>
          <w:szCs w:val="28"/>
          <w:lang w:val="en-US"/>
        </w:rPr>
        <w:t xml:space="preserve"> - Electrophoregram of capillary phoresis during sequencing of fungi</w:t>
      </w:r>
    </w:p>
    <w:p w14:paraId="4F110484" w14:textId="61F640F0" w:rsidR="00580D6D" w:rsidRDefault="00580D6D" w:rsidP="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As a result of the analysis, the nucleotide sequence of the ITS region of the studied samples was obtained. The data obtained were compared with data from the NCBI International Database</w:t>
      </w:r>
      <w:r>
        <w:rPr>
          <w:rFonts w:ascii="Times New Roman" w:hAnsi="Times New Roman" w:cs="Times New Roman"/>
          <w:sz w:val="28"/>
          <w:szCs w:val="28"/>
          <w:lang w:val="en-US"/>
        </w:rPr>
        <w:t xml:space="preserve"> </w:t>
      </w:r>
      <w:bookmarkStart w:id="75" w:name="_Hlk97836611"/>
      <w:r>
        <w:rPr>
          <w:rFonts w:ascii="Times New Roman" w:hAnsi="Times New Roman" w:cs="Times New Roman"/>
          <w:sz w:val="28"/>
          <w:szCs w:val="28"/>
          <w:lang w:val="en-US"/>
        </w:rPr>
        <w:t>[</w:t>
      </w:r>
      <w:r w:rsidRPr="003E3913">
        <w:rPr>
          <w:rFonts w:ascii="Times New Roman" w:hAnsi="Times New Roman" w:cs="Times New Roman"/>
          <w:sz w:val="28"/>
          <w:szCs w:val="28"/>
          <w:lang w:val="en-US"/>
        </w:rPr>
        <w:t>1</w:t>
      </w:r>
      <w:r w:rsidR="00691F51">
        <w:rPr>
          <w:rFonts w:ascii="Times New Roman" w:hAnsi="Times New Roman" w:cs="Times New Roman"/>
          <w:sz w:val="28"/>
          <w:szCs w:val="28"/>
          <w:lang w:val="en-US"/>
        </w:rPr>
        <w:t>3</w:t>
      </w:r>
      <w:r w:rsidR="00221723">
        <w:rPr>
          <w:rFonts w:ascii="Times New Roman" w:hAnsi="Times New Roman" w:cs="Times New Roman"/>
          <w:sz w:val="28"/>
          <w:szCs w:val="28"/>
          <w:lang w:val="en-US"/>
        </w:rPr>
        <w:t>1</w:t>
      </w:r>
      <w:r w:rsidRPr="003E3913">
        <w:rPr>
          <w:rFonts w:ascii="Times New Roman" w:hAnsi="Times New Roman" w:cs="Times New Roman"/>
          <w:sz w:val="28"/>
          <w:szCs w:val="28"/>
          <w:lang w:val="en-US"/>
        </w:rPr>
        <w:t>, p. 3</w:t>
      </w:r>
      <w:r w:rsidR="00221723">
        <w:rPr>
          <w:rFonts w:ascii="Times New Roman" w:hAnsi="Times New Roman" w:cs="Times New Roman"/>
          <w:sz w:val="28"/>
          <w:szCs w:val="28"/>
          <w:lang w:val="en-US"/>
        </w:rPr>
        <w:t>6</w:t>
      </w:r>
      <w:r w:rsidRPr="003E3913">
        <w:rPr>
          <w:rFonts w:ascii="Times New Roman" w:hAnsi="Times New Roman" w:cs="Times New Roman"/>
          <w:sz w:val="28"/>
          <w:szCs w:val="28"/>
          <w:lang w:val="en-US"/>
        </w:rPr>
        <w:t>]</w:t>
      </w:r>
      <w:bookmarkEnd w:id="75"/>
      <w:r w:rsidRPr="003E3913">
        <w:rPr>
          <w:rFonts w:ascii="Times New Roman" w:hAnsi="Times New Roman" w:cs="Times New Roman"/>
          <w:sz w:val="28"/>
          <w:szCs w:val="28"/>
          <w:lang w:val="en-US"/>
        </w:rPr>
        <w:t>. A phylogenetic tree was constructed with the closest related strains, allowing</w:t>
      </w:r>
      <w:r w:rsidRPr="00CF29A4">
        <w:rPr>
          <w:rFonts w:ascii="Times New Roman" w:hAnsi="Times New Roman" w:cs="Times New Roman"/>
          <w:sz w:val="28"/>
          <w:szCs w:val="28"/>
          <w:lang w:val="en-US"/>
        </w:rPr>
        <w:t xml:space="preserve"> for taxonomic identification of the strains under study (Fig. 1</w:t>
      </w:r>
      <w:r w:rsidR="00221723">
        <w:rPr>
          <w:rFonts w:ascii="Times New Roman" w:hAnsi="Times New Roman" w:cs="Times New Roman"/>
          <w:sz w:val="28"/>
          <w:szCs w:val="28"/>
          <w:lang w:val="en-US"/>
        </w:rPr>
        <w:t>9</w:t>
      </w:r>
      <w:r w:rsidRPr="00CF29A4">
        <w:rPr>
          <w:rFonts w:ascii="Times New Roman" w:hAnsi="Times New Roman" w:cs="Times New Roman"/>
          <w:sz w:val="28"/>
          <w:szCs w:val="28"/>
          <w:lang w:val="en-US"/>
        </w:rPr>
        <w:t xml:space="preserve">). </w:t>
      </w:r>
    </w:p>
    <w:p w14:paraId="69A6C045" w14:textId="77777777" w:rsidR="006E7AB5" w:rsidRDefault="006E7AB5" w:rsidP="006E7AB5">
      <w:pPr>
        <w:ind w:firstLine="567"/>
        <w:jc w:val="center"/>
        <w:rPr>
          <w:rFonts w:ascii="Times New Roman" w:hAnsi="Times New Roman" w:cs="Times New Roman"/>
          <w:sz w:val="28"/>
          <w:szCs w:val="28"/>
          <w:lang w:val="en-US"/>
        </w:rPr>
      </w:pPr>
      <w:r w:rsidRPr="006E7AB5">
        <w:rPr>
          <w:rFonts w:ascii="Times New Roman" w:eastAsia="Calibri" w:hAnsi="Times New Roman" w:cs="Times New Roman"/>
          <w:sz w:val="28"/>
          <w:szCs w:val="28"/>
          <w:lang w:val="en-US" w:eastAsia="en-US"/>
        </w:rPr>
        <w:t>TACCTATACGTTGCCTCGGCGGATCAGCCCGCGCCCTGTAAAAAGGGACGGCCCGCCCGAGGACCCTAAACTCTGTTTTTAGTGGAACTTCTGAGTAAAACAAACAAATAAATCAAAACTTTCAACAACGGATCTCTTGGTTCTGGCATCGATGAAGAACGCAGCAAAATGCGATAAGTAATGTGAATTGCAGAATTCAGTGAATCATCGAATCTTTGAACGCACATTGCGCCCGCCAGTATTCTGGCGGGCATGCCTGTTCGAGCGTCATTTCAACCCTCAAGCTCAGCTTGGTGTTGGGACTCGCGGTAACCCGCGTTCCCCAAATCGATTGGCGGTCACGTCGAGCTTCCATAGCGTAGTAATCATACACCTCGTTACTGGTAATCGTCGCGGCCACGCCGTAAAACCCCAACTTCTGAATGTTGACCTCGGATCAGGTAGGAATACCCGCTGAACTTAAGCAT</w:t>
      </w:r>
      <w:r w:rsidRPr="006E7AB5">
        <w:rPr>
          <w:rFonts w:ascii="Times New Roman" w:hAnsi="Times New Roman" w:cs="Times New Roman"/>
          <w:sz w:val="28"/>
          <w:szCs w:val="28"/>
          <w:lang w:val="en-US"/>
        </w:rPr>
        <w:t xml:space="preserve"> </w:t>
      </w:r>
    </w:p>
    <w:p w14:paraId="3F262BA0" w14:textId="6E59293D" w:rsidR="006E7AB5" w:rsidRPr="00CF29A4" w:rsidRDefault="006E7AB5" w:rsidP="006E7AB5">
      <w:pPr>
        <w:jc w:val="center"/>
        <w:rPr>
          <w:rFonts w:ascii="Times New Roman" w:hAnsi="Times New Roman" w:cs="Times New Roman"/>
          <w:sz w:val="28"/>
          <w:szCs w:val="28"/>
          <w:lang w:val="en-US"/>
        </w:rPr>
      </w:pPr>
      <w:r w:rsidRPr="006E7AB5">
        <w:rPr>
          <w:rFonts w:ascii="Times New Roman" w:hAnsi="Times New Roman" w:cs="Times New Roman"/>
          <w:sz w:val="28"/>
          <w:szCs w:val="28"/>
          <w:lang w:val="en-US"/>
        </w:rPr>
        <w:t xml:space="preserve">Figure 19 - Nucleotide sequence of </w:t>
      </w:r>
      <w:r w:rsidRPr="006E7AB5">
        <w:rPr>
          <w:rFonts w:ascii="Times New Roman" w:hAnsi="Times New Roman" w:cs="Times New Roman"/>
          <w:i/>
          <w:iCs/>
          <w:sz w:val="28"/>
          <w:szCs w:val="28"/>
          <w:lang w:val="en-US"/>
        </w:rPr>
        <w:t>Fusarium equiseti</w:t>
      </w:r>
      <w:r w:rsidRPr="006E7AB5">
        <w:rPr>
          <w:rFonts w:ascii="Times New Roman" w:hAnsi="Times New Roman" w:cs="Times New Roman"/>
          <w:sz w:val="28"/>
          <w:szCs w:val="28"/>
          <w:lang w:val="en-US"/>
        </w:rPr>
        <w:t xml:space="preserve"> isolate</w:t>
      </w:r>
    </w:p>
    <w:p w14:paraId="5AE7096D" w14:textId="77777777" w:rsidR="00580D6D" w:rsidRPr="002A792C" w:rsidRDefault="00580D6D" w:rsidP="006E7AB5">
      <w:pPr>
        <w:jc w:val="center"/>
        <w:rPr>
          <w:rFonts w:ascii="Times New Roman" w:hAnsi="Times New Roman" w:cs="Times New Roman"/>
          <w:sz w:val="28"/>
          <w:szCs w:val="28"/>
        </w:rPr>
      </w:pPr>
      <w:r w:rsidRPr="002A792C">
        <w:rPr>
          <w:rFonts w:ascii="Times New Roman" w:hAnsi="Times New Roman" w:cs="Times New Roman"/>
          <w:noProof/>
          <w:sz w:val="28"/>
          <w:szCs w:val="28"/>
        </w:rPr>
        <w:drawing>
          <wp:inline distT="0" distB="0" distL="0" distR="0" wp14:anchorId="09A06C0C" wp14:editId="6A5DBB4F">
            <wp:extent cx="5972537" cy="1533525"/>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84167" cy="1536511"/>
                    </a:xfrm>
                    <a:prstGeom prst="rect">
                      <a:avLst/>
                    </a:prstGeom>
                    <a:noFill/>
                    <a:ln w="9525">
                      <a:noFill/>
                      <a:miter lim="800000"/>
                      <a:headEnd/>
                      <a:tailEnd/>
                    </a:ln>
                  </pic:spPr>
                </pic:pic>
              </a:graphicData>
            </a:graphic>
          </wp:inline>
        </w:drawing>
      </w:r>
    </w:p>
    <w:p w14:paraId="064263B3" w14:textId="764E34CD" w:rsidR="006E7AB5" w:rsidRDefault="006E7AB5" w:rsidP="006E7AB5">
      <w:pPr>
        <w:spacing w:after="0"/>
        <w:ind w:firstLine="567"/>
        <w:jc w:val="center"/>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Figure </w:t>
      </w:r>
      <w:r>
        <w:rPr>
          <w:rFonts w:ascii="Times New Roman" w:hAnsi="Times New Roman" w:cs="Times New Roman"/>
          <w:sz w:val="28"/>
          <w:szCs w:val="28"/>
          <w:lang w:val="en-US"/>
        </w:rPr>
        <w:t>20</w:t>
      </w:r>
      <w:r w:rsidRPr="00CF29A4">
        <w:rPr>
          <w:rFonts w:ascii="Times New Roman" w:hAnsi="Times New Roman" w:cs="Times New Roman"/>
          <w:sz w:val="28"/>
          <w:szCs w:val="28"/>
          <w:lang w:val="en-US"/>
        </w:rPr>
        <w:t xml:space="preserve"> - Phylogenetic tree of sample No. 1</w:t>
      </w:r>
    </w:p>
    <w:p w14:paraId="31F6F69F" w14:textId="6D42920F" w:rsidR="00580D6D" w:rsidRPr="00CF29A4" w:rsidRDefault="00580D6D" w:rsidP="006E7AB5">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According to the taxonomic identification of strain 1, it can be seen that the closest related strain is isolate MK562068 </w:t>
      </w:r>
      <w:r w:rsidRPr="00CF29A4">
        <w:rPr>
          <w:rFonts w:ascii="Times New Roman" w:hAnsi="Times New Roman" w:cs="Times New Roman"/>
          <w:i/>
          <w:sz w:val="28"/>
          <w:szCs w:val="28"/>
          <w:lang w:val="en-US"/>
        </w:rPr>
        <w:t>Fusarium equiseti</w:t>
      </w:r>
      <w:r w:rsidRPr="00CF29A4">
        <w:rPr>
          <w:rFonts w:ascii="Times New Roman" w:hAnsi="Times New Roman" w:cs="Times New Roman"/>
          <w:sz w:val="28"/>
          <w:szCs w:val="28"/>
          <w:lang w:val="en-US"/>
        </w:rPr>
        <w:t xml:space="preserve"> 09. The degree of homology was 100%, which allows the studied strain to be attributed to this species.</w:t>
      </w:r>
      <w:r>
        <w:rPr>
          <w:rFonts w:ascii="Times New Roman" w:hAnsi="Times New Roman" w:cs="Times New Roman"/>
          <w:sz w:val="28"/>
          <w:szCs w:val="28"/>
          <w:lang w:val="en-US"/>
        </w:rPr>
        <w:t xml:space="preserve"> </w:t>
      </w:r>
      <w:r w:rsidRPr="00CF29A4">
        <w:rPr>
          <w:rFonts w:ascii="Times New Roman" w:hAnsi="Times New Roman" w:cs="Times New Roman"/>
          <w:sz w:val="28"/>
          <w:szCs w:val="28"/>
          <w:lang w:val="en-US"/>
        </w:rPr>
        <w:lastRenderedPageBreak/>
        <w:t xml:space="preserve">In order to confirm this result, a repeated test was carried out, the data of which are shown below (Fig. </w:t>
      </w:r>
      <w:r w:rsidR="006E7AB5">
        <w:rPr>
          <w:rFonts w:ascii="Times New Roman" w:hAnsi="Times New Roman" w:cs="Times New Roman"/>
          <w:sz w:val="28"/>
          <w:szCs w:val="28"/>
          <w:lang w:val="en-US"/>
        </w:rPr>
        <w:t>21</w:t>
      </w:r>
      <w:r w:rsidRPr="00CF29A4">
        <w:rPr>
          <w:rFonts w:ascii="Times New Roman" w:hAnsi="Times New Roman" w:cs="Times New Roman"/>
          <w:sz w:val="28"/>
          <w:szCs w:val="28"/>
          <w:lang w:val="en-US"/>
        </w:rPr>
        <w:t>).</w:t>
      </w:r>
    </w:p>
    <w:p w14:paraId="6A5FF652" w14:textId="77777777" w:rsidR="00580D6D" w:rsidRPr="002A792C" w:rsidRDefault="00580D6D" w:rsidP="00580D6D">
      <w:pPr>
        <w:jc w:val="both"/>
        <w:rPr>
          <w:rFonts w:ascii="Times New Roman" w:hAnsi="Times New Roman" w:cs="Times New Roman"/>
          <w:sz w:val="28"/>
          <w:szCs w:val="28"/>
        </w:rPr>
      </w:pPr>
      <w:r w:rsidRPr="002A792C">
        <w:rPr>
          <w:rFonts w:ascii="Times New Roman" w:hAnsi="Times New Roman" w:cs="Times New Roman"/>
          <w:noProof/>
          <w:sz w:val="28"/>
          <w:szCs w:val="28"/>
        </w:rPr>
        <w:drawing>
          <wp:inline distT="0" distB="0" distL="0" distR="0" wp14:anchorId="28E7B352" wp14:editId="5BD720A9">
            <wp:extent cx="5940425" cy="1414312"/>
            <wp:effectExtent l="0" t="0" r="0" b="0"/>
            <wp:docPr id="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0425" cy="1414312"/>
                    </a:xfrm>
                    <a:prstGeom prst="rect">
                      <a:avLst/>
                    </a:prstGeom>
                    <a:noFill/>
                    <a:ln w="9525">
                      <a:noFill/>
                      <a:miter lim="800000"/>
                      <a:headEnd/>
                      <a:tailEnd/>
                    </a:ln>
                  </pic:spPr>
                </pic:pic>
              </a:graphicData>
            </a:graphic>
          </wp:inline>
        </w:drawing>
      </w:r>
    </w:p>
    <w:p w14:paraId="7E798958" w14:textId="089C8F00" w:rsidR="00580D6D" w:rsidRPr="00CF29A4" w:rsidRDefault="00580D6D" w:rsidP="00580D6D">
      <w:pPr>
        <w:jc w:val="center"/>
        <w:rPr>
          <w:rFonts w:ascii="Times New Roman" w:hAnsi="Times New Roman" w:cs="Times New Roman"/>
          <w:sz w:val="28"/>
          <w:szCs w:val="28"/>
          <w:lang w:val="en-US"/>
        </w:rPr>
      </w:pPr>
      <w:r w:rsidRPr="001F037B">
        <w:rPr>
          <w:rFonts w:ascii="Times New Roman" w:hAnsi="Times New Roman" w:cs="Times New Roman"/>
          <w:sz w:val="28"/>
          <w:szCs w:val="28"/>
          <w:lang w:val="en-US"/>
        </w:rPr>
        <w:t xml:space="preserve">Figure </w:t>
      </w:r>
      <w:r w:rsidR="006E7AB5">
        <w:rPr>
          <w:rFonts w:ascii="Times New Roman" w:hAnsi="Times New Roman" w:cs="Times New Roman"/>
          <w:sz w:val="28"/>
          <w:szCs w:val="28"/>
          <w:lang w:val="en-US"/>
        </w:rPr>
        <w:t>21</w:t>
      </w:r>
      <w:r w:rsidRPr="001F037B">
        <w:rPr>
          <w:rFonts w:ascii="Times New Roman" w:hAnsi="Times New Roman" w:cs="Times New Roman"/>
          <w:sz w:val="28"/>
          <w:szCs w:val="28"/>
          <w:lang w:val="en-US"/>
        </w:rPr>
        <w:t xml:space="preserve"> - Phylogenetic tree of sample No. </w:t>
      </w:r>
      <w:r>
        <w:rPr>
          <w:rFonts w:ascii="Times New Roman" w:hAnsi="Times New Roman" w:cs="Times New Roman"/>
          <w:sz w:val="28"/>
          <w:szCs w:val="28"/>
          <w:lang w:val="en-US"/>
        </w:rPr>
        <w:t>2</w:t>
      </w:r>
    </w:p>
    <w:p w14:paraId="1796E1D8" w14:textId="0FE96FA3" w:rsidR="00580D6D" w:rsidRPr="003E3913" w:rsidRDefault="00580D6D" w:rsidP="00666F84">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Additionally, the taxonomic identification of strain 2, similar to the obtained strain 1, demonstrates that the </w:t>
      </w:r>
      <w:r w:rsidRPr="003E3913">
        <w:rPr>
          <w:rFonts w:ascii="Times New Roman" w:hAnsi="Times New Roman" w:cs="Times New Roman"/>
          <w:sz w:val="28"/>
          <w:szCs w:val="28"/>
          <w:lang w:val="en-US"/>
        </w:rPr>
        <w:t xml:space="preserve">closest related strain is isolate MK562068 </w:t>
      </w:r>
      <w:r w:rsidRPr="003E3913">
        <w:rPr>
          <w:rFonts w:ascii="Times New Roman" w:hAnsi="Times New Roman" w:cs="Times New Roman"/>
          <w:i/>
          <w:sz w:val="28"/>
          <w:szCs w:val="28"/>
          <w:lang w:val="en-US"/>
        </w:rPr>
        <w:t>Fusarium equiseti</w:t>
      </w:r>
      <w:r w:rsidRPr="003E3913">
        <w:rPr>
          <w:rFonts w:ascii="Times New Roman" w:hAnsi="Times New Roman" w:cs="Times New Roman"/>
          <w:sz w:val="28"/>
          <w:szCs w:val="28"/>
          <w:lang w:val="en-US"/>
        </w:rPr>
        <w:t xml:space="preserve"> 09. The degree of homology was 100%, which also allows the studied strain to be attributed to this species. Thus, the isolated fungi from soybean roots </w:t>
      </w:r>
      <w:r w:rsidR="00C81976" w:rsidRPr="003E3913">
        <w:rPr>
          <w:rFonts w:ascii="Times New Roman" w:hAnsi="Times New Roman" w:cs="Times New Roman"/>
          <w:sz w:val="28"/>
          <w:szCs w:val="28"/>
          <w:lang w:val="en-US"/>
        </w:rPr>
        <w:t>were</w:t>
      </w:r>
      <w:r w:rsidRPr="003E3913">
        <w:rPr>
          <w:rFonts w:ascii="Times New Roman" w:hAnsi="Times New Roman" w:cs="Times New Roman"/>
          <w:sz w:val="28"/>
          <w:szCs w:val="28"/>
          <w:lang w:val="en-US"/>
        </w:rPr>
        <w:t xml:space="preserve"> identified in the identification process as </w:t>
      </w:r>
      <w:r w:rsidRPr="003E3913">
        <w:rPr>
          <w:rFonts w:ascii="Times New Roman" w:hAnsi="Times New Roman" w:cs="Times New Roman"/>
          <w:i/>
          <w:sz w:val="28"/>
          <w:szCs w:val="28"/>
          <w:lang w:val="en-US"/>
        </w:rPr>
        <w:t>Fusarium equiseti</w:t>
      </w:r>
      <w:r w:rsidRPr="003E3913">
        <w:rPr>
          <w:rFonts w:ascii="Times New Roman" w:hAnsi="Times New Roman" w:cs="Times New Roman"/>
          <w:sz w:val="28"/>
          <w:szCs w:val="28"/>
          <w:lang w:val="en-US"/>
        </w:rPr>
        <w:t xml:space="preserve">. This isolate of the species was edited, checked for similarity with the parameters deposited in the international information database NCBI </w:t>
      </w:r>
      <w:bookmarkStart w:id="76" w:name="_Hlk97836665"/>
      <w:r w:rsidRPr="003E3913">
        <w:rPr>
          <w:rFonts w:ascii="Times New Roman" w:hAnsi="Times New Roman" w:cs="Times New Roman"/>
          <w:sz w:val="28"/>
          <w:szCs w:val="28"/>
          <w:lang w:val="en-US"/>
        </w:rPr>
        <w:t>[1</w:t>
      </w:r>
      <w:r w:rsidR="001B3CDF">
        <w:rPr>
          <w:rFonts w:ascii="Times New Roman" w:hAnsi="Times New Roman" w:cs="Times New Roman"/>
          <w:sz w:val="28"/>
          <w:szCs w:val="28"/>
          <w:lang w:val="en-US"/>
        </w:rPr>
        <w:t>3</w:t>
      </w:r>
      <w:r w:rsidR="006E7AB5">
        <w:rPr>
          <w:rFonts w:ascii="Times New Roman" w:hAnsi="Times New Roman" w:cs="Times New Roman"/>
          <w:sz w:val="28"/>
          <w:szCs w:val="28"/>
          <w:lang w:val="en-US"/>
        </w:rPr>
        <w:t>1</w:t>
      </w:r>
      <w:r w:rsidRPr="003E3913">
        <w:rPr>
          <w:rFonts w:ascii="Times New Roman" w:hAnsi="Times New Roman" w:cs="Times New Roman"/>
          <w:sz w:val="28"/>
          <w:szCs w:val="28"/>
          <w:lang w:val="en-US"/>
        </w:rPr>
        <w:t>, p. 3</w:t>
      </w:r>
      <w:r w:rsidR="006E7AB5">
        <w:rPr>
          <w:rFonts w:ascii="Times New Roman" w:hAnsi="Times New Roman" w:cs="Times New Roman"/>
          <w:sz w:val="28"/>
          <w:szCs w:val="28"/>
          <w:lang w:val="en-US"/>
        </w:rPr>
        <w:t>6</w:t>
      </w:r>
      <w:r w:rsidRPr="003E3913">
        <w:rPr>
          <w:rFonts w:ascii="Times New Roman" w:hAnsi="Times New Roman" w:cs="Times New Roman"/>
          <w:sz w:val="28"/>
          <w:szCs w:val="28"/>
          <w:lang w:val="en-US"/>
        </w:rPr>
        <w:t>]</w:t>
      </w:r>
      <w:bookmarkEnd w:id="76"/>
      <w:r w:rsidRPr="003E3913">
        <w:rPr>
          <w:rFonts w:ascii="Times New Roman" w:hAnsi="Times New Roman" w:cs="Times New Roman"/>
          <w:sz w:val="28"/>
          <w:szCs w:val="28"/>
          <w:lang w:val="en-US"/>
        </w:rPr>
        <w:t>, and wa</w:t>
      </w:r>
      <w:r w:rsidR="0075392E">
        <w:rPr>
          <w:rFonts w:ascii="Times New Roman" w:hAnsi="Times New Roman" w:cs="Times New Roman"/>
          <w:sz w:val="28"/>
          <w:szCs w:val="28"/>
          <w:lang w:val="en-US"/>
        </w:rPr>
        <w:t>s also assigned the number GENBA</w:t>
      </w:r>
      <w:r w:rsidRPr="003E3913">
        <w:rPr>
          <w:rFonts w:ascii="Times New Roman" w:hAnsi="Times New Roman" w:cs="Times New Roman"/>
          <w:sz w:val="28"/>
          <w:szCs w:val="28"/>
          <w:lang w:val="en-US"/>
        </w:rPr>
        <w:t>NK # SUB7591578 MK562068_1MT593199. The next stage in the study of the species was to test its pathogenicity on soybean material.</w:t>
      </w:r>
    </w:p>
    <w:p w14:paraId="3D206F10" w14:textId="60EB7FC4" w:rsidR="000067AC" w:rsidRDefault="00580D6D" w:rsidP="000067AC">
      <w:pPr>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In the course of this study, namely the isolation of pathogenic fungi in the soybean root system, other species of the genera </w:t>
      </w:r>
      <w:r w:rsidRPr="003E3913">
        <w:rPr>
          <w:rFonts w:ascii="Times New Roman" w:hAnsi="Times New Roman" w:cs="Times New Roman"/>
          <w:i/>
          <w:iCs/>
          <w:sz w:val="28"/>
          <w:szCs w:val="28"/>
          <w:lang w:val="en-US"/>
        </w:rPr>
        <w:t>Fusarium</w:t>
      </w:r>
      <w:r w:rsidRPr="003E3913">
        <w:rPr>
          <w:rFonts w:ascii="Times New Roman" w:hAnsi="Times New Roman" w:cs="Times New Roman"/>
          <w:sz w:val="28"/>
          <w:szCs w:val="28"/>
          <w:lang w:val="en-US"/>
        </w:rPr>
        <w:t xml:space="preserve"> and </w:t>
      </w:r>
      <w:r w:rsidRPr="003E3913">
        <w:rPr>
          <w:rFonts w:ascii="Times New Roman" w:hAnsi="Times New Roman" w:cs="Times New Roman"/>
          <w:i/>
          <w:iCs/>
          <w:sz w:val="28"/>
          <w:szCs w:val="28"/>
          <w:lang w:val="en-US"/>
        </w:rPr>
        <w:t>Clonostachys</w:t>
      </w:r>
      <w:r w:rsidRPr="003E3913">
        <w:rPr>
          <w:rFonts w:ascii="Times New Roman" w:hAnsi="Times New Roman" w:cs="Times New Roman"/>
          <w:sz w:val="28"/>
          <w:szCs w:val="28"/>
          <w:lang w:val="en-US"/>
        </w:rPr>
        <w:t xml:space="preserve"> were also isolated. Thus, using the generally accepted method of sequencing the DNA nucleotide sequence in the ITS1 region from different roots of soybean varieties, they were identified as </w:t>
      </w:r>
      <w:r w:rsidRPr="003E3913">
        <w:rPr>
          <w:rFonts w:ascii="Times New Roman" w:hAnsi="Times New Roman" w:cs="Times New Roman"/>
          <w:i/>
          <w:iCs/>
          <w:sz w:val="28"/>
          <w:szCs w:val="28"/>
          <w:lang w:val="en-US"/>
        </w:rPr>
        <w:t>Fusarium brachygibbosum</w:t>
      </w:r>
      <w:r w:rsidR="00960191" w:rsidRPr="00960191">
        <w:rPr>
          <w:rFonts w:ascii="Times New Roman" w:hAnsi="Times New Roman" w:cs="Times New Roman"/>
          <w:i/>
          <w:iCs/>
          <w:sz w:val="28"/>
          <w:szCs w:val="28"/>
          <w:lang w:val="en-US"/>
        </w:rPr>
        <w:t xml:space="preserve"> </w:t>
      </w:r>
      <w:r w:rsidR="00960191" w:rsidRPr="00960191">
        <w:rPr>
          <w:rFonts w:ascii="Times New Roman" w:hAnsi="Times New Roman" w:cs="Times New Roman"/>
          <w:sz w:val="28"/>
          <w:szCs w:val="28"/>
          <w:lang w:val="en-US"/>
        </w:rPr>
        <w:t>(Fig.22,23)</w:t>
      </w:r>
      <w:r w:rsidRPr="003E3913">
        <w:rPr>
          <w:rFonts w:ascii="Times New Roman" w:hAnsi="Times New Roman" w:cs="Times New Roman"/>
          <w:sz w:val="28"/>
          <w:szCs w:val="28"/>
          <w:lang w:val="en-US"/>
        </w:rPr>
        <w:t xml:space="preserve">, </w:t>
      </w:r>
      <w:r w:rsidRPr="003E3913">
        <w:rPr>
          <w:rFonts w:ascii="Times New Roman" w:hAnsi="Times New Roman" w:cs="Times New Roman"/>
          <w:i/>
          <w:iCs/>
          <w:sz w:val="28"/>
          <w:szCs w:val="28"/>
          <w:lang w:val="en-US"/>
        </w:rPr>
        <w:t>Fusarium nygamai</w:t>
      </w:r>
      <w:r w:rsidR="00960191">
        <w:rPr>
          <w:rFonts w:ascii="Times New Roman" w:hAnsi="Times New Roman" w:cs="Times New Roman"/>
          <w:i/>
          <w:iCs/>
          <w:sz w:val="28"/>
          <w:szCs w:val="28"/>
          <w:lang w:val="en-US"/>
        </w:rPr>
        <w:t xml:space="preserve"> </w:t>
      </w:r>
      <w:r w:rsidR="00960191" w:rsidRPr="00960191">
        <w:rPr>
          <w:rFonts w:ascii="Times New Roman" w:hAnsi="Times New Roman" w:cs="Times New Roman"/>
          <w:sz w:val="28"/>
          <w:szCs w:val="28"/>
          <w:lang w:val="en-US"/>
        </w:rPr>
        <w:t>(24, 25)</w:t>
      </w:r>
      <w:r w:rsidRPr="003E3913">
        <w:rPr>
          <w:rFonts w:ascii="Times New Roman" w:hAnsi="Times New Roman" w:cs="Times New Roman"/>
          <w:sz w:val="28"/>
          <w:szCs w:val="28"/>
          <w:lang w:val="en-US"/>
        </w:rPr>
        <w:t xml:space="preserve">, and </w:t>
      </w:r>
      <w:r w:rsidRPr="003E3913">
        <w:rPr>
          <w:rFonts w:ascii="Times New Roman" w:hAnsi="Times New Roman" w:cs="Times New Roman"/>
          <w:i/>
          <w:iCs/>
          <w:sz w:val="28"/>
          <w:szCs w:val="28"/>
          <w:lang w:val="en-US"/>
        </w:rPr>
        <w:t>Clonostachys rosea</w:t>
      </w:r>
      <w:r w:rsidR="00960191">
        <w:rPr>
          <w:rFonts w:ascii="Times New Roman" w:hAnsi="Times New Roman" w:cs="Times New Roman"/>
          <w:i/>
          <w:iCs/>
          <w:sz w:val="28"/>
          <w:szCs w:val="28"/>
          <w:lang w:val="en-US"/>
        </w:rPr>
        <w:t xml:space="preserve"> </w:t>
      </w:r>
      <w:r w:rsidR="00960191" w:rsidRPr="00960191">
        <w:rPr>
          <w:rFonts w:ascii="Times New Roman" w:hAnsi="Times New Roman" w:cs="Times New Roman"/>
          <w:sz w:val="28"/>
          <w:szCs w:val="28"/>
          <w:lang w:val="en-US"/>
        </w:rPr>
        <w:t>(26,27)</w:t>
      </w:r>
      <w:r w:rsidRPr="003E3913">
        <w:rPr>
          <w:rFonts w:ascii="Times New Roman" w:hAnsi="Times New Roman" w:cs="Times New Roman"/>
          <w:sz w:val="28"/>
          <w:szCs w:val="28"/>
          <w:lang w:val="en-US"/>
        </w:rPr>
        <w:t xml:space="preserve">. The second type, </w:t>
      </w:r>
      <w:r w:rsidR="00C46737" w:rsidRPr="003E3913">
        <w:rPr>
          <w:rFonts w:ascii="Times New Roman" w:hAnsi="Times New Roman" w:cs="Times New Roman"/>
          <w:sz w:val="28"/>
          <w:szCs w:val="28"/>
          <w:lang w:val="en-US"/>
        </w:rPr>
        <w:t>i.e.,</w:t>
      </w:r>
      <w:r w:rsidRPr="003E3913">
        <w:rPr>
          <w:rFonts w:ascii="Times New Roman" w:hAnsi="Times New Roman" w:cs="Times New Roman"/>
          <w:sz w:val="28"/>
          <w:szCs w:val="28"/>
          <w:lang w:val="en-US"/>
        </w:rPr>
        <w:t xml:space="preserve"> </w:t>
      </w:r>
      <w:r w:rsidRPr="003E3913">
        <w:rPr>
          <w:rFonts w:ascii="Times New Roman" w:hAnsi="Times New Roman" w:cs="Times New Roman"/>
          <w:i/>
          <w:iCs/>
          <w:sz w:val="28"/>
          <w:szCs w:val="28"/>
          <w:lang w:val="en-US"/>
        </w:rPr>
        <w:t>F. nygamai</w:t>
      </w:r>
      <w:r w:rsidRPr="003E3913">
        <w:rPr>
          <w:rFonts w:ascii="Times New Roman" w:hAnsi="Times New Roman" w:cs="Times New Roman"/>
          <w:sz w:val="28"/>
          <w:szCs w:val="28"/>
          <w:lang w:val="en-US"/>
        </w:rPr>
        <w:t xml:space="preserve"> phylogenetically, according to O'Donnell et al. </w:t>
      </w:r>
      <w:bookmarkStart w:id="77" w:name="_Hlk97836700"/>
      <w:r w:rsidRPr="003E3913">
        <w:rPr>
          <w:rFonts w:ascii="Times New Roman" w:hAnsi="Times New Roman" w:cs="Times New Roman"/>
          <w:sz w:val="28"/>
          <w:szCs w:val="28"/>
          <w:lang w:val="en-US"/>
        </w:rPr>
        <w:t>[1</w:t>
      </w:r>
      <w:r w:rsidR="001B3CDF">
        <w:rPr>
          <w:rFonts w:ascii="Times New Roman" w:hAnsi="Times New Roman" w:cs="Times New Roman"/>
          <w:sz w:val="28"/>
          <w:szCs w:val="28"/>
          <w:lang w:val="en-US"/>
        </w:rPr>
        <w:t>4</w:t>
      </w:r>
      <w:r w:rsidR="00EA72EE">
        <w:rPr>
          <w:rFonts w:ascii="Times New Roman" w:hAnsi="Times New Roman" w:cs="Times New Roman"/>
          <w:sz w:val="28"/>
          <w:szCs w:val="28"/>
          <w:lang w:val="en-US"/>
        </w:rPr>
        <w:t>5</w:t>
      </w:r>
      <w:r w:rsidRPr="003E3913">
        <w:rPr>
          <w:rFonts w:ascii="Times New Roman" w:hAnsi="Times New Roman" w:cs="Times New Roman"/>
          <w:sz w:val="28"/>
          <w:szCs w:val="28"/>
          <w:lang w:val="en-US"/>
        </w:rPr>
        <w:t>]</w:t>
      </w:r>
      <w:bookmarkEnd w:id="77"/>
      <w:r w:rsidRPr="003E3913">
        <w:rPr>
          <w:rFonts w:ascii="Times New Roman" w:hAnsi="Times New Roman" w:cs="Times New Roman"/>
          <w:sz w:val="28"/>
          <w:szCs w:val="28"/>
          <w:lang w:val="en-US"/>
        </w:rPr>
        <w:t xml:space="preserve">, is closest to </w:t>
      </w:r>
      <w:r w:rsidRPr="003E3913">
        <w:rPr>
          <w:rFonts w:ascii="Times New Roman" w:hAnsi="Times New Roman" w:cs="Times New Roman"/>
          <w:i/>
          <w:iCs/>
          <w:sz w:val="28"/>
          <w:szCs w:val="28"/>
          <w:lang w:val="en-US"/>
        </w:rPr>
        <w:t>F. thapsinum</w:t>
      </w:r>
      <w:r w:rsidRPr="003E3913">
        <w:rPr>
          <w:rFonts w:ascii="Times New Roman" w:hAnsi="Times New Roman" w:cs="Times New Roman"/>
          <w:sz w:val="28"/>
          <w:szCs w:val="28"/>
          <w:lang w:val="en-US"/>
        </w:rPr>
        <w:t xml:space="preserve">, and may also be a complex of species </w:t>
      </w:r>
      <w:bookmarkStart w:id="78" w:name="_Hlk97836720"/>
      <w:r w:rsidRPr="003E3913">
        <w:rPr>
          <w:rFonts w:ascii="Times New Roman" w:hAnsi="Times New Roman" w:cs="Times New Roman"/>
          <w:sz w:val="28"/>
          <w:szCs w:val="28"/>
          <w:lang w:val="en-US"/>
        </w:rPr>
        <w:t>[1</w:t>
      </w:r>
      <w:r w:rsidR="001B3CDF">
        <w:rPr>
          <w:rFonts w:ascii="Times New Roman" w:hAnsi="Times New Roman" w:cs="Times New Roman"/>
          <w:sz w:val="28"/>
          <w:szCs w:val="28"/>
          <w:lang w:val="en-US"/>
        </w:rPr>
        <w:t>4</w:t>
      </w:r>
      <w:r w:rsidR="00EA72EE">
        <w:rPr>
          <w:rFonts w:ascii="Times New Roman" w:hAnsi="Times New Roman" w:cs="Times New Roman"/>
          <w:sz w:val="28"/>
          <w:szCs w:val="28"/>
          <w:lang w:val="en-US"/>
        </w:rPr>
        <w:t>6</w:t>
      </w:r>
      <w:r w:rsidRPr="003E3913">
        <w:rPr>
          <w:rFonts w:ascii="Times New Roman" w:hAnsi="Times New Roman" w:cs="Times New Roman"/>
          <w:sz w:val="28"/>
          <w:szCs w:val="28"/>
          <w:lang w:val="en-US"/>
        </w:rPr>
        <w:t>]</w:t>
      </w:r>
      <w:bookmarkEnd w:id="78"/>
      <w:r w:rsidRPr="003E3913">
        <w:rPr>
          <w:rFonts w:ascii="Times New Roman" w:hAnsi="Times New Roman" w:cs="Times New Roman"/>
          <w:sz w:val="28"/>
          <w:szCs w:val="28"/>
          <w:lang w:val="en-US"/>
        </w:rPr>
        <w:t xml:space="preserve">. </w:t>
      </w:r>
    </w:p>
    <w:p w14:paraId="015A4D3C" w14:textId="77777777" w:rsidR="000067AC" w:rsidRPr="000067AC" w:rsidRDefault="000067AC" w:rsidP="000067AC">
      <w:pPr>
        <w:ind w:firstLine="567"/>
        <w:jc w:val="center"/>
        <w:rPr>
          <w:rFonts w:ascii="Times New Roman" w:eastAsia="Calibri" w:hAnsi="Times New Roman" w:cs="Times New Roman"/>
          <w:sz w:val="28"/>
          <w:szCs w:val="28"/>
          <w:lang w:val="kk-KZ" w:eastAsia="en-US"/>
        </w:rPr>
      </w:pPr>
      <w:r w:rsidRPr="000067AC">
        <w:rPr>
          <w:rFonts w:ascii="Times New Roman" w:eastAsia="Calibri" w:hAnsi="Times New Roman" w:cs="Times New Roman"/>
          <w:sz w:val="28"/>
          <w:szCs w:val="28"/>
          <w:lang w:val="kk-KZ" w:eastAsia="en-US"/>
        </w:rPr>
        <w:t>GAGGTCACATTCAGAAGTTGGGGGTTTAACGGGTTGGCCGCGCCGCGTTCCAGTTGCGAGGGGTTAGCTACTACGCAATGGAGGCTGCAGCGAGACCGCCACTAGATTTCGGGGCCGGGCTGGAGTACAGCCCGATCCCCAACACCAAACCCGGGGGCTTGAGGGTTGAAATGACGCTCGAACAGGCATGCCCGCCAGAATACTGGTGGGCGCAATGTGCGTTCAAAGATTCCATGATTCACTGAATTCTGCAATTCACATTACTTATCGCATTTTGCTGCGTTCTTCATCGATGCCAGAACCAAGAGATCCGTTGTTGAAAGTTTTGATTTATTTGTTTTTTAGACTCACAAGTTACACTAAAATCAGAGTTTTGTGGTTCCTGCGGCGGGCCGTCCCGTTTTACGGGGCGCGGGCTGATCCGCCGAGGCAACATAAAGGTATGTTCACAGGGGTTTGGGAGTTGTAAACTC</w:t>
      </w:r>
    </w:p>
    <w:p w14:paraId="6BF9C7B5" w14:textId="1E1DF256" w:rsidR="000067AC" w:rsidRDefault="00591103" w:rsidP="000067AC">
      <w:pPr>
        <w:ind w:firstLine="567"/>
        <w:jc w:val="center"/>
        <w:rPr>
          <w:rFonts w:ascii="Times New Roman" w:eastAsia="Calibri" w:hAnsi="Times New Roman" w:cs="Times New Roman"/>
          <w:iCs/>
          <w:sz w:val="28"/>
          <w:szCs w:val="28"/>
          <w:lang w:val="en-US" w:eastAsia="en-US"/>
        </w:rPr>
      </w:pPr>
      <w:r>
        <w:rPr>
          <w:rFonts w:ascii="Times New Roman" w:eastAsia="Calibri" w:hAnsi="Times New Roman" w:cs="Times New Roman"/>
          <w:sz w:val="28"/>
          <w:szCs w:val="28"/>
          <w:lang w:val="en-US" w:eastAsia="en-US"/>
        </w:rPr>
        <w:t>Figure</w:t>
      </w:r>
      <w:r w:rsidR="000067AC" w:rsidRPr="000067AC">
        <w:rPr>
          <w:rFonts w:ascii="Times New Roman" w:eastAsia="Calibri" w:hAnsi="Times New Roman" w:cs="Times New Roman"/>
          <w:sz w:val="28"/>
          <w:szCs w:val="28"/>
          <w:lang w:val="kk-KZ" w:eastAsia="en-US"/>
        </w:rPr>
        <w:t xml:space="preserve"> 22 - </w:t>
      </w:r>
      <w:r w:rsidR="000067AC" w:rsidRPr="000067AC">
        <w:rPr>
          <w:rFonts w:ascii="Times New Roman" w:eastAsia="Calibri" w:hAnsi="Times New Roman" w:cs="Times New Roman"/>
          <w:sz w:val="28"/>
          <w:szCs w:val="28"/>
          <w:lang w:val="en-US" w:eastAsia="en-US"/>
        </w:rPr>
        <w:t>Nucleotide sequence of</w:t>
      </w:r>
      <w:r w:rsidR="000067AC" w:rsidRPr="000067AC">
        <w:rPr>
          <w:rFonts w:ascii="Times New Roman" w:eastAsia="Calibri" w:hAnsi="Times New Roman" w:cs="Times New Roman"/>
          <w:sz w:val="28"/>
          <w:szCs w:val="28"/>
          <w:lang w:val="kk-KZ" w:eastAsia="en-US"/>
        </w:rPr>
        <w:t xml:space="preserve"> </w:t>
      </w:r>
      <w:r w:rsidR="000067AC" w:rsidRPr="000067AC">
        <w:rPr>
          <w:rFonts w:ascii="Times New Roman" w:eastAsia="Calibri" w:hAnsi="Times New Roman" w:cs="Times New Roman"/>
          <w:i/>
          <w:sz w:val="28"/>
          <w:szCs w:val="28"/>
          <w:lang w:val="kk-KZ" w:eastAsia="en-US"/>
        </w:rPr>
        <w:t>Fusarium brachygibbosum</w:t>
      </w:r>
      <w:r w:rsidR="000067AC">
        <w:rPr>
          <w:rFonts w:ascii="Times New Roman" w:eastAsia="Calibri" w:hAnsi="Times New Roman" w:cs="Times New Roman"/>
          <w:i/>
          <w:sz w:val="28"/>
          <w:szCs w:val="28"/>
          <w:lang w:val="en-US" w:eastAsia="en-US"/>
        </w:rPr>
        <w:t xml:space="preserve"> </w:t>
      </w:r>
      <w:r w:rsidR="000067AC" w:rsidRPr="000067AC">
        <w:rPr>
          <w:rFonts w:ascii="Times New Roman" w:eastAsia="Calibri" w:hAnsi="Times New Roman" w:cs="Times New Roman"/>
          <w:iCs/>
          <w:sz w:val="28"/>
          <w:szCs w:val="28"/>
          <w:lang w:val="en-US" w:eastAsia="en-US"/>
        </w:rPr>
        <w:t>isolate</w:t>
      </w:r>
    </w:p>
    <w:p w14:paraId="76CC2C05" w14:textId="77777777" w:rsidR="000067AC" w:rsidRPr="000067AC" w:rsidRDefault="000067AC" w:rsidP="00591103">
      <w:pPr>
        <w:jc w:val="center"/>
        <w:rPr>
          <w:rFonts w:ascii="Times New Roman" w:eastAsia="Calibri" w:hAnsi="Times New Roman" w:cs="Times New Roman"/>
          <w:b/>
          <w:i/>
          <w:sz w:val="28"/>
          <w:szCs w:val="28"/>
          <w:lang w:eastAsia="en-US"/>
        </w:rPr>
      </w:pPr>
      <w:r w:rsidRPr="000067AC">
        <w:rPr>
          <w:rFonts w:ascii="Times New Roman" w:eastAsia="Calibri" w:hAnsi="Times New Roman" w:cs="Times New Roman"/>
          <w:noProof/>
          <w:sz w:val="24"/>
          <w:szCs w:val="24"/>
        </w:rPr>
        <w:lastRenderedPageBreak/>
        <w:drawing>
          <wp:inline distT="0" distB="0" distL="0" distR="0" wp14:anchorId="51AA0E4D" wp14:editId="03F38CC6">
            <wp:extent cx="5760720" cy="170046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60720" cy="1700461"/>
                    </a:xfrm>
                    <a:prstGeom prst="rect">
                      <a:avLst/>
                    </a:prstGeom>
                    <a:noFill/>
                    <a:ln w="9525">
                      <a:noFill/>
                      <a:miter lim="800000"/>
                      <a:headEnd/>
                      <a:tailEnd/>
                    </a:ln>
                  </pic:spPr>
                </pic:pic>
              </a:graphicData>
            </a:graphic>
          </wp:inline>
        </w:drawing>
      </w:r>
    </w:p>
    <w:p w14:paraId="21D7D8BE" w14:textId="77777777" w:rsidR="00591103" w:rsidRDefault="00591103" w:rsidP="00591103">
      <w:pPr>
        <w:ind w:firstLine="567"/>
        <w:jc w:val="center"/>
        <w:rPr>
          <w:rFonts w:ascii="Times New Roman" w:eastAsia="Calibri" w:hAnsi="Times New Roman" w:cs="Times New Roman"/>
          <w:sz w:val="28"/>
          <w:szCs w:val="28"/>
          <w:lang w:val="en-US" w:eastAsia="en-US"/>
        </w:rPr>
      </w:pPr>
      <w:r w:rsidRPr="00591103">
        <w:rPr>
          <w:rFonts w:ascii="Times New Roman" w:eastAsia="Calibri" w:hAnsi="Times New Roman" w:cs="Times New Roman"/>
          <w:sz w:val="28"/>
          <w:szCs w:val="28"/>
          <w:lang w:val="en-US" w:eastAsia="en-US"/>
        </w:rPr>
        <w:t xml:space="preserve">Figure 23 - Phylogenetic tree of </w:t>
      </w:r>
      <w:r w:rsidRPr="00591103">
        <w:rPr>
          <w:rFonts w:ascii="Times New Roman" w:eastAsia="Calibri" w:hAnsi="Times New Roman" w:cs="Times New Roman"/>
          <w:i/>
          <w:iCs/>
          <w:sz w:val="28"/>
          <w:szCs w:val="28"/>
          <w:lang w:val="en-US" w:eastAsia="en-US"/>
        </w:rPr>
        <w:t>Fusarium brachygibbosum</w:t>
      </w:r>
      <w:r w:rsidRPr="00591103">
        <w:rPr>
          <w:rFonts w:ascii="Times New Roman" w:eastAsia="Calibri" w:hAnsi="Times New Roman" w:cs="Times New Roman"/>
          <w:sz w:val="28"/>
          <w:szCs w:val="28"/>
          <w:lang w:val="en-US" w:eastAsia="en-US"/>
        </w:rPr>
        <w:t xml:space="preserve"> isolate sample</w:t>
      </w:r>
    </w:p>
    <w:p w14:paraId="2B09D824" w14:textId="39197CDC" w:rsidR="000067AC" w:rsidRDefault="000067AC" w:rsidP="00591103">
      <w:pPr>
        <w:ind w:firstLine="567"/>
        <w:jc w:val="both"/>
        <w:rPr>
          <w:rFonts w:ascii="Times New Roman" w:hAnsi="Times New Roman" w:cs="Times New Roman"/>
          <w:sz w:val="28"/>
          <w:szCs w:val="28"/>
          <w:lang w:val="en-US"/>
        </w:rPr>
      </w:pPr>
      <w:r w:rsidRPr="000067AC">
        <w:rPr>
          <w:rFonts w:ascii="Times New Roman" w:hAnsi="Times New Roman" w:cs="Times New Roman"/>
          <w:sz w:val="28"/>
          <w:szCs w:val="28"/>
          <w:lang w:val="en-US"/>
        </w:rPr>
        <w:t xml:space="preserve">According to the phylogenetic tree presented above (Fig. 23), it can be determined that the closest related strain of the species is MG267121.1:25-497 </w:t>
      </w:r>
      <w:r w:rsidRPr="00591103">
        <w:rPr>
          <w:rFonts w:ascii="Times New Roman" w:hAnsi="Times New Roman" w:cs="Times New Roman"/>
          <w:i/>
          <w:iCs/>
          <w:sz w:val="28"/>
          <w:szCs w:val="28"/>
          <w:lang w:val="en-US"/>
        </w:rPr>
        <w:t>Fusarium brachygibbosum</w:t>
      </w:r>
      <w:r w:rsidRPr="000067AC">
        <w:rPr>
          <w:rFonts w:ascii="Times New Roman" w:hAnsi="Times New Roman" w:cs="Times New Roman"/>
          <w:sz w:val="28"/>
          <w:szCs w:val="28"/>
          <w:lang w:val="en-US"/>
        </w:rPr>
        <w:t>. The degree of homology, in which was 100%, which allows us to attribute the studied strain to this species.</w:t>
      </w:r>
    </w:p>
    <w:p w14:paraId="06A561AC" w14:textId="77777777" w:rsidR="00591103" w:rsidRPr="00591103" w:rsidRDefault="00591103" w:rsidP="00591103">
      <w:pPr>
        <w:jc w:val="center"/>
        <w:rPr>
          <w:rFonts w:ascii="Times New Roman" w:eastAsia="Calibri" w:hAnsi="Times New Roman" w:cs="Times New Roman"/>
          <w:sz w:val="26"/>
          <w:szCs w:val="26"/>
          <w:lang w:val="en-US" w:eastAsia="en-US"/>
        </w:rPr>
      </w:pPr>
      <w:r w:rsidRPr="00591103">
        <w:rPr>
          <w:rFonts w:ascii="Times New Roman" w:eastAsia="Calibri" w:hAnsi="Times New Roman" w:cs="Times New Roman"/>
          <w:sz w:val="26"/>
          <w:szCs w:val="26"/>
          <w:lang w:val="en-US" w:eastAsia="en-US"/>
        </w:rPr>
        <w:t>ATACCTACTGTTGCTTCGGCGGGATTGCCCCGGGCGCCTCGTGTGCCCCGGATCAGGCGCCCGCCTAGGAAACTTAATTCTTGTTTTATTTTGGAATCTTCTGAGTAGTTTTTACAAATAAATAAAAACTTTCAACAACGGATCTCTTGGTTCTGGCATCGATGAAGAACGCAGCGAAATGCGATAAGTAATGTGAATTGCAGAATTCAGTGAATCATCGAATCTTTGAACGCACATTGCGCCCGCCAGTATTCTGGCGGGCATGCCTGTCTGAGCGTCTTTCAACCCTCATGCCCCTAGGGCGTGGTGTTGGGGATCGGCCAAAGCCCGCGAGGGACGGCCGGCCCCTAAATCTAGTGGCGGACCCGTCGTGGCCTCCTCTGCGAAGTAGTGATATTCCGCATCGGAGAGCGACGAGCCCCTGCCGTTAAACCCCCAACTTTCCAAGGTTGACCTCAGATCAGGTAGGAATACCCGCTGAACTTAAGCATATCAATAA</w:t>
      </w:r>
    </w:p>
    <w:p w14:paraId="3199ECE0" w14:textId="77777777" w:rsidR="00591103" w:rsidRDefault="00591103" w:rsidP="00591103">
      <w:pPr>
        <w:spacing w:after="0"/>
        <w:jc w:val="center"/>
        <w:rPr>
          <w:rFonts w:ascii="Times New Roman" w:eastAsia="Calibri" w:hAnsi="Times New Roman" w:cs="Times New Roman"/>
          <w:sz w:val="28"/>
          <w:szCs w:val="28"/>
          <w:lang w:val="kk-KZ" w:eastAsia="en-US"/>
        </w:rPr>
      </w:pPr>
      <w:r w:rsidRPr="00591103">
        <w:rPr>
          <w:rFonts w:ascii="Times New Roman" w:eastAsia="Calibri" w:hAnsi="Times New Roman" w:cs="Times New Roman"/>
          <w:sz w:val="28"/>
          <w:szCs w:val="28"/>
          <w:lang w:val="kk-KZ" w:eastAsia="en-US"/>
        </w:rPr>
        <w:t xml:space="preserve">Figure 24 - Nucleotide sequence of </w:t>
      </w:r>
      <w:r w:rsidRPr="00591103">
        <w:rPr>
          <w:rFonts w:ascii="Times New Roman" w:eastAsia="Calibri" w:hAnsi="Times New Roman" w:cs="Times New Roman"/>
          <w:i/>
          <w:iCs/>
          <w:sz w:val="28"/>
          <w:szCs w:val="28"/>
          <w:lang w:val="kk-KZ" w:eastAsia="en-US"/>
        </w:rPr>
        <w:t>Clonostachys rosea</w:t>
      </w:r>
      <w:r w:rsidRPr="00591103">
        <w:rPr>
          <w:rFonts w:ascii="Times New Roman" w:eastAsia="Calibri" w:hAnsi="Times New Roman" w:cs="Times New Roman"/>
          <w:sz w:val="28"/>
          <w:szCs w:val="28"/>
          <w:lang w:val="kk-KZ" w:eastAsia="en-US"/>
        </w:rPr>
        <w:t xml:space="preserve"> isolate</w:t>
      </w:r>
    </w:p>
    <w:p w14:paraId="04E4FD72" w14:textId="77777777" w:rsidR="00591103" w:rsidRDefault="00591103">
      <w:pPr>
        <w:spacing w:after="0"/>
        <w:ind w:firstLine="567"/>
        <w:jc w:val="both"/>
        <w:rPr>
          <w:rFonts w:ascii="Times New Roman" w:eastAsia="Calibri" w:hAnsi="Times New Roman" w:cs="Times New Roman"/>
          <w:sz w:val="28"/>
          <w:szCs w:val="28"/>
          <w:lang w:val="kk-KZ" w:eastAsia="en-US"/>
        </w:rPr>
      </w:pPr>
    </w:p>
    <w:p w14:paraId="1EC6AE5F" w14:textId="77777777" w:rsidR="00591103" w:rsidRPr="00591103" w:rsidRDefault="00591103" w:rsidP="00591103">
      <w:pPr>
        <w:spacing w:after="160"/>
        <w:jc w:val="center"/>
        <w:rPr>
          <w:rFonts w:ascii="Times New Roman" w:eastAsia="Calibri" w:hAnsi="Times New Roman" w:cs="Times New Roman"/>
          <w:sz w:val="28"/>
          <w:szCs w:val="28"/>
          <w:lang w:eastAsia="en-US"/>
        </w:rPr>
      </w:pPr>
      <w:r w:rsidRPr="00591103">
        <w:rPr>
          <w:rFonts w:ascii="Times New Roman" w:eastAsia="Calibri" w:hAnsi="Times New Roman" w:cs="Times New Roman"/>
          <w:noProof/>
          <w:sz w:val="28"/>
          <w:szCs w:val="28"/>
        </w:rPr>
        <w:drawing>
          <wp:inline distT="0" distB="0" distL="0" distR="0" wp14:anchorId="1E9F4470" wp14:editId="5F1138A1">
            <wp:extent cx="4813469" cy="1533525"/>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858692" cy="1547932"/>
                    </a:xfrm>
                    <a:prstGeom prst="rect">
                      <a:avLst/>
                    </a:prstGeom>
                    <a:noFill/>
                    <a:ln w="9525">
                      <a:noFill/>
                      <a:miter lim="800000"/>
                      <a:headEnd/>
                      <a:tailEnd/>
                    </a:ln>
                  </pic:spPr>
                </pic:pic>
              </a:graphicData>
            </a:graphic>
          </wp:inline>
        </w:drawing>
      </w:r>
    </w:p>
    <w:p w14:paraId="2D25D0C4" w14:textId="51918117" w:rsidR="00591103" w:rsidRDefault="00591103" w:rsidP="00A9712D">
      <w:pPr>
        <w:ind w:firstLine="567"/>
        <w:jc w:val="center"/>
        <w:rPr>
          <w:rFonts w:ascii="Times New Roman" w:eastAsia="Calibri" w:hAnsi="Times New Roman" w:cs="Times New Roman"/>
          <w:sz w:val="28"/>
          <w:szCs w:val="28"/>
          <w:lang w:val="en-US" w:eastAsia="en-US"/>
        </w:rPr>
      </w:pPr>
      <w:r w:rsidRPr="00591103">
        <w:rPr>
          <w:rFonts w:ascii="Times New Roman" w:eastAsia="Calibri" w:hAnsi="Times New Roman" w:cs="Times New Roman"/>
          <w:sz w:val="28"/>
          <w:szCs w:val="28"/>
          <w:lang w:val="en-US" w:eastAsia="en-US"/>
        </w:rPr>
        <w:t>Figure 25 - Phylogenetic tree of Clonostachys rosea isolate</w:t>
      </w:r>
    </w:p>
    <w:p w14:paraId="421F3DBA" w14:textId="586B0F26" w:rsidR="00EC1D60" w:rsidRPr="00B64FFD" w:rsidRDefault="00A9712D" w:rsidP="00B64FFD">
      <w:pPr>
        <w:ind w:firstLine="567"/>
        <w:jc w:val="both"/>
        <w:rPr>
          <w:rFonts w:ascii="Times New Roman" w:hAnsi="Times New Roman" w:cs="Times New Roman"/>
          <w:sz w:val="28"/>
          <w:szCs w:val="28"/>
          <w:lang w:val="en-US"/>
        </w:rPr>
      </w:pPr>
      <w:r w:rsidRPr="00A9712D">
        <w:rPr>
          <w:rFonts w:ascii="Times New Roman" w:hAnsi="Times New Roman" w:cs="Times New Roman"/>
          <w:sz w:val="28"/>
          <w:szCs w:val="28"/>
          <w:lang w:val="en-US"/>
        </w:rPr>
        <w:t xml:space="preserve">Taxonomic identification of the strain showed that the closest related strain is MT441901.1:16-515 </w:t>
      </w:r>
      <w:r w:rsidRPr="00A9712D">
        <w:rPr>
          <w:rFonts w:ascii="Times New Roman" w:hAnsi="Times New Roman" w:cs="Times New Roman"/>
          <w:i/>
          <w:iCs/>
          <w:sz w:val="28"/>
          <w:szCs w:val="28"/>
          <w:lang w:val="en-US"/>
        </w:rPr>
        <w:t>Clonostachys rosea</w:t>
      </w:r>
      <w:r w:rsidRPr="00A9712D">
        <w:rPr>
          <w:rFonts w:ascii="Times New Roman" w:hAnsi="Times New Roman" w:cs="Times New Roman"/>
          <w:sz w:val="28"/>
          <w:szCs w:val="28"/>
          <w:lang w:val="en-US"/>
        </w:rPr>
        <w:t xml:space="preserve"> isolate CrKn-1. The degree of homology of which was 100% (Fig. 25). Also, the fungus </w:t>
      </w:r>
      <w:r w:rsidRPr="00A9712D">
        <w:rPr>
          <w:rFonts w:ascii="Times New Roman" w:hAnsi="Times New Roman" w:cs="Times New Roman"/>
          <w:i/>
          <w:iCs/>
          <w:sz w:val="28"/>
          <w:szCs w:val="28"/>
          <w:lang w:val="en-US"/>
        </w:rPr>
        <w:t>Fusarium nygamai</w:t>
      </w:r>
      <w:r w:rsidRPr="00A9712D">
        <w:rPr>
          <w:rFonts w:ascii="Times New Roman" w:hAnsi="Times New Roman" w:cs="Times New Roman"/>
          <w:sz w:val="28"/>
          <w:szCs w:val="28"/>
          <w:lang w:val="en-US"/>
        </w:rPr>
        <w:t xml:space="preserve"> was isolated and identified from the roots of soybean samples, the data of which are shown below (</w:t>
      </w:r>
      <w:r>
        <w:rPr>
          <w:rFonts w:ascii="Times New Roman" w:hAnsi="Times New Roman" w:cs="Times New Roman"/>
          <w:sz w:val="28"/>
          <w:szCs w:val="28"/>
          <w:lang w:val="en-US"/>
        </w:rPr>
        <w:t>Fig.</w:t>
      </w:r>
      <w:r w:rsidR="00EC1D60">
        <w:rPr>
          <w:rFonts w:ascii="Times New Roman" w:hAnsi="Times New Roman" w:cs="Times New Roman"/>
          <w:sz w:val="28"/>
          <w:szCs w:val="28"/>
          <w:lang w:val="en-US"/>
        </w:rPr>
        <w:t xml:space="preserve"> 26)</w:t>
      </w:r>
      <w:r w:rsidRPr="00A9712D">
        <w:rPr>
          <w:rFonts w:ascii="Times New Roman" w:hAnsi="Times New Roman" w:cs="Times New Roman"/>
          <w:sz w:val="28"/>
          <w:szCs w:val="28"/>
          <w:lang w:val="en-US"/>
        </w:rPr>
        <w:t>.</w:t>
      </w:r>
    </w:p>
    <w:p w14:paraId="48116E29" w14:textId="5D7DE74C" w:rsidR="00EC1D60" w:rsidRPr="00705F6D" w:rsidRDefault="00EC1D60" w:rsidP="00EC1D60">
      <w:pPr>
        <w:jc w:val="both"/>
        <w:rPr>
          <w:rFonts w:ascii="Times New Roman" w:eastAsia="Calibri" w:hAnsi="Times New Roman" w:cs="Times New Roman"/>
          <w:sz w:val="28"/>
          <w:szCs w:val="28"/>
          <w:lang w:val="en-US" w:eastAsia="en-US"/>
        </w:rPr>
      </w:pPr>
      <w:r w:rsidRPr="00705F6D">
        <w:rPr>
          <w:rFonts w:ascii="Times New Roman" w:eastAsia="Calibri" w:hAnsi="Times New Roman" w:cs="Times New Roman"/>
          <w:sz w:val="28"/>
          <w:szCs w:val="28"/>
          <w:lang w:val="en-US" w:eastAsia="en-US"/>
        </w:rPr>
        <w:t>TACCAATTGTTGCCTCGGCGGATCAGCCCGCTCCCGGTAAAACGGAACGGCCCGCCAGAGGACCCCTAAACTCTGTTTCTATATGTAACTTCTGAGTAAAACCATAAATAAATCAAAACTTTCAACAACGGATCTCTTGGTTCTGGCATCGATGAAGAACGCAGCAAAATGCGATAAGTAATGTGAATTGCAGAATTCA</w:t>
      </w:r>
      <w:r w:rsidRPr="00705F6D">
        <w:rPr>
          <w:rFonts w:ascii="Times New Roman" w:eastAsia="Calibri" w:hAnsi="Times New Roman" w:cs="Times New Roman"/>
          <w:sz w:val="28"/>
          <w:szCs w:val="28"/>
          <w:lang w:val="en-US" w:eastAsia="en-US"/>
        </w:rPr>
        <w:lastRenderedPageBreak/>
        <w:t>GTGAATCATCGAATCTTTGAACGCACATTGCGCCCGCCAGTATTCTGGCGGGCATGCCTGTTCGAGCGTCATTTCAACCCTCAAGCCCCCGGGTTTGGTGTTGGGGATCGGCGAGCCTCACGGCAAGCCGGCCCCGAAATACAGTGGCGGTCTCGCTGCAGCTTCCATTGCGTAGTAGTAAAACCCTCGCAACTGGTACGCGGCGCGGCCAAGCCGTTAAACCCCCAACTTCTGAATGTTGACCTCGGATCAGGTAGGAATACCCGCTGAACTTAAGCATATC</w:t>
      </w:r>
    </w:p>
    <w:p w14:paraId="487AA40A" w14:textId="47A57608" w:rsidR="00EC1D60" w:rsidRPr="00EC1D60" w:rsidRDefault="00EC1D60" w:rsidP="00EC1D60">
      <w:pPr>
        <w:spacing w:after="0"/>
        <w:jc w:val="center"/>
        <w:rPr>
          <w:rFonts w:ascii="Times New Roman" w:eastAsia="Calibri" w:hAnsi="Times New Roman" w:cs="Times New Roman"/>
          <w:sz w:val="28"/>
          <w:szCs w:val="28"/>
          <w:lang w:val="en-US" w:eastAsia="en-US"/>
        </w:rPr>
      </w:pPr>
      <w:r w:rsidRPr="00EC1D60">
        <w:rPr>
          <w:rFonts w:ascii="Times New Roman" w:eastAsia="Calibri" w:hAnsi="Times New Roman" w:cs="Times New Roman"/>
          <w:sz w:val="28"/>
          <w:szCs w:val="28"/>
          <w:lang w:val="kk-KZ" w:eastAsia="en-US"/>
        </w:rPr>
        <w:t xml:space="preserve">Figure 26 - Nucleotide sequence of </w:t>
      </w:r>
      <w:r w:rsidRPr="00EA72EE">
        <w:rPr>
          <w:rFonts w:ascii="Times New Roman" w:eastAsia="Calibri" w:hAnsi="Times New Roman" w:cs="Times New Roman"/>
          <w:i/>
          <w:iCs/>
          <w:sz w:val="28"/>
          <w:szCs w:val="28"/>
          <w:lang w:val="kk-KZ" w:eastAsia="en-US"/>
        </w:rPr>
        <w:t>Fusarium nygamai</w:t>
      </w:r>
      <w:r w:rsidRPr="00EC1D60">
        <w:rPr>
          <w:rFonts w:ascii="Times New Roman" w:eastAsia="Calibri" w:hAnsi="Times New Roman" w:cs="Times New Roman"/>
          <w:sz w:val="28"/>
          <w:szCs w:val="28"/>
          <w:lang w:val="kk-KZ" w:eastAsia="en-US"/>
        </w:rPr>
        <w:t xml:space="preserve"> isolate</w:t>
      </w:r>
      <w:r w:rsidRPr="00EC1D60">
        <w:rPr>
          <w:rFonts w:ascii="Times New Roman" w:eastAsia="Calibri" w:hAnsi="Times New Roman" w:cs="Times New Roman"/>
          <w:noProof/>
          <w:sz w:val="28"/>
          <w:szCs w:val="28"/>
        </w:rPr>
        <w:drawing>
          <wp:inline distT="0" distB="0" distL="0" distR="0" wp14:anchorId="0066AC23" wp14:editId="7DE6760E">
            <wp:extent cx="6090700" cy="254390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6091520" cy="2544250"/>
                    </a:xfrm>
                    <a:prstGeom prst="rect">
                      <a:avLst/>
                    </a:prstGeom>
                    <a:noFill/>
                    <a:ln w="9525">
                      <a:noFill/>
                      <a:miter lim="800000"/>
                      <a:headEnd/>
                      <a:tailEnd/>
                    </a:ln>
                  </pic:spPr>
                </pic:pic>
              </a:graphicData>
            </a:graphic>
          </wp:inline>
        </w:drawing>
      </w:r>
    </w:p>
    <w:p w14:paraId="23F3E23C" w14:textId="77777777" w:rsidR="00EC1D60" w:rsidRPr="00EC1D60" w:rsidRDefault="00EC1D60" w:rsidP="00EC1D60">
      <w:pPr>
        <w:spacing w:after="0"/>
        <w:jc w:val="center"/>
        <w:rPr>
          <w:rFonts w:ascii="Times New Roman" w:eastAsia="Calibri" w:hAnsi="Times New Roman" w:cs="Times New Roman"/>
          <w:sz w:val="28"/>
          <w:szCs w:val="28"/>
          <w:lang w:val="en-US" w:eastAsia="en-US"/>
        </w:rPr>
      </w:pPr>
    </w:p>
    <w:p w14:paraId="5A233C3A" w14:textId="77777777" w:rsidR="00EC1D60" w:rsidRPr="00EC1D60" w:rsidRDefault="00EC1D60" w:rsidP="00EC1D60">
      <w:pPr>
        <w:ind w:firstLine="567"/>
        <w:jc w:val="center"/>
        <w:rPr>
          <w:rFonts w:ascii="Times New Roman" w:eastAsia="Calibri" w:hAnsi="Times New Roman" w:cs="Times New Roman"/>
          <w:sz w:val="28"/>
          <w:szCs w:val="28"/>
          <w:lang w:val="en-US" w:eastAsia="en-US"/>
        </w:rPr>
      </w:pPr>
      <w:r w:rsidRPr="00EC1D60">
        <w:rPr>
          <w:rFonts w:ascii="Times New Roman" w:eastAsia="Calibri" w:hAnsi="Times New Roman" w:cs="Times New Roman"/>
          <w:sz w:val="28"/>
          <w:szCs w:val="28"/>
          <w:lang w:val="en-US" w:eastAsia="en-US"/>
        </w:rPr>
        <w:t xml:space="preserve">Figure 27 - Phylogenetic tree of </w:t>
      </w:r>
      <w:r w:rsidRPr="00EC1D60">
        <w:rPr>
          <w:rFonts w:ascii="Times New Roman" w:eastAsia="Calibri" w:hAnsi="Times New Roman" w:cs="Times New Roman"/>
          <w:i/>
          <w:iCs/>
          <w:sz w:val="28"/>
          <w:szCs w:val="28"/>
          <w:lang w:val="en-US" w:eastAsia="en-US"/>
        </w:rPr>
        <w:t>Fusarium nygamai</w:t>
      </w:r>
      <w:r w:rsidRPr="00EC1D60">
        <w:rPr>
          <w:rFonts w:ascii="Times New Roman" w:eastAsia="Calibri" w:hAnsi="Times New Roman" w:cs="Times New Roman"/>
          <w:sz w:val="28"/>
          <w:szCs w:val="28"/>
          <w:lang w:val="en-US" w:eastAsia="en-US"/>
        </w:rPr>
        <w:t xml:space="preserve"> isolate</w:t>
      </w:r>
    </w:p>
    <w:p w14:paraId="5BACAE20" w14:textId="77777777" w:rsidR="00960191" w:rsidRDefault="00960191">
      <w:pPr>
        <w:spacing w:after="0"/>
        <w:ind w:firstLine="567"/>
        <w:jc w:val="both"/>
        <w:rPr>
          <w:rFonts w:ascii="Times New Roman" w:eastAsia="Calibri" w:hAnsi="Times New Roman" w:cs="Times New Roman"/>
          <w:sz w:val="28"/>
          <w:szCs w:val="28"/>
          <w:lang w:val="en-US" w:eastAsia="en-US"/>
        </w:rPr>
      </w:pPr>
      <w:r w:rsidRPr="00960191">
        <w:rPr>
          <w:rFonts w:ascii="Times New Roman" w:eastAsia="Calibri" w:hAnsi="Times New Roman" w:cs="Times New Roman"/>
          <w:sz w:val="28"/>
          <w:szCs w:val="28"/>
          <w:lang w:val="en-US" w:eastAsia="en-US"/>
        </w:rPr>
        <w:t xml:space="preserve">This phylogenetic tree was built by comparing the studied sample with the sequences of reference strains placed in the International Blast Database. The degree of homology with the nearest strain MT463517.1:73-554 </w:t>
      </w:r>
      <w:r w:rsidRPr="004317B7">
        <w:rPr>
          <w:rFonts w:ascii="Times New Roman" w:eastAsia="Calibri" w:hAnsi="Times New Roman" w:cs="Times New Roman"/>
          <w:i/>
          <w:sz w:val="28"/>
          <w:szCs w:val="28"/>
          <w:lang w:val="en-US" w:eastAsia="en-US"/>
        </w:rPr>
        <w:t>Fusarium nygamai</w:t>
      </w:r>
      <w:r w:rsidRPr="00960191">
        <w:rPr>
          <w:rFonts w:ascii="Times New Roman" w:eastAsia="Calibri" w:hAnsi="Times New Roman" w:cs="Times New Roman"/>
          <w:sz w:val="28"/>
          <w:szCs w:val="28"/>
          <w:lang w:val="en-US" w:eastAsia="en-US"/>
        </w:rPr>
        <w:t xml:space="preserve"> isolate AJTYC1 was 100.00%, which makes it possible to attribute the studied sample to this species (Fig. 27).</w:t>
      </w:r>
    </w:p>
    <w:p w14:paraId="1262CC1A" w14:textId="2147BEAF" w:rsidR="00580D6D" w:rsidRPr="003E3913" w:rsidRDefault="00EC1D60">
      <w:pPr>
        <w:spacing w:after="0"/>
        <w:ind w:firstLine="567"/>
        <w:jc w:val="both"/>
        <w:rPr>
          <w:rFonts w:ascii="Times New Roman" w:hAnsi="Times New Roman" w:cs="Times New Roman"/>
          <w:i/>
          <w:sz w:val="28"/>
          <w:szCs w:val="28"/>
          <w:lang w:val="en-US"/>
        </w:rPr>
      </w:pPr>
      <w:r w:rsidRPr="00EC1D60">
        <w:rPr>
          <w:rFonts w:ascii="Times New Roman" w:hAnsi="Times New Roman" w:cs="Times New Roman"/>
          <w:sz w:val="28"/>
          <w:szCs w:val="28"/>
          <w:lang w:val="en-US"/>
        </w:rPr>
        <w:t>In the present study, according to the created phylogenetic tree,</w:t>
      </w:r>
      <w:r w:rsidRPr="00EC1D60">
        <w:rPr>
          <w:rFonts w:ascii="Times New Roman" w:hAnsi="Times New Roman" w:cs="Times New Roman"/>
          <w:i/>
          <w:iCs/>
          <w:sz w:val="28"/>
          <w:szCs w:val="28"/>
          <w:lang w:val="en-US"/>
        </w:rPr>
        <w:t xml:space="preserve"> F. nygamai </w:t>
      </w:r>
      <w:r w:rsidRPr="00EC1D60">
        <w:rPr>
          <w:rFonts w:ascii="Times New Roman" w:hAnsi="Times New Roman" w:cs="Times New Roman"/>
          <w:sz w:val="28"/>
          <w:szCs w:val="28"/>
          <w:lang w:val="en-US"/>
        </w:rPr>
        <w:t>is located in the same clade as</w:t>
      </w:r>
      <w:r w:rsidRPr="00EC1D60">
        <w:rPr>
          <w:rFonts w:ascii="Times New Roman" w:hAnsi="Times New Roman" w:cs="Times New Roman"/>
          <w:i/>
          <w:iCs/>
          <w:sz w:val="28"/>
          <w:szCs w:val="28"/>
          <w:lang w:val="en-US"/>
        </w:rPr>
        <w:t xml:space="preserve"> F. oxysporum </w:t>
      </w:r>
      <w:r w:rsidRPr="00EC1D60">
        <w:rPr>
          <w:rFonts w:ascii="Times New Roman" w:hAnsi="Times New Roman" w:cs="Times New Roman"/>
          <w:sz w:val="28"/>
          <w:szCs w:val="28"/>
          <w:lang w:val="en-US"/>
        </w:rPr>
        <w:t>and</w:t>
      </w:r>
      <w:r w:rsidRPr="00EC1D60">
        <w:rPr>
          <w:rFonts w:ascii="Times New Roman" w:hAnsi="Times New Roman" w:cs="Times New Roman"/>
          <w:i/>
          <w:iCs/>
          <w:sz w:val="28"/>
          <w:szCs w:val="28"/>
          <w:lang w:val="en-US"/>
        </w:rPr>
        <w:t xml:space="preserve"> F. thapsinum. </w:t>
      </w:r>
      <w:r w:rsidRPr="00EC1D60">
        <w:rPr>
          <w:rFonts w:ascii="Times New Roman" w:hAnsi="Times New Roman" w:cs="Times New Roman"/>
          <w:sz w:val="28"/>
          <w:szCs w:val="28"/>
          <w:lang w:val="en-US"/>
        </w:rPr>
        <w:t>As for</w:t>
      </w:r>
      <w:r w:rsidRPr="00EC1D60">
        <w:rPr>
          <w:rFonts w:ascii="Times New Roman" w:hAnsi="Times New Roman" w:cs="Times New Roman"/>
          <w:i/>
          <w:iCs/>
          <w:sz w:val="28"/>
          <w:szCs w:val="28"/>
          <w:lang w:val="en-US"/>
        </w:rPr>
        <w:t xml:space="preserve"> Clonostachys </w:t>
      </w:r>
      <w:r w:rsidR="00580D6D" w:rsidRPr="003E3913">
        <w:rPr>
          <w:rFonts w:ascii="Times New Roman" w:hAnsi="Times New Roman" w:cs="Times New Roman"/>
          <w:i/>
          <w:iCs/>
          <w:sz w:val="28"/>
          <w:szCs w:val="28"/>
          <w:lang w:val="en-US"/>
        </w:rPr>
        <w:t>rosea</w:t>
      </w:r>
      <w:r w:rsidR="00580D6D" w:rsidRPr="003E3913">
        <w:rPr>
          <w:rFonts w:ascii="Times New Roman" w:hAnsi="Times New Roman" w:cs="Times New Roman"/>
          <w:sz w:val="28"/>
          <w:szCs w:val="28"/>
          <w:lang w:val="en-US"/>
        </w:rPr>
        <w:t xml:space="preserve">, it is noted as an antagonist fungus that regulates the presence of pathogenic fungi in the soil environment of cultivated crops, especially against pathogens of the genus </w:t>
      </w:r>
      <w:r w:rsidR="00580D6D" w:rsidRPr="003E3913">
        <w:rPr>
          <w:rFonts w:ascii="Times New Roman" w:hAnsi="Times New Roman" w:cs="Times New Roman"/>
          <w:i/>
          <w:iCs/>
          <w:sz w:val="28"/>
          <w:szCs w:val="28"/>
          <w:lang w:val="en-US"/>
        </w:rPr>
        <w:t>Fusarium</w:t>
      </w:r>
      <w:r w:rsidR="00580D6D" w:rsidRPr="003E3913">
        <w:rPr>
          <w:rFonts w:ascii="Times New Roman" w:hAnsi="Times New Roman" w:cs="Times New Roman"/>
          <w:sz w:val="28"/>
          <w:szCs w:val="28"/>
          <w:lang w:val="en-US"/>
        </w:rPr>
        <w:t xml:space="preserve"> </w:t>
      </w:r>
      <w:bookmarkStart w:id="79" w:name="_Hlk97836745"/>
      <w:r w:rsidR="00580D6D" w:rsidRPr="003E3913">
        <w:rPr>
          <w:rFonts w:ascii="Times New Roman" w:hAnsi="Times New Roman" w:cs="Times New Roman"/>
          <w:sz w:val="28"/>
          <w:szCs w:val="28"/>
          <w:lang w:val="en-US"/>
        </w:rPr>
        <w:t>[</w:t>
      </w:r>
      <w:r w:rsidR="001B3CDF" w:rsidRPr="001B3CDF">
        <w:rPr>
          <w:rFonts w:ascii="Times New Roman" w:hAnsi="Times New Roman" w:cs="Times New Roman"/>
          <w:bCs/>
          <w:iCs/>
          <w:sz w:val="28"/>
          <w:szCs w:val="28"/>
          <w:lang w:val="en-US"/>
        </w:rPr>
        <w:t>14</w:t>
      </w:r>
      <w:r w:rsidR="00EA72EE">
        <w:rPr>
          <w:rFonts w:ascii="Times New Roman" w:hAnsi="Times New Roman" w:cs="Times New Roman"/>
          <w:bCs/>
          <w:iCs/>
          <w:sz w:val="28"/>
          <w:szCs w:val="28"/>
          <w:lang w:val="en-US"/>
        </w:rPr>
        <w:t>7</w:t>
      </w:r>
      <w:r w:rsidR="00B64FFD">
        <w:rPr>
          <w:rFonts w:ascii="Times New Roman" w:hAnsi="Times New Roman" w:cs="Times New Roman"/>
          <w:bCs/>
          <w:iCs/>
          <w:sz w:val="28"/>
          <w:szCs w:val="28"/>
          <w:lang w:val="en-US"/>
        </w:rPr>
        <w:t xml:space="preserve"> -</w:t>
      </w:r>
      <w:r w:rsidR="001B3CDF" w:rsidRPr="001B3CDF">
        <w:rPr>
          <w:rFonts w:ascii="Times New Roman" w:hAnsi="Times New Roman" w:cs="Times New Roman"/>
          <w:bCs/>
          <w:iCs/>
          <w:sz w:val="28"/>
          <w:szCs w:val="28"/>
          <w:lang w:val="en-US"/>
        </w:rPr>
        <w:t xml:space="preserve"> 15</w:t>
      </w:r>
      <w:r w:rsidR="00EA72EE">
        <w:rPr>
          <w:rFonts w:ascii="Times New Roman" w:hAnsi="Times New Roman" w:cs="Times New Roman"/>
          <w:bCs/>
          <w:iCs/>
          <w:sz w:val="28"/>
          <w:szCs w:val="28"/>
          <w:lang w:val="en-US"/>
        </w:rPr>
        <w:t>1</w:t>
      </w:r>
      <w:r w:rsidR="00580D6D" w:rsidRPr="003E3913">
        <w:rPr>
          <w:rFonts w:ascii="Times New Roman" w:hAnsi="Times New Roman" w:cs="Times New Roman"/>
          <w:sz w:val="28"/>
          <w:szCs w:val="28"/>
          <w:lang w:val="en-US"/>
        </w:rPr>
        <w:t>]</w:t>
      </w:r>
      <w:bookmarkEnd w:id="79"/>
      <w:r w:rsidR="00580D6D" w:rsidRPr="003E3913">
        <w:rPr>
          <w:rFonts w:ascii="Times New Roman" w:hAnsi="Times New Roman" w:cs="Times New Roman"/>
          <w:sz w:val="28"/>
          <w:szCs w:val="28"/>
          <w:lang w:val="en-US"/>
        </w:rPr>
        <w:t>. Thus, due to the production of CWDEs, and secondary metabolites such as antibiotics and toxins, an enzyme such as chitinase destroys the 1,4-</w:t>
      </w:r>
      <w:r w:rsidR="00580D6D" w:rsidRPr="003E3913">
        <w:rPr>
          <w:rFonts w:ascii="Times New Roman" w:hAnsi="Times New Roman" w:cs="Times New Roman"/>
          <w:sz w:val="28"/>
          <w:szCs w:val="28"/>
        </w:rPr>
        <w:t>β</w:t>
      </w:r>
      <w:r w:rsidR="00580D6D" w:rsidRPr="003E3913">
        <w:rPr>
          <w:rFonts w:ascii="Times New Roman" w:hAnsi="Times New Roman" w:cs="Times New Roman"/>
          <w:sz w:val="28"/>
          <w:szCs w:val="28"/>
          <w:lang w:val="en-US"/>
        </w:rPr>
        <w:t xml:space="preserve">-glycosidic bond of chitin and destroys the cell wall of fungal plant pathogens </w:t>
      </w:r>
      <w:bookmarkStart w:id="80" w:name="_Hlk97836764"/>
      <w:r w:rsidR="00580D6D" w:rsidRPr="003E3913">
        <w:rPr>
          <w:rFonts w:ascii="Times New Roman" w:hAnsi="Times New Roman" w:cs="Times New Roman"/>
          <w:sz w:val="28"/>
          <w:szCs w:val="28"/>
          <w:lang w:val="en-US"/>
        </w:rPr>
        <w:t>[1</w:t>
      </w:r>
      <w:r w:rsidR="001B3CDF">
        <w:rPr>
          <w:rFonts w:ascii="Times New Roman" w:hAnsi="Times New Roman" w:cs="Times New Roman"/>
          <w:sz w:val="28"/>
          <w:szCs w:val="28"/>
          <w:lang w:val="en-US"/>
        </w:rPr>
        <w:t>5</w:t>
      </w:r>
      <w:r w:rsidR="00EA72EE">
        <w:rPr>
          <w:rFonts w:ascii="Times New Roman" w:hAnsi="Times New Roman" w:cs="Times New Roman"/>
          <w:sz w:val="28"/>
          <w:szCs w:val="28"/>
          <w:lang w:val="en-US"/>
        </w:rPr>
        <w:t>2</w:t>
      </w:r>
      <w:r w:rsidR="00580D6D" w:rsidRPr="003E3913">
        <w:rPr>
          <w:rFonts w:ascii="Times New Roman" w:hAnsi="Times New Roman" w:cs="Times New Roman"/>
          <w:sz w:val="28"/>
          <w:szCs w:val="28"/>
          <w:lang w:val="en-US"/>
        </w:rPr>
        <w:t>]</w:t>
      </w:r>
      <w:bookmarkEnd w:id="80"/>
      <w:r w:rsidR="00580D6D" w:rsidRPr="003E3913">
        <w:rPr>
          <w:rFonts w:ascii="Times New Roman" w:hAnsi="Times New Roman" w:cs="Times New Roman"/>
          <w:sz w:val="28"/>
          <w:szCs w:val="28"/>
          <w:lang w:val="en-US"/>
        </w:rPr>
        <w:t xml:space="preserve">. This fact of the presence of several species of fungi in the roots of plants is common, but only some species can be pathogenic to culture </w:t>
      </w:r>
      <w:bookmarkStart w:id="81" w:name="_Hlk97836780"/>
      <w:r w:rsidR="00580D6D" w:rsidRPr="003E3913">
        <w:rPr>
          <w:rFonts w:ascii="Times New Roman" w:hAnsi="Times New Roman" w:cs="Times New Roman"/>
          <w:sz w:val="28"/>
          <w:szCs w:val="28"/>
          <w:lang w:val="en-US"/>
        </w:rPr>
        <w:t>[1</w:t>
      </w:r>
      <w:r w:rsidR="001B3CDF">
        <w:rPr>
          <w:rFonts w:ascii="Times New Roman" w:hAnsi="Times New Roman" w:cs="Times New Roman"/>
          <w:sz w:val="28"/>
          <w:szCs w:val="28"/>
          <w:lang w:val="en-US"/>
        </w:rPr>
        <w:t>5</w:t>
      </w:r>
      <w:r w:rsidR="00EA72EE">
        <w:rPr>
          <w:rFonts w:ascii="Times New Roman" w:hAnsi="Times New Roman" w:cs="Times New Roman"/>
          <w:sz w:val="28"/>
          <w:szCs w:val="28"/>
          <w:lang w:val="en-US"/>
        </w:rPr>
        <w:t>3</w:t>
      </w:r>
      <w:r w:rsidR="00580D6D" w:rsidRPr="003E3913">
        <w:rPr>
          <w:rFonts w:ascii="Times New Roman" w:hAnsi="Times New Roman" w:cs="Times New Roman"/>
          <w:sz w:val="28"/>
          <w:szCs w:val="28"/>
          <w:lang w:val="en-US"/>
        </w:rPr>
        <w:t>]</w:t>
      </w:r>
      <w:bookmarkEnd w:id="81"/>
      <w:r w:rsidR="00580D6D" w:rsidRPr="003E3913">
        <w:rPr>
          <w:rFonts w:ascii="Times New Roman" w:hAnsi="Times New Roman" w:cs="Times New Roman"/>
          <w:sz w:val="28"/>
          <w:szCs w:val="28"/>
          <w:lang w:val="en-US"/>
        </w:rPr>
        <w:t>.</w:t>
      </w:r>
    </w:p>
    <w:p w14:paraId="51537BFC" w14:textId="78A2A4FE" w:rsidR="001C71A7" w:rsidRPr="00F4129B" w:rsidRDefault="00580D6D" w:rsidP="00F4129B">
      <w:pPr>
        <w:ind w:firstLine="567"/>
        <w:jc w:val="both"/>
        <w:rPr>
          <w:rFonts w:ascii="Times New Roman" w:hAnsi="Times New Roman" w:cs="Times New Roman"/>
          <w:sz w:val="28"/>
          <w:szCs w:val="28"/>
          <w:lang w:val="en-US"/>
        </w:rPr>
      </w:pPr>
      <w:r w:rsidRPr="003E3913">
        <w:rPr>
          <w:rFonts w:ascii="Times New Roman" w:hAnsi="Times New Roman" w:cs="Times New Roman"/>
          <w:sz w:val="28"/>
          <w:szCs w:val="28"/>
          <w:lang w:val="en-US"/>
        </w:rPr>
        <w:t xml:space="preserve">Thus, as a result of the </w:t>
      </w:r>
      <w:r w:rsidR="000C430E">
        <w:rPr>
          <w:rFonts w:ascii="Times New Roman" w:hAnsi="Times New Roman" w:cs="Times New Roman"/>
          <w:sz w:val="28"/>
          <w:szCs w:val="28"/>
          <w:lang w:val="en-US"/>
        </w:rPr>
        <w:t>DNA sequencing</w:t>
      </w:r>
      <w:r w:rsidRPr="003E3913">
        <w:rPr>
          <w:rFonts w:ascii="Times New Roman" w:hAnsi="Times New Roman" w:cs="Times New Roman"/>
          <w:sz w:val="28"/>
          <w:szCs w:val="28"/>
          <w:lang w:val="en-US"/>
        </w:rPr>
        <w:t xml:space="preserve"> identification of soybean root isolates based on the application of the ITS region </w:t>
      </w:r>
      <w:r w:rsidR="000C430E">
        <w:rPr>
          <w:rFonts w:ascii="Times New Roman" w:hAnsi="Times New Roman" w:cs="Times New Roman"/>
          <w:sz w:val="28"/>
          <w:szCs w:val="28"/>
          <w:lang w:val="en-US"/>
        </w:rPr>
        <w:t>primers</w:t>
      </w:r>
      <w:r w:rsidRPr="003E3913">
        <w:rPr>
          <w:rFonts w:ascii="Times New Roman" w:hAnsi="Times New Roman" w:cs="Times New Roman"/>
          <w:sz w:val="28"/>
          <w:szCs w:val="28"/>
          <w:lang w:val="en-US"/>
        </w:rPr>
        <w:t xml:space="preserve">, </w:t>
      </w:r>
      <w:r w:rsidR="000E6097" w:rsidRPr="003E3913">
        <w:rPr>
          <w:rFonts w:ascii="Times New Roman" w:hAnsi="Times New Roman" w:cs="Times New Roman"/>
          <w:i/>
          <w:iCs/>
          <w:sz w:val="28"/>
          <w:szCs w:val="28"/>
          <w:lang w:val="en-US"/>
        </w:rPr>
        <w:t>F. equiseti</w:t>
      </w:r>
      <w:r w:rsidR="000E6097" w:rsidRPr="000E6097">
        <w:rPr>
          <w:rFonts w:ascii="Times New Roman" w:hAnsi="Times New Roman" w:cs="Times New Roman"/>
          <w:sz w:val="28"/>
          <w:szCs w:val="28"/>
          <w:lang w:val="en-US"/>
        </w:rPr>
        <w:t>, as</w:t>
      </w:r>
      <w:r w:rsidR="000E6097" w:rsidRPr="003E3913">
        <w:rPr>
          <w:rFonts w:ascii="Times New Roman" w:hAnsi="Times New Roman" w:cs="Times New Roman"/>
          <w:sz w:val="28"/>
          <w:szCs w:val="28"/>
          <w:lang w:val="en-US"/>
        </w:rPr>
        <w:t xml:space="preserve"> </w:t>
      </w:r>
      <w:r w:rsidR="000E6097">
        <w:rPr>
          <w:rFonts w:ascii="Times New Roman" w:hAnsi="Times New Roman" w:cs="Times New Roman"/>
          <w:sz w:val="28"/>
          <w:szCs w:val="28"/>
          <w:lang w:val="en-US"/>
        </w:rPr>
        <w:t>a causative agent</w:t>
      </w:r>
      <w:r w:rsidRPr="003E3913">
        <w:rPr>
          <w:rFonts w:ascii="Times New Roman" w:hAnsi="Times New Roman" w:cs="Times New Roman"/>
          <w:sz w:val="28"/>
          <w:szCs w:val="28"/>
          <w:lang w:val="en-US"/>
        </w:rPr>
        <w:t xml:space="preserve"> of soybean root rot was isolated.</w:t>
      </w:r>
    </w:p>
    <w:p w14:paraId="480B4AA9" w14:textId="24CE3B2F" w:rsidR="003837BC" w:rsidRPr="00FE67B1" w:rsidRDefault="00580D6D" w:rsidP="00BC6D14">
      <w:pPr>
        <w:pStyle w:val="3"/>
        <w:rPr>
          <w:rFonts w:ascii="Times New Roman" w:hAnsi="Times New Roman" w:cs="Times New Roman"/>
          <w:color w:val="auto"/>
          <w:sz w:val="28"/>
          <w:szCs w:val="28"/>
          <w:lang w:val="en-US"/>
        </w:rPr>
      </w:pPr>
      <w:bookmarkStart w:id="82" w:name="_Toc104036403"/>
      <w:r w:rsidRPr="00FE67B1">
        <w:rPr>
          <w:rFonts w:ascii="Times New Roman" w:hAnsi="Times New Roman" w:cs="Times New Roman"/>
          <w:color w:val="auto"/>
          <w:sz w:val="28"/>
          <w:szCs w:val="28"/>
          <w:lang w:val="en-US"/>
        </w:rPr>
        <w:t>4.1.</w:t>
      </w:r>
      <w:r w:rsidR="00A43371" w:rsidRPr="00FE67B1">
        <w:rPr>
          <w:rFonts w:ascii="Times New Roman" w:hAnsi="Times New Roman" w:cs="Times New Roman"/>
          <w:color w:val="auto"/>
          <w:sz w:val="28"/>
          <w:szCs w:val="28"/>
          <w:lang w:val="en-US"/>
        </w:rPr>
        <w:t>3</w:t>
      </w:r>
      <w:r w:rsidRPr="00FE67B1">
        <w:rPr>
          <w:rFonts w:ascii="Times New Roman" w:hAnsi="Times New Roman" w:cs="Times New Roman"/>
          <w:color w:val="auto"/>
          <w:sz w:val="28"/>
          <w:szCs w:val="28"/>
          <w:lang w:val="en-US"/>
        </w:rPr>
        <w:t xml:space="preserve"> Pathogenicity test of Fusarium </w:t>
      </w:r>
      <w:r w:rsidR="00C26995" w:rsidRPr="00FE67B1">
        <w:rPr>
          <w:rFonts w:ascii="Times New Roman" w:hAnsi="Times New Roman" w:cs="Times New Roman"/>
          <w:color w:val="auto"/>
          <w:sz w:val="28"/>
          <w:szCs w:val="28"/>
          <w:lang w:val="en-US"/>
        </w:rPr>
        <w:t>fungi</w:t>
      </w:r>
      <w:r w:rsidRPr="00FE67B1">
        <w:rPr>
          <w:rFonts w:ascii="Times New Roman" w:hAnsi="Times New Roman" w:cs="Times New Roman"/>
          <w:color w:val="auto"/>
          <w:sz w:val="28"/>
          <w:szCs w:val="28"/>
          <w:lang w:val="en-US"/>
        </w:rPr>
        <w:t xml:space="preserve"> isolate</w:t>
      </w:r>
      <w:r w:rsidR="00C26995" w:rsidRPr="00FE67B1">
        <w:rPr>
          <w:rFonts w:ascii="Times New Roman" w:hAnsi="Times New Roman" w:cs="Times New Roman"/>
          <w:color w:val="auto"/>
          <w:sz w:val="28"/>
          <w:szCs w:val="28"/>
          <w:lang w:val="en-US"/>
        </w:rPr>
        <w:t>s</w:t>
      </w:r>
      <w:bookmarkEnd w:id="82"/>
    </w:p>
    <w:p w14:paraId="2AB6EC5C" w14:textId="3BC1E5C7" w:rsidR="00580D6D" w:rsidRDefault="00C311DF" w:rsidP="003837BC">
      <w:pPr>
        <w:ind w:firstLine="567"/>
        <w:jc w:val="both"/>
        <w:rPr>
          <w:rFonts w:ascii="Times New Roman" w:hAnsi="Times New Roman" w:cs="Times New Roman"/>
          <w:sz w:val="28"/>
          <w:szCs w:val="28"/>
          <w:lang w:val="en-US"/>
        </w:rPr>
      </w:pPr>
      <w:r w:rsidRPr="00C311DF">
        <w:rPr>
          <w:rFonts w:ascii="Times New Roman" w:hAnsi="Times New Roman" w:cs="Times New Roman"/>
          <w:sz w:val="28"/>
          <w:szCs w:val="28"/>
          <w:lang w:val="en-US"/>
        </w:rPr>
        <w:t xml:space="preserve">To assess the pathogenic nature of the isolates, it was initially decided to determine the ability to show signs of spotting and root rot in soybean seedlings statistically. A diagram of the manifestation of spotting and root rot of seedlings showed that the scale was variable. In this regard, it was justified to use the </w:t>
      </w:r>
      <w:r w:rsidRPr="00C311DF">
        <w:rPr>
          <w:rFonts w:ascii="Times New Roman" w:hAnsi="Times New Roman" w:cs="Times New Roman"/>
          <w:sz w:val="28"/>
          <w:szCs w:val="28"/>
          <w:lang w:val="en-US"/>
        </w:rPr>
        <w:lastRenderedPageBreak/>
        <w:t>nonparametric Kruskal-Wall</w:t>
      </w:r>
      <w:r>
        <w:rPr>
          <w:rFonts w:ascii="Times New Roman" w:hAnsi="Times New Roman" w:cs="Times New Roman"/>
          <w:sz w:val="28"/>
          <w:szCs w:val="28"/>
          <w:lang w:val="en-US"/>
        </w:rPr>
        <w:t>y</w:t>
      </w:r>
      <w:r w:rsidRPr="00C311DF">
        <w:rPr>
          <w:rFonts w:ascii="Times New Roman" w:hAnsi="Times New Roman" w:cs="Times New Roman"/>
          <w:sz w:val="28"/>
          <w:szCs w:val="28"/>
          <w:lang w:val="en-US"/>
        </w:rPr>
        <w:t>s test to assess the manifestation of symptoms of the disease. The analysis showed the significance of the level of intensity of spotting and root rot, P-value &lt;0.01 (Fig. 28, 29).</w:t>
      </w:r>
    </w:p>
    <w:p w14:paraId="1838A026" w14:textId="77777777" w:rsidR="00C7621B" w:rsidRPr="00C7621B" w:rsidRDefault="00C7621B" w:rsidP="00C7621B">
      <w:pPr>
        <w:spacing w:after="0"/>
        <w:ind w:firstLine="709"/>
        <w:rPr>
          <w:rFonts w:ascii="Times New Roman" w:eastAsia="Calibri" w:hAnsi="Times New Roman" w:cs="Times New Roman"/>
          <w:sz w:val="24"/>
          <w:szCs w:val="24"/>
          <w:lang w:val="en-US" w:eastAsia="en-US"/>
        </w:rPr>
      </w:pPr>
      <w:r w:rsidRPr="00C7621B">
        <w:rPr>
          <w:rFonts w:ascii="Times New Roman" w:eastAsia="Calibri" w:hAnsi="Times New Roman" w:cs="Times New Roman"/>
          <w:noProof/>
          <w:sz w:val="24"/>
          <w:szCs w:val="24"/>
        </w:rPr>
        <w:drawing>
          <wp:inline distT="0" distB="0" distL="0" distR="0" wp14:anchorId="1E26658B" wp14:editId="42124C74">
            <wp:extent cx="5410200" cy="2080260"/>
            <wp:effectExtent l="0" t="0" r="0" b="0"/>
            <wp:docPr id="56" name="Рисунок 56" descr="C:\Users\Admin\Documents\Rplo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Rplot01.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50670" cy="2095821"/>
                    </a:xfrm>
                    <a:prstGeom prst="rect">
                      <a:avLst/>
                    </a:prstGeom>
                    <a:noFill/>
                    <a:ln>
                      <a:noFill/>
                    </a:ln>
                  </pic:spPr>
                </pic:pic>
              </a:graphicData>
            </a:graphic>
          </wp:inline>
        </w:drawing>
      </w:r>
    </w:p>
    <w:p w14:paraId="4F64802F" w14:textId="1214658F" w:rsidR="00C7621B" w:rsidRPr="00C7621B" w:rsidRDefault="00C7621B" w:rsidP="00C7621B">
      <w:pPr>
        <w:spacing w:after="0"/>
        <w:ind w:firstLine="709"/>
        <w:jc w:val="center"/>
        <w:rPr>
          <w:rFonts w:ascii="Times New Roman" w:eastAsia="Calibri" w:hAnsi="Times New Roman" w:cs="Times New Roman"/>
          <w:sz w:val="24"/>
          <w:szCs w:val="24"/>
          <w:lang w:val="en-US" w:eastAsia="en-US"/>
        </w:rPr>
      </w:pPr>
      <w:r w:rsidRPr="00C7621B">
        <w:rPr>
          <w:rFonts w:ascii="Times New Roman" w:eastAsia="Calibri" w:hAnsi="Times New Roman" w:cs="Times New Roman"/>
          <w:sz w:val="24"/>
          <w:szCs w:val="24"/>
          <w:lang w:val="en-US" w:eastAsia="en-US"/>
        </w:rPr>
        <w:t>Kruskal-Wall</w:t>
      </w:r>
      <w:r>
        <w:rPr>
          <w:rFonts w:ascii="Times New Roman" w:eastAsia="Calibri" w:hAnsi="Times New Roman" w:cs="Times New Roman"/>
          <w:sz w:val="24"/>
          <w:szCs w:val="24"/>
          <w:lang w:val="en-US" w:eastAsia="en-US"/>
        </w:rPr>
        <w:t>y</w:t>
      </w:r>
      <w:r w:rsidRPr="00C7621B">
        <w:rPr>
          <w:rFonts w:ascii="Times New Roman" w:eastAsia="Calibri" w:hAnsi="Times New Roman" w:cs="Times New Roman"/>
          <w:sz w:val="24"/>
          <w:szCs w:val="24"/>
          <w:lang w:val="en-US" w:eastAsia="en-US"/>
        </w:rPr>
        <w:t>s test, P-value&lt;0.001.</w:t>
      </w:r>
    </w:p>
    <w:p w14:paraId="5D96759F" w14:textId="77777777" w:rsidR="00C7621B" w:rsidRPr="00C7621B" w:rsidRDefault="00C7621B" w:rsidP="00C7621B">
      <w:pPr>
        <w:spacing w:after="0"/>
        <w:ind w:firstLine="709"/>
        <w:jc w:val="both"/>
        <w:rPr>
          <w:rFonts w:ascii="Times New Roman" w:eastAsia="Calibri" w:hAnsi="Times New Roman" w:cs="Times New Roman"/>
          <w:sz w:val="20"/>
          <w:szCs w:val="20"/>
          <w:lang w:val="en-US" w:eastAsia="en-US"/>
        </w:rPr>
      </w:pPr>
    </w:p>
    <w:p w14:paraId="702B39D6" w14:textId="77777777" w:rsidR="00C7621B" w:rsidRPr="00C7621B" w:rsidRDefault="00C7621B" w:rsidP="00B64FFD">
      <w:pPr>
        <w:spacing w:after="0"/>
        <w:ind w:firstLine="709"/>
        <w:jc w:val="center"/>
        <w:rPr>
          <w:rFonts w:ascii="Times New Roman" w:eastAsia="Calibri" w:hAnsi="Times New Roman" w:cs="Times New Roman"/>
          <w:sz w:val="28"/>
          <w:szCs w:val="28"/>
          <w:lang w:val="en-US" w:eastAsia="en-US"/>
        </w:rPr>
      </w:pPr>
      <w:r w:rsidRPr="00C7621B">
        <w:rPr>
          <w:rFonts w:ascii="Times New Roman" w:eastAsia="Calibri" w:hAnsi="Times New Roman" w:cs="Times New Roman"/>
          <w:sz w:val="28"/>
          <w:szCs w:val="28"/>
          <w:lang w:val="en-US" w:eastAsia="en-US"/>
        </w:rPr>
        <w:t>Note: 0 – number of healthy seedlings, 0.5-1.0 – number of light diseased by root rot seedlings, 1.5-2.0 – middle diseased seedlings, 2.5-3.0 - high diseased seedlings</w:t>
      </w:r>
    </w:p>
    <w:p w14:paraId="4556C838" w14:textId="4DDCDC81" w:rsidR="00C7621B" w:rsidRDefault="00C7621B" w:rsidP="00B64FFD">
      <w:pPr>
        <w:spacing w:after="0"/>
        <w:ind w:firstLine="709"/>
        <w:jc w:val="center"/>
        <w:rPr>
          <w:rFonts w:ascii="Times New Roman" w:eastAsia="Calibri" w:hAnsi="Times New Roman" w:cs="Times New Roman"/>
          <w:sz w:val="28"/>
          <w:szCs w:val="28"/>
          <w:lang w:val="en-US" w:eastAsia="en-US"/>
        </w:rPr>
      </w:pPr>
      <w:r w:rsidRPr="00C7621B">
        <w:rPr>
          <w:rFonts w:ascii="Times New Roman" w:eastAsia="Calibri" w:hAnsi="Times New Roman" w:cs="Times New Roman"/>
          <w:sz w:val="28"/>
          <w:szCs w:val="28"/>
          <w:lang w:val="en-US" w:eastAsia="en-US"/>
        </w:rPr>
        <w:t xml:space="preserve">Figure </w:t>
      </w:r>
      <w:r>
        <w:rPr>
          <w:rFonts w:ascii="Times New Roman" w:eastAsia="Calibri" w:hAnsi="Times New Roman" w:cs="Times New Roman"/>
          <w:sz w:val="28"/>
          <w:szCs w:val="28"/>
          <w:lang w:val="en-US" w:eastAsia="en-US"/>
        </w:rPr>
        <w:t>28 -</w:t>
      </w:r>
      <w:r w:rsidRPr="00C7621B">
        <w:rPr>
          <w:rFonts w:ascii="Times New Roman" w:eastAsia="Calibri" w:hAnsi="Times New Roman" w:cs="Times New Roman"/>
          <w:sz w:val="28"/>
          <w:szCs w:val="28"/>
          <w:lang w:val="en-US" w:eastAsia="en-US"/>
        </w:rPr>
        <w:t xml:space="preserve"> The distribution histogram of root rot intensity variable in soybean seedlings.</w:t>
      </w:r>
    </w:p>
    <w:p w14:paraId="70D80EB4" w14:textId="77777777" w:rsidR="00C7621B" w:rsidRPr="00C7621B" w:rsidRDefault="00C7621B" w:rsidP="00C7621B">
      <w:pPr>
        <w:spacing w:after="0"/>
        <w:ind w:firstLine="709"/>
        <w:jc w:val="both"/>
        <w:rPr>
          <w:rFonts w:ascii="Times New Roman" w:eastAsia="Calibri" w:hAnsi="Times New Roman" w:cs="Times New Roman"/>
          <w:sz w:val="28"/>
          <w:szCs w:val="28"/>
          <w:lang w:val="en-US" w:eastAsia="en-US"/>
        </w:rPr>
      </w:pPr>
    </w:p>
    <w:p w14:paraId="2D4BE164" w14:textId="77777777" w:rsidR="00C7621B" w:rsidRPr="00C7621B" w:rsidRDefault="00C7621B" w:rsidP="00C7621B">
      <w:pPr>
        <w:spacing w:after="0"/>
        <w:ind w:firstLine="709"/>
        <w:rPr>
          <w:rFonts w:ascii="Times New Roman" w:eastAsia="Calibri" w:hAnsi="Times New Roman" w:cs="Times New Roman"/>
          <w:sz w:val="24"/>
          <w:szCs w:val="24"/>
          <w:lang w:val="en-US" w:eastAsia="en-US"/>
        </w:rPr>
      </w:pPr>
      <w:r w:rsidRPr="00C7621B">
        <w:rPr>
          <w:rFonts w:ascii="Times New Roman" w:eastAsia="Calibri" w:hAnsi="Times New Roman" w:cs="Times New Roman"/>
          <w:noProof/>
          <w:sz w:val="24"/>
          <w:szCs w:val="24"/>
        </w:rPr>
        <w:drawing>
          <wp:inline distT="0" distB="0" distL="0" distR="0" wp14:anchorId="530BD881" wp14:editId="087DA8F4">
            <wp:extent cx="5353050" cy="1857375"/>
            <wp:effectExtent l="0" t="0" r="0" b="9525"/>
            <wp:docPr id="57" name="Рисунок 57" descr="C:\Users\Admin\Documents\Rplo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cuments\Rplot02.pn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t="6030" b="3543"/>
                    <a:stretch/>
                  </pic:blipFill>
                  <pic:spPr bwMode="auto">
                    <a:xfrm>
                      <a:off x="0" y="0"/>
                      <a:ext cx="5449329" cy="1890781"/>
                    </a:xfrm>
                    <a:prstGeom prst="rect">
                      <a:avLst/>
                    </a:prstGeom>
                    <a:noFill/>
                    <a:ln>
                      <a:noFill/>
                    </a:ln>
                    <a:extLst>
                      <a:ext uri="{53640926-AAD7-44D8-BBD7-CCE9431645EC}">
                        <a14:shadowObscured xmlns:a14="http://schemas.microsoft.com/office/drawing/2010/main"/>
                      </a:ext>
                    </a:extLst>
                  </pic:spPr>
                </pic:pic>
              </a:graphicData>
            </a:graphic>
          </wp:inline>
        </w:drawing>
      </w:r>
    </w:p>
    <w:p w14:paraId="53127306" w14:textId="7361C584" w:rsidR="00C7621B" w:rsidRPr="00C7621B" w:rsidRDefault="00C7621B" w:rsidP="00B64FFD">
      <w:pPr>
        <w:spacing w:after="0"/>
        <w:ind w:firstLine="709"/>
        <w:jc w:val="center"/>
        <w:rPr>
          <w:rFonts w:ascii="Times New Roman" w:eastAsia="Calibri" w:hAnsi="Times New Roman" w:cs="Times New Roman"/>
          <w:sz w:val="28"/>
          <w:szCs w:val="28"/>
          <w:lang w:val="en-US" w:eastAsia="en-US"/>
        </w:rPr>
      </w:pPr>
      <w:r w:rsidRPr="00C7621B">
        <w:rPr>
          <w:rFonts w:ascii="Times New Roman" w:eastAsia="Calibri" w:hAnsi="Times New Roman" w:cs="Times New Roman"/>
          <w:sz w:val="28"/>
          <w:szCs w:val="28"/>
          <w:lang w:val="en-US" w:eastAsia="en-US"/>
        </w:rPr>
        <w:t>Note: 0 – number of healthy seedlings, 20 – number of light diseased by spot blotch seedlings, 40 – middle diseased by spot blotch seedlings, 60 - high diseased by spot blotch seedlings, 80 – very high diseased by spot blotch seedlings, Kruskal-Wall</w:t>
      </w:r>
      <w:r>
        <w:rPr>
          <w:rFonts w:ascii="Times New Roman" w:eastAsia="Calibri" w:hAnsi="Times New Roman" w:cs="Times New Roman"/>
          <w:sz w:val="28"/>
          <w:szCs w:val="28"/>
          <w:lang w:val="en-US" w:eastAsia="en-US"/>
        </w:rPr>
        <w:t>y</w:t>
      </w:r>
      <w:r w:rsidRPr="00C7621B">
        <w:rPr>
          <w:rFonts w:ascii="Times New Roman" w:eastAsia="Calibri" w:hAnsi="Times New Roman" w:cs="Times New Roman"/>
          <w:sz w:val="28"/>
          <w:szCs w:val="28"/>
          <w:lang w:val="en-US" w:eastAsia="en-US"/>
        </w:rPr>
        <w:t>s test, p-value&lt;0.01.</w:t>
      </w:r>
    </w:p>
    <w:p w14:paraId="4FB07A89" w14:textId="635D0543" w:rsidR="00C311DF" w:rsidRPr="00EE53EB" w:rsidRDefault="00C7621B" w:rsidP="00B64FFD">
      <w:pPr>
        <w:spacing w:after="0"/>
        <w:ind w:firstLine="709"/>
        <w:jc w:val="center"/>
        <w:rPr>
          <w:rFonts w:ascii="Times New Roman" w:eastAsia="Calibri" w:hAnsi="Times New Roman" w:cs="Times New Roman"/>
          <w:sz w:val="28"/>
          <w:szCs w:val="28"/>
          <w:lang w:val="en-US" w:eastAsia="en-US"/>
        </w:rPr>
      </w:pPr>
      <w:r w:rsidRPr="00C7621B">
        <w:rPr>
          <w:rFonts w:ascii="Times New Roman" w:eastAsia="Calibri" w:hAnsi="Times New Roman" w:cs="Times New Roman"/>
          <w:sz w:val="28"/>
          <w:szCs w:val="28"/>
          <w:lang w:val="en-US" w:eastAsia="en-US"/>
        </w:rPr>
        <w:t xml:space="preserve">Figure </w:t>
      </w:r>
      <w:r>
        <w:rPr>
          <w:rFonts w:ascii="Times New Roman" w:eastAsia="Calibri" w:hAnsi="Times New Roman" w:cs="Times New Roman"/>
          <w:sz w:val="28"/>
          <w:szCs w:val="28"/>
          <w:lang w:val="en-US" w:eastAsia="en-US"/>
        </w:rPr>
        <w:t>29 -</w:t>
      </w:r>
      <w:r w:rsidRPr="00C7621B">
        <w:rPr>
          <w:rFonts w:ascii="Times New Roman" w:eastAsia="Calibri" w:hAnsi="Times New Roman" w:cs="Times New Roman"/>
          <w:sz w:val="28"/>
          <w:szCs w:val="28"/>
          <w:lang w:val="en-US" w:eastAsia="en-US"/>
        </w:rPr>
        <w:t xml:space="preserve"> The distribution histogram of spot blotch intensity variable in soybean seedlings.</w:t>
      </w:r>
    </w:p>
    <w:p w14:paraId="0E90ED55" w14:textId="44A751E9" w:rsidR="00580A21" w:rsidRPr="00580A21" w:rsidRDefault="3BDA5DA3" w:rsidP="004317B7">
      <w:pPr>
        <w:spacing w:before="240"/>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 xml:space="preserve">Koch's postulates were fulfilled by re-isolation and identification of the pathogen </w:t>
      </w:r>
      <w:r w:rsidRPr="3BDA5DA3">
        <w:rPr>
          <w:rFonts w:ascii="Times New Roman" w:hAnsi="Times New Roman" w:cs="Times New Roman"/>
          <w:i/>
          <w:iCs/>
          <w:sz w:val="28"/>
          <w:szCs w:val="28"/>
          <w:lang w:val="en-US"/>
        </w:rPr>
        <w:t>Fusarium spp</w:t>
      </w:r>
      <w:r w:rsidRPr="3BDA5DA3">
        <w:rPr>
          <w:rFonts w:ascii="Times New Roman" w:hAnsi="Times New Roman" w:cs="Times New Roman"/>
          <w:sz w:val="28"/>
          <w:szCs w:val="28"/>
          <w:lang w:val="en-US"/>
        </w:rPr>
        <w:t>. based on the morphology des</w:t>
      </w:r>
      <w:r w:rsidR="004317B7">
        <w:rPr>
          <w:rFonts w:ascii="Times New Roman" w:hAnsi="Times New Roman" w:cs="Times New Roman"/>
          <w:sz w:val="28"/>
          <w:szCs w:val="28"/>
          <w:lang w:val="en-US"/>
        </w:rPr>
        <w:t>cribed above (Fig. 12, 16; Tab</w:t>
      </w:r>
      <w:r w:rsidR="004317B7" w:rsidRPr="004317B7">
        <w:rPr>
          <w:rFonts w:ascii="Times New Roman" w:hAnsi="Times New Roman" w:cs="Times New Roman"/>
          <w:sz w:val="28"/>
          <w:szCs w:val="28"/>
          <w:lang w:val="en-US"/>
        </w:rPr>
        <w:t>.</w:t>
      </w:r>
      <w:r w:rsidRPr="3BDA5DA3">
        <w:rPr>
          <w:rFonts w:ascii="Times New Roman" w:hAnsi="Times New Roman" w:cs="Times New Roman"/>
          <w:sz w:val="28"/>
          <w:szCs w:val="28"/>
          <w:lang w:val="en-US"/>
        </w:rPr>
        <w:t xml:space="preserve"> 7). The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isolate caused typical symptoms on soybean seedlings, including necrosis and discoloration of plant roots and seedlings. However, soybean varieties with different susceptibility to Fusarium root rot had unequal seedling wilt, spread and development of the disease. The highest values ​​of these indicators were noted in the Maple Ridge variety (85.0%, 82.0%, 74.0%, respectively), which was previously classified as susceptible to Fusarium root rot, and the lowest values ​​were in the </w:t>
      </w:r>
      <w:r w:rsidRPr="3BDA5DA3">
        <w:rPr>
          <w:rFonts w:ascii="Times New Roman" w:hAnsi="Times New Roman" w:cs="Times New Roman"/>
          <w:sz w:val="28"/>
          <w:szCs w:val="28"/>
          <w:lang w:val="en-US"/>
        </w:rPr>
        <w:lastRenderedPageBreak/>
        <w:t xml:space="preserve">Tanais variety (18.0%, 26.0%, 12.0%, respectively). The latter variety is classified as resistant to root rot. Control soybean seedlings and seedlings infected with </w:t>
      </w:r>
      <w:r w:rsidRPr="3BDA5DA3">
        <w:rPr>
          <w:rFonts w:ascii="Times New Roman" w:hAnsi="Times New Roman" w:cs="Times New Roman"/>
          <w:i/>
          <w:iCs/>
          <w:sz w:val="28"/>
          <w:szCs w:val="28"/>
          <w:lang w:val="en-US"/>
        </w:rPr>
        <w:t>F. nygamai</w:t>
      </w:r>
      <w:r w:rsidRPr="3BDA5DA3">
        <w:rPr>
          <w:rFonts w:ascii="Times New Roman" w:hAnsi="Times New Roman" w:cs="Times New Roman"/>
          <w:sz w:val="28"/>
          <w:szCs w:val="28"/>
          <w:lang w:val="en-US"/>
        </w:rPr>
        <w:t xml:space="preserve"> suspension s</w:t>
      </w:r>
      <w:r w:rsidR="004317B7">
        <w:rPr>
          <w:rFonts w:ascii="Times New Roman" w:hAnsi="Times New Roman" w:cs="Times New Roman"/>
          <w:sz w:val="28"/>
          <w:szCs w:val="28"/>
          <w:lang w:val="en-US"/>
        </w:rPr>
        <w:t>howed no disease symptoms (Tab</w:t>
      </w:r>
      <w:r w:rsidR="004317B7" w:rsidRPr="004317B7">
        <w:rPr>
          <w:rFonts w:ascii="Times New Roman" w:hAnsi="Times New Roman" w:cs="Times New Roman"/>
          <w:sz w:val="28"/>
          <w:szCs w:val="28"/>
          <w:lang w:val="en-US"/>
        </w:rPr>
        <w:t>.</w:t>
      </w:r>
      <w:r w:rsidRPr="3BDA5DA3">
        <w:rPr>
          <w:rFonts w:ascii="Times New Roman" w:hAnsi="Times New Roman" w:cs="Times New Roman"/>
          <w:sz w:val="28"/>
          <w:szCs w:val="28"/>
          <w:lang w:val="en-US"/>
        </w:rPr>
        <w:t xml:space="preserve"> 10; Fig. 30). According to our research,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(unpublished data) is classified as a pathogen of soybean root rot, but its pathogenicity is strictly related to the genetic predisposition of soybean varieties to root rot. Zhang et al. [78, p.225] noted the low pathogenic potential of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on soybeans in Canada. However, our results showed that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isolated from soil in Kazakhstan can significantly influence the spread and development of soybean diseases. In this case, resistant varieties are the most promising approach to sustainable soybean production due to pesticide restrictions. As reported by Mielniczuk &amp; Cegielko [154], cultivar susceptibility to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is a decisive factor in disease prevention in organic cultivation. Previously, it was found that </w:t>
      </w:r>
      <w:r w:rsidRPr="3BDA5DA3">
        <w:rPr>
          <w:rFonts w:ascii="Times New Roman" w:hAnsi="Times New Roman" w:cs="Times New Roman"/>
          <w:i/>
          <w:iCs/>
          <w:sz w:val="28"/>
          <w:szCs w:val="28"/>
          <w:lang w:val="en-US"/>
        </w:rPr>
        <w:t>F. nygamai</w:t>
      </w:r>
      <w:r w:rsidRPr="3BDA5DA3">
        <w:rPr>
          <w:rFonts w:ascii="Times New Roman" w:hAnsi="Times New Roman" w:cs="Times New Roman"/>
          <w:sz w:val="28"/>
          <w:szCs w:val="28"/>
          <w:lang w:val="en-US"/>
        </w:rPr>
        <w:t xml:space="preserve">, despite the appearance on soybean seedlings in three varieties with different susceptibility to Fusarium root rot, did not participate in the decay, spread and development of root rot. However, Balmas et al., [144, p.807] reported </w:t>
      </w:r>
      <w:r w:rsidRPr="3BDA5DA3">
        <w:rPr>
          <w:rFonts w:ascii="Times New Roman" w:hAnsi="Times New Roman" w:cs="Times New Roman"/>
          <w:i/>
          <w:iCs/>
          <w:sz w:val="28"/>
          <w:szCs w:val="28"/>
          <w:lang w:val="en-US"/>
        </w:rPr>
        <w:t>F. nygamai</w:t>
      </w:r>
      <w:r w:rsidRPr="3BDA5DA3">
        <w:rPr>
          <w:rFonts w:ascii="Times New Roman" w:hAnsi="Times New Roman" w:cs="Times New Roman"/>
          <w:sz w:val="28"/>
          <w:szCs w:val="28"/>
          <w:lang w:val="en-US"/>
        </w:rPr>
        <w:t xml:space="preserve"> as an incidental agent of rice root rot, and Azil et al., [155] noted </w:t>
      </w:r>
      <w:r w:rsidRPr="3BDA5DA3">
        <w:rPr>
          <w:rFonts w:ascii="Times New Roman" w:hAnsi="Times New Roman" w:cs="Times New Roman"/>
          <w:i/>
          <w:iCs/>
          <w:sz w:val="28"/>
          <w:szCs w:val="28"/>
          <w:lang w:val="en-US"/>
        </w:rPr>
        <w:t>F. nygamai</w:t>
      </w:r>
      <w:r w:rsidRPr="3BDA5DA3">
        <w:rPr>
          <w:rFonts w:ascii="Times New Roman" w:hAnsi="Times New Roman" w:cs="Times New Roman"/>
          <w:sz w:val="28"/>
          <w:szCs w:val="28"/>
          <w:lang w:val="en-US"/>
        </w:rPr>
        <w:t xml:space="preserve"> as an etiological agent of root rot in </w:t>
      </w:r>
      <w:r w:rsidRPr="3BDA5DA3">
        <w:rPr>
          <w:rFonts w:ascii="Times New Roman" w:hAnsi="Times New Roman" w:cs="Times New Roman"/>
          <w:i/>
          <w:iCs/>
          <w:sz w:val="28"/>
          <w:szCs w:val="28"/>
          <w:lang w:val="en-US"/>
        </w:rPr>
        <w:t>Vicia faba</w:t>
      </w:r>
      <w:r w:rsidRPr="3BDA5DA3">
        <w:rPr>
          <w:rFonts w:ascii="Times New Roman" w:hAnsi="Times New Roman" w:cs="Times New Roman"/>
          <w:sz w:val="28"/>
          <w:szCs w:val="28"/>
          <w:lang w:val="en-US"/>
        </w:rPr>
        <w:t xml:space="preserve"> and potatoes. This indicates that soybeans are naturally resistant to </w:t>
      </w:r>
      <w:r w:rsidRPr="3BDA5DA3">
        <w:rPr>
          <w:rFonts w:ascii="Times New Roman" w:hAnsi="Times New Roman" w:cs="Times New Roman"/>
          <w:i/>
          <w:iCs/>
          <w:sz w:val="28"/>
          <w:szCs w:val="28"/>
          <w:lang w:val="en-US"/>
        </w:rPr>
        <w:t>F. nygamai</w:t>
      </w:r>
      <w:r w:rsidRPr="3BDA5DA3">
        <w:rPr>
          <w:rFonts w:ascii="Times New Roman" w:hAnsi="Times New Roman" w:cs="Times New Roman"/>
          <w:sz w:val="28"/>
          <w:szCs w:val="28"/>
          <w:lang w:val="en-US"/>
        </w:rPr>
        <w:t xml:space="preserve"> root rot and in the future a genetic analysis is expected to be carried out on this by our research team.</w:t>
      </w:r>
    </w:p>
    <w:p w14:paraId="4FA7B2AD" w14:textId="25DAAA50" w:rsidR="00C311DF" w:rsidRDefault="00580A21" w:rsidP="00BC6D14">
      <w:pPr>
        <w:spacing w:after="0"/>
        <w:jc w:val="both"/>
        <w:rPr>
          <w:rFonts w:ascii="Times New Roman" w:hAnsi="Times New Roman" w:cs="Times New Roman"/>
          <w:sz w:val="28"/>
          <w:szCs w:val="28"/>
          <w:lang w:val="en-US"/>
        </w:rPr>
      </w:pPr>
      <w:r w:rsidRPr="00580A21">
        <w:rPr>
          <w:rFonts w:ascii="Times New Roman" w:hAnsi="Times New Roman" w:cs="Times New Roman"/>
          <w:sz w:val="28"/>
          <w:szCs w:val="28"/>
          <w:lang w:val="en-US"/>
        </w:rPr>
        <w:t xml:space="preserve">Table 10 - Distribution and development of root rot symptoms at soybean seeds in the pathogenicity test of </w:t>
      </w:r>
      <w:r w:rsidRPr="007B2E13">
        <w:rPr>
          <w:rFonts w:ascii="Times New Roman" w:hAnsi="Times New Roman" w:cs="Times New Roman"/>
          <w:i/>
          <w:iCs/>
          <w:sz w:val="28"/>
          <w:szCs w:val="28"/>
          <w:lang w:val="en-US"/>
        </w:rPr>
        <w:t>Fusarium spp</w:t>
      </w:r>
      <w:r w:rsidRPr="00580A21">
        <w:rPr>
          <w:rFonts w:ascii="Times New Roman" w:hAnsi="Times New Roman" w:cs="Times New Roman"/>
          <w:sz w:val="28"/>
          <w:szCs w:val="28"/>
          <w:lang w:val="en-US"/>
        </w:rPr>
        <w:t>. isolates (</w:t>
      </w:r>
      <w:r>
        <w:rPr>
          <w:rFonts w:ascii="Times New Roman" w:hAnsi="Times New Roman" w:cs="Times New Roman"/>
          <w:sz w:val="28"/>
          <w:szCs w:val="28"/>
          <w:lang w:val="en-US"/>
        </w:rPr>
        <w:t>P</w:t>
      </w:r>
      <w:r w:rsidRPr="00580A21">
        <w:rPr>
          <w:rFonts w:ascii="Times New Roman" w:hAnsi="Times New Roman" w:cs="Times New Roman"/>
          <w:sz w:val="28"/>
          <w:szCs w:val="28"/>
          <w:lang w:val="en-US"/>
        </w:rPr>
        <w:t>DA medium, at 23-25</w:t>
      </w:r>
      <w:r>
        <w:rPr>
          <w:rFonts w:ascii="Times New Roman" w:hAnsi="Times New Roman" w:cs="Times New Roman"/>
          <w:sz w:val="28"/>
          <w:szCs w:val="28"/>
          <w:lang w:val="en-US"/>
        </w:rPr>
        <w:t>°</w:t>
      </w:r>
      <w:r w:rsidRPr="00580A21">
        <w:rPr>
          <w:rFonts w:ascii="Times New Roman" w:hAnsi="Times New Roman" w:cs="Times New Roman"/>
          <w:sz w:val="28"/>
          <w:szCs w:val="28"/>
          <w:lang w:val="en-US"/>
        </w:rPr>
        <w:t>C, KazNA</w:t>
      </w:r>
      <w:r>
        <w:rPr>
          <w:rFonts w:ascii="Times New Roman" w:hAnsi="Times New Roman" w:cs="Times New Roman"/>
          <w:sz w:val="28"/>
          <w:szCs w:val="28"/>
          <w:lang w:val="en-US"/>
        </w:rPr>
        <w:t>R</w:t>
      </w:r>
      <w:r w:rsidRPr="00580A21">
        <w:rPr>
          <w:rFonts w:ascii="Times New Roman" w:hAnsi="Times New Roman" w:cs="Times New Roman"/>
          <w:sz w:val="28"/>
          <w:szCs w:val="28"/>
          <w:lang w:val="en-US"/>
        </w:rPr>
        <w:t>U, 2021)</w:t>
      </w:r>
    </w:p>
    <w:tbl>
      <w:tblPr>
        <w:tblStyle w:val="11"/>
        <w:tblW w:w="0" w:type="auto"/>
        <w:jc w:val="center"/>
        <w:tblLook w:val="04A0" w:firstRow="1" w:lastRow="0" w:firstColumn="1" w:lastColumn="0" w:noHBand="0" w:noVBand="1"/>
      </w:tblPr>
      <w:tblGrid>
        <w:gridCol w:w="1353"/>
        <w:gridCol w:w="892"/>
        <w:gridCol w:w="988"/>
        <w:gridCol w:w="892"/>
        <w:gridCol w:w="892"/>
        <w:gridCol w:w="950"/>
        <w:gridCol w:w="892"/>
        <w:gridCol w:w="892"/>
        <w:gridCol w:w="986"/>
        <w:gridCol w:w="892"/>
      </w:tblGrid>
      <w:tr w:rsidR="00580A21" w:rsidRPr="00580A21" w14:paraId="5AFBC574" w14:textId="77777777" w:rsidTr="002F1CE4">
        <w:trPr>
          <w:jc w:val="center"/>
        </w:trPr>
        <w:tc>
          <w:tcPr>
            <w:tcW w:w="1353" w:type="dxa"/>
            <w:vMerge w:val="restart"/>
            <w:vAlign w:val="center"/>
          </w:tcPr>
          <w:p w14:paraId="0E33F59E"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Isolate</w:t>
            </w:r>
          </w:p>
        </w:tc>
        <w:tc>
          <w:tcPr>
            <w:tcW w:w="2772" w:type="dxa"/>
            <w:gridSpan w:val="3"/>
            <w:vAlign w:val="center"/>
          </w:tcPr>
          <w:p w14:paraId="7A6279B3"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Seedling damping-off, %</w:t>
            </w:r>
          </w:p>
        </w:tc>
        <w:tc>
          <w:tcPr>
            <w:tcW w:w="2676" w:type="dxa"/>
            <w:gridSpan w:val="3"/>
            <w:vAlign w:val="center"/>
          </w:tcPr>
          <w:p w14:paraId="2EE3B6EC"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Spreading, %</w:t>
            </w:r>
          </w:p>
        </w:tc>
        <w:tc>
          <w:tcPr>
            <w:tcW w:w="2770" w:type="dxa"/>
            <w:gridSpan w:val="3"/>
            <w:vAlign w:val="center"/>
          </w:tcPr>
          <w:p w14:paraId="70ED4EFA"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Development, %</w:t>
            </w:r>
          </w:p>
        </w:tc>
      </w:tr>
      <w:tr w:rsidR="00580A21" w:rsidRPr="00580A21" w14:paraId="39BB3464" w14:textId="77777777" w:rsidTr="002F1CE4">
        <w:trPr>
          <w:jc w:val="center"/>
        </w:trPr>
        <w:tc>
          <w:tcPr>
            <w:tcW w:w="1353" w:type="dxa"/>
            <w:vMerge/>
          </w:tcPr>
          <w:p w14:paraId="07D2DE11" w14:textId="77777777" w:rsidR="00580A21" w:rsidRPr="00580A21" w:rsidRDefault="00580A21" w:rsidP="00580A21">
            <w:pPr>
              <w:jc w:val="both"/>
              <w:rPr>
                <w:rFonts w:ascii="Times New Roman" w:hAnsi="Times New Roman" w:cs="Times New Roman"/>
                <w:sz w:val="24"/>
                <w:szCs w:val="24"/>
                <w:lang w:val="en-US"/>
              </w:rPr>
            </w:pPr>
          </w:p>
        </w:tc>
        <w:tc>
          <w:tcPr>
            <w:tcW w:w="892" w:type="dxa"/>
            <w:vAlign w:val="center"/>
          </w:tcPr>
          <w:p w14:paraId="3F9DED5F"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Maple Ridge</w:t>
            </w:r>
          </w:p>
        </w:tc>
        <w:tc>
          <w:tcPr>
            <w:tcW w:w="988" w:type="dxa"/>
            <w:vAlign w:val="center"/>
          </w:tcPr>
          <w:p w14:paraId="28A81C05"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Samer5</w:t>
            </w:r>
          </w:p>
        </w:tc>
        <w:tc>
          <w:tcPr>
            <w:tcW w:w="892" w:type="dxa"/>
            <w:vAlign w:val="center"/>
          </w:tcPr>
          <w:p w14:paraId="5447C2BB"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Tanais</w:t>
            </w:r>
          </w:p>
        </w:tc>
        <w:tc>
          <w:tcPr>
            <w:tcW w:w="892" w:type="dxa"/>
            <w:vAlign w:val="center"/>
          </w:tcPr>
          <w:p w14:paraId="600674BF"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Maple Ridge</w:t>
            </w:r>
          </w:p>
        </w:tc>
        <w:tc>
          <w:tcPr>
            <w:tcW w:w="892" w:type="dxa"/>
            <w:vAlign w:val="center"/>
          </w:tcPr>
          <w:p w14:paraId="72B9A40B"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Samer5</w:t>
            </w:r>
          </w:p>
        </w:tc>
        <w:tc>
          <w:tcPr>
            <w:tcW w:w="892" w:type="dxa"/>
            <w:vAlign w:val="center"/>
          </w:tcPr>
          <w:p w14:paraId="56D71FF9"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Tanais</w:t>
            </w:r>
          </w:p>
        </w:tc>
        <w:tc>
          <w:tcPr>
            <w:tcW w:w="892" w:type="dxa"/>
            <w:vAlign w:val="center"/>
          </w:tcPr>
          <w:p w14:paraId="15F2758B"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Maple Ridge</w:t>
            </w:r>
          </w:p>
        </w:tc>
        <w:tc>
          <w:tcPr>
            <w:tcW w:w="986" w:type="dxa"/>
            <w:vAlign w:val="center"/>
          </w:tcPr>
          <w:p w14:paraId="1194000F"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Samer5</w:t>
            </w:r>
          </w:p>
        </w:tc>
        <w:tc>
          <w:tcPr>
            <w:tcW w:w="892" w:type="dxa"/>
            <w:vAlign w:val="center"/>
          </w:tcPr>
          <w:p w14:paraId="75D2F98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Tanais</w:t>
            </w:r>
          </w:p>
        </w:tc>
      </w:tr>
      <w:tr w:rsidR="00580A21" w:rsidRPr="00580A21" w14:paraId="58E40940" w14:textId="77777777" w:rsidTr="002F1CE4">
        <w:trPr>
          <w:jc w:val="center"/>
        </w:trPr>
        <w:tc>
          <w:tcPr>
            <w:tcW w:w="1353" w:type="dxa"/>
          </w:tcPr>
          <w:p w14:paraId="5DD5A87C" w14:textId="77777777" w:rsidR="00580A21" w:rsidRPr="00580A21" w:rsidRDefault="00580A21" w:rsidP="00580A21">
            <w:pPr>
              <w:jc w:val="both"/>
              <w:rPr>
                <w:rFonts w:ascii="Times New Roman" w:hAnsi="Times New Roman" w:cs="Times New Roman"/>
                <w:sz w:val="24"/>
                <w:szCs w:val="24"/>
                <w:lang w:val="en-US"/>
              </w:rPr>
            </w:pPr>
            <w:r w:rsidRPr="00580A21">
              <w:rPr>
                <w:rFonts w:ascii="Times New Roman" w:hAnsi="Times New Roman" w:cs="Times New Roman"/>
                <w:i/>
                <w:sz w:val="24"/>
                <w:szCs w:val="24"/>
                <w:lang w:val="en-US"/>
              </w:rPr>
              <w:t>F. nygamai</w:t>
            </w:r>
          </w:p>
        </w:tc>
        <w:tc>
          <w:tcPr>
            <w:tcW w:w="892" w:type="dxa"/>
          </w:tcPr>
          <w:p w14:paraId="68AD73D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988" w:type="dxa"/>
          </w:tcPr>
          <w:p w14:paraId="6140D97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0FE28697"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00520DB9"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66E534E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022B020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46F85C78"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986" w:type="dxa"/>
          </w:tcPr>
          <w:p w14:paraId="4100305A"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tcPr>
          <w:p w14:paraId="3F4BC57C"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r>
      <w:tr w:rsidR="00580A21" w:rsidRPr="00580A21" w14:paraId="2BD9B90A" w14:textId="77777777" w:rsidTr="002F1CE4">
        <w:trPr>
          <w:jc w:val="center"/>
        </w:trPr>
        <w:tc>
          <w:tcPr>
            <w:tcW w:w="1353" w:type="dxa"/>
          </w:tcPr>
          <w:p w14:paraId="3F43C8F9" w14:textId="77777777" w:rsidR="00580A21" w:rsidRPr="00580A21" w:rsidRDefault="00580A21" w:rsidP="00580A21">
            <w:pPr>
              <w:jc w:val="both"/>
              <w:rPr>
                <w:rFonts w:ascii="Times New Roman" w:hAnsi="Times New Roman" w:cs="Times New Roman"/>
                <w:sz w:val="24"/>
                <w:szCs w:val="24"/>
                <w:lang w:val="en-US"/>
              </w:rPr>
            </w:pPr>
            <w:r w:rsidRPr="00580A21">
              <w:rPr>
                <w:rFonts w:ascii="Times New Roman" w:hAnsi="Times New Roman" w:cs="Times New Roman"/>
                <w:i/>
                <w:sz w:val="24"/>
                <w:szCs w:val="24"/>
                <w:lang w:val="en-US"/>
              </w:rPr>
              <w:t>F. equiseti</w:t>
            </w:r>
          </w:p>
        </w:tc>
        <w:tc>
          <w:tcPr>
            <w:tcW w:w="892" w:type="dxa"/>
          </w:tcPr>
          <w:p w14:paraId="2681C17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85.0</w:t>
            </w:r>
          </w:p>
        </w:tc>
        <w:tc>
          <w:tcPr>
            <w:tcW w:w="988" w:type="dxa"/>
          </w:tcPr>
          <w:p w14:paraId="5AE6BC61"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44.0</w:t>
            </w:r>
          </w:p>
        </w:tc>
        <w:tc>
          <w:tcPr>
            <w:tcW w:w="892" w:type="dxa"/>
          </w:tcPr>
          <w:p w14:paraId="60D5B525"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18</w:t>
            </w:r>
          </w:p>
        </w:tc>
        <w:tc>
          <w:tcPr>
            <w:tcW w:w="892" w:type="dxa"/>
          </w:tcPr>
          <w:p w14:paraId="01933977"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82.0</w:t>
            </w:r>
          </w:p>
        </w:tc>
        <w:tc>
          <w:tcPr>
            <w:tcW w:w="892" w:type="dxa"/>
          </w:tcPr>
          <w:p w14:paraId="081048B9"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55.0</w:t>
            </w:r>
          </w:p>
        </w:tc>
        <w:tc>
          <w:tcPr>
            <w:tcW w:w="892" w:type="dxa"/>
          </w:tcPr>
          <w:p w14:paraId="73C2A76A"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26.0</w:t>
            </w:r>
          </w:p>
        </w:tc>
        <w:tc>
          <w:tcPr>
            <w:tcW w:w="892" w:type="dxa"/>
          </w:tcPr>
          <w:p w14:paraId="0D9D7A6B"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74.0</w:t>
            </w:r>
          </w:p>
        </w:tc>
        <w:tc>
          <w:tcPr>
            <w:tcW w:w="986" w:type="dxa"/>
          </w:tcPr>
          <w:p w14:paraId="6D6E222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36.0</w:t>
            </w:r>
          </w:p>
        </w:tc>
        <w:tc>
          <w:tcPr>
            <w:tcW w:w="892" w:type="dxa"/>
          </w:tcPr>
          <w:p w14:paraId="35201BDD"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12.0</w:t>
            </w:r>
          </w:p>
        </w:tc>
      </w:tr>
      <w:tr w:rsidR="00580A21" w:rsidRPr="00580A21" w14:paraId="64D90312" w14:textId="77777777" w:rsidTr="002F1CE4">
        <w:trPr>
          <w:jc w:val="center"/>
        </w:trPr>
        <w:tc>
          <w:tcPr>
            <w:tcW w:w="1353" w:type="dxa"/>
          </w:tcPr>
          <w:p w14:paraId="5A9C809C" w14:textId="77777777" w:rsidR="00580A21" w:rsidRPr="00580A21" w:rsidRDefault="00580A21" w:rsidP="00580A21">
            <w:pPr>
              <w:jc w:val="both"/>
              <w:rPr>
                <w:rFonts w:ascii="Times New Roman" w:hAnsi="Times New Roman" w:cs="Times New Roman"/>
                <w:sz w:val="24"/>
                <w:szCs w:val="24"/>
                <w:lang w:val="en-US"/>
              </w:rPr>
            </w:pPr>
            <w:r w:rsidRPr="00580A21">
              <w:rPr>
                <w:rFonts w:ascii="Times New Roman" w:hAnsi="Times New Roman" w:cs="Times New Roman"/>
                <w:sz w:val="24"/>
                <w:szCs w:val="24"/>
                <w:lang w:val="en-US"/>
              </w:rPr>
              <w:t xml:space="preserve">Control (without infection) </w:t>
            </w:r>
          </w:p>
        </w:tc>
        <w:tc>
          <w:tcPr>
            <w:tcW w:w="892" w:type="dxa"/>
            <w:vAlign w:val="center"/>
          </w:tcPr>
          <w:p w14:paraId="40FEC18E"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988" w:type="dxa"/>
            <w:vAlign w:val="center"/>
          </w:tcPr>
          <w:p w14:paraId="0854391C"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221F967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30DBAB38"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76445D5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37BD657D"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77EB3D8E"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986" w:type="dxa"/>
            <w:vAlign w:val="center"/>
          </w:tcPr>
          <w:p w14:paraId="16A565ED"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c>
          <w:tcPr>
            <w:tcW w:w="892" w:type="dxa"/>
            <w:vAlign w:val="center"/>
          </w:tcPr>
          <w:p w14:paraId="6243F9F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0.0</w:t>
            </w:r>
          </w:p>
        </w:tc>
      </w:tr>
      <w:tr w:rsidR="00580A21" w:rsidRPr="00580A21" w14:paraId="521432D4" w14:textId="77777777" w:rsidTr="002F1CE4">
        <w:trPr>
          <w:jc w:val="center"/>
        </w:trPr>
        <w:tc>
          <w:tcPr>
            <w:tcW w:w="1353" w:type="dxa"/>
          </w:tcPr>
          <w:p w14:paraId="7457A5EC" w14:textId="77777777" w:rsidR="00580A21" w:rsidRPr="00580A21" w:rsidRDefault="00580A21" w:rsidP="00580A21">
            <w:pPr>
              <w:jc w:val="both"/>
              <w:rPr>
                <w:rFonts w:ascii="Times New Roman" w:hAnsi="Times New Roman" w:cs="Times New Roman"/>
                <w:sz w:val="24"/>
                <w:szCs w:val="24"/>
                <w:lang w:val="en-US"/>
              </w:rPr>
            </w:pPr>
            <w:r w:rsidRPr="00580A21">
              <w:rPr>
                <w:rFonts w:ascii="Times New Roman" w:hAnsi="Times New Roman" w:cs="Times New Roman"/>
                <w:sz w:val="24"/>
                <w:szCs w:val="24"/>
                <w:lang w:val="en-US"/>
              </w:rPr>
              <w:t>P-value (non-parametric Kruskal-Wallys test)</w:t>
            </w:r>
          </w:p>
        </w:tc>
        <w:tc>
          <w:tcPr>
            <w:tcW w:w="892" w:type="dxa"/>
            <w:vAlign w:val="center"/>
          </w:tcPr>
          <w:p w14:paraId="61854D83"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988" w:type="dxa"/>
            <w:vAlign w:val="center"/>
          </w:tcPr>
          <w:p w14:paraId="51FB8151"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389CDB64"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7499526F"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38FC54A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434751F8"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22207AC0"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986" w:type="dxa"/>
            <w:vAlign w:val="center"/>
          </w:tcPr>
          <w:p w14:paraId="5311E18E"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c>
          <w:tcPr>
            <w:tcW w:w="892" w:type="dxa"/>
            <w:vAlign w:val="center"/>
          </w:tcPr>
          <w:p w14:paraId="7006DB33" w14:textId="77777777" w:rsidR="00580A21" w:rsidRPr="00580A21" w:rsidRDefault="00580A21" w:rsidP="00580A21">
            <w:pPr>
              <w:jc w:val="center"/>
              <w:rPr>
                <w:rFonts w:ascii="Times New Roman" w:hAnsi="Times New Roman" w:cs="Times New Roman"/>
                <w:sz w:val="24"/>
                <w:szCs w:val="24"/>
                <w:lang w:val="en-US"/>
              </w:rPr>
            </w:pPr>
            <w:r w:rsidRPr="00580A21">
              <w:rPr>
                <w:rFonts w:ascii="Times New Roman" w:hAnsi="Times New Roman" w:cs="Times New Roman"/>
                <w:sz w:val="24"/>
                <w:szCs w:val="24"/>
                <w:lang w:val="en-US"/>
              </w:rPr>
              <w:t>&lt;0.001</w:t>
            </w:r>
          </w:p>
        </w:tc>
      </w:tr>
    </w:tbl>
    <w:p w14:paraId="5FF54A46" w14:textId="77777777" w:rsidR="00C311DF" w:rsidRPr="00C311DF" w:rsidRDefault="00C311DF" w:rsidP="00C311DF">
      <w:pPr>
        <w:spacing w:after="0"/>
        <w:jc w:val="both"/>
        <w:rPr>
          <w:rFonts w:ascii="Times New Roman" w:hAnsi="Times New Roman" w:cs="Times New Roman"/>
          <w:sz w:val="28"/>
          <w:szCs w:val="28"/>
          <w:lang w:val="en-US"/>
        </w:rPr>
      </w:pPr>
    </w:p>
    <w:p w14:paraId="29EBCA4F" w14:textId="7D810684" w:rsidR="00580D6D" w:rsidRPr="00210BFA" w:rsidRDefault="3BDA5DA3" w:rsidP="3BDA5DA3">
      <w:pPr>
        <w:ind w:firstLine="567"/>
        <w:jc w:val="both"/>
        <w:rPr>
          <w:rFonts w:ascii="Times New Roman" w:hAnsi="Times New Roman" w:cs="Times New Roman"/>
          <w:sz w:val="28"/>
          <w:szCs w:val="28"/>
          <w:lang w:val="en-US"/>
        </w:rPr>
      </w:pPr>
      <w:r w:rsidRPr="3BDA5DA3">
        <w:rPr>
          <w:rFonts w:ascii="Times New Roman" w:hAnsi="Times New Roman" w:cs="Times New Roman"/>
          <w:sz w:val="28"/>
          <w:szCs w:val="28"/>
          <w:lang w:val="en-US"/>
        </w:rPr>
        <w:t xml:space="preserve">These species, as well as </w:t>
      </w:r>
      <w:r w:rsidRPr="3BDA5DA3">
        <w:rPr>
          <w:rFonts w:ascii="Times New Roman" w:hAnsi="Times New Roman" w:cs="Times New Roman"/>
          <w:i/>
          <w:iCs/>
          <w:sz w:val="28"/>
          <w:szCs w:val="28"/>
          <w:lang w:val="en-US"/>
        </w:rPr>
        <w:t>F. avenaceum</w:t>
      </w:r>
      <w:r w:rsidRPr="3BDA5DA3">
        <w:rPr>
          <w:rFonts w:ascii="Times New Roman" w:hAnsi="Times New Roman" w:cs="Times New Roman"/>
          <w:sz w:val="28"/>
          <w:szCs w:val="28"/>
          <w:lang w:val="en-US"/>
        </w:rPr>
        <w:t xml:space="preserve">, have a significant impact on the development of root rots in pea [156], cowpea in the USA [157], Fusarium wilt of tomato, and anthracnose of cucumber [158, 159]. Morphological descriptions and pathogenicity are typical for them, as noted earlier [160, 161]. Although some isolates of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xml:space="preserve"> exhibit properties as biocontrol agents against root and other diseases in vegetable crops [158, p.920] [159, p.35]. At the same time, as they noted, </w:t>
      </w:r>
      <w:r w:rsidRPr="3BDA5DA3">
        <w:rPr>
          <w:rFonts w:ascii="Times New Roman" w:hAnsi="Times New Roman" w:cs="Times New Roman"/>
          <w:i/>
          <w:iCs/>
          <w:sz w:val="28"/>
          <w:szCs w:val="28"/>
          <w:lang w:val="en-US"/>
        </w:rPr>
        <w:t>F. oxysporum</w:t>
      </w:r>
      <w:r w:rsidRPr="3BDA5DA3">
        <w:rPr>
          <w:rFonts w:ascii="Times New Roman" w:hAnsi="Times New Roman" w:cs="Times New Roman"/>
          <w:sz w:val="28"/>
          <w:szCs w:val="28"/>
          <w:lang w:val="en-US"/>
        </w:rPr>
        <w:t xml:space="preserve">, like </w:t>
      </w:r>
      <w:r w:rsidRPr="3BDA5DA3">
        <w:rPr>
          <w:rFonts w:ascii="Times New Roman" w:hAnsi="Times New Roman" w:cs="Times New Roman"/>
          <w:i/>
          <w:iCs/>
          <w:sz w:val="28"/>
          <w:szCs w:val="28"/>
          <w:lang w:val="en-US"/>
        </w:rPr>
        <w:t>F. equiseti</w:t>
      </w:r>
      <w:r w:rsidRPr="3BDA5DA3">
        <w:rPr>
          <w:rFonts w:ascii="Times New Roman" w:hAnsi="Times New Roman" w:cs="Times New Roman"/>
          <w:sz w:val="28"/>
          <w:szCs w:val="28"/>
          <w:lang w:val="en-US"/>
        </w:rPr>
        <w:t>, are relatively less common and aggressive as root rot pathogens in laboratory conditions.</w:t>
      </w:r>
    </w:p>
    <w:p w14:paraId="55BD1349" w14:textId="1B558EC1" w:rsidR="00580D6D" w:rsidRPr="00802469" w:rsidRDefault="00580D6D" w:rsidP="002F1CE4">
      <w:pPr>
        <w:jc w:val="center"/>
        <w:rPr>
          <w:rFonts w:ascii="Times New Roman" w:hAnsi="Times New Roman" w:cs="Times New Roman"/>
          <w:b/>
          <w:bCs/>
          <w:sz w:val="28"/>
          <w:szCs w:val="28"/>
          <w:lang w:val="en-US"/>
        </w:rPr>
      </w:pPr>
      <w:r w:rsidRPr="00802469">
        <w:rPr>
          <w:rFonts w:ascii="Times New Roman" w:hAnsi="Times New Roman" w:cs="Times New Roman"/>
          <w:i/>
          <w:iCs/>
          <w:noProof/>
          <w:sz w:val="28"/>
          <w:szCs w:val="28"/>
        </w:rPr>
        <w:lastRenderedPageBreak/>
        <w:drawing>
          <wp:inline distT="0" distB="0" distL="0" distR="0" wp14:anchorId="670CE55C" wp14:editId="38D613EB">
            <wp:extent cx="2955851" cy="2248786"/>
            <wp:effectExtent l="0" t="0" r="0" b="0"/>
            <wp:docPr id="5" name="Рисунок 5" descr="D:\Дутбаев_Е_2021\paper_F.nigamai_2021\20210531_15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утбаев_Е_2021\paper_F.nigamai_2021\20210531_151746.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59867" cy="2251841"/>
                    </a:xfrm>
                    <a:prstGeom prst="rect">
                      <a:avLst/>
                    </a:prstGeom>
                    <a:noFill/>
                    <a:ln>
                      <a:noFill/>
                    </a:ln>
                  </pic:spPr>
                </pic:pic>
              </a:graphicData>
            </a:graphic>
          </wp:inline>
        </w:drawing>
      </w:r>
      <w:r w:rsidRPr="00802469">
        <w:rPr>
          <w:rFonts w:ascii="Times New Roman" w:hAnsi="Times New Roman" w:cs="Times New Roman"/>
          <w:b/>
          <w:bCs/>
          <w:noProof/>
          <w:sz w:val="28"/>
          <w:szCs w:val="28"/>
        </w:rPr>
        <w:drawing>
          <wp:inline distT="0" distB="0" distL="0" distR="0" wp14:anchorId="32BC2DC7" wp14:editId="7834FF22">
            <wp:extent cx="2705100" cy="2240280"/>
            <wp:effectExtent l="0" t="0" r="0" b="7620"/>
            <wp:docPr id="8" name="Рисунок 8" descr="D:\Дутбаев_Е_2021\paper_F.nigamai_2021\20210531_16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утбаев_Е_2021\paper_F.nigamai_2021\20210531_161550.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715605" cy="2248980"/>
                    </a:xfrm>
                    <a:prstGeom prst="rect">
                      <a:avLst/>
                    </a:prstGeom>
                    <a:noFill/>
                    <a:ln>
                      <a:noFill/>
                    </a:ln>
                  </pic:spPr>
                </pic:pic>
              </a:graphicData>
            </a:graphic>
          </wp:inline>
        </w:drawing>
      </w:r>
    </w:p>
    <w:p w14:paraId="094D35E7" w14:textId="34596CA5" w:rsidR="00580A21" w:rsidRDefault="00580D6D" w:rsidP="00B64FFD">
      <w:pPr>
        <w:spacing w:before="240"/>
        <w:ind w:firstLine="567"/>
        <w:jc w:val="center"/>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Figure </w:t>
      </w:r>
      <w:r w:rsidR="005C2BF2" w:rsidRPr="005C2BF2">
        <w:rPr>
          <w:rFonts w:ascii="Times New Roman" w:hAnsi="Times New Roman" w:cs="Times New Roman"/>
          <w:sz w:val="28"/>
          <w:szCs w:val="28"/>
          <w:lang w:val="en-US"/>
        </w:rPr>
        <w:t>30</w:t>
      </w:r>
      <w:r w:rsidRPr="00CF29A4">
        <w:rPr>
          <w:rFonts w:ascii="Times New Roman" w:hAnsi="Times New Roman" w:cs="Times New Roman"/>
          <w:sz w:val="28"/>
          <w:szCs w:val="28"/>
          <w:lang w:val="en-US"/>
        </w:rPr>
        <w:t xml:space="preserve"> - Laboratory experiment of a test for pathogenicity of two isolates of </w:t>
      </w:r>
      <w:r w:rsidRPr="00CF29A4">
        <w:rPr>
          <w:rFonts w:ascii="Times New Roman" w:hAnsi="Times New Roman" w:cs="Times New Roman"/>
          <w:i/>
          <w:iCs/>
          <w:sz w:val="28"/>
          <w:szCs w:val="28"/>
          <w:lang w:val="en-US"/>
        </w:rPr>
        <w:t>F. equiseti</w:t>
      </w:r>
      <w:r w:rsidRPr="00CF29A4">
        <w:rPr>
          <w:rFonts w:ascii="Times New Roman" w:hAnsi="Times New Roman" w:cs="Times New Roman"/>
          <w:sz w:val="28"/>
          <w:szCs w:val="28"/>
          <w:lang w:val="en-US"/>
        </w:rPr>
        <w:t xml:space="preserve"> and </w:t>
      </w:r>
      <w:r w:rsidRPr="00CF29A4">
        <w:rPr>
          <w:rFonts w:ascii="Times New Roman" w:hAnsi="Times New Roman" w:cs="Times New Roman"/>
          <w:i/>
          <w:iCs/>
          <w:sz w:val="28"/>
          <w:szCs w:val="28"/>
          <w:lang w:val="en-US"/>
        </w:rPr>
        <w:t>F. nygamai</w:t>
      </w:r>
      <w:r w:rsidRPr="00CF29A4">
        <w:rPr>
          <w:rFonts w:ascii="Times New Roman" w:hAnsi="Times New Roman" w:cs="Times New Roman"/>
          <w:sz w:val="28"/>
          <w:szCs w:val="28"/>
          <w:lang w:val="en-US"/>
        </w:rPr>
        <w:t xml:space="preserve"> on seedlings of soybean variety Samer 5 (KazNA</w:t>
      </w:r>
      <w:r>
        <w:rPr>
          <w:rFonts w:ascii="Times New Roman" w:hAnsi="Times New Roman" w:cs="Times New Roman"/>
          <w:sz w:val="28"/>
          <w:szCs w:val="28"/>
          <w:lang w:val="en-US"/>
        </w:rPr>
        <w:t>R</w:t>
      </w:r>
      <w:r w:rsidR="0075392E">
        <w:rPr>
          <w:rFonts w:ascii="Times New Roman" w:hAnsi="Times New Roman" w:cs="Times New Roman"/>
          <w:sz w:val="28"/>
          <w:szCs w:val="28"/>
          <w:lang w:val="en-US"/>
        </w:rPr>
        <w:t>U</w:t>
      </w:r>
      <w:r w:rsidRPr="00CF29A4">
        <w:rPr>
          <w:rFonts w:ascii="Times New Roman" w:hAnsi="Times New Roman" w:cs="Times New Roman"/>
          <w:sz w:val="28"/>
          <w:szCs w:val="28"/>
          <w:lang w:val="en-US"/>
        </w:rPr>
        <w:t>, 2021)</w:t>
      </w:r>
    </w:p>
    <w:p w14:paraId="1C4D6CBD" w14:textId="2C8943CA" w:rsidR="00580A21" w:rsidRPr="006D139A" w:rsidRDefault="00580A21" w:rsidP="00580A21">
      <w:pPr>
        <w:spacing w:after="0"/>
        <w:ind w:firstLine="567"/>
        <w:jc w:val="both"/>
        <w:rPr>
          <w:rFonts w:ascii="Times New Roman" w:hAnsi="Times New Roman" w:cs="Times New Roman"/>
          <w:sz w:val="28"/>
          <w:szCs w:val="28"/>
          <w:lang w:val="kk-KZ"/>
        </w:rPr>
      </w:pPr>
      <w:r w:rsidRPr="006B06AB">
        <w:rPr>
          <w:rFonts w:ascii="Times New Roman" w:hAnsi="Times New Roman" w:cs="Times New Roman"/>
          <w:sz w:val="28"/>
          <w:szCs w:val="28"/>
          <w:lang w:val="en-US"/>
        </w:rPr>
        <w:t xml:space="preserve">Additionally, a pathogenicity test was carried out on soybean seeds, where they were soaked in an isolate suspension </w:t>
      </w:r>
      <w:r>
        <w:rPr>
          <w:rFonts w:ascii="Times New Roman" w:hAnsi="Times New Roman" w:cs="Times New Roman"/>
          <w:sz w:val="28"/>
          <w:szCs w:val="28"/>
          <w:lang w:val="en-US"/>
        </w:rPr>
        <w:t>at</w:t>
      </w:r>
      <w:r w:rsidRPr="006B06AB">
        <w:rPr>
          <w:rFonts w:ascii="Times New Roman" w:hAnsi="Times New Roman" w:cs="Times New Roman"/>
          <w:sz w:val="28"/>
          <w:szCs w:val="28"/>
          <w:lang w:val="en-US"/>
        </w:rPr>
        <w:t xml:space="preserve"> a </w:t>
      </w:r>
      <w:r>
        <w:rPr>
          <w:rFonts w:ascii="Times New Roman" w:hAnsi="Times New Roman" w:cs="Times New Roman"/>
          <w:sz w:val="28"/>
          <w:szCs w:val="28"/>
          <w:lang w:val="en-US"/>
        </w:rPr>
        <w:t xml:space="preserve">final </w:t>
      </w:r>
      <w:r w:rsidRPr="006B06AB">
        <w:rPr>
          <w:rFonts w:ascii="Times New Roman" w:hAnsi="Times New Roman" w:cs="Times New Roman"/>
          <w:sz w:val="28"/>
          <w:szCs w:val="28"/>
          <w:lang w:val="en-US"/>
        </w:rPr>
        <w:t>spore concentration of 10</w:t>
      </w:r>
      <w:r w:rsidRPr="006B06AB">
        <w:rPr>
          <w:rFonts w:ascii="Times New Roman" w:hAnsi="Times New Roman" w:cs="Times New Roman"/>
          <w:sz w:val="28"/>
          <w:szCs w:val="28"/>
          <w:vertAlign w:val="superscript"/>
          <w:lang w:val="en-US"/>
        </w:rPr>
        <w:t>5</w:t>
      </w:r>
      <w:r>
        <w:rPr>
          <w:rFonts w:ascii="Times New Roman" w:hAnsi="Times New Roman" w:cs="Times New Roman"/>
          <w:sz w:val="28"/>
          <w:szCs w:val="28"/>
          <w:vertAlign w:val="superscript"/>
          <w:lang w:val="en-US"/>
        </w:rPr>
        <w:t xml:space="preserve"> </w:t>
      </w:r>
      <w:r w:rsidRPr="006B06AB">
        <w:rPr>
          <w:rFonts w:ascii="Times New Roman" w:hAnsi="Times New Roman" w:cs="Times New Roman"/>
          <w:sz w:val="28"/>
          <w:szCs w:val="28"/>
          <w:lang w:val="en-US"/>
        </w:rPr>
        <w:t>per m</w:t>
      </w:r>
      <w:r>
        <w:rPr>
          <w:rFonts w:ascii="Times New Roman" w:hAnsi="Times New Roman" w:cs="Times New Roman"/>
          <w:sz w:val="28"/>
          <w:szCs w:val="28"/>
          <w:lang w:val="en-US"/>
        </w:rPr>
        <w:t>L and cultured on water-agar medium</w:t>
      </w:r>
      <w:r w:rsidRPr="006B06AB">
        <w:rPr>
          <w:rFonts w:ascii="Times New Roman" w:hAnsi="Times New Roman" w:cs="Times New Roman"/>
          <w:sz w:val="28"/>
          <w:szCs w:val="28"/>
          <w:lang w:val="en-US"/>
        </w:rPr>
        <w:t xml:space="preserve">. As can be seen in Figure </w:t>
      </w:r>
      <w:r w:rsidR="00210BFA" w:rsidRPr="00210BFA">
        <w:rPr>
          <w:rFonts w:ascii="Times New Roman" w:hAnsi="Times New Roman" w:cs="Times New Roman"/>
          <w:sz w:val="28"/>
          <w:szCs w:val="28"/>
          <w:lang w:val="en-US"/>
        </w:rPr>
        <w:t>31</w:t>
      </w:r>
      <w:r w:rsidRPr="006B06AB">
        <w:rPr>
          <w:rFonts w:ascii="Times New Roman" w:hAnsi="Times New Roman" w:cs="Times New Roman"/>
          <w:sz w:val="28"/>
          <w:szCs w:val="28"/>
          <w:lang w:val="en-US"/>
        </w:rPr>
        <w:t xml:space="preserve">, all seeds of the </w:t>
      </w:r>
      <w:r>
        <w:rPr>
          <w:rFonts w:ascii="Times New Roman" w:hAnsi="Times New Roman" w:cs="Times New Roman"/>
          <w:sz w:val="28"/>
          <w:szCs w:val="28"/>
          <w:lang w:val="en-US"/>
        </w:rPr>
        <w:t>crop</w:t>
      </w:r>
      <w:r w:rsidRPr="006B06AB">
        <w:rPr>
          <w:rFonts w:ascii="Times New Roman" w:hAnsi="Times New Roman" w:cs="Times New Roman"/>
          <w:sz w:val="28"/>
          <w:szCs w:val="28"/>
          <w:lang w:val="en-US"/>
        </w:rPr>
        <w:t xml:space="preserve"> were completely covered with the mycelium of the </w:t>
      </w:r>
      <w:r w:rsidRPr="006B06AB">
        <w:rPr>
          <w:rFonts w:ascii="Times New Roman" w:hAnsi="Times New Roman" w:cs="Times New Roman"/>
          <w:i/>
          <w:iCs/>
          <w:sz w:val="28"/>
          <w:szCs w:val="28"/>
          <w:lang w:val="en-US"/>
        </w:rPr>
        <w:t>F. equiseti</w:t>
      </w:r>
      <w:r w:rsidRPr="006B06AB">
        <w:rPr>
          <w:rFonts w:ascii="Times New Roman" w:hAnsi="Times New Roman" w:cs="Times New Roman"/>
          <w:sz w:val="28"/>
          <w:szCs w:val="28"/>
          <w:lang w:val="en-US"/>
        </w:rPr>
        <w:t xml:space="preserve"> isolate on day 5 of inoculation and showed signs of browning, softening, and decay by day </w:t>
      </w:r>
      <w:r>
        <w:rPr>
          <w:rFonts w:ascii="Times New Roman" w:hAnsi="Times New Roman" w:cs="Times New Roman"/>
          <w:sz w:val="28"/>
          <w:szCs w:val="28"/>
          <w:lang w:val="en-US"/>
        </w:rPr>
        <w:t>7</w:t>
      </w:r>
      <w:r w:rsidRPr="006B06AB">
        <w:rPr>
          <w:rFonts w:ascii="Times New Roman" w:hAnsi="Times New Roman" w:cs="Times New Roman"/>
          <w:sz w:val="28"/>
          <w:szCs w:val="28"/>
          <w:lang w:val="en-US"/>
        </w:rPr>
        <w:t xml:space="preserve">. In our study, the obtained isolate of </w:t>
      </w:r>
      <w:r w:rsidRPr="006B06AB">
        <w:rPr>
          <w:rFonts w:ascii="Times New Roman" w:hAnsi="Times New Roman" w:cs="Times New Roman"/>
          <w:i/>
          <w:iCs/>
          <w:sz w:val="28"/>
          <w:szCs w:val="28"/>
          <w:lang w:val="en-US"/>
        </w:rPr>
        <w:t>F. equiseti</w:t>
      </w:r>
      <w:r w:rsidRPr="006B06AB">
        <w:rPr>
          <w:rFonts w:ascii="Times New Roman" w:hAnsi="Times New Roman" w:cs="Times New Roman"/>
          <w:sz w:val="28"/>
          <w:szCs w:val="28"/>
          <w:lang w:val="en-US"/>
        </w:rPr>
        <w:t xml:space="preserve"> showed a rather high aggressiveness, and hence pathogenicity in relation to seeds and seedlings of the legume species.</w:t>
      </w:r>
      <w:r>
        <w:rPr>
          <w:rFonts w:ascii="Times New Roman" w:hAnsi="Times New Roman" w:cs="Times New Roman"/>
          <w:sz w:val="28"/>
          <w:szCs w:val="28"/>
          <w:lang w:val="kk-KZ"/>
        </w:rPr>
        <w:t xml:space="preserve"> </w:t>
      </w:r>
      <w:r w:rsidRPr="00C81976">
        <w:rPr>
          <w:rFonts w:ascii="Times New Roman" w:hAnsi="Times New Roman" w:cs="Times New Roman"/>
          <w:sz w:val="28"/>
          <w:szCs w:val="28"/>
          <w:lang w:val="kk-KZ"/>
        </w:rPr>
        <w:t xml:space="preserve">The high pathogenicity of </w:t>
      </w:r>
      <w:r w:rsidRPr="00C81976">
        <w:rPr>
          <w:rFonts w:ascii="Times New Roman" w:hAnsi="Times New Roman" w:cs="Times New Roman"/>
          <w:i/>
          <w:iCs/>
          <w:sz w:val="28"/>
          <w:szCs w:val="28"/>
          <w:lang w:val="kk-KZ"/>
        </w:rPr>
        <w:t>F. equiseti</w:t>
      </w:r>
      <w:r w:rsidRPr="00C81976">
        <w:rPr>
          <w:rFonts w:ascii="Times New Roman" w:hAnsi="Times New Roman" w:cs="Times New Roman"/>
          <w:sz w:val="28"/>
          <w:szCs w:val="28"/>
          <w:lang w:val="kk-KZ"/>
        </w:rPr>
        <w:t xml:space="preserve"> was also noted by Na</w:t>
      </w:r>
      <w:r>
        <w:rPr>
          <w:rFonts w:ascii="Times New Roman" w:hAnsi="Times New Roman" w:cs="Times New Roman"/>
          <w:sz w:val="28"/>
          <w:szCs w:val="28"/>
          <w:lang w:val="en-US"/>
        </w:rPr>
        <w:t>ee</w:t>
      </w:r>
      <w:r w:rsidRPr="00C81976">
        <w:rPr>
          <w:rFonts w:ascii="Times New Roman" w:hAnsi="Times New Roman" w:cs="Times New Roman"/>
          <w:sz w:val="28"/>
          <w:szCs w:val="28"/>
          <w:lang w:val="kk-KZ"/>
        </w:rPr>
        <w:t xml:space="preserve">m et al. </w:t>
      </w:r>
      <w:r>
        <w:rPr>
          <w:rFonts w:ascii="Times New Roman" w:hAnsi="Times New Roman" w:cs="Times New Roman"/>
          <w:sz w:val="28"/>
          <w:szCs w:val="28"/>
          <w:lang w:val="en-US"/>
        </w:rPr>
        <w:t>[1</w:t>
      </w:r>
      <w:r w:rsidR="00210BFA" w:rsidRPr="00210BFA">
        <w:rPr>
          <w:rFonts w:ascii="Times New Roman" w:hAnsi="Times New Roman" w:cs="Times New Roman"/>
          <w:sz w:val="28"/>
          <w:szCs w:val="28"/>
          <w:lang w:val="en-US"/>
        </w:rPr>
        <w:t>61</w:t>
      </w:r>
      <w:r>
        <w:rPr>
          <w:rFonts w:ascii="Times New Roman" w:hAnsi="Times New Roman" w:cs="Times New Roman"/>
          <w:sz w:val="28"/>
          <w:szCs w:val="28"/>
          <w:lang w:val="en-US"/>
        </w:rPr>
        <w:t>]</w:t>
      </w:r>
      <w:r w:rsidRPr="00C81976">
        <w:rPr>
          <w:rFonts w:ascii="Times New Roman" w:hAnsi="Times New Roman" w:cs="Times New Roman"/>
          <w:sz w:val="28"/>
          <w:szCs w:val="28"/>
          <w:lang w:val="kk-KZ"/>
        </w:rPr>
        <w:t xml:space="preserve">, the aggressiveness of which in soybean using a special </w:t>
      </w:r>
      <w:r w:rsidRPr="00C81976">
        <w:rPr>
          <w:rFonts w:ascii="Times New Roman" w:hAnsi="Times New Roman" w:cs="Times New Roman"/>
          <w:i/>
          <w:iCs/>
          <w:sz w:val="28"/>
          <w:szCs w:val="28"/>
          <w:lang w:val="kk-KZ"/>
        </w:rPr>
        <w:t>DCI</w:t>
      </w:r>
      <w:r w:rsidRPr="00C81976">
        <w:rPr>
          <w:rFonts w:ascii="Times New Roman" w:hAnsi="Times New Roman" w:cs="Times New Roman"/>
          <w:sz w:val="28"/>
          <w:szCs w:val="28"/>
          <w:lang w:val="kk-KZ"/>
        </w:rPr>
        <w:t xml:space="preserve"> index (disease severity index) was identical to </w:t>
      </w:r>
      <w:r w:rsidRPr="00C81976">
        <w:rPr>
          <w:rFonts w:ascii="Times New Roman" w:hAnsi="Times New Roman" w:cs="Times New Roman"/>
          <w:i/>
          <w:iCs/>
          <w:sz w:val="28"/>
          <w:szCs w:val="28"/>
          <w:lang w:val="kk-KZ"/>
        </w:rPr>
        <w:t>F. graminearum</w:t>
      </w:r>
      <w:r w:rsidRPr="00C81976">
        <w:rPr>
          <w:rFonts w:ascii="Times New Roman" w:hAnsi="Times New Roman" w:cs="Times New Roman"/>
          <w:sz w:val="28"/>
          <w:szCs w:val="28"/>
          <w:lang w:val="kk-KZ"/>
        </w:rPr>
        <w:t xml:space="preserve"> and only slightly inferior to the most pathogenic species </w:t>
      </w:r>
      <w:r w:rsidRPr="00C81976">
        <w:rPr>
          <w:rFonts w:ascii="Times New Roman" w:hAnsi="Times New Roman" w:cs="Times New Roman"/>
          <w:i/>
          <w:iCs/>
          <w:sz w:val="28"/>
          <w:szCs w:val="28"/>
          <w:lang w:val="kk-KZ"/>
        </w:rPr>
        <w:t>F. fujikuroi</w:t>
      </w:r>
      <w:r w:rsidRPr="00C81976">
        <w:rPr>
          <w:rFonts w:ascii="Times New Roman" w:hAnsi="Times New Roman" w:cs="Times New Roman"/>
          <w:sz w:val="28"/>
          <w:szCs w:val="28"/>
          <w:lang w:val="kk-KZ"/>
        </w:rPr>
        <w:t>.</w:t>
      </w:r>
    </w:p>
    <w:p w14:paraId="6151485A" w14:textId="00DED0BC" w:rsidR="00580A21" w:rsidRPr="006D139A" w:rsidRDefault="00580A21" w:rsidP="00580A21">
      <w:pPr>
        <w:spacing w:after="0"/>
        <w:ind w:firstLine="567"/>
        <w:jc w:val="both"/>
        <w:rPr>
          <w:rFonts w:ascii="Times New Roman" w:hAnsi="Times New Roman" w:cs="Times New Roman"/>
          <w:sz w:val="28"/>
          <w:szCs w:val="28"/>
          <w:lang w:val="en-US"/>
        </w:rPr>
      </w:pPr>
      <w:r w:rsidRPr="00BF13AB">
        <w:rPr>
          <w:rFonts w:ascii="Times New Roman" w:hAnsi="Times New Roman" w:cs="Times New Roman"/>
          <w:i/>
          <w:sz w:val="28"/>
          <w:szCs w:val="28"/>
          <w:lang w:val="en-US"/>
        </w:rPr>
        <w:t>F. equiseti</w:t>
      </w:r>
      <w:r w:rsidRPr="001B3CDF">
        <w:rPr>
          <w:rFonts w:ascii="Times New Roman" w:hAnsi="Times New Roman" w:cs="Times New Roman"/>
          <w:iCs/>
          <w:sz w:val="28"/>
          <w:szCs w:val="28"/>
          <w:lang w:val="en-US"/>
        </w:rPr>
        <w:t>, as a soil fungus, observed for 3 years on an experimental plot at Western Kazakhstan, showed signs of a root rot agent, mainly in the flowering and ripening phase of soybeans [</w:t>
      </w:r>
      <w:r w:rsidR="00210BFA" w:rsidRPr="00210BFA">
        <w:rPr>
          <w:rFonts w:ascii="Times New Roman" w:hAnsi="Times New Roman" w:cs="Times New Roman"/>
          <w:iCs/>
          <w:sz w:val="28"/>
          <w:szCs w:val="28"/>
          <w:lang w:val="en-US"/>
        </w:rPr>
        <w:t>162</w:t>
      </w:r>
      <w:r w:rsidRPr="001B3CDF">
        <w:rPr>
          <w:rFonts w:ascii="Times New Roman" w:hAnsi="Times New Roman" w:cs="Times New Roman"/>
          <w:iCs/>
          <w:sz w:val="28"/>
          <w:szCs w:val="28"/>
          <w:lang w:val="en-US"/>
        </w:rPr>
        <w:t>], although at the time of the first discovery its pathogenicity in the laboratory was not confirmed.</w:t>
      </w:r>
      <w:r>
        <w:rPr>
          <w:rFonts w:ascii="Times New Roman" w:hAnsi="Times New Roman" w:cs="Times New Roman"/>
          <w:iCs/>
          <w:sz w:val="28"/>
          <w:szCs w:val="28"/>
          <w:lang w:val="en-US"/>
        </w:rPr>
        <w:t xml:space="preserve"> </w:t>
      </w:r>
      <w:r w:rsidRPr="00CF29A4">
        <w:rPr>
          <w:rFonts w:ascii="Times New Roman" w:hAnsi="Times New Roman" w:cs="Times New Roman"/>
          <w:iCs/>
          <w:sz w:val="28"/>
          <w:szCs w:val="28"/>
          <w:lang w:val="en-US"/>
        </w:rPr>
        <w:t xml:space="preserve">In addition, in terms of aggressiveness, </w:t>
      </w:r>
      <w:r w:rsidRPr="00CF29A4">
        <w:rPr>
          <w:rFonts w:ascii="Times New Roman" w:hAnsi="Times New Roman" w:cs="Times New Roman"/>
          <w:i/>
          <w:sz w:val="28"/>
          <w:szCs w:val="28"/>
          <w:lang w:val="en-US"/>
        </w:rPr>
        <w:t>F. equiseti</w:t>
      </w:r>
      <w:r w:rsidRPr="00CF29A4">
        <w:rPr>
          <w:rFonts w:ascii="Times New Roman" w:hAnsi="Times New Roman" w:cs="Times New Roman"/>
          <w:iCs/>
          <w:sz w:val="28"/>
          <w:szCs w:val="28"/>
          <w:lang w:val="en-US"/>
        </w:rPr>
        <w:t xml:space="preserve"> as a pathogen causing root rot in various crops is significantly inferior to such dominant species of the </w:t>
      </w:r>
      <w:r w:rsidRPr="00CF29A4">
        <w:rPr>
          <w:rFonts w:ascii="Times New Roman" w:hAnsi="Times New Roman" w:cs="Times New Roman"/>
          <w:i/>
          <w:sz w:val="28"/>
          <w:szCs w:val="28"/>
          <w:lang w:val="en-US"/>
        </w:rPr>
        <w:t>Fusarium</w:t>
      </w:r>
      <w:r w:rsidRPr="00CF29A4">
        <w:rPr>
          <w:rFonts w:ascii="Times New Roman" w:hAnsi="Times New Roman" w:cs="Times New Roman"/>
          <w:iCs/>
          <w:sz w:val="28"/>
          <w:szCs w:val="28"/>
          <w:lang w:val="en-US"/>
        </w:rPr>
        <w:t xml:space="preserve"> genus as </w:t>
      </w:r>
      <w:r w:rsidRPr="00CF29A4">
        <w:rPr>
          <w:rFonts w:ascii="Times New Roman" w:hAnsi="Times New Roman" w:cs="Times New Roman"/>
          <w:i/>
          <w:sz w:val="28"/>
          <w:szCs w:val="28"/>
          <w:lang w:val="en-US"/>
        </w:rPr>
        <w:t>F. oxysporum</w:t>
      </w:r>
      <w:r w:rsidRPr="00CF29A4">
        <w:rPr>
          <w:rFonts w:ascii="Times New Roman" w:hAnsi="Times New Roman" w:cs="Times New Roman"/>
          <w:iCs/>
          <w:sz w:val="28"/>
          <w:szCs w:val="28"/>
          <w:lang w:val="en-US"/>
        </w:rPr>
        <w:t xml:space="preserve">, </w:t>
      </w:r>
      <w:r w:rsidRPr="00CF29A4">
        <w:rPr>
          <w:rFonts w:ascii="Times New Roman" w:hAnsi="Times New Roman" w:cs="Times New Roman"/>
          <w:i/>
          <w:sz w:val="28"/>
          <w:szCs w:val="28"/>
          <w:lang w:val="en-US"/>
        </w:rPr>
        <w:t>F. solani</w:t>
      </w:r>
      <w:r w:rsidRPr="00CF29A4">
        <w:rPr>
          <w:rFonts w:ascii="Times New Roman" w:hAnsi="Times New Roman" w:cs="Times New Roman"/>
          <w:iCs/>
          <w:sz w:val="28"/>
          <w:szCs w:val="28"/>
          <w:lang w:val="en-US"/>
        </w:rPr>
        <w:t xml:space="preserve">, and </w:t>
      </w:r>
      <w:r w:rsidRPr="00CF29A4">
        <w:rPr>
          <w:rFonts w:ascii="Times New Roman" w:hAnsi="Times New Roman" w:cs="Times New Roman"/>
          <w:i/>
          <w:sz w:val="28"/>
          <w:szCs w:val="28"/>
          <w:lang w:val="en-US"/>
        </w:rPr>
        <w:t>F. graminearum</w:t>
      </w:r>
      <w:r w:rsidRPr="00CF29A4">
        <w:rPr>
          <w:rFonts w:ascii="Times New Roman" w:hAnsi="Times New Roman" w:cs="Times New Roman"/>
          <w:iCs/>
          <w:sz w:val="28"/>
          <w:szCs w:val="28"/>
          <w:lang w:val="en-US"/>
        </w:rPr>
        <w:t xml:space="preserve">. In combination with these species, </w:t>
      </w:r>
      <w:r w:rsidRPr="00CF29A4">
        <w:rPr>
          <w:rFonts w:ascii="Times New Roman" w:hAnsi="Times New Roman" w:cs="Times New Roman"/>
          <w:i/>
          <w:sz w:val="28"/>
          <w:szCs w:val="28"/>
          <w:lang w:val="en-US"/>
        </w:rPr>
        <w:t>F. equiseti</w:t>
      </w:r>
      <w:r w:rsidRPr="00CF29A4">
        <w:rPr>
          <w:rFonts w:ascii="Times New Roman" w:hAnsi="Times New Roman" w:cs="Times New Roman"/>
          <w:iCs/>
          <w:sz w:val="28"/>
          <w:szCs w:val="28"/>
          <w:lang w:val="en-US"/>
        </w:rPr>
        <w:t xml:space="preserve"> has a significant effect on the development of root rot of field peas and cowpea in North America </w:t>
      </w:r>
      <w:bookmarkStart w:id="83" w:name="_Hlk97837580"/>
      <w:r>
        <w:rPr>
          <w:rFonts w:ascii="Times New Roman" w:hAnsi="Times New Roman" w:cs="Times New Roman"/>
          <w:iCs/>
          <w:sz w:val="28"/>
          <w:szCs w:val="28"/>
          <w:lang w:val="en-US"/>
        </w:rPr>
        <w:t>[1</w:t>
      </w:r>
      <w:r w:rsidR="00210BFA" w:rsidRPr="00210BFA">
        <w:rPr>
          <w:rFonts w:ascii="Times New Roman" w:hAnsi="Times New Roman" w:cs="Times New Roman"/>
          <w:iCs/>
          <w:sz w:val="28"/>
          <w:szCs w:val="28"/>
          <w:lang w:val="en-US"/>
        </w:rPr>
        <w:t>56</w:t>
      </w:r>
      <w:r w:rsidR="000447BA">
        <w:rPr>
          <w:rFonts w:ascii="Times New Roman" w:hAnsi="Times New Roman" w:cs="Times New Roman"/>
          <w:iCs/>
          <w:sz w:val="28"/>
          <w:szCs w:val="28"/>
          <w:lang w:val="en-US"/>
        </w:rPr>
        <w:t xml:space="preserve">, </w:t>
      </w:r>
      <w:r>
        <w:rPr>
          <w:rFonts w:ascii="Times New Roman" w:hAnsi="Times New Roman" w:cs="Times New Roman"/>
          <w:iCs/>
          <w:sz w:val="28"/>
          <w:szCs w:val="28"/>
          <w:lang w:val="en-US"/>
        </w:rPr>
        <w:t>15</w:t>
      </w:r>
      <w:r w:rsidR="000447BA">
        <w:rPr>
          <w:rFonts w:ascii="Times New Roman" w:hAnsi="Times New Roman" w:cs="Times New Roman"/>
          <w:iCs/>
          <w:sz w:val="28"/>
          <w:szCs w:val="28"/>
          <w:lang w:val="en-US"/>
        </w:rPr>
        <w:t>7</w:t>
      </w:r>
      <w:r>
        <w:rPr>
          <w:rFonts w:ascii="Times New Roman" w:hAnsi="Times New Roman" w:cs="Times New Roman"/>
          <w:iCs/>
          <w:sz w:val="28"/>
          <w:szCs w:val="28"/>
          <w:lang w:val="en-US"/>
        </w:rPr>
        <w:t>]</w:t>
      </w:r>
      <w:bookmarkEnd w:id="83"/>
      <w:r w:rsidRPr="00CF29A4">
        <w:rPr>
          <w:rFonts w:ascii="Times New Roman" w:hAnsi="Times New Roman" w:cs="Times New Roman"/>
          <w:iCs/>
          <w:sz w:val="28"/>
          <w:szCs w:val="28"/>
          <w:lang w:val="en-US"/>
        </w:rPr>
        <w:t>.</w:t>
      </w:r>
      <w:r>
        <w:rPr>
          <w:rFonts w:ascii="Times New Roman" w:hAnsi="Times New Roman" w:cs="Times New Roman"/>
          <w:sz w:val="28"/>
          <w:szCs w:val="28"/>
          <w:lang w:val="en-US"/>
        </w:rPr>
        <w:t xml:space="preserve"> </w:t>
      </w:r>
      <w:r w:rsidRPr="00D70B2A">
        <w:rPr>
          <w:rFonts w:ascii="Times New Roman" w:hAnsi="Times New Roman" w:cs="Times New Roman"/>
          <w:sz w:val="28"/>
          <w:szCs w:val="28"/>
          <w:lang w:val="en-US"/>
        </w:rPr>
        <w:t xml:space="preserve">Thus, this study confirms the pathogenic nature of the isolated </w:t>
      </w:r>
      <w:r w:rsidRPr="00C73564">
        <w:rPr>
          <w:rFonts w:ascii="Times New Roman" w:hAnsi="Times New Roman" w:cs="Times New Roman"/>
          <w:i/>
          <w:iCs/>
          <w:sz w:val="28"/>
          <w:szCs w:val="28"/>
          <w:lang w:val="en-US"/>
        </w:rPr>
        <w:t>F. equiseti</w:t>
      </w:r>
      <w:r w:rsidRPr="00D70B2A">
        <w:rPr>
          <w:rFonts w:ascii="Times New Roman" w:hAnsi="Times New Roman" w:cs="Times New Roman"/>
          <w:sz w:val="28"/>
          <w:szCs w:val="28"/>
          <w:lang w:val="en-US"/>
        </w:rPr>
        <w:t xml:space="preserve"> </w:t>
      </w:r>
      <w:r>
        <w:rPr>
          <w:rFonts w:ascii="Times New Roman" w:hAnsi="Times New Roman" w:cs="Times New Roman"/>
          <w:sz w:val="28"/>
          <w:szCs w:val="28"/>
          <w:lang w:val="en-US"/>
        </w:rPr>
        <w:t>strains</w:t>
      </w:r>
      <w:r w:rsidRPr="00D70B2A">
        <w:rPr>
          <w:rFonts w:ascii="Times New Roman" w:hAnsi="Times New Roman" w:cs="Times New Roman"/>
          <w:sz w:val="28"/>
          <w:szCs w:val="28"/>
          <w:lang w:val="en-US"/>
        </w:rPr>
        <w:t xml:space="preserve"> as causative agents of soybean root rot.</w:t>
      </w:r>
    </w:p>
    <w:p w14:paraId="41E462A8" w14:textId="0BF7B74C" w:rsidR="003837BC" w:rsidRDefault="000D0F14" w:rsidP="000D0F14">
      <w:pPr>
        <w:spacing w:before="240"/>
        <w:jc w:val="center"/>
        <w:rPr>
          <w:rFonts w:ascii="Times New Roman" w:hAnsi="Times New Roman" w:cs="Times New Roman"/>
          <w:sz w:val="28"/>
          <w:szCs w:val="28"/>
          <w:lang w:val="en-US"/>
        </w:rPr>
      </w:pPr>
      <w:r>
        <w:rPr>
          <w:noProof/>
        </w:rPr>
        <w:lastRenderedPageBreak/>
        <w:drawing>
          <wp:inline distT="0" distB="0" distL="0" distR="0" wp14:anchorId="1AB3BE99" wp14:editId="2F941A03">
            <wp:extent cx="3219450" cy="32194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pic:nvPicPr>
                  <pic:blipFill>
                    <a:blip r:embed="rId50" cstate="email">
                      <a:extLst>
                        <a:ext uri="{28A0092B-C50C-407E-A947-70E740481C1C}">
                          <a14:useLocalDpi xmlns:a14="http://schemas.microsoft.com/office/drawing/2010/main"/>
                        </a:ext>
                      </a:extLst>
                    </a:blip>
                    <a:stretch>
                      <a:fillRect/>
                    </a:stretch>
                  </pic:blipFill>
                  <pic:spPr>
                    <a:xfrm rot="5400000">
                      <a:off x="0" y="0"/>
                      <a:ext cx="3219450" cy="3219450"/>
                    </a:xfrm>
                    <a:prstGeom prst="rect">
                      <a:avLst/>
                    </a:prstGeom>
                  </pic:spPr>
                </pic:pic>
              </a:graphicData>
            </a:graphic>
          </wp:inline>
        </w:drawing>
      </w:r>
    </w:p>
    <w:p w14:paraId="393F99CE" w14:textId="43AEA5D5" w:rsidR="000D0F14" w:rsidRDefault="000D0F14" w:rsidP="000D0F14">
      <w:pPr>
        <w:spacing w:before="240"/>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Figure </w:t>
      </w:r>
      <w:r w:rsidR="00787266" w:rsidRPr="00787266">
        <w:rPr>
          <w:rFonts w:ascii="Times New Roman" w:hAnsi="Times New Roman" w:cs="Times New Roman"/>
          <w:sz w:val="28"/>
          <w:szCs w:val="28"/>
          <w:lang w:val="en-US"/>
        </w:rPr>
        <w:t>31</w:t>
      </w:r>
      <w:r>
        <w:rPr>
          <w:rFonts w:ascii="Times New Roman" w:hAnsi="Times New Roman" w:cs="Times New Roman"/>
          <w:sz w:val="28"/>
          <w:szCs w:val="28"/>
          <w:lang w:val="en-US"/>
        </w:rPr>
        <w:t xml:space="preserve"> - </w:t>
      </w:r>
      <w:r w:rsidR="000A2AEE">
        <w:rPr>
          <w:rFonts w:ascii="Times New Roman" w:hAnsi="Times New Roman" w:cs="Times New Roman"/>
          <w:sz w:val="28"/>
          <w:szCs w:val="28"/>
          <w:lang w:val="en-US"/>
        </w:rPr>
        <w:t>P</w:t>
      </w:r>
      <w:r w:rsidR="000A2AEE" w:rsidRPr="000D0F14">
        <w:rPr>
          <w:rFonts w:ascii="Times New Roman" w:hAnsi="Times New Roman" w:cs="Times New Roman"/>
          <w:sz w:val="28"/>
          <w:szCs w:val="28"/>
          <w:lang w:val="en-US"/>
        </w:rPr>
        <w:t xml:space="preserve">athogenicity test </w:t>
      </w:r>
      <w:r w:rsidRPr="000D0F14">
        <w:rPr>
          <w:rFonts w:ascii="Times New Roman" w:hAnsi="Times New Roman" w:cs="Times New Roman"/>
          <w:sz w:val="28"/>
          <w:szCs w:val="28"/>
          <w:lang w:val="en-US"/>
        </w:rPr>
        <w:t xml:space="preserve">of </w:t>
      </w:r>
      <w:r w:rsidR="000A2AEE" w:rsidRPr="000D0F14">
        <w:rPr>
          <w:rFonts w:ascii="Times New Roman" w:hAnsi="Times New Roman" w:cs="Times New Roman"/>
          <w:sz w:val="28"/>
          <w:szCs w:val="28"/>
          <w:lang w:val="en-US"/>
        </w:rPr>
        <w:t>soybean variety seed</w:t>
      </w:r>
      <w:r w:rsidR="000A2AEE">
        <w:rPr>
          <w:rFonts w:ascii="Times New Roman" w:hAnsi="Times New Roman" w:cs="Times New Roman"/>
          <w:sz w:val="28"/>
          <w:szCs w:val="28"/>
          <w:lang w:val="en-US"/>
        </w:rPr>
        <w:t>s (</w:t>
      </w:r>
      <w:r w:rsidR="000A2AEE" w:rsidRPr="000D0F14">
        <w:rPr>
          <w:rFonts w:ascii="Times New Roman" w:hAnsi="Times New Roman" w:cs="Times New Roman"/>
          <w:sz w:val="28"/>
          <w:szCs w:val="28"/>
          <w:lang w:val="en-US"/>
        </w:rPr>
        <w:t>Samer 5</w:t>
      </w:r>
      <w:r w:rsidR="000A2AEE">
        <w:rPr>
          <w:rFonts w:ascii="Times New Roman" w:hAnsi="Times New Roman" w:cs="Times New Roman"/>
          <w:sz w:val="28"/>
          <w:szCs w:val="28"/>
          <w:lang w:val="en-US"/>
        </w:rPr>
        <w:t>) by</w:t>
      </w:r>
      <w:r w:rsidRPr="000D0F14">
        <w:rPr>
          <w:rFonts w:ascii="Times New Roman" w:hAnsi="Times New Roman" w:cs="Times New Roman"/>
          <w:sz w:val="28"/>
          <w:szCs w:val="28"/>
          <w:lang w:val="en-US"/>
        </w:rPr>
        <w:t xml:space="preserve"> </w:t>
      </w:r>
      <w:r w:rsidRPr="000D0F14">
        <w:rPr>
          <w:rFonts w:ascii="Times New Roman" w:hAnsi="Times New Roman" w:cs="Times New Roman"/>
          <w:i/>
          <w:iCs/>
          <w:sz w:val="28"/>
          <w:szCs w:val="28"/>
          <w:lang w:val="en-US"/>
        </w:rPr>
        <w:t>F. equiseti</w:t>
      </w:r>
      <w:r w:rsidRPr="000D0F14">
        <w:rPr>
          <w:rFonts w:ascii="Times New Roman" w:hAnsi="Times New Roman" w:cs="Times New Roman"/>
          <w:sz w:val="28"/>
          <w:szCs w:val="28"/>
          <w:lang w:val="en-US"/>
        </w:rPr>
        <w:t xml:space="preserve"> </w:t>
      </w:r>
      <w:r w:rsidR="000E5331" w:rsidRPr="000D0F14">
        <w:rPr>
          <w:rFonts w:ascii="Times New Roman" w:hAnsi="Times New Roman" w:cs="Times New Roman"/>
          <w:sz w:val="28"/>
          <w:szCs w:val="28"/>
          <w:lang w:val="en-US"/>
        </w:rPr>
        <w:t>isolates</w:t>
      </w:r>
      <w:r w:rsidRPr="000D0F14">
        <w:rPr>
          <w:rFonts w:ascii="Times New Roman" w:hAnsi="Times New Roman" w:cs="Times New Roman"/>
          <w:sz w:val="28"/>
          <w:szCs w:val="28"/>
          <w:lang w:val="en-US"/>
        </w:rPr>
        <w:t xml:space="preserve"> </w:t>
      </w:r>
      <w:r w:rsidR="000A2AEE">
        <w:rPr>
          <w:rFonts w:ascii="Times New Roman" w:hAnsi="Times New Roman" w:cs="Times New Roman"/>
          <w:sz w:val="28"/>
          <w:szCs w:val="28"/>
          <w:lang w:val="en-US"/>
        </w:rPr>
        <w:t>solution at 10</w:t>
      </w:r>
      <w:r w:rsidR="000A2AEE" w:rsidRPr="000A2AEE">
        <w:rPr>
          <w:rFonts w:ascii="Times New Roman" w:hAnsi="Times New Roman" w:cs="Times New Roman"/>
          <w:sz w:val="28"/>
          <w:szCs w:val="28"/>
          <w:vertAlign w:val="superscript"/>
          <w:lang w:val="en-US"/>
        </w:rPr>
        <w:t>5</w:t>
      </w:r>
      <w:r w:rsidRPr="000D0F14">
        <w:rPr>
          <w:rFonts w:ascii="Times New Roman" w:hAnsi="Times New Roman" w:cs="Times New Roman"/>
          <w:sz w:val="28"/>
          <w:szCs w:val="28"/>
          <w:lang w:val="en-US"/>
        </w:rPr>
        <w:t xml:space="preserve"> </w:t>
      </w:r>
      <w:r w:rsidR="006B06AB">
        <w:rPr>
          <w:rFonts w:ascii="Times New Roman" w:hAnsi="Times New Roman" w:cs="Times New Roman"/>
          <w:sz w:val="28"/>
          <w:szCs w:val="28"/>
          <w:lang w:val="en-US"/>
        </w:rPr>
        <w:t xml:space="preserve">per ml </w:t>
      </w:r>
      <w:r w:rsidR="000E5331">
        <w:rPr>
          <w:rFonts w:ascii="Times New Roman" w:hAnsi="Times New Roman" w:cs="Times New Roman"/>
          <w:sz w:val="28"/>
          <w:szCs w:val="28"/>
          <w:lang w:val="en-US"/>
        </w:rPr>
        <w:t>(KazNARU</w:t>
      </w:r>
      <w:r w:rsidRPr="000D0F14">
        <w:rPr>
          <w:rFonts w:ascii="Times New Roman" w:hAnsi="Times New Roman" w:cs="Times New Roman"/>
          <w:sz w:val="28"/>
          <w:szCs w:val="28"/>
          <w:lang w:val="en-US"/>
        </w:rPr>
        <w:t>, 2021)</w:t>
      </w:r>
    </w:p>
    <w:p w14:paraId="4C26E90A" w14:textId="77777777" w:rsidR="00210BFA" w:rsidRPr="00CF29A4" w:rsidRDefault="00210BFA" w:rsidP="00210BFA">
      <w:pPr>
        <w:ind w:firstLine="567"/>
        <w:jc w:val="both"/>
        <w:rPr>
          <w:rFonts w:ascii="Times New Roman" w:hAnsi="Times New Roman" w:cs="Times New Roman"/>
          <w:sz w:val="28"/>
          <w:szCs w:val="28"/>
          <w:lang w:val="en-US"/>
        </w:rPr>
      </w:pPr>
      <w:r w:rsidRPr="007B2E13">
        <w:rPr>
          <w:rFonts w:ascii="Times New Roman" w:hAnsi="Times New Roman" w:cs="Times New Roman"/>
          <w:sz w:val="28"/>
          <w:szCs w:val="28"/>
          <w:lang w:val="en-US"/>
        </w:rPr>
        <w:t xml:space="preserve">Thus, the above test confirms the pathogenic nature of the isolated strains of </w:t>
      </w:r>
      <w:r w:rsidRPr="006458F8">
        <w:rPr>
          <w:rFonts w:ascii="Times New Roman" w:hAnsi="Times New Roman" w:cs="Times New Roman"/>
          <w:i/>
          <w:iCs/>
          <w:sz w:val="28"/>
          <w:szCs w:val="28"/>
          <w:lang w:val="en-US"/>
        </w:rPr>
        <w:t>F. equiseti</w:t>
      </w:r>
      <w:r w:rsidRPr="007B2E13">
        <w:rPr>
          <w:rFonts w:ascii="Times New Roman" w:hAnsi="Times New Roman" w:cs="Times New Roman"/>
          <w:sz w:val="28"/>
          <w:szCs w:val="28"/>
          <w:lang w:val="en-US"/>
        </w:rPr>
        <w:t xml:space="preserve"> as pathogens of soybean root rot.</w:t>
      </w:r>
    </w:p>
    <w:p w14:paraId="6277424A" w14:textId="7F19F76E" w:rsidR="00580D6D" w:rsidRPr="006239A6" w:rsidRDefault="00580D6D" w:rsidP="006239A6">
      <w:pPr>
        <w:pStyle w:val="2"/>
        <w:rPr>
          <w:rFonts w:ascii="Times New Roman" w:hAnsi="Times New Roman" w:cs="Times New Roman"/>
          <w:color w:val="auto"/>
          <w:sz w:val="28"/>
          <w:szCs w:val="28"/>
          <w:shd w:val="clear" w:color="auto" w:fill="FFFFFF"/>
          <w:lang w:val="en-US"/>
        </w:rPr>
      </w:pPr>
      <w:bookmarkStart w:id="84" w:name="_Toc104036404"/>
      <w:r w:rsidRPr="006239A6">
        <w:rPr>
          <w:rFonts w:ascii="Times New Roman" w:hAnsi="Times New Roman" w:cs="Times New Roman"/>
          <w:color w:val="auto"/>
          <w:sz w:val="28"/>
          <w:szCs w:val="28"/>
          <w:shd w:val="clear" w:color="auto" w:fill="FFFFFF"/>
          <w:lang w:val="en-US"/>
        </w:rPr>
        <w:t>4.2 Effects of Root Rot on Soybean Yield and Physiology in Western Kazakhstan</w:t>
      </w:r>
      <w:bookmarkEnd w:id="84"/>
    </w:p>
    <w:p w14:paraId="4050A116" w14:textId="77777777" w:rsidR="00580D6D" w:rsidRPr="00BC6D14" w:rsidRDefault="00580D6D" w:rsidP="00BC6D14">
      <w:pPr>
        <w:pStyle w:val="3"/>
        <w:rPr>
          <w:rFonts w:ascii="Times New Roman" w:hAnsi="Times New Roman" w:cs="Times New Roman"/>
          <w:b w:val="0"/>
          <w:color w:val="auto"/>
          <w:sz w:val="28"/>
          <w:szCs w:val="28"/>
          <w:shd w:val="clear" w:color="auto" w:fill="FFFFFF"/>
          <w:lang w:val="en-US"/>
        </w:rPr>
      </w:pPr>
      <w:bookmarkStart w:id="85" w:name="_Toc104036405"/>
      <w:r w:rsidRPr="00BC6D14">
        <w:rPr>
          <w:rFonts w:ascii="Times New Roman" w:hAnsi="Times New Roman" w:cs="Times New Roman"/>
          <w:b w:val="0"/>
          <w:color w:val="auto"/>
          <w:sz w:val="28"/>
          <w:szCs w:val="28"/>
          <w:shd w:val="clear" w:color="auto" w:fill="FFFFFF"/>
          <w:lang w:val="en-US"/>
        </w:rPr>
        <w:t>4.2.1 Phenotypic assessment of fungi pathogen influencing on soybean genotypes</w:t>
      </w:r>
      <w:bookmarkEnd w:id="85"/>
    </w:p>
    <w:p w14:paraId="1436ED1F" w14:textId="0FC558A6" w:rsidR="00580D6D" w:rsidRDefault="00580D6D" w:rsidP="006458F8">
      <w:pPr>
        <w:ind w:firstLine="567"/>
        <w:jc w:val="both"/>
        <w:rPr>
          <w:rFonts w:ascii="Times New Roman" w:hAnsi="Times New Roman"/>
          <w:sz w:val="28"/>
          <w:szCs w:val="28"/>
        </w:rPr>
      </w:pPr>
      <w:r w:rsidRPr="00802469">
        <w:rPr>
          <w:rFonts w:ascii="Times New Roman" w:hAnsi="Times New Roman"/>
          <w:sz w:val="28"/>
          <w:szCs w:val="28"/>
          <w:lang w:val="en-US"/>
        </w:rPr>
        <w:t>Aktobe region is located almost in the center of the Eurasian continent. This determines the features of a sharply expressed continental climate with high continentality, which increases from the northwest to the southeast. In the summer, dry overheated tropical air masses are removed from the south to the region from the deserts of Central Asia and Iran, and from the north - northern, arctic air masses from beyond the Urals. In 2018, the value of the hydrothermal coefficient (HTC) in the first half of the growing season for all forms of soybeans ranged from 0.240 to 0.326; in the second half - from 0.217 to 0.289 mm/deg. In 201</w:t>
      </w:r>
      <w:r w:rsidR="00EE1003">
        <w:rPr>
          <w:rFonts w:ascii="Times New Roman" w:hAnsi="Times New Roman"/>
          <w:sz w:val="28"/>
          <w:szCs w:val="28"/>
          <w:lang w:val="en-US"/>
        </w:rPr>
        <w:t>9, HTC ranged in the beginning from 0.210 to 0.237;</w:t>
      </w:r>
      <w:r w:rsidRPr="00802469">
        <w:rPr>
          <w:rFonts w:ascii="Times New Roman" w:hAnsi="Times New Roman"/>
          <w:sz w:val="28"/>
          <w:szCs w:val="28"/>
          <w:lang w:val="en-US"/>
        </w:rPr>
        <w:t xml:space="preserve"> in the second half - from 0.238 to 0.284 mm/deg. In 2020, the HTC in the first half of the soybean growing season was 0.557-0.586 mm/deg., in the second half of the growing season 0.434-0.527 mm/deg.; in general, for the growing season - 0.517-0.542 mm/deg. These data indicate insufficient moisture supply in 201</w:t>
      </w:r>
      <w:r>
        <w:rPr>
          <w:rFonts w:ascii="Times New Roman" w:hAnsi="Times New Roman"/>
          <w:sz w:val="28"/>
          <w:szCs w:val="28"/>
          <w:lang w:val="en-US"/>
        </w:rPr>
        <w:t xml:space="preserve">9 (Fig. </w:t>
      </w:r>
      <w:r w:rsidR="00787266">
        <w:rPr>
          <w:rFonts w:ascii="Times New Roman" w:hAnsi="Times New Roman"/>
          <w:sz w:val="28"/>
          <w:szCs w:val="28"/>
        </w:rPr>
        <w:t>32</w:t>
      </w:r>
      <w:r>
        <w:rPr>
          <w:rFonts w:ascii="Times New Roman" w:hAnsi="Times New Roman"/>
          <w:sz w:val="28"/>
          <w:szCs w:val="28"/>
          <w:lang w:val="en-US"/>
        </w:rPr>
        <w:t>)</w:t>
      </w:r>
      <w:r w:rsidRPr="00802469">
        <w:rPr>
          <w:rFonts w:ascii="Times New Roman" w:hAnsi="Times New Roman"/>
          <w:sz w:val="28"/>
          <w:szCs w:val="28"/>
          <w:lang w:val="en-US"/>
        </w:rPr>
        <w:t>.</w:t>
      </w:r>
    </w:p>
    <w:p w14:paraId="3083D9E6" w14:textId="77777777" w:rsidR="00816E57" w:rsidRPr="00816E57" w:rsidRDefault="00816E57" w:rsidP="00580D6D">
      <w:pPr>
        <w:ind w:firstLine="567"/>
        <w:jc w:val="both"/>
        <w:rPr>
          <w:rFonts w:ascii="Times New Roman" w:hAnsi="Times New Roman"/>
          <w:sz w:val="28"/>
          <w:szCs w:val="28"/>
        </w:rPr>
      </w:pPr>
    </w:p>
    <w:p w14:paraId="1A3388BE" w14:textId="77777777" w:rsidR="00580D6D" w:rsidRDefault="00580D6D" w:rsidP="00580D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shd w:val="clear" w:color="auto" w:fill="FFFFFF"/>
          <w:lang w:val="en-US"/>
        </w:rPr>
      </w:pPr>
      <w:bookmarkStart w:id="86" w:name="_Hlk97837846"/>
      <w:r w:rsidRPr="00CF29A4">
        <w:rPr>
          <w:rFonts w:ascii="Times New Roman" w:hAnsi="Times New Roman" w:cs="Times New Roman"/>
          <w:noProof/>
          <w:sz w:val="28"/>
          <w:szCs w:val="28"/>
        </w:rPr>
        <w:lastRenderedPageBreak/>
        <w:drawing>
          <wp:inline distT="0" distB="0" distL="0" distR="0" wp14:anchorId="1BF66560" wp14:editId="569BCAF2">
            <wp:extent cx="4170748" cy="2505075"/>
            <wp:effectExtent l="0" t="0" r="1270" b="0"/>
            <wp:docPr id="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190132" cy="2516717"/>
                    </a:xfrm>
                    <a:prstGeom prst="rect">
                      <a:avLst/>
                    </a:prstGeom>
                    <a:noFill/>
                  </pic:spPr>
                </pic:pic>
              </a:graphicData>
            </a:graphic>
          </wp:inline>
        </w:drawing>
      </w:r>
    </w:p>
    <w:p w14:paraId="4611A9A1" w14:textId="278C18EE" w:rsidR="00580D6D" w:rsidRDefault="00580D6D" w:rsidP="00580D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ascii="Times New Roman" w:hAnsi="Times New Roman"/>
          <w:sz w:val="28"/>
          <w:szCs w:val="28"/>
          <w:shd w:val="clear" w:color="auto" w:fill="FFFFFF"/>
          <w:lang w:val="en-US"/>
        </w:rPr>
      </w:pPr>
      <w:r w:rsidRPr="000764DB">
        <w:rPr>
          <w:rFonts w:ascii="Times New Roman" w:hAnsi="Times New Roman"/>
          <w:sz w:val="28"/>
          <w:szCs w:val="28"/>
          <w:shd w:val="clear" w:color="auto" w:fill="FFFFFF"/>
          <w:lang w:val="en-US"/>
        </w:rPr>
        <w:t xml:space="preserve">Figure </w:t>
      </w:r>
      <w:r w:rsidR="00787266" w:rsidRPr="00787266">
        <w:rPr>
          <w:rFonts w:ascii="Times New Roman" w:hAnsi="Times New Roman"/>
          <w:sz w:val="28"/>
          <w:szCs w:val="28"/>
          <w:shd w:val="clear" w:color="auto" w:fill="FFFFFF"/>
          <w:lang w:val="en-US"/>
        </w:rPr>
        <w:t>32</w:t>
      </w:r>
      <w:r w:rsidRPr="000764DB">
        <w:rPr>
          <w:rFonts w:ascii="Times New Roman" w:hAnsi="Times New Roman"/>
          <w:sz w:val="28"/>
          <w:szCs w:val="28"/>
          <w:shd w:val="clear" w:color="auto" w:fill="FFFFFF"/>
          <w:lang w:val="en-US"/>
        </w:rPr>
        <w:t xml:space="preserve"> - Temperature, precipitation and degree of soybean root rot infestation in 2018-2020</w:t>
      </w:r>
    </w:p>
    <w:bookmarkEnd w:id="86"/>
    <w:p w14:paraId="1A4EE33A" w14:textId="1CAEAABD" w:rsidR="006D139A" w:rsidRDefault="00F13F76" w:rsidP="00C767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sz w:val="28"/>
          <w:szCs w:val="28"/>
          <w:shd w:val="clear" w:color="auto" w:fill="FFFFFF"/>
          <w:lang w:val="en-US"/>
        </w:rPr>
      </w:pPr>
      <w:r w:rsidRPr="00F13F76">
        <w:rPr>
          <w:rFonts w:ascii="Times New Roman" w:hAnsi="Times New Roman"/>
          <w:sz w:val="28"/>
          <w:szCs w:val="28"/>
          <w:shd w:val="clear" w:color="auto" w:fill="FFFFFF"/>
          <w:lang w:val="en-US"/>
        </w:rPr>
        <w:t xml:space="preserve">12 soybean genotypes from Eurasia were tested for Fusarium root rot incidence and yield in the 2018, 2019 and 2020 seasons in the Aktobe region. The continental feature of the region is characterized by high temperatures during the growing season and limited rainfall. Thus, the average temperatures in the period from 2018 to 2020 were 20.2°С, 21.0°С and 21.2°С, and the amount of precipitation was 19.5 mm, 15.1 mm and 31.1 mm, respectively (Fig. 32). </w:t>
      </w:r>
      <w:r w:rsidR="003C2BC7" w:rsidRPr="00C767EE">
        <w:rPr>
          <w:rFonts w:ascii="Times New Roman" w:hAnsi="Times New Roman"/>
          <w:sz w:val="28"/>
          <w:szCs w:val="28"/>
          <w:shd w:val="clear" w:color="auto" w:fill="FFFFFF"/>
          <w:lang w:val="en-US"/>
        </w:rPr>
        <w:t>Our studies showed (Fig. 33)</w:t>
      </w:r>
      <w:r w:rsidR="003C2BC7">
        <w:rPr>
          <w:rFonts w:ascii="Times New Roman" w:hAnsi="Times New Roman"/>
          <w:sz w:val="28"/>
          <w:szCs w:val="28"/>
          <w:shd w:val="clear" w:color="auto" w:fill="FFFFFF"/>
          <w:lang w:val="en-US"/>
        </w:rPr>
        <w:t xml:space="preserve"> </w:t>
      </w:r>
      <w:r w:rsidR="003C2BC7" w:rsidRPr="00C767EE">
        <w:rPr>
          <w:rFonts w:ascii="Times New Roman" w:hAnsi="Times New Roman"/>
          <w:sz w:val="28"/>
          <w:szCs w:val="28"/>
          <w:shd w:val="clear" w:color="auto" w:fill="FFFFFF"/>
          <w:lang w:val="en-US"/>
        </w:rPr>
        <w:t xml:space="preserve">that the climatic conditions of the year had a greater </w:t>
      </w:r>
    </w:p>
    <w:p w14:paraId="2D788AAC" w14:textId="3B96DB84" w:rsidR="00875203" w:rsidRDefault="00875203" w:rsidP="008752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sz w:val="28"/>
          <w:szCs w:val="28"/>
          <w:shd w:val="clear" w:color="auto" w:fill="FFFFFF"/>
          <w:lang w:val="en-US"/>
        </w:rPr>
      </w:pPr>
      <w:r w:rsidRPr="00875203">
        <w:rPr>
          <w:rFonts w:ascii="Times New Roman" w:eastAsia="Calibri" w:hAnsi="Times New Roman" w:cs="Times New Roman"/>
          <w:noProof/>
          <w:sz w:val="24"/>
          <w:szCs w:val="24"/>
        </w:rPr>
        <w:drawing>
          <wp:inline distT="0" distB="0" distL="0" distR="0" wp14:anchorId="3A49698D" wp14:editId="057F49DF">
            <wp:extent cx="5656521" cy="3577042"/>
            <wp:effectExtent l="0" t="0" r="1905" b="4445"/>
            <wp:docPr id="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660863" cy="3579788"/>
                    </a:xfrm>
                    <a:prstGeom prst="rect">
                      <a:avLst/>
                    </a:prstGeom>
                    <a:noFill/>
                  </pic:spPr>
                </pic:pic>
              </a:graphicData>
            </a:graphic>
          </wp:inline>
        </w:drawing>
      </w:r>
    </w:p>
    <w:p w14:paraId="25703178" w14:textId="2AA39722" w:rsidR="00875203" w:rsidRDefault="00875203" w:rsidP="008752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shd w:val="clear" w:color="auto" w:fill="FFFFFF"/>
          <w:lang w:val="en-US"/>
        </w:rPr>
      </w:pPr>
      <w:r w:rsidRPr="00875203">
        <w:rPr>
          <w:rFonts w:ascii="Times New Roman" w:hAnsi="Times New Roman"/>
          <w:sz w:val="28"/>
          <w:szCs w:val="28"/>
          <w:shd w:val="clear" w:color="auto" w:fill="FFFFFF"/>
          <w:lang w:val="en-US"/>
        </w:rPr>
        <w:t>Figure 33 - The development of Fusarium root rot in the flowering and maturing phases of soybeans in 2018-2020</w:t>
      </w:r>
    </w:p>
    <w:p w14:paraId="2C817D32" w14:textId="3D5D09A4" w:rsidR="00C767EE" w:rsidRPr="00C767EE" w:rsidRDefault="003C2BC7" w:rsidP="000669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shd w:val="clear" w:color="auto" w:fill="FFFFFF"/>
          <w:lang w:val="en-US"/>
        </w:rPr>
      </w:pPr>
      <w:r w:rsidRPr="00C767EE">
        <w:rPr>
          <w:rFonts w:ascii="Times New Roman" w:hAnsi="Times New Roman"/>
          <w:sz w:val="28"/>
          <w:szCs w:val="28"/>
          <w:shd w:val="clear" w:color="auto" w:fill="FFFFFF"/>
          <w:lang w:val="en-US"/>
        </w:rPr>
        <w:t>influence</w:t>
      </w:r>
      <w:r w:rsidRPr="003C2BC7">
        <w:rPr>
          <w:rFonts w:ascii="Times New Roman" w:hAnsi="Times New Roman"/>
          <w:sz w:val="28"/>
          <w:szCs w:val="28"/>
          <w:shd w:val="clear" w:color="auto" w:fill="FFFFFF"/>
          <w:lang w:val="en-US"/>
        </w:rPr>
        <w:t xml:space="preserve"> </w:t>
      </w:r>
      <w:r w:rsidR="00C767EE" w:rsidRPr="00C767EE">
        <w:rPr>
          <w:rFonts w:ascii="Times New Roman" w:hAnsi="Times New Roman"/>
          <w:sz w:val="28"/>
          <w:szCs w:val="28"/>
          <w:shd w:val="clear" w:color="auto" w:fill="FFFFFF"/>
          <w:lang w:val="en-US"/>
        </w:rPr>
        <w:t xml:space="preserve">on the root rot development index than the variety-dependent resistance. </w:t>
      </w:r>
      <w:r w:rsidR="4BDA08C5" w:rsidRPr="4BDA08C5">
        <w:rPr>
          <w:rFonts w:ascii="Times New Roman" w:hAnsi="Times New Roman"/>
          <w:sz w:val="28"/>
          <w:szCs w:val="28"/>
          <w:lang w:val="en-US"/>
        </w:rPr>
        <w:t xml:space="preserve">Similarly, Diaz-Arias et al. 2013 [76, p.1561] was noted that heavy rainfall but at low temperatures in the summer of 2008-2009 could contribute to the development of the </w:t>
      </w:r>
      <w:r w:rsidR="4BDA08C5" w:rsidRPr="4BDA08C5">
        <w:rPr>
          <w:rFonts w:ascii="Times New Roman" w:hAnsi="Times New Roman"/>
          <w:sz w:val="28"/>
          <w:szCs w:val="28"/>
          <w:lang w:val="en-US"/>
        </w:rPr>
        <w:lastRenderedPageBreak/>
        <w:t xml:space="preserve">disease and increase the incidence and prevalence of the most commonly encountered species such as </w:t>
      </w:r>
      <w:r w:rsidR="4BDA08C5" w:rsidRPr="4BDA08C5">
        <w:rPr>
          <w:rFonts w:ascii="Times New Roman" w:hAnsi="Times New Roman"/>
          <w:i/>
          <w:iCs/>
          <w:sz w:val="28"/>
          <w:szCs w:val="28"/>
          <w:lang w:val="en-US"/>
        </w:rPr>
        <w:t>F. acuminatum</w:t>
      </w:r>
      <w:r w:rsidR="4BDA08C5" w:rsidRPr="4BDA08C5">
        <w:rPr>
          <w:rFonts w:ascii="Times New Roman" w:hAnsi="Times New Roman"/>
          <w:sz w:val="28"/>
          <w:szCs w:val="28"/>
          <w:lang w:val="en-US"/>
        </w:rPr>
        <w:t xml:space="preserve">, </w:t>
      </w:r>
      <w:r w:rsidR="4BDA08C5" w:rsidRPr="4BDA08C5">
        <w:rPr>
          <w:rFonts w:ascii="Times New Roman" w:hAnsi="Times New Roman"/>
          <w:i/>
          <w:iCs/>
          <w:sz w:val="28"/>
          <w:szCs w:val="28"/>
          <w:lang w:val="en-US"/>
        </w:rPr>
        <w:t>F. graminearum</w:t>
      </w:r>
      <w:r w:rsidR="4BDA08C5" w:rsidRPr="4BDA08C5">
        <w:rPr>
          <w:rFonts w:ascii="Times New Roman" w:hAnsi="Times New Roman"/>
          <w:sz w:val="28"/>
          <w:szCs w:val="28"/>
          <w:lang w:val="en-US"/>
        </w:rPr>
        <w:t xml:space="preserve">, </w:t>
      </w:r>
      <w:r w:rsidR="4BDA08C5" w:rsidRPr="4BDA08C5">
        <w:rPr>
          <w:rFonts w:ascii="Times New Roman" w:hAnsi="Times New Roman"/>
          <w:i/>
          <w:iCs/>
          <w:sz w:val="28"/>
          <w:szCs w:val="28"/>
          <w:lang w:val="en-US"/>
        </w:rPr>
        <w:t>F. oxysporum</w:t>
      </w:r>
      <w:r w:rsidR="4BDA08C5" w:rsidRPr="4BDA08C5">
        <w:rPr>
          <w:rFonts w:ascii="Times New Roman" w:hAnsi="Times New Roman"/>
          <w:sz w:val="28"/>
          <w:szCs w:val="28"/>
          <w:lang w:val="en-US"/>
        </w:rPr>
        <w:t xml:space="preserve"> and </w:t>
      </w:r>
      <w:r w:rsidR="4BDA08C5" w:rsidRPr="4BDA08C5">
        <w:rPr>
          <w:rFonts w:ascii="Times New Roman" w:hAnsi="Times New Roman"/>
          <w:i/>
          <w:iCs/>
          <w:sz w:val="28"/>
          <w:szCs w:val="28"/>
          <w:lang w:val="en-US"/>
        </w:rPr>
        <w:t>F. solani</w:t>
      </w:r>
      <w:r w:rsidR="4BDA08C5" w:rsidRPr="4BDA08C5">
        <w:rPr>
          <w:rFonts w:ascii="Times New Roman" w:hAnsi="Times New Roman"/>
          <w:sz w:val="28"/>
          <w:szCs w:val="28"/>
          <w:lang w:val="en-US"/>
        </w:rPr>
        <w:t>.</w:t>
      </w:r>
      <w:r w:rsidR="00C767EE" w:rsidRPr="00C767EE">
        <w:rPr>
          <w:rFonts w:ascii="Times New Roman" w:hAnsi="Times New Roman"/>
          <w:sz w:val="28"/>
          <w:szCs w:val="28"/>
          <w:shd w:val="clear" w:color="auto" w:fill="FFFFFF"/>
          <w:lang w:val="en-US"/>
        </w:rPr>
        <w:t xml:space="preserve"> The development of soybean root rot was observed from the seedling stage. An </w:t>
      </w:r>
      <w:r w:rsidR="00D45BB0" w:rsidRPr="4BDA08C5">
        <w:rPr>
          <w:rFonts w:ascii="Times New Roman" w:hAnsi="Times New Roman"/>
          <w:sz w:val="28"/>
          <w:szCs w:val="28"/>
          <w:lang w:val="en-US"/>
        </w:rPr>
        <w:t>analysis of the overall distribution of the intensity of root rot during the flowering period of plants showed non-uniform values ​​between 2018-2019 (10.8-30.3%, 25-56%, respectively) and 2020 (6.9-12.5%). Meanwhile, during the soybean maturing period, the growth of root rot was significantly higher in 2018 and 2020 (19.4-50.5%), but lower in 2019 (</w:t>
      </w:r>
      <w:r w:rsidR="00C767EE" w:rsidRPr="4BDA08C5">
        <w:rPr>
          <w:rFonts w:ascii="Times New Roman" w:eastAsia="Calibri" w:hAnsi="Times New Roman" w:cs="Times New Roman"/>
          <w:sz w:val="28"/>
          <w:szCs w:val="28"/>
          <w:shd w:val="clear" w:color="auto" w:fill="FFFFFF"/>
          <w:lang w:val="en-US" w:eastAsia="en-US"/>
        </w:rPr>
        <w:t>18.2-28.5%</w:t>
      </w:r>
      <w:r w:rsidR="4BDA08C5" w:rsidRPr="4BDA08C5">
        <w:rPr>
          <w:rFonts w:ascii="Times New Roman" w:hAnsi="Times New Roman"/>
          <w:sz w:val="28"/>
          <w:szCs w:val="28"/>
          <w:lang w:val="en-US"/>
        </w:rPr>
        <w:t>).</w:t>
      </w:r>
    </w:p>
    <w:p w14:paraId="762C8B9B" w14:textId="10002337" w:rsidR="00C767EE" w:rsidRPr="006D139A" w:rsidRDefault="00C767EE" w:rsidP="005939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8"/>
          <w:szCs w:val="28"/>
          <w:shd w:val="clear" w:color="auto" w:fill="FFFFFF"/>
          <w:lang w:val="en-US"/>
        </w:rPr>
      </w:pPr>
      <w:r w:rsidRPr="00C767EE">
        <w:rPr>
          <w:rFonts w:ascii="Times New Roman" w:hAnsi="Times New Roman"/>
          <w:sz w:val="28"/>
          <w:szCs w:val="28"/>
          <w:shd w:val="clear" w:color="auto" w:fill="FFFFFF"/>
          <w:lang w:val="en-US"/>
        </w:rPr>
        <w:t xml:space="preserve">In turn, the manifestation of the presence of Fusarium disease in soybean seedlings was noted in laboratory studies of </w:t>
      </w:r>
      <w:r w:rsidR="004317B7" w:rsidRPr="00C767EE">
        <w:rPr>
          <w:rFonts w:ascii="Times New Roman" w:hAnsi="Times New Roman"/>
          <w:sz w:val="28"/>
          <w:szCs w:val="28"/>
          <w:shd w:val="clear" w:color="auto" w:fill="FFFFFF"/>
          <w:lang w:val="en-US"/>
        </w:rPr>
        <w:t xml:space="preserve">KJIC </w:t>
      </w:r>
      <w:r w:rsidRPr="00C767EE">
        <w:rPr>
          <w:rFonts w:ascii="Times New Roman" w:hAnsi="Times New Roman"/>
          <w:sz w:val="28"/>
          <w:szCs w:val="28"/>
          <w:shd w:val="clear" w:color="auto" w:fill="FFFFFF"/>
          <w:lang w:val="en-US"/>
        </w:rPr>
        <w:t>KazNARU. The general scheme of the distribution of spotting and root rot of seedlings observed in laboratory conditions is presented below (Fig. 34, 35). This chart showed that the scale was variable.</w:t>
      </w:r>
    </w:p>
    <w:p w14:paraId="5F6FD939" w14:textId="77777777" w:rsidR="006D139A" w:rsidRPr="006D139A" w:rsidRDefault="006D139A"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center"/>
        <w:rPr>
          <w:rFonts w:ascii="Times New Roman" w:hAnsi="Times New Roman"/>
          <w:sz w:val="28"/>
          <w:szCs w:val="28"/>
          <w:shd w:val="clear" w:color="auto" w:fill="FFFFFF"/>
          <w:lang w:val="en-US"/>
        </w:rPr>
      </w:pPr>
      <w:r w:rsidRPr="006D139A">
        <w:rPr>
          <w:rFonts w:ascii="Times New Roman" w:hAnsi="Times New Roman"/>
          <w:noProof/>
          <w:sz w:val="28"/>
          <w:szCs w:val="28"/>
          <w:shd w:val="clear" w:color="auto" w:fill="FFFFFF"/>
        </w:rPr>
        <w:drawing>
          <wp:inline distT="0" distB="0" distL="0" distR="0" wp14:anchorId="4DF77346" wp14:editId="290E23BD">
            <wp:extent cx="5410200" cy="2080260"/>
            <wp:effectExtent l="0" t="0" r="0" b="0"/>
            <wp:docPr id="1" name="Рисунок 1" descr="C:\Users\Admin\Documents\Rplo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Rplot01.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50670" cy="2095821"/>
                    </a:xfrm>
                    <a:prstGeom prst="rect">
                      <a:avLst/>
                    </a:prstGeom>
                    <a:noFill/>
                    <a:ln>
                      <a:noFill/>
                    </a:ln>
                  </pic:spPr>
                </pic:pic>
              </a:graphicData>
            </a:graphic>
          </wp:inline>
        </w:drawing>
      </w:r>
    </w:p>
    <w:p w14:paraId="60ED3F8A" w14:textId="7F5836AA" w:rsidR="006D139A" w:rsidRPr="006D139A" w:rsidRDefault="006D139A" w:rsidP="006D13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t>Kruskal-Wall</w:t>
      </w:r>
      <w:r>
        <w:rPr>
          <w:rFonts w:ascii="Times New Roman" w:hAnsi="Times New Roman"/>
          <w:sz w:val="28"/>
          <w:szCs w:val="28"/>
          <w:shd w:val="clear" w:color="auto" w:fill="FFFFFF"/>
          <w:lang w:val="en-US"/>
        </w:rPr>
        <w:t>y</w:t>
      </w:r>
      <w:r w:rsidRPr="006D139A">
        <w:rPr>
          <w:rFonts w:ascii="Times New Roman" w:hAnsi="Times New Roman"/>
          <w:sz w:val="28"/>
          <w:szCs w:val="28"/>
          <w:shd w:val="clear" w:color="auto" w:fill="FFFFFF"/>
          <w:lang w:val="en-US"/>
        </w:rPr>
        <w:t>s test, p-value = 1.438e-07.</w:t>
      </w:r>
    </w:p>
    <w:p w14:paraId="08AB7730" w14:textId="77777777" w:rsidR="006D139A" w:rsidRPr="006D139A" w:rsidRDefault="006D139A" w:rsidP="00B64F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t>Note: 0 – number of healthy seedlings, 0.5-1.0 – number of light diseased by root rot seedlings, 1.5-2.0 – middle diseased seedlings, 2.5-3.0 - high diseased seedlings</w:t>
      </w:r>
    </w:p>
    <w:p w14:paraId="2260F42A" w14:textId="3117ABC9" w:rsidR="000669C4" w:rsidRPr="006D139A" w:rsidRDefault="006D139A" w:rsidP="00B64F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t xml:space="preserve">Figure </w:t>
      </w:r>
      <w:r w:rsidR="00875203">
        <w:rPr>
          <w:rFonts w:ascii="Times New Roman" w:hAnsi="Times New Roman"/>
          <w:sz w:val="28"/>
          <w:szCs w:val="28"/>
          <w:shd w:val="clear" w:color="auto" w:fill="FFFFFF"/>
          <w:lang w:val="en-US"/>
        </w:rPr>
        <w:t>34</w:t>
      </w:r>
      <w:r w:rsidRPr="006D139A">
        <w:rPr>
          <w:rFonts w:ascii="Times New Roman" w:hAnsi="Times New Roman"/>
          <w:sz w:val="28"/>
          <w:szCs w:val="28"/>
          <w:shd w:val="clear" w:color="auto" w:fill="FFFFFF"/>
          <w:lang w:val="en-US"/>
        </w:rPr>
        <w:t xml:space="preserve"> - Histogram of the distribution of the variable intensity of root rot development in soybean seedlings (laboratory conditions, KazNARU, 2021)</w:t>
      </w:r>
    </w:p>
    <w:p w14:paraId="247BABD1" w14:textId="77777777" w:rsidR="004317B7" w:rsidRDefault="006D139A"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shd w:val="clear" w:color="auto" w:fill="FFFFFF"/>
          <w:lang w:val="en-US"/>
        </w:rPr>
      </w:pPr>
      <w:r w:rsidRPr="006D139A">
        <w:rPr>
          <w:rFonts w:ascii="Times New Roman" w:hAnsi="Times New Roman"/>
          <w:noProof/>
          <w:sz w:val="28"/>
          <w:szCs w:val="28"/>
          <w:shd w:val="clear" w:color="auto" w:fill="FFFFFF"/>
        </w:rPr>
        <w:drawing>
          <wp:inline distT="0" distB="0" distL="0" distR="0" wp14:anchorId="1E7DE54D" wp14:editId="5ED27411">
            <wp:extent cx="5483974" cy="1901757"/>
            <wp:effectExtent l="0" t="0" r="0" b="0"/>
            <wp:docPr id="9" name="Рисунок 9" descr="C:\Users\Admin\Documents\Rplo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cuments\Rplot02.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483974" cy="1901757"/>
                    </a:xfrm>
                    <a:prstGeom prst="rect">
                      <a:avLst/>
                    </a:prstGeom>
                    <a:noFill/>
                    <a:ln>
                      <a:noFill/>
                    </a:ln>
                  </pic:spPr>
                </pic:pic>
              </a:graphicData>
            </a:graphic>
          </wp:inline>
        </w:drawing>
      </w:r>
    </w:p>
    <w:p w14:paraId="5DEAEB83" w14:textId="377B448C" w:rsidR="006D139A" w:rsidRPr="006D139A" w:rsidRDefault="006D139A"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t>Note: 0 - the number of healthy seedlings, 20 - the number of seedlings weakly spotted, 40 - moderately spotted seedlings, 60 - heavily spotted seedlings, 80 - very strongly spotted seedlings, Kruskal-Wall</w:t>
      </w:r>
      <w:r>
        <w:rPr>
          <w:rFonts w:ascii="Times New Roman" w:hAnsi="Times New Roman"/>
          <w:sz w:val="28"/>
          <w:szCs w:val="28"/>
          <w:shd w:val="clear" w:color="auto" w:fill="FFFFFF"/>
          <w:lang w:val="en-US"/>
        </w:rPr>
        <w:t>y</w:t>
      </w:r>
      <w:r w:rsidRPr="006D139A">
        <w:rPr>
          <w:rFonts w:ascii="Times New Roman" w:hAnsi="Times New Roman"/>
          <w:sz w:val="28"/>
          <w:szCs w:val="28"/>
          <w:shd w:val="clear" w:color="auto" w:fill="FFFFFF"/>
          <w:lang w:val="en-US"/>
        </w:rPr>
        <w:t>s test, p-value &lt;0, 01</w:t>
      </w:r>
    </w:p>
    <w:p w14:paraId="434E8D48" w14:textId="52F5364B" w:rsidR="006D139A" w:rsidRDefault="006D139A"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t xml:space="preserve">Figure </w:t>
      </w:r>
      <w:r w:rsidR="00875203">
        <w:rPr>
          <w:rFonts w:ascii="Times New Roman" w:hAnsi="Times New Roman"/>
          <w:sz w:val="28"/>
          <w:szCs w:val="28"/>
          <w:shd w:val="clear" w:color="auto" w:fill="FFFFFF"/>
          <w:lang w:val="en-US"/>
        </w:rPr>
        <w:t>35</w:t>
      </w:r>
      <w:r w:rsidRPr="006D139A">
        <w:rPr>
          <w:rFonts w:ascii="Times New Roman" w:hAnsi="Times New Roman"/>
          <w:sz w:val="28"/>
          <w:szCs w:val="28"/>
          <w:shd w:val="clear" w:color="auto" w:fill="FFFFFF"/>
          <w:lang w:val="en-US"/>
        </w:rPr>
        <w:t xml:space="preserve"> - Histogram of the distribution of the variable intensity of the manifestation of leaf spot on soybean seedlings (lab condition KazNARU, 2021)</w:t>
      </w:r>
    </w:p>
    <w:p w14:paraId="36346513" w14:textId="0890CEC9" w:rsidR="0075392E" w:rsidRDefault="006D139A" w:rsidP="005939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sz w:val="28"/>
          <w:szCs w:val="28"/>
          <w:shd w:val="clear" w:color="auto" w:fill="FFFFFF"/>
          <w:lang w:val="en-US"/>
        </w:rPr>
      </w:pPr>
      <w:r w:rsidRPr="006D139A">
        <w:rPr>
          <w:rFonts w:ascii="Times New Roman" w:hAnsi="Times New Roman"/>
          <w:sz w:val="28"/>
          <w:szCs w:val="28"/>
          <w:shd w:val="clear" w:color="auto" w:fill="FFFFFF"/>
          <w:lang w:val="en-US"/>
        </w:rPr>
        <w:lastRenderedPageBreak/>
        <w:t>Thus, there was a reason to use the nonparametric Kruskal-Wallys test to assess the onset of symptoms of the disease. The analysis showed the significance of spotting and the level of intensity of root rot, P-value, &lt;0.01</w:t>
      </w:r>
      <w:r w:rsidR="003D1485">
        <w:rPr>
          <w:rFonts w:ascii="Times New Roman" w:hAnsi="Times New Roman"/>
          <w:sz w:val="28"/>
          <w:szCs w:val="28"/>
          <w:shd w:val="clear" w:color="auto" w:fill="FFFFFF"/>
          <w:lang w:val="en-US"/>
        </w:rPr>
        <w:t>.</w:t>
      </w:r>
    </w:p>
    <w:p w14:paraId="5328939B" w14:textId="2B6C5CCC" w:rsidR="3BDA5DA3" w:rsidRDefault="4BDA08C5" w:rsidP="3BDA5D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hAnsi="Times New Roman"/>
          <w:sz w:val="28"/>
          <w:szCs w:val="28"/>
          <w:lang w:val="en-US"/>
        </w:rPr>
      </w:pPr>
      <w:commentRangeStart w:id="87"/>
      <w:r w:rsidRPr="4BDA08C5">
        <w:rPr>
          <w:rFonts w:ascii="Times New Roman" w:hAnsi="Times New Roman"/>
          <w:sz w:val="28"/>
          <w:szCs w:val="28"/>
          <w:lang w:val="en-US"/>
        </w:rPr>
        <w:t>Results have shown that the soybeans root rot disease infection started on seedling stage of vegetation. The infection intensity factor was not significantly impacted to root rot occurrence variable among all genotypes. During the soybean flowering and maturing stages, the root rot infection intensity was significant [35, p. 314].</w:t>
      </w:r>
      <w:commentRangeEnd w:id="87"/>
      <w:r w:rsidR="3BDA5DA3">
        <w:commentReference w:id="87"/>
      </w:r>
    </w:p>
    <w:p w14:paraId="6AA84EB5" w14:textId="7F41AD13" w:rsidR="00580D6D" w:rsidRPr="002F1CE4" w:rsidRDefault="005F21F6" w:rsidP="002F1CE4">
      <w:pPr>
        <w:spacing w:after="0"/>
        <w:ind w:firstLine="567"/>
        <w:jc w:val="both"/>
        <w:rPr>
          <w:rFonts w:ascii="Times New Roman" w:hAnsi="Times New Roman"/>
          <w:color w:val="000000"/>
          <w:sz w:val="28"/>
          <w:szCs w:val="28"/>
          <w:lang w:val="en-US"/>
        </w:rPr>
      </w:pPr>
      <w:r w:rsidRPr="005F21F6">
        <w:rPr>
          <w:rFonts w:ascii="Times New Roman" w:hAnsi="Times New Roman"/>
          <w:i/>
          <w:iCs/>
          <w:sz w:val="28"/>
          <w:szCs w:val="28"/>
          <w:shd w:val="clear" w:color="auto" w:fill="FFFFFF"/>
          <w:lang w:val="en-US"/>
        </w:rPr>
        <w:t>Impact on productivity</w:t>
      </w:r>
      <w:r>
        <w:rPr>
          <w:rFonts w:ascii="Times New Roman" w:hAnsi="Times New Roman"/>
          <w:sz w:val="28"/>
          <w:szCs w:val="28"/>
          <w:shd w:val="clear" w:color="auto" w:fill="FFFFFF"/>
          <w:lang w:val="en-US"/>
        </w:rPr>
        <w:t xml:space="preserve">. </w:t>
      </w:r>
      <w:r w:rsidR="00580D6D" w:rsidRPr="00802469">
        <w:rPr>
          <w:rFonts w:ascii="Times New Roman" w:hAnsi="Times New Roman"/>
          <w:sz w:val="28"/>
          <w:szCs w:val="28"/>
          <w:shd w:val="clear" w:color="auto" w:fill="FFFFFF"/>
          <w:lang w:val="en-US"/>
        </w:rPr>
        <w:t xml:space="preserve">Yield losses significantly correlated with year condition, genotypes, root rot density, number of diseased plants and impacted to plant height, height of lower bean, number of beans per plant, weight of beans, </w:t>
      </w:r>
      <w:r w:rsidR="00580D6D" w:rsidRPr="00802469">
        <w:rPr>
          <w:rFonts w:ascii="Times New Roman" w:hAnsi="Times New Roman"/>
          <w:color w:val="000000"/>
          <w:sz w:val="28"/>
          <w:szCs w:val="28"/>
          <w:lang w:val="en-US"/>
        </w:rPr>
        <w:t>weight of 1000 grains and genotype productivity (Tab</w:t>
      </w:r>
      <w:r w:rsidR="00580D6D">
        <w:rPr>
          <w:rFonts w:ascii="Times New Roman" w:hAnsi="Times New Roman"/>
          <w:color w:val="000000"/>
          <w:sz w:val="28"/>
          <w:szCs w:val="28"/>
          <w:lang w:val="en-US"/>
        </w:rPr>
        <w:t>.</w:t>
      </w:r>
      <w:r w:rsidR="00580D6D" w:rsidRPr="00802469">
        <w:rPr>
          <w:rFonts w:ascii="Times New Roman" w:hAnsi="Times New Roman"/>
          <w:color w:val="000000"/>
          <w:sz w:val="28"/>
          <w:szCs w:val="28"/>
          <w:lang w:val="en-US"/>
        </w:rPr>
        <w:t xml:space="preserve"> </w:t>
      </w:r>
      <w:r w:rsidR="00580D6D">
        <w:rPr>
          <w:rFonts w:ascii="Times New Roman" w:hAnsi="Times New Roman"/>
          <w:color w:val="000000"/>
          <w:sz w:val="28"/>
          <w:szCs w:val="28"/>
          <w:lang w:val="en-US"/>
        </w:rPr>
        <w:t>1</w:t>
      </w:r>
      <w:r w:rsidR="00705F6D" w:rsidRPr="00705F6D">
        <w:rPr>
          <w:rFonts w:ascii="Times New Roman" w:hAnsi="Times New Roman"/>
          <w:color w:val="000000"/>
          <w:sz w:val="28"/>
          <w:szCs w:val="28"/>
          <w:lang w:val="en-US"/>
        </w:rPr>
        <w:t>1</w:t>
      </w:r>
      <w:r w:rsidR="00A1271A">
        <w:rPr>
          <w:rFonts w:ascii="Times New Roman" w:hAnsi="Times New Roman"/>
          <w:color w:val="000000"/>
          <w:sz w:val="28"/>
          <w:szCs w:val="28"/>
          <w:lang w:val="en-US"/>
        </w:rPr>
        <w:t>, Appendix A</w:t>
      </w:r>
      <w:r w:rsidR="00580D6D" w:rsidRPr="00802469">
        <w:rPr>
          <w:rFonts w:ascii="Times New Roman" w:hAnsi="Times New Roman"/>
          <w:color w:val="000000"/>
          <w:sz w:val="28"/>
          <w:szCs w:val="28"/>
          <w:lang w:val="en-US"/>
        </w:rPr>
        <w:t xml:space="preserve">). </w:t>
      </w:r>
    </w:p>
    <w:p w14:paraId="6AE2FBAD" w14:textId="77777777" w:rsidR="00E6672C" w:rsidRDefault="00580D6D"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both"/>
        <w:rPr>
          <w:rFonts w:ascii="Times New Roman" w:hAnsi="Times New Roman"/>
          <w:sz w:val="28"/>
          <w:szCs w:val="28"/>
          <w:lang w:val="en-US"/>
        </w:rPr>
      </w:pPr>
      <w:r w:rsidRPr="00802469">
        <w:rPr>
          <w:rFonts w:ascii="Times New Roman" w:hAnsi="Times New Roman"/>
          <w:sz w:val="28"/>
          <w:szCs w:val="28"/>
          <w:lang w:val="en-US"/>
        </w:rPr>
        <w:tab/>
      </w:r>
    </w:p>
    <w:p w14:paraId="03209979" w14:textId="77777777" w:rsidR="00E6672C" w:rsidRDefault="00E6672C">
      <w:pPr>
        <w:rPr>
          <w:rFonts w:ascii="Times New Roman" w:hAnsi="Times New Roman"/>
          <w:sz w:val="28"/>
          <w:szCs w:val="28"/>
          <w:lang w:val="en-US"/>
        </w:rPr>
      </w:pPr>
      <w:r>
        <w:rPr>
          <w:rFonts w:ascii="Times New Roman" w:hAnsi="Times New Roman"/>
          <w:sz w:val="28"/>
          <w:szCs w:val="28"/>
          <w:lang w:val="en-US"/>
        </w:rPr>
        <w:br w:type="page"/>
      </w:r>
    </w:p>
    <w:p w14:paraId="342025A6" w14:textId="77777777" w:rsidR="00E6672C" w:rsidRDefault="00E6672C"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both"/>
        <w:rPr>
          <w:rFonts w:ascii="Times New Roman" w:hAnsi="Times New Roman"/>
          <w:sz w:val="28"/>
          <w:szCs w:val="28"/>
          <w:lang w:val="en-US"/>
        </w:rPr>
        <w:sectPr w:rsidR="00E6672C" w:rsidSect="00B84B0C">
          <w:pgSz w:w="11906" w:h="16838"/>
          <w:pgMar w:top="1134" w:right="567" w:bottom="1134" w:left="1701" w:header="709" w:footer="709" w:gutter="0"/>
          <w:cols w:space="708"/>
          <w:titlePg/>
          <w:docGrid w:linePitch="360"/>
        </w:sectPr>
      </w:pPr>
    </w:p>
    <w:p w14:paraId="2C1BF77A" w14:textId="14AC615F" w:rsidR="00F379A7" w:rsidRPr="00802469" w:rsidRDefault="00F379A7" w:rsidP="002F1C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both"/>
        <w:rPr>
          <w:rFonts w:ascii="Times New Roman" w:hAnsi="Times New Roman"/>
          <w:sz w:val="28"/>
          <w:szCs w:val="28"/>
          <w:lang w:val="en-US"/>
        </w:rPr>
      </w:pPr>
      <w:r w:rsidRPr="00802469">
        <w:rPr>
          <w:rFonts w:ascii="Times New Roman" w:hAnsi="Times New Roman"/>
          <w:sz w:val="28"/>
          <w:szCs w:val="28"/>
          <w:lang w:val="en-US"/>
        </w:rPr>
        <w:lastRenderedPageBreak/>
        <w:t xml:space="preserve">Table </w:t>
      </w:r>
      <w:r>
        <w:rPr>
          <w:rFonts w:ascii="Times New Roman" w:hAnsi="Times New Roman"/>
          <w:sz w:val="28"/>
          <w:szCs w:val="28"/>
          <w:lang w:val="en-US"/>
        </w:rPr>
        <w:t>1</w:t>
      </w:r>
      <w:r w:rsidRPr="00705F6D">
        <w:rPr>
          <w:rFonts w:ascii="Times New Roman" w:hAnsi="Times New Roman"/>
          <w:sz w:val="28"/>
          <w:szCs w:val="28"/>
          <w:lang w:val="en-US"/>
        </w:rPr>
        <w:t>1</w:t>
      </w:r>
      <w:r w:rsidRPr="00802469">
        <w:rPr>
          <w:rFonts w:ascii="Times New Roman" w:hAnsi="Times New Roman"/>
          <w:sz w:val="28"/>
          <w:szCs w:val="28"/>
          <w:lang w:val="en-US"/>
        </w:rPr>
        <w:t xml:space="preserve"> – The Impact of year condition, genotype, root rot density to crop productivity (Aktobe Agricultural Experimental Station, 2018-2020)</w:t>
      </w:r>
    </w:p>
    <w:p w14:paraId="47F1C961" w14:textId="77777777" w:rsidR="00F379A7" w:rsidRPr="00014113" w:rsidRDefault="00F379A7" w:rsidP="00F379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sz w:val="24"/>
          <w:szCs w:val="24"/>
          <w:lang w:val="en-US"/>
        </w:rPr>
      </w:pPr>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29"/>
        <w:gridCol w:w="851"/>
        <w:gridCol w:w="1795"/>
        <w:gridCol w:w="1890"/>
        <w:gridCol w:w="1134"/>
        <w:gridCol w:w="1276"/>
        <w:gridCol w:w="992"/>
        <w:gridCol w:w="993"/>
        <w:gridCol w:w="992"/>
        <w:gridCol w:w="992"/>
        <w:gridCol w:w="1134"/>
        <w:gridCol w:w="992"/>
      </w:tblGrid>
      <w:tr w:rsidR="00F379A7" w:rsidRPr="009C5672" w14:paraId="4742B1E8" w14:textId="77777777" w:rsidTr="003D6896">
        <w:trPr>
          <w:trHeight w:val="300"/>
          <w:jc w:val="center"/>
        </w:trPr>
        <w:tc>
          <w:tcPr>
            <w:tcW w:w="1129" w:type="dxa"/>
            <w:vMerge w:val="restart"/>
            <w:noWrap/>
            <w:vAlign w:val="center"/>
          </w:tcPr>
          <w:p w14:paraId="21C761B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Genotype</w:t>
            </w:r>
          </w:p>
        </w:tc>
        <w:tc>
          <w:tcPr>
            <w:tcW w:w="851" w:type="dxa"/>
            <w:vMerge w:val="restart"/>
            <w:vAlign w:val="center"/>
          </w:tcPr>
          <w:p w14:paraId="78FC43E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Year</w:t>
            </w:r>
          </w:p>
        </w:tc>
        <w:tc>
          <w:tcPr>
            <w:tcW w:w="1795" w:type="dxa"/>
            <w:vMerge w:val="restart"/>
            <w:noWrap/>
            <w:vAlign w:val="center"/>
          </w:tcPr>
          <w:p w14:paraId="00C6DF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Degree of root rot</w:t>
            </w:r>
          </w:p>
        </w:tc>
        <w:tc>
          <w:tcPr>
            <w:tcW w:w="1890" w:type="dxa"/>
            <w:vMerge w:val="restart"/>
            <w:vAlign w:val="center"/>
          </w:tcPr>
          <w:p w14:paraId="688742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Number of plants, %</w:t>
            </w:r>
          </w:p>
        </w:tc>
        <w:tc>
          <w:tcPr>
            <w:tcW w:w="1134" w:type="dxa"/>
            <w:vMerge w:val="restart"/>
            <w:noWrap/>
            <w:vAlign w:val="center"/>
          </w:tcPr>
          <w:p w14:paraId="2818D0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Plant height, cm</w:t>
            </w:r>
          </w:p>
        </w:tc>
        <w:tc>
          <w:tcPr>
            <w:tcW w:w="1276" w:type="dxa"/>
            <w:vMerge w:val="restart"/>
            <w:noWrap/>
            <w:vAlign w:val="center"/>
          </w:tcPr>
          <w:p w14:paraId="5B09D3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Height of lower bean, cm</w:t>
            </w:r>
          </w:p>
        </w:tc>
        <w:tc>
          <w:tcPr>
            <w:tcW w:w="992" w:type="dxa"/>
            <w:vMerge w:val="restart"/>
            <w:noWrap/>
            <w:vAlign w:val="center"/>
          </w:tcPr>
          <w:p w14:paraId="2314714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Number beans tiers</w:t>
            </w:r>
          </w:p>
        </w:tc>
        <w:tc>
          <w:tcPr>
            <w:tcW w:w="993" w:type="dxa"/>
            <w:vMerge w:val="restart"/>
            <w:noWrap/>
            <w:vAlign w:val="center"/>
          </w:tcPr>
          <w:p w14:paraId="624AC1D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Number beans per plant</w:t>
            </w:r>
          </w:p>
        </w:tc>
        <w:tc>
          <w:tcPr>
            <w:tcW w:w="1984" w:type="dxa"/>
            <w:gridSpan w:val="2"/>
            <w:vAlign w:val="center"/>
          </w:tcPr>
          <w:p w14:paraId="68FBBB3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Weight of gram</w:t>
            </w:r>
          </w:p>
        </w:tc>
        <w:tc>
          <w:tcPr>
            <w:tcW w:w="1134" w:type="dxa"/>
            <w:vMerge w:val="restart"/>
            <w:vAlign w:val="center"/>
          </w:tcPr>
          <w:p w14:paraId="1C49D97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Yield losses of 1000 grains, gram</w:t>
            </w:r>
          </w:p>
        </w:tc>
        <w:tc>
          <w:tcPr>
            <w:tcW w:w="992" w:type="dxa"/>
            <w:vMerge w:val="restart"/>
            <w:vAlign w:val="center"/>
          </w:tcPr>
          <w:p w14:paraId="5829663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Yield losses from 25 plants, gram</w:t>
            </w:r>
          </w:p>
        </w:tc>
      </w:tr>
      <w:tr w:rsidR="00F379A7" w:rsidRPr="00014113" w14:paraId="42E9DB1E" w14:textId="77777777" w:rsidTr="003D6896">
        <w:trPr>
          <w:trHeight w:val="300"/>
          <w:jc w:val="center"/>
        </w:trPr>
        <w:tc>
          <w:tcPr>
            <w:tcW w:w="1129" w:type="dxa"/>
            <w:vMerge/>
            <w:noWrap/>
            <w:vAlign w:val="center"/>
            <w:hideMark/>
          </w:tcPr>
          <w:p w14:paraId="64AFE307"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AA563E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vMerge/>
            <w:noWrap/>
            <w:vAlign w:val="bottom"/>
            <w:hideMark/>
          </w:tcPr>
          <w:p w14:paraId="45F65F06" w14:textId="77777777" w:rsidR="00F379A7" w:rsidRPr="00014113" w:rsidRDefault="00F379A7" w:rsidP="003D6896">
            <w:pPr>
              <w:spacing w:after="0" w:line="360" w:lineRule="auto"/>
              <w:rPr>
                <w:rFonts w:ascii="Times New Roman" w:hAnsi="Times New Roman"/>
                <w:sz w:val="20"/>
                <w:szCs w:val="20"/>
                <w:lang w:val="en-US"/>
              </w:rPr>
            </w:pPr>
          </w:p>
        </w:tc>
        <w:tc>
          <w:tcPr>
            <w:tcW w:w="1890" w:type="dxa"/>
            <w:vMerge/>
            <w:vAlign w:val="center"/>
          </w:tcPr>
          <w:p w14:paraId="17A8354F" w14:textId="77777777" w:rsidR="00F379A7" w:rsidRPr="00014113" w:rsidRDefault="00F379A7" w:rsidP="003D6896">
            <w:pPr>
              <w:spacing w:after="0" w:line="360" w:lineRule="auto"/>
              <w:jc w:val="center"/>
              <w:rPr>
                <w:rFonts w:ascii="Times New Roman" w:hAnsi="Times New Roman"/>
                <w:sz w:val="20"/>
                <w:szCs w:val="20"/>
                <w:lang w:val="en-US"/>
              </w:rPr>
            </w:pPr>
          </w:p>
        </w:tc>
        <w:tc>
          <w:tcPr>
            <w:tcW w:w="1134" w:type="dxa"/>
            <w:vMerge/>
            <w:noWrap/>
            <w:vAlign w:val="center"/>
            <w:hideMark/>
          </w:tcPr>
          <w:p w14:paraId="2B11E028" w14:textId="77777777" w:rsidR="00F379A7" w:rsidRPr="00014113" w:rsidRDefault="00F379A7" w:rsidP="003D6896">
            <w:pPr>
              <w:spacing w:after="0" w:line="360" w:lineRule="auto"/>
              <w:jc w:val="center"/>
              <w:rPr>
                <w:rFonts w:ascii="Times New Roman" w:hAnsi="Times New Roman"/>
                <w:sz w:val="20"/>
                <w:szCs w:val="20"/>
                <w:lang w:val="en-US"/>
              </w:rPr>
            </w:pPr>
          </w:p>
        </w:tc>
        <w:tc>
          <w:tcPr>
            <w:tcW w:w="1276" w:type="dxa"/>
            <w:vMerge/>
            <w:noWrap/>
            <w:vAlign w:val="center"/>
            <w:hideMark/>
          </w:tcPr>
          <w:p w14:paraId="67D12ACE"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Merge/>
            <w:noWrap/>
            <w:vAlign w:val="center"/>
            <w:hideMark/>
          </w:tcPr>
          <w:p w14:paraId="5E641D97"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3" w:type="dxa"/>
            <w:vMerge/>
            <w:noWrap/>
            <w:vAlign w:val="center"/>
            <w:hideMark/>
          </w:tcPr>
          <w:p w14:paraId="41D01441"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Align w:val="center"/>
          </w:tcPr>
          <w:p w14:paraId="66A5D8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1000 grain</w:t>
            </w:r>
          </w:p>
        </w:tc>
        <w:tc>
          <w:tcPr>
            <w:tcW w:w="992" w:type="dxa"/>
            <w:vAlign w:val="center"/>
          </w:tcPr>
          <w:p w14:paraId="0379477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From 25 plants</w:t>
            </w:r>
          </w:p>
        </w:tc>
        <w:tc>
          <w:tcPr>
            <w:tcW w:w="1134" w:type="dxa"/>
            <w:vMerge/>
            <w:vAlign w:val="center"/>
          </w:tcPr>
          <w:p w14:paraId="5EB79AE3"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Merge/>
            <w:vAlign w:val="center"/>
          </w:tcPr>
          <w:p w14:paraId="44BDDD91" w14:textId="77777777" w:rsidR="00F379A7" w:rsidRPr="00014113" w:rsidRDefault="00F379A7" w:rsidP="003D6896">
            <w:pPr>
              <w:spacing w:after="0" w:line="360" w:lineRule="auto"/>
              <w:jc w:val="center"/>
              <w:rPr>
                <w:rFonts w:ascii="Times New Roman" w:hAnsi="Times New Roman"/>
                <w:sz w:val="20"/>
                <w:szCs w:val="20"/>
                <w:lang w:val="en-US"/>
              </w:rPr>
            </w:pPr>
          </w:p>
        </w:tc>
      </w:tr>
      <w:tr w:rsidR="00F379A7" w:rsidRPr="00014113" w14:paraId="37F9D5BD" w14:textId="77777777" w:rsidTr="003D6896">
        <w:trPr>
          <w:trHeight w:val="113"/>
          <w:jc w:val="center"/>
        </w:trPr>
        <w:tc>
          <w:tcPr>
            <w:tcW w:w="1129" w:type="dxa"/>
            <w:vMerge w:val="restart"/>
            <w:noWrap/>
            <w:vAlign w:val="center"/>
            <w:hideMark/>
          </w:tcPr>
          <w:p w14:paraId="2087E6C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Anastasya</w:t>
            </w:r>
          </w:p>
        </w:tc>
        <w:tc>
          <w:tcPr>
            <w:tcW w:w="851" w:type="dxa"/>
            <w:vMerge w:val="restart"/>
            <w:vAlign w:val="center"/>
          </w:tcPr>
          <w:p w14:paraId="18ACB10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340FA8B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7C757A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w:t>
            </w:r>
          </w:p>
        </w:tc>
        <w:tc>
          <w:tcPr>
            <w:tcW w:w="1134" w:type="dxa"/>
            <w:noWrap/>
            <w:vAlign w:val="center"/>
            <w:hideMark/>
          </w:tcPr>
          <w:p w14:paraId="157A9B3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44.3</w:t>
            </w:r>
          </w:p>
        </w:tc>
        <w:tc>
          <w:tcPr>
            <w:tcW w:w="1276" w:type="dxa"/>
            <w:noWrap/>
            <w:vAlign w:val="center"/>
            <w:hideMark/>
          </w:tcPr>
          <w:p w14:paraId="1BA0E53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992" w:type="dxa"/>
            <w:noWrap/>
            <w:vAlign w:val="center"/>
            <w:hideMark/>
          </w:tcPr>
          <w:p w14:paraId="068577B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w:t>
            </w:r>
          </w:p>
        </w:tc>
        <w:tc>
          <w:tcPr>
            <w:tcW w:w="993" w:type="dxa"/>
            <w:noWrap/>
            <w:vAlign w:val="center"/>
            <w:hideMark/>
          </w:tcPr>
          <w:p w14:paraId="494DBAE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30.3</w:t>
            </w:r>
          </w:p>
        </w:tc>
        <w:tc>
          <w:tcPr>
            <w:tcW w:w="992" w:type="dxa"/>
            <w:vAlign w:val="center"/>
          </w:tcPr>
          <w:p w14:paraId="46084EE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156.0</w:t>
            </w:r>
          </w:p>
        </w:tc>
        <w:tc>
          <w:tcPr>
            <w:tcW w:w="992" w:type="dxa"/>
            <w:vAlign w:val="center"/>
          </w:tcPr>
          <w:p w14:paraId="47C851C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263.7</w:t>
            </w:r>
          </w:p>
        </w:tc>
        <w:tc>
          <w:tcPr>
            <w:tcW w:w="1134" w:type="dxa"/>
            <w:vAlign w:val="center"/>
          </w:tcPr>
          <w:p w14:paraId="6AF6394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0300278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6E2C394C" w14:textId="77777777" w:rsidTr="003D6896">
        <w:trPr>
          <w:trHeight w:val="113"/>
          <w:jc w:val="center"/>
        </w:trPr>
        <w:tc>
          <w:tcPr>
            <w:tcW w:w="1129" w:type="dxa"/>
            <w:vMerge/>
            <w:noWrap/>
            <w:vAlign w:val="center"/>
          </w:tcPr>
          <w:p w14:paraId="0689902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66AEBA5"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2EDF18D8"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3FC8F2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hideMark/>
          </w:tcPr>
          <w:p w14:paraId="1B10F45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38.2</w:t>
            </w:r>
          </w:p>
        </w:tc>
        <w:tc>
          <w:tcPr>
            <w:tcW w:w="1276" w:type="dxa"/>
            <w:noWrap/>
            <w:vAlign w:val="center"/>
            <w:hideMark/>
          </w:tcPr>
          <w:p w14:paraId="747B608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7.7</w:t>
            </w:r>
          </w:p>
        </w:tc>
        <w:tc>
          <w:tcPr>
            <w:tcW w:w="992" w:type="dxa"/>
            <w:noWrap/>
            <w:vAlign w:val="center"/>
            <w:hideMark/>
          </w:tcPr>
          <w:p w14:paraId="3C325B6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10.5</w:t>
            </w:r>
          </w:p>
        </w:tc>
        <w:tc>
          <w:tcPr>
            <w:tcW w:w="993" w:type="dxa"/>
            <w:noWrap/>
            <w:vAlign w:val="center"/>
            <w:hideMark/>
          </w:tcPr>
          <w:p w14:paraId="72EA5CB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w:t>
            </w:r>
          </w:p>
        </w:tc>
        <w:tc>
          <w:tcPr>
            <w:tcW w:w="992" w:type="dxa"/>
            <w:vAlign w:val="center"/>
          </w:tcPr>
          <w:p w14:paraId="23F36C1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147.3</w:t>
            </w:r>
          </w:p>
        </w:tc>
        <w:tc>
          <w:tcPr>
            <w:tcW w:w="992" w:type="dxa"/>
            <w:vAlign w:val="center"/>
          </w:tcPr>
          <w:p w14:paraId="4C875EC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231.7</w:t>
            </w:r>
          </w:p>
        </w:tc>
        <w:tc>
          <w:tcPr>
            <w:tcW w:w="1134" w:type="dxa"/>
            <w:vAlign w:val="center"/>
          </w:tcPr>
          <w:p w14:paraId="004C457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w:t>
            </w:r>
          </w:p>
        </w:tc>
        <w:tc>
          <w:tcPr>
            <w:tcW w:w="992" w:type="dxa"/>
            <w:vAlign w:val="center"/>
          </w:tcPr>
          <w:p w14:paraId="09110CF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131.1</w:t>
            </w:r>
          </w:p>
        </w:tc>
      </w:tr>
      <w:tr w:rsidR="00F379A7" w:rsidRPr="00014113" w14:paraId="5FD916C9" w14:textId="77777777" w:rsidTr="003D6896">
        <w:trPr>
          <w:trHeight w:val="113"/>
          <w:jc w:val="center"/>
        </w:trPr>
        <w:tc>
          <w:tcPr>
            <w:tcW w:w="1129" w:type="dxa"/>
            <w:vMerge/>
            <w:noWrap/>
            <w:vAlign w:val="center"/>
          </w:tcPr>
          <w:p w14:paraId="319F1CB3"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01CD293"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2CC7192F"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6D1DFA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w:t>
            </w:r>
          </w:p>
        </w:tc>
        <w:tc>
          <w:tcPr>
            <w:tcW w:w="1134" w:type="dxa"/>
            <w:noWrap/>
            <w:vAlign w:val="center"/>
            <w:hideMark/>
          </w:tcPr>
          <w:p w14:paraId="321A96E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35.8</w:t>
            </w:r>
          </w:p>
        </w:tc>
        <w:tc>
          <w:tcPr>
            <w:tcW w:w="1276" w:type="dxa"/>
            <w:noWrap/>
            <w:vAlign w:val="center"/>
            <w:hideMark/>
          </w:tcPr>
          <w:p w14:paraId="411C02F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8.9</w:t>
            </w:r>
          </w:p>
        </w:tc>
        <w:tc>
          <w:tcPr>
            <w:tcW w:w="992" w:type="dxa"/>
            <w:noWrap/>
            <w:vAlign w:val="center"/>
            <w:hideMark/>
          </w:tcPr>
          <w:p w14:paraId="6AA9CE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w:t>
            </w:r>
          </w:p>
        </w:tc>
        <w:tc>
          <w:tcPr>
            <w:tcW w:w="993" w:type="dxa"/>
            <w:noWrap/>
            <w:vAlign w:val="center"/>
            <w:hideMark/>
          </w:tcPr>
          <w:p w14:paraId="0F5F88F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15.2</w:t>
            </w:r>
          </w:p>
        </w:tc>
        <w:tc>
          <w:tcPr>
            <w:tcW w:w="992" w:type="dxa"/>
            <w:vAlign w:val="center"/>
          </w:tcPr>
          <w:p w14:paraId="5F15BC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100.3</w:t>
            </w:r>
          </w:p>
        </w:tc>
        <w:tc>
          <w:tcPr>
            <w:tcW w:w="992" w:type="dxa"/>
            <w:vAlign w:val="center"/>
          </w:tcPr>
          <w:p w14:paraId="5FDD110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132.3</w:t>
            </w:r>
          </w:p>
        </w:tc>
        <w:tc>
          <w:tcPr>
            <w:tcW w:w="1134" w:type="dxa"/>
            <w:vAlign w:val="center"/>
          </w:tcPr>
          <w:p w14:paraId="3EE2F12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55.7</w:t>
            </w:r>
          </w:p>
        </w:tc>
        <w:tc>
          <w:tcPr>
            <w:tcW w:w="992" w:type="dxa"/>
            <w:vAlign w:val="center"/>
          </w:tcPr>
          <w:p w14:paraId="2349C3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48.6</w:t>
            </w:r>
          </w:p>
        </w:tc>
      </w:tr>
      <w:tr w:rsidR="00F379A7" w:rsidRPr="00014113" w14:paraId="1A994F89" w14:textId="77777777" w:rsidTr="003D6896">
        <w:trPr>
          <w:trHeight w:val="170"/>
          <w:jc w:val="center"/>
        </w:trPr>
        <w:tc>
          <w:tcPr>
            <w:tcW w:w="1129" w:type="dxa"/>
            <w:vMerge/>
            <w:noWrap/>
            <w:vAlign w:val="center"/>
          </w:tcPr>
          <w:p w14:paraId="264BFFDA"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4CA318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27DF6E7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419E86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w:t>
            </w:r>
          </w:p>
        </w:tc>
        <w:tc>
          <w:tcPr>
            <w:tcW w:w="1134" w:type="dxa"/>
            <w:noWrap/>
            <w:vAlign w:val="center"/>
          </w:tcPr>
          <w:p w14:paraId="7990509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45.3</w:t>
            </w:r>
          </w:p>
        </w:tc>
        <w:tc>
          <w:tcPr>
            <w:tcW w:w="1276" w:type="dxa"/>
            <w:noWrap/>
            <w:vAlign w:val="center"/>
          </w:tcPr>
          <w:p w14:paraId="30706B7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7.7</w:t>
            </w:r>
          </w:p>
        </w:tc>
        <w:tc>
          <w:tcPr>
            <w:tcW w:w="992" w:type="dxa"/>
            <w:noWrap/>
            <w:vAlign w:val="center"/>
          </w:tcPr>
          <w:p w14:paraId="63D6F6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17.4</w:t>
            </w:r>
          </w:p>
        </w:tc>
        <w:tc>
          <w:tcPr>
            <w:tcW w:w="993" w:type="dxa"/>
            <w:noWrap/>
            <w:vAlign w:val="center"/>
          </w:tcPr>
          <w:p w14:paraId="48B81FF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30.3</w:t>
            </w:r>
          </w:p>
        </w:tc>
        <w:tc>
          <w:tcPr>
            <w:tcW w:w="992" w:type="dxa"/>
            <w:vAlign w:val="center"/>
          </w:tcPr>
          <w:p w14:paraId="5AAF304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156.3</w:t>
            </w:r>
          </w:p>
        </w:tc>
        <w:tc>
          <w:tcPr>
            <w:tcW w:w="992" w:type="dxa"/>
            <w:vAlign w:val="center"/>
          </w:tcPr>
          <w:p w14:paraId="0DDCF78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266.1</w:t>
            </w:r>
          </w:p>
        </w:tc>
        <w:tc>
          <w:tcPr>
            <w:tcW w:w="1134" w:type="dxa"/>
            <w:vAlign w:val="center"/>
          </w:tcPr>
          <w:p w14:paraId="7111C68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1FAB90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4FA00450" w14:textId="77777777" w:rsidTr="003D6896">
        <w:trPr>
          <w:trHeight w:val="170"/>
          <w:jc w:val="center"/>
        </w:trPr>
        <w:tc>
          <w:tcPr>
            <w:tcW w:w="1129" w:type="dxa"/>
            <w:vMerge/>
            <w:noWrap/>
            <w:vAlign w:val="center"/>
          </w:tcPr>
          <w:p w14:paraId="068CF64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8D04AB8"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9CF61A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43E1A08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38</w:t>
            </w:r>
          </w:p>
        </w:tc>
        <w:tc>
          <w:tcPr>
            <w:tcW w:w="1134" w:type="dxa"/>
            <w:noWrap/>
            <w:vAlign w:val="center"/>
          </w:tcPr>
          <w:p w14:paraId="41D82D9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43.3</w:t>
            </w:r>
          </w:p>
        </w:tc>
        <w:tc>
          <w:tcPr>
            <w:tcW w:w="1276" w:type="dxa"/>
            <w:noWrap/>
            <w:vAlign w:val="center"/>
          </w:tcPr>
          <w:p w14:paraId="1D5AC05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7.6</w:t>
            </w:r>
          </w:p>
        </w:tc>
        <w:tc>
          <w:tcPr>
            <w:tcW w:w="992" w:type="dxa"/>
            <w:noWrap/>
            <w:vAlign w:val="center"/>
          </w:tcPr>
          <w:p w14:paraId="3D90CCE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w:t>
            </w:r>
          </w:p>
        </w:tc>
        <w:tc>
          <w:tcPr>
            <w:tcW w:w="993" w:type="dxa"/>
            <w:noWrap/>
            <w:vAlign w:val="center"/>
          </w:tcPr>
          <w:p w14:paraId="7712705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27.4</w:t>
            </w:r>
          </w:p>
        </w:tc>
        <w:tc>
          <w:tcPr>
            <w:tcW w:w="992" w:type="dxa"/>
            <w:vAlign w:val="center"/>
          </w:tcPr>
          <w:p w14:paraId="196CCE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145.4</w:t>
            </w:r>
          </w:p>
        </w:tc>
        <w:tc>
          <w:tcPr>
            <w:tcW w:w="992" w:type="dxa"/>
            <w:vAlign w:val="center"/>
          </w:tcPr>
          <w:p w14:paraId="7E37887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250.1</w:t>
            </w:r>
          </w:p>
        </w:tc>
        <w:tc>
          <w:tcPr>
            <w:tcW w:w="1134" w:type="dxa"/>
            <w:vAlign w:val="center"/>
          </w:tcPr>
          <w:p w14:paraId="337AC3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10.9</w:t>
            </w:r>
          </w:p>
        </w:tc>
        <w:tc>
          <w:tcPr>
            <w:tcW w:w="992" w:type="dxa"/>
            <w:vAlign w:val="center"/>
          </w:tcPr>
          <w:p w14:paraId="079A90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6.1</w:t>
            </w:r>
          </w:p>
        </w:tc>
      </w:tr>
      <w:tr w:rsidR="00F379A7" w:rsidRPr="00014113" w14:paraId="46FDA0AC" w14:textId="77777777" w:rsidTr="003D6896">
        <w:trPr>
          <w:trHeight w:val="170"/>
          <w:jc w:val="center"/>
        </w:trPr>
        <w:tc>
          <w:tcPr>
            <w:tcW w:w="1129" w:type="dxa"/>
            <w:vMerge/>
            <w:noWrap/>
            <w:vAlign w:val="center"/>
          </w:tcPr>
          <w:p w14:paraId="48D25F6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9A3EE2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30F43D4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24E001A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tcPr>
          <w:p w14:paraId="40ACE96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35.1</w:t>
            </w:r>
          </w:p>
        </w:tc>
        <w:tc>
          <w:tcPr>
            <w:tcW w:w="1276" w:type="dxa"/>
            <w:noWrap/>
            <w:vAlign w:val="center"/>
          </w:tcPr>
          <w:p w14:paraId="44828D3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9.5</w:t>
            </w:r>
          </w:p>
        </w:tc>
        <w:tc>
          <w:tcPr>
            <w:tcW w:w="992" w:type="dxa"/>
            <w:noWrap/>
            <w:vAlign w:val="center"/>
          </w:tcPr>
          <w:p w14:paraId="5F70B32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10.2</w:t>
            </w:r>
          </w:p>
        </w:tc>
        <w:tc>
          <w:tcPr>
            <w:tcW w:w="993" w:type="dxa"/>
            <w:noWrap/>
            <w:vAlign w:val="center"/>
          </w:tcPr>
          <w:p w14:paraId="0194B0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15.2</w:t>
            </w:r>
          </w:p>
        </w:tc>
        <w:tc>
          <w:tcPr>
            <w:tcW w:w="992" w:type="dxa"/>
            <w:vAlign w:val="center"/>
          </w:tcPr>
          <w:p w14:paraId="403BBC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95.6</w:t>
            </w:r>
          </w:p>
        </w:tc>
        <w:tc>
          <w:tcPr>
            <w:tcW w:w="992" w:type="dxa"/>
            <w:vAlign w:val="center"/>
          </w:tcPr>
          <w:p w14:paraId="4EB3E9B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121.4</w:t>
            </w:r>
          </w:p>
        </w:tc>
        <w:tc>
          <w:tcPr>
            <w:tcW w:w="1134" w:type="dxa"/>
            <w:vAlign w:val="center"/>
          </w:tcPr>
          <w:p w14:paraId="671A97B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60.7</w:t>
            </w:r>
          </w:p>
        </w:tc>
        <w:tc>
          <w:tcPr>
            <w:tcW w:w="992" w:type="dxa"/>
            <w:vAlign w:val="center"/>
          </w:tcPr>
          <w:p w14:paraId="023BB0E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59.3</w:t>
            </w:r>
          </w:p>
        </w:tc>
      </w:tr>
      <w:tr w:rsidR="00F379A7" w:rsidRPr="00014113" w14:paraId="001B80A8" w14:textId="77777777" w:rsidTr="003D6896">
        <w:trPr>
          <w:trHeight w:val="227"/>
          <w:jc w:val="center"/>
        </w:trPr>
        <w:tc>
          <w:tcPr>
            <w:tcW w:w="1129" w:type="dxa"/>
            <w:vMerge/>
            <w:noWrap/>
            <w:vAlign w:val="center"/>
          </w:tcPr>
          <w:p w14:paraId="0B09C6C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11B4DB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5F80DFEF"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6E1BC31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w:t>
            </w:r>
          </w:p>
        </w:tc>
        <w:tc>
          <w:tcPr>
            <w:tcW w:w="1134" w:type="dxa"/>
            <w:noWrap/>
            <w:vAlign w:val="center"/>
          </w:tcPr>
          <w:p w14:paraId="3A183F7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41.95</w:t>
            </w:r>
          </w:p>
        </w:tc>
        <w:tc>
          <w:tcPr>
            <w:tcW w:w="1276" w:type="dxa"/>
            <w:noWrap/>
            <w:vAlign w:val="center"/>
          </w:tcPr>
          <w:p w14:paraId="4F46B61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5.1</w:t>
            </w:r>
          </w:p>
        </w:tc>
        <w:tc>
          <w:tcPr>
            <w:tcW w:w="992" w:type="dxa"/>
            <w:noWrap/>
            <w:vAlign w:val="center"/>
          </w:tcPr>
          <w:p w14:paraId="66C409E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09BD180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w:t>
            </w:r>
          </w:p>
        </w:tc>
        <w:tc>
          <w:tcPr>
            <w:tcW w:w="992" w:type="dxa"/>
            <w:vAlign w:val="center"/>
          </w:tcPr>
          <w:p w14:paraId="364F52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124.9</w:t>
            </w:r>
          </w:p>
        </w:tc>
        <w:tc>
          <w:tcPr>
            <w:tcW w:w="992" w:type="dxa"/>
            <w:vAlign w:val="center"/>
          </w:tcPr>
          <w:p w14:paraId="1C21CA0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245.0</w:t>
            </w:r>
          </w:p>
        </w:tc>
        <w:tc>
          <w:tcPr>
            <w:tcW w:w="1134" w:type="dxa"/>
            <w:vAlign w:val="center"/>
          </w:tcPr>
          <w:p w14:paraId="575012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35DD268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748D02EC" w14:textId="77777777" w:rsidTr="003D6896">
        <w:trPr>
          <w:trHeight w:val="227"/>
          <w:jc w:val="center"/>
        </w:trPr>
        <w:tc>
          <w:tcPr>
            <w:tcW w:w="1129" w:type="dxa"/>
            <w:vMerge/>
            <w:noWrap/>
            <w:vAlign w:val="center"/>
          </w:tcPr>
          <w:p w14:paraId="3A23535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784043A8"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54708E9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7D1A71B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w:t>
            </w:r>
          </w:p>
        </w:tc>
        <w:tc>
          <w:tcPr>
            <w:tcW w:w="1134" w:type="dxa"/>
            <w:noWrap/>
            <w:vAlign w:val="center"/>
          </w:tcPr>
          <w:p w14:paraId="7A88A0C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35.5</w:t>
            </w:r>
          </w:p>
        </w:tc>
        <w:tc>
          <w:tcPr>
            <w:tcW w:w="1276" w:type="dxa"/>
            <w:noWrap/>
            <w:vAlign w:val="center"/>
          </w:tcPr>
          <w:p w14:paraId="668C56A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5.8</w:t>
            </w:r>
          </w:p>
        </w:tc>
        <w:tc>
          <w:tcPr>
            <w:tcW w:w="992" w:type="dxa"/>
            <w:noWrap/>
            <w:vAlign w:val="center"/>
          </w:tcPr>
          <w:p w14:paraId="30E4D0E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552E38E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18.2</w:t>
            </w:r>
          </w:p>
        </w:tc>
        <w:tc>
          <w:tcPr>
            <w:tcW w:w="992" w:type="dxa"/>
            <w:vAlign w:val="center"/>
          </w:tcPr>
          <w:p w14:paraId="6948F43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116.2</w:t>
            </w:r>
          </w:p>
        </w:tc>
        <w:tc>
          <w:tcPr>
            <w:tcW w:w="992" w:type="dxa"/>
            <w:vAlign w:val="center"/>
          </w:tcPr>
          <w:p w14:paraId="2ECDD2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142.6</w:t>
            </w:r>
          </w:p>
        </w:tc>
        <w:tc>
          <w:tcPr>
            <w:tcW w:w="1134" w:type="dxa"/>
            <w:vAlign w:val="center"/>
          </w:tcPr>
          <w:p w14:paraId="2900F28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w:t>
            </w:r>
          </w:p>
        </w:tc>
        <w:tc>
          <w:tcPr>
            <w:tcW w:w="992" w:type="dxa"/>
            <w:vAlign w:val="center"/>
          </w:tcPr>
          <w:p w14:paraId="2465E84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20.5</w:t>
            </w:r>
          </w:p>
        </w:tc>
      </w:tr>
      <w:tr w:rsidR="00F379A7" w:rsidRPr="00014113" w14:paraId="421B6BA8" w14:textId="77777777" w:rsidTr="003D6896">
        <w:trPr>
          <w:trHeight w:val="227"/>
          <w:jc w:val="center"/>
        </w:trPr>
        <w:tc>
          <w:tcPr>
            <w:tcW w:w="1129" w:type="dxa"/>
            <w:vMerge/>
            <w:noWrap/>
            <w:vAlign w:val="center"/>
          </w:tcPr>
          <w:p w14:paraId="60B5FFBC"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120ADA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DB1EDA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DF601C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78</w:t>
            </w:r>
          </w:p>
        </w:tc>
        <w:tc>
          <w:tcPr>
            <w:tcW w:w="1134" w:type="dxa"/>
            <w:noWrap/>
            <w:vAlign w:val="center"/>
          </w:tcPr>
          <w:p w14:paraId="71AFAD7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w:t>
            </w:r>
          </w:p>
        </w:tc>
        <w:tc>
          <w:tcPr>
            <w:tcW w:w="1276" w:type="dxa"/>
            <w:noWrap/>
            <w:vAlign w:val="center"/>
          </w:tcPr>
          <w:p w14:paraId="7B9DF3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10.1</w:t>
            </w:r>
          </w:p>
        </w:tc>
        <w:tc>
          <w:tcPr>
            <w:tcW w:w="992" w:type="dxa"/>
            <w:noWrap/>
            <w:vAlign w:val="center"/>
          </w:tcPr>
          <w:p w14:paraId="758FECD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2D7EE5E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11.7</w:t>
            </w:r>
          </w:p>
        </w:tc>
        <w:tc>
          <w:tcPr>
            <w:tcW w:w="992" w:type="dxa"/>
            <w:vAlign w:val="center"/>
          </w:tcPr>
          <w:p w14:paraId="7845AB7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101.5</w:t>
            </w:r>
          </w:p>
        </w:tc>
        <w:tc>
          <w:tcPr>
            <w:tcW w:w="992" w:type="dxa"/>
            <w:vAlign w:val="center"/>
          </w:tcPr>
          <w:p w14:paraId="23D1214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88.4</w:t>
            </w:r>
          </w:p>
        </w:tc>
        <w:tc>
          <w:tcPr>
            <w:tcW w:w="1134" w:type="dxa"/>
            <w:vAlign w:val="center"/>
          </w:tcPr>
          <w:p w14:paraId="28F630E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23.4</w:t>
            </w:r>
          </w:p>
        </w:tc>
        <w:tc>
          <w:tcPr>
            <w:tcW w:w="992" w:type="dxa"/>
            <w:vAlign w:val="center"/>
          </w:tcPr>
          <w:p w14:paraId="07BEE9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122.1</w:t>
            </w:r>
          </w:p>
        </w:tc>
      </w:tr>
      <w:tr w:rsidR="00F379A7" w:rsidRPr="00014113" w14:paraId="269A3EFC" w14:textId="77777777" w:rsidTr="003D6896">
        <w:trPr>
          <w:trHeight w:val="227"/>
          <w:jc w:val="center"/>
        </w:trPr>
        <w:tc>
          <w:tcPr>
            <w:tcW w:w="1129" w:type="dxa"/>
            <w:vMerge w:val="restart"/>
            <w:noWrap/>
            <w:vAlign w:val="center"/>
            <w:hideMark/>
          </w:tcPr>
          <w:p w14:paraId="30FDE93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Belor</w:t>
            </w:r>
          </w:p>
        </w:tc>
        <w:tc>
          <w:tcPr>
            <w:tcW w:w="851" w:type="dxa"/>
            <w:vMerge w:val="restart"/>
            <w:vAlign w:val="center"/>
          </w:tcPr>
          <w:p w14:paraId="17E9C7D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7EA5490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25F00A1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w:t>
            </w:r>
          </w:p>
        </w:tc>
        <w:tc>
          <w:tcPr>
            <w:tcW w:w="1134" w:type="dxa"/>
            <w:noWrap/>
            <w:vAlign w:val="center"/>
            <w:hideMark/>
          </w:tcPr>
          <w:p w14:paraId="04BF8E7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47.3</w:t>
            </w:r>
          </w:p>
        </w:tc>
        <w:tc>
          <w:tcPr>
            <w:tcW w:w="1276" w:type="dxa"/>
            <w:noWrap/>
            <w:vAlign w:val="center"/>
            <w:hideMark/>
          </w:tcPr>
          <w:p w14:paraId="43C82B1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6.0</w:t>
            </w:r>
          </w:p>
        </w:tc>
        <w:tc>
          <w:tcPr>
            <w:tcW w:w="992" w:type="dxa"/>
            <w:noWrap/>
            <w:vAlign w:val="center"/>
            <w:hideMark/>
          </w:tcPr>
          <w:p w14:paraId="712ADB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22.5</w:t>
            </w:r>
          </w:p>
        </w:tc>
        <w:tc>
          <w:tcPr>
            <w:tcW w:w="993" w:type="dxa"/>
            <w:noWrap/>
            <w:vAlign w:val="center"/>
            <w:hideMark/>
          </w:tcPr>
          <w:p w14:paraId="14418F7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43.0</w:t>
            </w:r>
          </w:p>
        </w:tc>
        <w:tc>
          <w:tcPr>
            <w:tcW w:w="992" w:type="dxa"/>
            <w:vAlign w:val="center"/>
          </w:tcPr>
          <w:p w14:paraId="3228BA1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179.7</w:t>
            </w:r>
          </w:p>
        </w:tc>
        <w:tc>
          <w:tcPr>
            <w:tcW w:w="992" w:type="dxa"/>
            <w:vAlign w:val="center"/>
          </w:tcPr>
          <w:p w14:paraId="5F77EE9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238.7</w:t>
            </w:r>
          </w:p>
        </w:tc>
        <w:tc>
          <w:tcPr>
            <w:tcW w:w="1134" w:type="dxa"/>
            <w:vAlign w:val="center"/>
          </w:tcPr>
          <w:p w14:paraId="1709798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18782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40CCE876" w14:textId="77777777" w:rsidTr="003D6896">
        <w:trPr>
          <w:trHeight w:val="227"/>
          <w:jc w:val="center"/>
        </w:trPr>
        <w:tc>
          <w:tcPr>
            <w:tcW w:w="1129" w:type="dxa"/>
            <w:vMerge/>
            <w:noWrap/>
            <w:vAlign w:val="center"/>
          </w:tcPr>
          <w:p w14:paraId="066F115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DF89DCD"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75CABCF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7DBFC3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w:t>
            </w:r>
          </w:p>
        </w:tc>
        <w:tc>
          <w:tcPr>
            <w:tcW w:w="1134" w:type="dxa"/>
            <w:noWrap/>
            <w:vAlign w:val="center"/>
            <w:hideMark/>
          </w:tcPr>
          <w:p w14:paraId="40C247A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35.9</w:t>
            </w:r>
          </w:p>
        </w:tc>
        <w:tc>
          <w:tcPr>
            <w:tcW w:w="1276" w:type="dxa"/>
            <w:noWrap/>
            <w:vAlign w:val="center"/>
            <w:hideMark/>
          </w:tcPr>
          <w:p w14:paraId="78444F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6.8</w:t>
            </w:r>
          </w:p>
        </w:tc>
        <w:tc>
          <w:tcPr>
            <w:tcW w:w="992" w:type="dxa"/>
            <w:noWrap/>
            <w:vAlign w:val="center"/>
            <w:hideMark/>
          </w:tcPr>
          <w:p w14:paraId="6F9D517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13.2</w:t>
            </w:r>
          </w:p>
        </w:tc>
        <w:tc>
          <w:tcPr>
            <w:tcW w:w="993" w:type="dxa"/>
            <w:noWrap/>
            <w:vAlign w:val="center"/>
            <w:hideMark/>
          </w:tcPr>
          <w:p w14:paraId="014A914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26.0</w:t>
            </w:r>
          </w:p>
        </w:tc>
        <w:tc>
          <w:tcPr>
            <w:tcW w:w="992" w:type="dxa"/>
            <w:vAlign w:val="center"/>
          </w:tcPr>
          <w:p w14:paraId="24B51FC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166.3</w:t>
            </w:r>
          </w:p>
        </w:tc>
        <w:tc>
          <w:tcPr>
            <w:tcW w:w="992" w:type="dxa"/>
            <w:vAlign w:val="center"/>
          </w:tcPr>
          <w:p w14:paraId="5391B35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219.7</w:t>
            </w:r>
          </w:p>
        </w:tc>
        <w:tc>
          <w:tcPr>
            <w:tcW w:w="1134" w:type="dxa"/>
            <w:vAlign w:val="center"/>
          </w:tcPr>
          <w:p w14:paraId="179B15D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13.4</w:t>
            </w:r>
          </w:p>
        </w:tc>
        <w:tc>
          <w:tcPr>
            <w:tcW w:w="992" w:type="dxa"/>
            <w:vAlign w:val="center"/>
          </w:tcPr>
          <w:p w14:paraId="33A0F4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w:t>
            </w:r>
          </w:p>
        </w:tc>
      </w:tr>
      <w:tr w:rsidR="00F379A7" w:rsidRPr="00014113" w14:paraId="505D913C" w14:textId="77777777" w:rsidTr="003D6896">
        <w:trPr>
          <w:trHeight w:val="227"/>
          <w:jc w:val="center"/>
        </w:trPr>
        <w:tc>
          <w:tcPr>
            <w:tcW w:w="1129" w:type="dxa"/>
            <w:vMerge/>
            <w:noWrap/>
            <w:vAlign w:val="center"/>
          </w:tcPr>
          <w:p w14:paraId="0FFED6E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3E8816B1"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5DB60EB"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C21B7F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80</w:t>
            </w:r>
          </w:p>
        </w:tc>
        <w:tc>
          <w:tcPr>
            <w:tcW w:w="1134" w:type="dxa"/>
            <w:noWrap/>
            <w:vAlign w:val="center"/>
            <w:hideMark/>
          </w:tcPr>
          <w:p w14:paraId="449B591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27.9</w:t>
            </w:r>
          </w:p>
        </w:tc>
        <w:tc>
          <w:tcPr>
            <w:tcW w:w="1276" w:type="dxa"/>
            <w:noWrap/>
            <w:vAlign w:val="center"/>
            <w:hideMark/>
          </w:tcPr>
          <w:p w14:paraId="16B5C9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9.6</w:t>
            </w:r>
          </w:p>
        </w:tc>
        <w:tc>
          <w:tcPr>
            <w:tcW w:w="992" w:type="dxa"/>
            <w:noWrap/>
            <w:vAlign w:val="center"/>
            <w:hideMark/>
          </w:tcPr>
          <w:p w14:paraId="570BC6B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3" w:type="dxa"/>
            <w:noWrap/>
            <w:vAlign w:val="center"/>
            <w:hideMark/>
          </w:tcPr>
          <w:p w14:paraId="79D437D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10.5</w:t>
            </w:r>
          </w:p>
        </w:tc>
        <w:tc>
          <w:tcPr>
            <w:tcW w:w="992" w:type="dxa"/>
            <w:vAlign w:val="center"/>
          </w:tcPr>
          <w:p w14:paraId="5D703F7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130.0</w:t>
            </w:r>
          </w:p>
        </w:tc>
        <w:tc>
          <w:tcPr>
            <w:tcW w:w="992" w:type="dxa"/>
            <w:vAlign w:val="center"/>
          </w:tcPr>
          <w:p w14:paraId="364000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129.3</w:t>
            </w:r>
          </w:p>
        </w:tc>
        <w:tc>
          <w:tcPr>
            <w:tcW w:w="1134" w:type="dxa"/>
            <w:vAlign w:val="center"/>
          </w:tcPr>
          <w:p w14:paraId="50664F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49.7</w:t>
            </w:r>
          </w:p>
        </w:tc>
        <w:tc>
          <w:tcPr>
            <w:tcW w:w="992" w:type="dxa"/>
            <w:vAlign w:val="center"/>
          </w:tcPr>
          <w:p w14:paraId="7FFE0D9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87.5</w:t>
            </w:r>
          </w:p>
        </w:tc>
      </w:tr>
      <w:tr w:rsidR="00F379A7" w:rsidRPr="00014113" w14:paraId="3B3EE9F9" w14:textId="77777777" w:rsidTr="003D6896">
        <w:trPr>
          <w:trHeight w:val="227"/>
          <w:jc w:val="center"/>
        </w:trPr>
        <w:tc>
          <w:tcPr>
            <w:tcW w:w="1129" w:type="dxa"/>
            <w:vMerge/>
            <w:noWrap/>
            <w:vAlign w:val="center"/>
          </w:tcPr>
          <w:p w14:paraId="30998A08"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0D5129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7DB4CFFB"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1C9BB9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w:t>
            </w:r>
          </w:p>
        </w:tc>
        <w:tc>
          <w:tcPr>
            <w:tcW w:w="1134" w:type="dxa"/>
            <w:noWrap/>
            <w:vAlign w:val="center"/>
          </w:tcPr>
          <w:p w14:paraId="1D23BF5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47.5</w:t>
            </w:r>
          </w:p>
        </w:tc>
        <w:tc>
          <w:tcPr>
            <w:tcW w:w="1276" w:type="dxa"/>
            <w:noWrap/>
            <w:vAlign w:val="center"/>
          </w:tcPr>
          <w:p w14:paraId="7F70452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6.8</w:t>
            </w:r>
          </w:p>
        </w:tc>
        <w:tc>
          <w:tcPr>
            <w:tcW w:w="992" w:type="dxa"/>
            <w:noWrap/>
            <w:vAlign w:val="center"/>
          </w:tcPr>
          <w:p w14:paraId="111A77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22.5</w:t>
            </w:r>
          </w:p>
        </w:tc>
        <w:tc>
          <w:tcPr>
            <w:tcW w:w="993" w:type="dxa"/>
            <w:noWrap/>
            <w:vAlign w:val="center"/>
          </w:tcPr>
          <w:p w14:paraId="3F5EFE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43.0</w:t>
            </w:r>
          </w:p>
        </w:tc>
        <w:tc>
          <w:tcPr>
            <w:tcW w:w="992" w:type="dxa"/>
            <w:vAlign w:val="center"/>
          </w:tcPr>
          <w:p w14:paraId="3A4F38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179.5</w:t>
            </w:r>
          </w:p>
        </w:tc>
        <w:tc>
          <w:tcPr>
            <w:tcW w:w="992" w:type="dxa"/>
            <w:vAlign w:val="center"/>
          </w:tcPr>
          <w:p w14:paraId="0C2DCC6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235.0</w:t>
            </w:r>
          </w:p>
        </w:tc>
        <w:tc>
          <w:tcPr>
            <w:tcW w:w="1134" w:type="dxa"/>
            <w:vAlign w:val="center"/>
          </w:tcPr>
          <w:p w14:paraId="5406C35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22809E2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3383883F" w14:textId="77777777" w:rsidTr="003D6896">
        <w:trPr>
          <w:trHeight w:val="227"/>
          <w:jc w:val="center"/>
        </w:trPr>
        <w:tc>
          <w:tcPr>
            <w:tcW w:w="1129" w:type="dxa"/>
            <w:vMerge/>
            <w:noWrap/>
            <w:vAlign w:val="center"/>
          </w:tcPr>
          <w:p w14:paraId="77A2BFB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39A1832F"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0432627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1BF73DA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w:t>
            </w:r>
          </w:p>
        </w:tc>
        <w:tc>
          <w:tcPr>
            <w:tcW w:w="1134" w:type="dxa"/>
            <w:noWrap/>
            <w:vAlign w:val="center"/>
          </w:tcPr>
          <w:p w14:paraId="7704F6C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45.4</w:t>
            </w:r>
          </w:p>
        </w:tc>
        <w:tc>
          <w:tcPr>
            <w:tcW w:w="1276" w:type="dxa"/>
            <w:noWrap/>
            <w:vAlign w:val="center"/>
          </w:tcPr>
          <w:p w14:paraId="147BF23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6.5</w:t>
            </w:r>
          </w:p>
        </w:tc>
        <w:tc>
          <w:tcPr>
            <w:tcW w:w="992" w:type="dxa"/>
            <w:noWrap/>
            <w:vAlign w:val="center"/>
          </w:tcPr>
          <w:p w14:paraId="7208954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21.2</w:t>
            </w:r>
          </w:p>
        </w:tc>
        <w:tc>
          <w:tcPr>
            <w:tcW w:w="993" w:type="dxa"/>
            <w:noWrap/>
            <w:vAlign w:val="center"/>
          </w:tcPr>
          <w:p w14:paraId="4E53A87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36.0</w:t>
            </w:r>
          </w:p>
        </w:tc>
        <w:tc>
          <w:tcPr>
            <w:tcW w:w="992" w:type="dxa"/>
            <w:vAlign w:val="center"/>
          </w:tcPr>
          <w:p w14:paraId="7A720DB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166.5</w:t>
            </w:r>
          </w:p>
        </w:tc>
        <w:tc>
          <w:tcPr>
            <w:tcW w:w="992" w:type="dxa"/>
            <w:vAlign w:val="center"/>
          </w:tcPr>
          <w:p w14:paraId="0485A37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229.1</w:t>
            </w:r>
          </w:p>
        </w:tc>
        <w:tc>
          <w:tcPr>
            <w:tcW w:w="1134" w:type="dxa"/>
            <w:vAlign w:val="center"/>
          </w:tcPr>
          <w:p w14:paraId="15DDC34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13.0</w:t>
            </w:r>
          </w:p>
        </w:tc>
        <w:tc>
          <w:tcPr>
            <w:tcW w:w="992" w:type="dxa"/>
            <w:vAlign w:val="center"/>
          </w:tcPr>
          <w:p w14:paraId="7798947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w:t>
            </w:r>
          </w:p>
        </w:tc>
      </w:tr>
      <w:tr w:rsidR="00F379A7" w:rsidRPr="00014113" w14:paraId="6F0B0935" w14:textId="77777777" w:rsidTr="003D6896">
        <w:trPr>
          <w:trHeight w:val="227"/>
          <w:jc w:val="center"/>
        </w:trPr>
        <w:tc>
          <w:tcPr>
            <w:tcW w:w="1129" w:type="dxa"/>
            <w:vMerge/>
            <w:noWrap/>
            <w:vAlign w:val="center"/>
          </w:tcPr>
          <w:p w14:paraId="580EA098"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433BA8A"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0F88196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7342382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65</w:t>
            </w:r>
          </w:p>
        </w:tc>
        <w:tc>
          <w:tcPr>
            <w:tcW w:w="1134" w:type="dxa"/>
            <w:noWrap/>
            <w:vAlign w:val="center"/>
          </w:tcPr>
          <w:p w14:paraId="4E7177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27.0</w:t>
            </w:r>
          </w:p>
        </w:tc>
        <w:tc>
          <w:tcPr>
            <w:tcW w:w="1276" w:type="dxa"/>
            <w:noWrap/>
            <w:vAlign w:val="center"/>
          </w:tcPr>
          <w:p w14:paraId="71F8C3E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2" w:type="dxa"/>
            <w:noWrap/>
            <w:vAlign w:val="center"/>
          </w:tcPr>
          <w:p w14:paraId="6F80D6E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3" w:type="dxa"/>
            <w:noWrap/>
            <w:vAlign w:val="center"/>
          </w:tcPr>
          <w:p w14:paraId="3CC12F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10.0</w:t>
            </w:r>
          </w:p>
        </w:tc>
        <w:tc>
          <w:tcPr>
            <w:tcW w:w="992" w:type="dxa"/>
            <w:vAlign w:val="center"/>
          </w:tcPr>
          <w:p w14:paraId="5A3B309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130.0</w:t>
            </w:r>
          </w:p>
        </w:tc>
        <w:tc>
          <w:tcPr>
            <w:tcW w:w="992" w:type="dxa"/>
            <w:vAlign w:val="center"/>
          </w:tcPr>
          <w:p w14:paraId="2BC475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129.3</w:t>
            </w:r>
          </w:p>
        </w:tc>
        <w:tc>
          <w:tcPr>
            <w:tcW w:w="1134" w:type="dxa"/>
            <w:vAlign w:val="center"/>
          </w:tcPr>
          <w:p w14:paraId="2AE3B07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49.5</w:t>
            </w:r>
          </w:p>
        </w:tc>
        <w:tc>
          <w:tcPr>
            <w:tcW w:w="992" w:type="dxa"/>
            <w:vAlign w:val="center"/>
          </w:tcPr>
          <w:p w14:paraId="7BF487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68.7</w:t>
            </w:r>
          </w:p>
        </w:tc>
      </w:tr>
      <w:tr w:rsidR="00F379A7" w:rsidRPr="00014113" w14:paraId="2DA51197" w14:textId="77777777" w:rsidTr="003D6896">
        <w:trPr>
          <w:trHeight w:val="227"/>
          <w:jc w:val="center"/>
        </w:trPr>
        <w:tc>
          <w:tcPr>
            <w:tcW w:w="1129" w:type="dxa"/>
            <w:vMerge/>
            <w:noWrap/>
            <w:vAlign w:val="center"/>
          </w:tcPr>
          <w:p w14:paraId="156D1D9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614A33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30C53BE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19981A7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w:t>
            </w:r>
          </w:p>
        </w:tc>
        <w:tc>
          <w:tcPr>
            <w:tcW w:w="1134" w:type="dxa"/>
            <w:noWrap/>
            <w:vAlign w:val="center"/>
          </w:tcPr>
          <w:p w14:paraId="7B3BD8E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30.75</w:t>
            </w:r>
          </w:p>
        </w:tc>
        <w:tc>
          <w:tcPr>
            <w:tcW w:w="1276" w:type="dxa"/>
            <w:noWrap/>
            <w:vAlign w:val="center"/>
          </w:tcPr>
          <w:p w14:paraId="41FD5DC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992" w:type="dxa"/>
            <w:noWrap/>
            <w:vAlign w:val="center"/>
          </w:tcPr>
          <w:p w14:paraId="30027960"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3" w:type="dxa"/>
            <w:noWrap/>
            <w:vAlign w:val="center"/>
          </w:tcPr>
          <w:p w14:paraId="69F71D8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49.0</w:t>
            </w:r>
          </w:p>
        </w:tc>
        <w:tc>
          <w:tcPr>
            <w:tcW w:w="992" w:type="dxa"/>
            <w:vAlign w:val="center"/>
          </w:tcPr>
          <w:p w14:paraId="4835CDF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165.1</w:t>
            </w:r>
          </w:p>
        </w:tc>
        <w:tc>
          <w:tcPr>
            <w:tcW w:w="992" w:type="dxa"/>
            <w:vAlign w:val="center"/>
          </w:tcPr>
          <w:p w14:paraId="532A6BF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283.7</w:t>
            </w:r>
          </w:p>
        </w:tc>
        <w:tc>
          <w:tcPr>
            <w:tcW w:w="1134" w:type="dxa"/>
            <w:vAlign w:val="center"/>
          </w:tcPr>
          <w:p w14:paraId="1D7CE5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B8237D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4CA0B2AD" w14:textId="77777777" w:rsidTr="003D6896">
        <w:trPr>
          <w:trHeight w:val="227"/>
          <w:jc w:val="center"/>
        </w:trPr>
        <w:tc>
          <w:tcPr>
            <w:tcW w:w="1129" w:type="dxa"/>
            <w:vMerge/>
            <w:noWrap/>
            <w:vAlign w:val="center"/>
          </w:tcPr>
          <w:p w14:paraId="30A0A99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E96061B"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7C74F8E5"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2E7D67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w:t>
            </w:r>
          </w:p>
        </w:tc>
        <w:tc>
          <w:tcPr>
            <w:tcW w:w="1134" w:type="dxa"/>
            <w:noWrap/>
            <w:vAlign w:val="center"/>
          </w:tcPr>
          <w:p w14:paraId="1BEADD5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22.26</w:t>
            </w:r>
          </w:p>
        </w:tc>
        <w:tc>
          <w:tcPr>
            <w:tcW w:w="1276" w:type="dxa"/>
            <w:noWrap/>
            <w:vAlign w:val="center"/>
          </w:tcPr>
          <w:p w14:paraId="1C3955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2" w:type="dxa"/>
            <w:noWrap/>
            <w:vAlign w:val="center"/>
          </w:tcPr>
          <w:p w14:paraId="5E8B36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1DB210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12.5</w:t>
            </w:r>
          </w:p>
        </w:tc>
        <w:tc>
          <w:tcPr>
            <w:tcW w:w="992" w:type="dxa"/>
            <w:vAlign w:val="center"/>
          </w:tcPr>
          <w:p w14:paraId="5327B3A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142.4</w:t>
            </w:r>
          </w:p>
        </w:tc>
        <w:tc>
          <w:tcPr>
            <w:tcW w:w="992" w:type="dxa"/>
            <w:vAlign w:val="center"/>
          </w:tcPr>
          <w:p w14:paraId="3525216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192.4</w:t>
            </w:r>
          </w:p>
        </w:tc>
        <w:tc>
          <w:tcPr>
            <w:tcW w:w="1134" w:type="dxa"/>
            <w:vAlign w:val="center"/>
          </w:tcPr>
          <w:p w14:paraId="6C7E7A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22.7</w:t>
            </w:r>
          </w:p>
        </w:tc>
        <w:tc>
          <w:tcPr>
            <w:tcW w:w="992" w:type="dxa"/>
            <w:vAlign w:val="center"/>
          </w:tcPr>
          <w:p w14:paraId="4B2103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w:t>
            </w:r>
          </w:p>
        </w:tc>
      </w:tr>
      <w:tr w:rsidR="00F379A7" w:rsidRPr="00014113" w14:paraId="24A4E5E4" w14:textId="77777777" w:rsidTr="003D6896">
        <w:trPr>
          <w:trHeight w:val="227"/>
          <w:jc w:val="center"/>
        </w:trPr>
        <w:tc>
          <w:tcPr>
            <w:tcW w:w="1129" w:type="dxa"/>
            <w:vMerge/>
            <w:noWrap/>
            <w:vAlign w:val="center"/>
          </w:tcPr>
          <w:p w14:paraId="4BF3824B"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57DA633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701D2B5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2A158E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79</w:t>
            </w:r>
          </w:p>
        </w:tc>
        <w:tc>
          <w:tcPr>
            <w:tcW w:w="1134" w:type="dxa"/>
            <w:noWrap/>
            <w:vAlign w:val="center"/>
          </w:tcPr>
          <w:p w14:paraId="180FD2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21.6</w:t>
            </w:r>
          </w:p>
        </w:tc>
        <w:tc>
          <w:tcPr>
            <w:tcW w:w="1276" w:type="dxa"/>
            <w:noWrap/>
            <w:vAlign w:val="center"/>
          </w:tcPr>
          <w:p w14:paraId="31FED2D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7.1</w:t>
            </w:r>
          </w:p>
        </w:tc>
        <w:tc>
          <w:tcPr>
            <w:tcW w:w="992" w:type="dxa"/>
            <w:noWrap/>
            <w:vAlign w:val="center"/>
          </w:tcPr>
          <w:p w14:paraId="17EAD7A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275EC8F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10.1</w:t>
            </w:r>
          </w:p>
        </w:tc>
        <w:tc>
          <w:tcPr>
            <w:tcW w:w="992" w:type="dxa"/>
            <w:vAlign w:val="center"/>
          </w:tcPr>
          <w:p w14:paraId="7A50ECF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128.4</w:t>
            </w:r>
          </w:p>
        </w:tc>
        <w:tc>
          <w:tcPr>
            <w:tcW w:w="992" w:type="dxa"/>
            <w:vAlign w:val="center"/>
          </w:tcPr>
          <w:p w14:paraId="0D9FD13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75.2</w:t>
            </w:r>
          </w:p>
        </w:tc>
        <w:tc>
          <w:tcPr>
            <w:tcW w:w="1134" w:type="dxa"/>
            <w:vAlign w:val="center"/>
          </w:tcPr>
          <w:p w14:paraId="472B07C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36.7</w:t>
            </w:r>
          </w:p>
        </w:tc>
        <w:tc>
          <w:tcPr>
            <w:tcW w:w="992" w:type="dxa"/>
            <w:vAlign w:val="center"/>
          </w:tcPr>
          <w:p w14:paraId="58D5FF0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164.7</w:t>
            </w:r>
          </w:p>
        </w:tc>
      </w:tr>
      <w:tr w:rsidR="00F379A7" w:rsidRPr="00014113" w14:paraId="14648097" w14:textId="77777777" w:rsidTr="00352532">
        <w:trPr>
          <w:trHeight w:val="20"/>
          <w:jc w:val="center"/>
        </w:trPr>
        <w:tc>
          <w:tcPr>
            <w:tcW w:w="1129" w:type="dxa"/>
            <w:vMerge w:val="restart"/>
            <w:noWrap/>
            <w:vAlign w:val="center"/>
          </w:tcPr>
          <w:p w14:paraId="6514207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Cheremosh</w:t>
            </w:r>
          </w:p>
        </w:tc>
        <w:tc>
          <w:tcPr>
            <w:tcW w:w="851" w:type="dxa"/>
            <w:vMerge w:val="restart"/>
            <w:vAlign w:val="center"/>
          </w:tcPr>
          <w:p w14:paraId="502E376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tcBorders>
              <w:bottom w:val="nil"/>
            </w:tcBorders>
            <w:noWrap/>
            <w:vAlign w:val="bottom"/>
          </w:tcPr>
          <w:p w14:paraId="180FE015"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tcBorders>
              <w:bottom w:val="nil"/>
            </w:tcBorders>
            <w:vAlign w:val="center"/>
          </w:tcPr>
          <w:p w14:paraId="3414368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w:t>
            </w:r>
          </w:p>
        </w:tc>
        <w:tc>
          <w:tcPr>
            <w:tcW w:w="1134" w:type="dxa"/>
            <w:tcBorders>
              <w:bottom w:val="nil"/>
            </w:tcBorders>
            <w:noWrap/>
            <w:vAlign w:val="center"/>
          </w:tcPr>
          <w:p w14:paraId="067DD6E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37.8</w:t>
            </w:r>
          </w:p>
        </w:tc>
        <w:tc>
          <w:tcPr>
            <w:tcW w:w="1276" w:type="dxa"/>
            <w:tcBorders>
              <w:bottom w:val="nil"/>
            </w:tcBorders>
            <w:noWrap/>
            <w:vAlign w:val="center"/>
          </w:tcPr>
          <w:p w14:paraId="24A941C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w:t>
            </w:r>
          </w:p>
        </w:tc>
        <w:tc>
          <w:tcPr>
            <w:tcW w:w="992" w:type="dxa"/>
            <w:tcBorders>
              <w:bottom w:val="nil"/>
            </w:tcBorders>
            <w:noWrap/>
            <w:vAlign w:val="center"/>
          </w:tcPr>
          <w:p w14:paraId="0C4DCA3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w:t>
            </w:r>
          </w:p>
        </w:tc>
        <w:tc>
          <w:tcPr>
            <w:tcW w:w="993" w:type="dxa"/>
            <w:tcBorders>
              <w:bottom w:val="nil"/>
            </w:tcBorders>
            <w:noWrap/>
            <w:vAlign w:val="center"/>
          </w:tcPr>
          <w:p w14:paraId="1F54303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34.2</w:t>
            </w:r>
          </w:p>
        </w:tc>
        <w:tc>
          <w:tcPr>
            <w:tcW w:w="992" w:type="dxa"/>
            <w:tcBorders>
              <w:bottom w:val="nil"/>
            </w:tcBorders>
            <w:vAlign w:val="center"/>
          </w:tcPr>
          <w:p w14:paraId="7BC9C42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220.8</w:t>
            </w:r>
          </w:p>
        </w:tc>
        <w:tc>
          <w:tcPr>
            <w:tcW w:w="992" w:type="dxa"/>
            <w:tcBorders>
              <w:bottom w:val="nil"/>
            </w:tcBorders>
            <w:vAlign w:val="center"/>
          </w:tcPr>
          <w:p w14:paraId="067806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354.9</w:t>
            </w:r>
          </w:p>
        </w:tc>
        <w:tc>
          <w:tcPr>
            <w:tcW w:w="1134" w:type="dxa"/>
            <w:tcBorders>
              <w:bottom w:val="nil"/>
            </w:tcBorders>
            <w:vAlign w:val="center"/>
          </w:tcPr>
          <w:p w14:paraId="45A33A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tcBorders>
              <w:bottom w:val="nil"/>
            </w:tcBorders>
            <w:vAlign w:val="center"/>
          </w:tcPr>
          <w:p w14:paraId="2200D1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352532" w:rsidRPr="00014113" w14:paraId="2D1CBB68" w14:textId="77777777" w:rsidTr="00352532">
        <w:trPr>
          <w:trHeight w:val="20"/>
          <w:jc w:val="center"/>
        </w:trPr>
        <w:tc>
          <w:tcPr>
            <w:tcW w:w="1129" w:type="dxa"/>
            <w:vMerge/>
            <w:noWrap/>
            <w:vAlign w:val="center"/>
          </w:tcPr>
          <w:p w14:paraId="771AA1FB" w14:textId="77777777" w:rsidR="00352532" w:rsidRPr="00014113" w:rsidRDefault="00352532" w:rsidP="003D6896">
            <w:pPr>
              <w:spacing w:after="0" w:line="360" w:lineRule="auto"/>
              <w:jc w:val="center"/>
              <w:rPr>
                <w:rFonts w:ascii="Times New Roman" w:hAnsi="Times New Roman"/>
                <w:sz w:val="20"/>
                <w:szCs w:val="20"/>
                <w:lang w:val="en-US"/>
              </w:rPr>
            </w:pPr>
          </w:p>
        </w:tc>
        <w:tc>
          <w:tcPr>
            <w:tcW w:w="851" w:type="dxa"/>
            <w:vMerge/>
            <w:tcBorders>
              <w:right w:val="nil"/>
            </w:tcBorders>
            <w:vAlign w:val="center"/>
          </w:tcPr>
          <w:p w14:paraId="53C50D93" w14:textId="77777777" w:rsidR="00352532" w:rsidRPr="00014113" w:rsidRDefault="00352532" w:rsidP="003D6896">
            <w:pPr>
              <w:spacing w:after="0" w:line="360" w:lineRule="auto"/>
              <w:jc w:val="center"/>
              <w:rPr>
                <w:rFonts w:ascii="Times New Roman" w:hAnsi="Times New Roman"/>
                <w:sz w:val="20"/>
                <w:szCs w:val="20"/>
                <w:lang w:val="en-US"/>
              </w:rPr>
            </w:pPr>
          </w:p>
        </w:tc>
        <w:tc>
          <w:tcPr>
            <w:tcW w:w="12190" w:type="dxa"/>
            <w:gridSpan w:val="10"/>
            <w:tcBorders>
              <w:top w:val="nil"/>
              <w:left w:val="nil"/>
              <w:bottom w:val="single" w:sz="4" w:space="0" w:color="auto"/>
              <w:right w:val="nil"/>
            </w:tcBorders>
            <w:noWrap/>
            <w:vAlign w:val="bottom"/>
          </w:tcPr>
          <w:p w14:paraId="1102A265" w14:textId="4E6DB77A" w:rsidR="00352532" w:rsidRPr="00352532" w:rsidRDefault="00352532" w:rsidP="00352532">
            <w:pPr>
              <w:spacing w:after="0" w:line="360" w:lineRule="auto"/>
              <w:jc w:val="right"/>
              <w:rPr>
                <w:rFonts w:ascii="Times New Roman" w:hAnsi="Times New Roman"/>
                <w:sz w:val="28"/>
                <w:szCs w:val="28"/>
                <w:lang w:val="en-US"/>
              </w:rPr>
            </w:pPr>
            <w:r w:rsidRPr="00352532">
              <w:rPr>
                <w:rFonts w:ascii="Times New Roman" w:hAnsi="Times New Roman"/>
                <w:sz w:val="28"/>
                <w:szCs w:val="28"/>
                <w:lang w:val="en-US"/>
              </w:rPr>
              <w:t>Continuation of Table 11</w:t>
            </w:r>
          </w:p>
        </w:tc>
      </w:tr>
      <w:tr w:rsidR="00F379A7" w:rsidRPr="00014113" w14:paraId="24416898" w14:textId="77777777" w:rsidTr="00352532">
        <w:trPr>
          <w:trHeight w:val="20"/>
          <w:jc w:val="center"/>
        </w:trPr>
        <w:tc>
          <w:tcPr>
            <w:tcW w:w="1129" w:type="dxa"/>
            <w:vMerge/>
            <w:noWrap/>
            <w:vAlign w:val="center"/>
          </w:tcPr>
          <w:p w14:paraId="6EA5D5E7"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B0BEFD5"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tcBorders>
              <w:top w:val="single" w:sz="4" w:space="0" w:color="auto"/>
            </w:tcBorders>
            <w:noWrap/>
            <w:vAlign w:val="bottom"/>
          </w:tcPr>
          <w:p w14:paraId="43FCB46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tcBorders>
              <w:top w:val="single" w:sz="4" w:space="0" w:color="auto"/>
            </w:tcBorders>
            <w:vAlign w:val="center"/>
          </w:tcPr>
          <w:p w14:paraId="50A13D7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w:t>
            </w:r>
          </w:p>
        </w:tc>
        <w:tc>
          <w:tcPr>
            <w:tcW w:w="1134" w:type="dxa"/>
            <w:tcBorders>
              <w:top w:val="single" w:sz="4" w:space="0" w:color="auto"/>
            </w:tcBorders>
            <w:noWrap/>
            <w:vAlign w:val="center"/>
          </w:tcPr>
          <w:p w14:paraId="54BFCF9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33.0</w:t>
            </w:r>
          </w:p>
        </w:tc>
        <w:tc>
          <w:tcPr>
            <w:tcW w:w="1276" w:type="dxa"/>
            <w:tcBorders>
              <w:top w:val="single" w:sz="4" w:space="0" w:color="auto"/>
            </w:tcBorders>
            <w:noWrap/>
            <w:vAlign w:val="center"/>
          </w:tcPr>
          <w:p w14:paraId="5D8C2AD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5.6</w:t>
            </w:r>
          </w:p>
        </w:tc>
        <w:tc>
          <w:tcPr>
            <w:tcW w:w="992" w:type="dxa"/>
            <w:tcBorders>
              <w:top w:val="single" w:sz="4" w:space="0" w:color="auto"/>
            </w:tcBorders>
            <w:noWrap/>
            <w:vAlign w:val="center"/>
          </w:tcPr>
          <w:p w14:paraId="6553BF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15.3</w:t>
            </w:r>
          </w:p>
        </w:tc>
        <w:tc>
          <w:tcPr>
            <w:tcW w:w="993" w:type="dxa"/>
            <w:tcBorders>
              <w:top w:val="single" w:sz="4" w:space="0" w:color="auto"/>
            </w:tcBorders>
            <w:noWrap/>
            <w:vAlign w:val="center"/>
          </w:tcPr>
          <w:p w14:paraId="58E11D0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24.2</w:t>
            </w:r>
          </w:p>
        </w:tc>
        <w:tc>
          <w:tcPr>
            <w:tcW w:w="992" w:type="dxa"/>
            <w:tcBorders>
              <w:top w:val="single" w:sz="4" w:space="0" w:color="auto"/>
            </w:tcBorders>
            <w:vAlign w:val="center"/>
          </w:tcPr>
          <w:p w14:paraId="4F23E2B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203.2</w:t>
            </w:r>
          </w:p>
        </w:tc>
        <w:tc>
          <w:tcPr>
            <w:tcW w:w="992" w:type="dxa"/>
            <w:tcBorders>
              <w:top w:val="single" w:sz="4" w:space="0" w:color="auto"/>
            </w:tcBorders>
            <w:vAlign w:val="center"/>
          </w:tcPr>
          <w:p w14:paraId="2EBCAD3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313.0</w:t>
            </w:r>
          </w:p>
        </w:tc>
        <w:tc>
          <w:tcPr>
            <w:tcW w:w="1134" w:type="dxa"/>
            <w:tcBorders>
              <w:top w:val="single" w:sz="4" w:space="0" w:color="auto"/>
            </w:tcBorders>
            <w:vAlign w:val="center"/>
          </w:tcPr>
          <w:p w14:paraId="174EF08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17.6</w:t>
            </w:r>
          </w:p>
        </w:tc>
        <w:tc>
          <w:tcPr>
            <w:tcW w:w="992" w:type="dxa"/>
            <w:tcBorders>
              <w:top w:val="single" w:sz="4" w:space="0" w:color="auto"/>
            </w:tcBorders>
            <w:vAlign w:val="center"/>
          </w:tcPr>
          <w:p w14:paraId="4A6F209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10.1</w:t>
            </w:r>
          </w:p>
        </w:tc>
      </w:tr>
      <w:tr w:rsidR="00F379A7" w:rsidRPr="00014113" w14:paraId="40D4E5E9" w14:textId="77777777" w:rsidTr="003D6896">
        <w:trPr>
          <w:trHeight w:val="20"/>
          <w:jc w:val="center"/>
        </w:trPr>
        <w:tc>
          <w:tcPr>
            <w:tcW w:w="1129" w:type="dxa"/>
            <w:vMerge/>
            <w:noWrap/>
            <w:vAlign w:val="center"/>
          </w:tcPr>
          <w:p w14:paraId="7C5643BD"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471B68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9741F1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26D9FBE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w:t>
            </w:r>
          </w:p>
        </w:tc>
        <w:tc>
          <w:tcPr>
            <w:tcW w:w="1134" w:type="dxa"/>
            <w:noWrap/>
            <w:vAlign w:val="center"/>
          </w:tcPr>
          <w:p w14:paraId="13A2273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23.7</w:t>
            </w:r>
          </w:p>
        </w:tc>
        <w:tc>
          <w:tcPr>
            <w:tcW w:w="1276" w:type="dxa"/>
            <w:noWrap/>
            <w:vAlign w:val="center"/>
          </w:tcPr>
          <w:p w14:paraId="4EC614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w:t>
            </w:r>
          </w:p>
        </w:tc>
        <w:tc>
          <w:tcPr>
            <w:tcW w:w="992" w:type="dxa"/>
            <w:noWrap/>
            <w:vAlign w:val="center"/>
          </w:tcPr>
          <w:p w14:paraId="200CADC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8.3</w:t>
            </w:r>
          </w:p>
        </w:tc>
        <w:tc>
          <w:tcPr>
            <w:tcW w:w="993" w:type="dxa"/>
            <w:noWrap/>
            <w:vAlign w:val="center"/>
          </w:tcPr>
          <w:p w14:paraId="217408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9.3</w:t>
            </w:r>
          </w:p>
        </w:tc>
        <w:tc>
          <w:tcPr>
            <w:tcW w:w="992" w:type="dxa"/>
            <w:vAlign w:val="center"/>
          </w:tcPr>
          <w:p w14:paraId="7B8777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167.3</w:t>
            </w:r>
          </w:p>
        </w:tc>
        <w:tc>
          <w:tcPr>
            <w:tcW w:w="992" w:type="dxa"/>
            <w:vAlign w:val="center"/>
          </w:tcPr>
          <w:p w14:paraId="1701C4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173.1</w:t>
            </w:r>
          </w:p>
        </w:tc>
        <w:tc>
          <w:tcPr>
            <w:tcW w:w="1134" w:type="dxa"/>
            <w:vAlign w:val="center"/>
          </w:tcPr>
          <w:p w14:paraId="39D279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53.5</w:t>
            </w:r>
          </w:p>
        </w:tc>
        <w:tc>
          <w:tcPr>
            <w:tcW w:w="992" w:type="dxa"/>
            <w:vAlign w:val="center"/>
          </w:tcPr>
          <w:p w14:paraId="5A9C7F8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96.4</w:t>
            </w:r>
          </w:p>
        </w:tc>
      </w:tr>
      <w:tr w:rsidR="00F379A7" w:rsidRPr="00014113" w14:paraId="246735DA" w14:textId="77777777" w:rsidTr="003D6896">
        <w:trPr>
          <w:trHeight w:val="20"/>
          <w:jc w:val="center"/>
        </w:trPr>
        <w:tc>
          <w:tcPr>
            <w:tcW w:w="1129" w:type="dxa"/>
            <w:vMerge/>
            <w:noWrap/>
            <w:vAlign w:val="center"/>
          </w:tcPr>
          <w:p w14:paraId="4284F84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0234C2F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3D27253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21CA7E8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w:t>
            </w:r>
          </w:p>
        </w:tc>
        <w:tc>
          <w:tcPr>
            <w:tcW w:w="1134" w:type="dxa"/>
            <w:noWrap/>
            <w:vAlign w:val="center"/>
          </w:tcPr>
          <w:p w14:paraId="7064D49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37.9</w:t>
            </w:r>
          </w:p>
        </w:tc>
        <w:tc>
          <w:tcPr>
            <w:tcW w:w="1276" w:type="dxa"/>
            <w:noWrap/>
            <w:vAlign w:val="center"/>
          </w:tcPr>
          <w:p w14:paraId="673C6C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w:t>
            </w:r>
          </w:p>
        </w:tc>
        <w:tc>
          <w:tcPr>
            <w:tcW w:w="992" w:type="dxa"/>
            <w:noWrap/>
            <w:vAlign w:val="center"/>
          </w:tcPr>
          <w:p w14:paraId="142083A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w:t>
            </w:r>
          </w:p>
        </w:tc>
        <w:tc>
          <w:tcPr>
            <w:tcW w:w="993" w:type="dxa"/>
            <w:noWrap/>
            <w:vAlign w:val="center"/>
          </w:tcPr>
          <w:p w14:paraId="3E6780B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35.2</w:t>
            </w:r>
          </w:p>
        </w:tc>
        <w:tc>
          <w:tcPr>
            <w:tcW w:w="992" w:type="dxa"/>
            <w:vAlign w:val="center"/>
          </w:tcPr>
          <w:p w14:paraId="23C217F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220.8</w:t>
            </w:r>
          </w:p>
        </w:tc>
        <w:tc>
          <w:tcPr>
            <w:tcW w:w="992" w:type="dxa"/>
            <w:vAlign w:val="center"/>
          </w:tcPr>
          <w:p w14:paraId="681F3C7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354.9</w:t>
            </w:r>
          </w:p>
        </w:tc>
        <w:tc>
          <w:tcPr>
            <w:tcW w:w="1134" w:type="dxa"/>
            <w:vAlign w:val="center"/>
          </w:tcPr>
          <w:p w14:paraId="1160AA1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4469A83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70E3C06" w14:textId="77777777" w:rsidTr="003D6896">
        <w:trPr>
          <w:trHeight w:val="20"/>
          <w:jc w:val="center"/>
        </w:trPr>
        <w:tc>
          <w:tcPr>
            <w:tcW w:w="1129" w:type="dxa"/>
            <w:vMerge/>
            <w:noWrap/>
            <w:vAlign w:val="center"/>
          </w:tcPr>
          <w:p w14:paraId="2689A6F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9D62E9E"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78C7065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064A1D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tcPr>
          <w:p w14:paraId="645F78F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33.0</w:t>
            </w:r>
          </w:p>
        </w:tc>
        <w:tc>
          <w:tcPr>
            <w:tcW w:w="1276" w:type="dxa"/>
            <w:noWrap/>
            <w:vAlign w:val="center"/>
          </w:tcPr>
          <w:p w14:paraId="3DB1510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5.6</w:t>
            </w:r>
          </w:p>
        </w:tc>
        <w:tc>
          <w:tcPr>
            <w:tcW w:w="992" w:type="dxa"/>
            <w:noWrap/>
            <w:vAlign w:val="center"/>
          </w:tcPr>
          <w:p w14:paraId="567E98E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15.3</w:t>
            </w:r>
          </w:p>
        </w:tc>
        <w:tc>
          <w:tcPr>
            <w:tcW w:w="993" w:type="dxa"/>
            <w:noWrap/>
            <w:vAlign w:val="center"/>
          </w:tcPr>
          <w:p w14:paraId="51BD304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33.2</w:t>
            </w:r>
          </w:p>
        </w:tc>
        <w:tc>
          <w:tcPr>
            <w:tcW w:w="992" w:type="dxa"/>
            <w:vAlign w:val="center"/>
          </w:tcPr>
          <w:p w14:paraId="61F1395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213.5</w:t>
            </w:r>
          </w:p>
        </w:tc>
        <w:tc>
          <w:tcPr>
            <w:tcW w:w="992" w:type="dxa"/>
            <w:vAlign w:val="center"/>
          </w:tcPr>
          <w:p w14:paraId="7E3228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323.0</w:t>
            </w:r>
          </w:p>
        </w:tc>
        <w:tc>
          <w:tcPr>
            <w:tcW w:w="1134" w:type="dxa"/>
            <w:vAlign w:val="center"/>
          </w:tcPr>
          <w:p w14:paraId="654F862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992" w:type="dxa"/>
            <w:vAlign w:val="center"/>
          </w:tcPr>
          <w:p w14:paraId="36D9A7F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8.0</w:t>
            </w:r>
          </w:p>
        </w:tc>
      </w:tr>
      <w:tr w:rsidR="00F379A7" w:rsidRPr="00014113" w14:paraId="77F9F5EF" w14:textId="77777777" w:rsidTr="003D6896">
        <w:trPr>
          <w:trHeight w:val="20"/>
          <w:jc w:val="center"/>
        </w:trPr>
        <w:tc>
          <w:tcPr>
            <w:tcW w:w="1129" w:type="dxa"/>
            <w:vMerge/>
            <w:noWrap/>
            <w:vAlign w:val="center"/>
          </w:tcPr>
          <w:p w14:paraId="582184F9"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8F739A6"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5F6B4C1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2526CA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w:t>
            </w:r>
          </w:p>
        </w:tc>
        <w:tc>
          <w:tcPr>
            <w:tcW w:w="1134" w:type="dxa"/>
            <w:noWrap/>
            <w:vAlign w:val="center"/>
          </w:tcPr>
          <w:p w14:paraId="1F1E8D1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23.7</w:t>
            </w:r>
          </w:p>
        </w:tc>
        <w:tc>
          <w:tcPr>
            <w:tcW w:w="1276" w:type="dxa"/>
            <w:noWrap/>
            <w:vAlign w:val="center"/>
          </w:tcPr>
          <w:p w14:paraId="7217B06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w:t>
            </w:r>
          </w:p>
        </w:tc>
        <w:tc>
          <w:tcPr>
            <w:tcW w:w="992" w:type="dxa"/>
            <w:noWrap/>
            <w:vAlign w:val="center"/>
          </w:tcPr>
          <w:p w14:paraId="11D8363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8.3</w:t>
            </w:r>
          </w:p>
        </w:tc>
        <w:tc>
          <w:tcPr>
            <w:tcW w:w="993" w:type="dxa"/>
            <w:noWrap/>
            <w:vAlign w:val="center"/>
          </w:tcPr>
          <w:p w14:paraId="2EA4B61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9.3</w:t>
            </w:r>
          </w:p>
        </w:tc>
        <w:tc>
          <w:tcPr>
            <w:tcW w:w="992" w:type="dxa"/>
            <w:vAlign w:val="center"/>
          </w:tcPr>
          <w:p w14:paraId="7FEB8A7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167.3</w:t>
            </w:r>
          </w:p>
        </w:tc>
        <w:tc>
          <w:tcPr>
            <w:tcW w:w="992" w:type="dxa"/>
            <w:vAlign w:val="center"/>
          </w:tcPr>
          <w:p w14:paraId="0A2B00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175.6</w:t>
            </w:r>
          </w:p>
        </w:tc>
        <w:tc>
          <w:tcPr>
            <w:tcW w:w="1134" w:type="dxa"/>
            <w:vAlign w:val="center"/>
          </w:tcPr>
          <w:p w14:paraId="2EB8199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53.5</w:t>
            </w:r>
          </w:p>
        </w:tc>
        <w:tc>
          <w:tcPr>
            <w:tcW w:w="992" w:type="dxa"/>
            <w:vAlign w:val="center"/>
          </w:tcPr>
          <w:p w14:paraId="67BA7A7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96.8</w:t>
            </w:r>
          </w:p>
        </w:tc>
      </w:tr>
      <w:tr w:rsidR="00F379A7" w:rsidRPr="00014113" w14:paraId="2F350B3C" w14:textId="77777777" w:rsidTr="003D6896">
        <w:trPr>
          <w:trHeight w:val="20"/>
          <w:jc w:val="center"/>
        </w:trPr>
        <w:tc>
          <w:tcPr>
            <w:tcW w:w="1129" w:type="dxa"/>
            <w:vMerge w:val="restart"/>
            <w:noWrap/>
            <w:vAlign w:val="center"/>
          </w:tcPr>
          <w:p w14:paraId="4B5CBA9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Isidor</w:t>
            </w:r>
          </w:p>
        </w:tc>
        <w:tc>
          <w:tcPr>
            <w:tcW w:w="851" w:type="dxa"/>
            <w:vMerge w:val="restart"/>
            <w:vAlign w:val="center"/>
          </w:tcPr>
          <w:p w14:paraId="3F6E70D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tcPr>
          <w:p w14:paraId="0AEBE756"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171692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noWrap/>
            <w:vAlign w:val="center"/>
          </w:tcPr>
          <w:p w14:paraId="57EDE55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31.1</w:t>
            </w:r>
          </w:p>
        </w:tc>
        <w:tc>
          <w:tcPr>
            <w:tcW w:w="1276" w:type="dxa"/>
            <w:noWrap/>
            <w:vAlign w:val="center"/>
          </w:tcPr>
          <w:p w14:paraId="5C836A8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w:t>
            </w:r>
          </w:p>
        </w:tc>
        <w:tc>
          <w:tcPr>
            <w:tcW w:w="992" w:type="dxa"/>
            <w:noWrap/>
            <w:vAlign w:val="center"/>
          </w:tcPr>
          <w:p w14:paraId="3899D06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18.1</w:t>
            </w:r>
          </w:p>
        </w:tc>
        <w:tc>
          <w:tcPr>
            <w:tcW w:w="993" w:type="dxa"/>
            <w:noWrap/>
            <w:vAlign w:val="center"/>
          </w:tcPr>
          <w:p w14:paraId="7FDCA45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24.5</w:t>
            </w:r>
          </w:p>
        </w:tc>
        <w:tc>
          <w:tcPr>
            <w:tcW w:w="992" w:type="dxa"/>
            <w:vAlign w:val="center"/>
          </w:tcPr>
          <w:p w14:paraId="4E9A25F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152.7</w:t>
            </w:r>
          </w:p>
        </w:tc>
        <w:tc>
          <w:tcPr>
            <w:tcW w:w="992" w:type="dxa"/>
            <w:vAlign w:val="center"/>
          </w:tcPr>
          <w:p w14:paraId="0AAED4E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171.0</w:t>
            </w:r>
          </w:p>
        </w:tc>
        <w:tc>
          <w:tcPr>
            <w:tcW w:w="1134" w:type="dxa"/>
            <w:vAlign w:val="center"/>
          </w:tcPr>
          <w:p w14:paraId="7029DAB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0B949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64B73FC5" w14:textId="77777777" w:rsidTr="003D6896">
        <w:trPr>
          <w:trHeight w:val="20"/>
          <w:jc w:val="center"/>
        </w:trPr>
        <w:tc>
          <w:tcPr>
            <w:tcW w:w="1129" w:type="dxa"/>
            <w:vMerge/>
            <w:noWrap/>
            <w:vAlign w:val="center"/>
            <w:hideMark/>
          </w:tcPr>
          <w:p w14:paraId="20FCD28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E24E401"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84BA9DF"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59C089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w:t>
            </w:r>
          </w:p>
        </w:tc>
        <w:tc>
          <w:tcPr>
            <w:tcW w:w="1134" w:type="dxa"/>
            <w:noWrap/>
            <w:vAlign w:val="center"/>
            <w:hideMark/>
          </w:tcPr>
          <w:p w14:paraId="4A6CD97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31.7</w:t>
            </w:r>
          </w:p>
        </w:tc>
        <w:tc>
          <w:tcPr>
            <w:tcW w:w="1276" w:type="dxa"/>
            <w:noWrap/>
            <w:vAlign w:val="center"/>
            <w:hideMark/>
          </w:tcPr>
          <w:p w14:paraId="4CDFFE0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5.0</w:t>
            </w:r>
          </w:p>
        </w:tc>
        <w:tc>
          <w:tcPr>
            <w:tcW w:w="992" w:type="dxa"/>
            <w:noWrap/>
            <w:vAlign w:val="center"/>
            <w:hideMark/>
          </w:tcPr>
          <w:p w14:paraId="482225A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18.5</w:t>
            </w:r>
          </w:p>
        </w:tc>
        <w:tc>
          <w:tcPr>
            <w:tcW w:w="993" w:type="dxa"/>
            <w:noWrap/>
            <w:vAlign w:val="center"/>
            <w:hideMark/>
          </w:tcPr>
          <w:p w14:paraId="610BEF0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24.7</w:t>
            </w:r>
          </w:p>
        </w:tc>
        <w:tc>
          <w:tcPr>
            <w:tcW w:w="992" w:type="dxa"/>
            <w:vAlign w:val="center"/>
          </w:tcPr>
          <w:p w14:paraId="21DCEA0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143.3</w:t>
            </w:r>
          </w:p>
        </w:tc>
        <w:tc>
          <w:tcPr>
            <w:tcW w:w="992" w:type="dxa"/>
            <w:vAlign w:val="center"/>
          </w:tcPr>
          <w:p w14:paraId="330BFC1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160.0</w:t>
            </w:r>
          </w:p>
        </w:tc>
        <w:tc>
          <w:tcPr>
            <w:tcW w:w="1134" w:type="dxa"/>
            <w:vAlign w:val="center"/>
          </w:tcPr>
          <w:p w14:paraId="6DD3ED5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9.4</w:t>
            </w:r>
          </w:p>
        </w:tc>
        <w:tc>
          <w:tcPr>
            <w:tcW w:w="992" w:type="dxa"/>
            <w:vAlign w:val="center"/>
          </w:tcPr>
          <w:p w14:paraId="7645897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w:t>
            </w:r>
          </w:p>
        </w:tc>
      </w:tr>
      <w:tr w:rsidR="00F379A7" w:rsidRPr="00014113" w14:paraId="7561C579" w14:textId="77777777" w:rsidTr="003D6896">
        <w:trPr>
          <w:trHeight w:val="20"/>
          <w:jc w:val="center"/>
        </w:trPr>
        <w:tc>
          <w:tcPr>
            <w:tcW w:w="1129" w:type="dxa"/>
            <w:vMerge/>
            <w:noWrap/>
            <w:vAlign w:val="center"/>
            <w:hideMark/>
          </w:tcPr>
          <w:p w14:paraId="6516428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204213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137A4C5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55CE680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50</w:t>
            </w:r>
          </w:p>
        </w:tc>
        <w:tc>
          <w:tcPr>
            <w:tcW w:w="1134" w:type="dxa"/>
            <w:noWrap/>
            <w:vAlign w:val="center"/>
            <w:hideMark/>
          </w:tcPr>
          <w:p w14:paraId="6A7A0C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22.3</w:t>
            </w:r>
          </w:p>
        </w:tc>
        <w:tc>
          <w:tcPr>
            <w:tcW w:w="1276" w:type="dxa"/>
            <w:noWrap/>
            <w:vAlign w:val="center"/>
            <w:hideMark/>
          </w:tcPr>
          <w:p w14:paraId="6738551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6.0</w:t>
            </w:r>
          </w:p>
        </w:tc>
        <w:tc>
          <w:tcPr>
            <w:tcW w:w="992" w:type="dxa"/>
            <w:noWrap/>
            <w:vAlign w:val="center"/>
            <w:hideMark/>
          </w:tcPr>
          <w:p w14:paraId="772584B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8.5</w:t>
            </w:r>
          </w:p>
        </w:tc>
        <w:tc>
          <w:tcPr>
            <w:tcW w:w="993" w:type="dxa"/>
            <w:noWrap/>
            <w:vAlign w:val="center"/>
            <w:hideMark/>
          </w:tcPr>
          <w:p w14:paraId="756111C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9.0</w:t>
            </w:r>
          </w:p>
        </w:tc>
        <w:tc>
          <w:tcPr>
            <w:tcW w:w="992" w:type="dxa"/>
            <w:vAlign w:val="center"/>
          </w:tcPr>
          <w:p w14:paraId="27F413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118.0</w:t>
            </w:r>
          </w:p>
        </w:tc>
        <w:tc>
          <w:tcPr>
            <w:tcW w:w="992" w:type="dxa"/>
            <w:vAlign w:val="center"/>
          </w:tcPr>
          <w:p w14:paraId="599FDA3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91.0</w:t>
            </w:r>
          </w:p>
        </w:tc>
        <w:tc>
          <w:tcPr>
            <w:tcW w:w="1134" w:type="dxa"/>
            <w:vAlign w:val="center"/>
          </w:tcPr>
          <w:p w14:paraId="6483A52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34.7</w:t>
            </w:r>
          </w:p>
        </w:tc>
        <w:tc>
          <w:tcPr>
            <w:tcW w:w="992" w:type="dxa"/>
            <w:vAlign w:val="center"/>
          </w:tcPr>
          <w:p w14:paraId="2963D15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40.0</w:t>
            </w:r>
          </w:p>
        </w:tc>
      </w:tr>
      <w:tr w:rsidR="00F379A7" w:rsidRPr="00014113" w14:paraId="0DB9B728" w14:textId="77777777" w:rsidTr="003D6896">
        <w:trPr>
          <w:trHeight w:val="20"/>
          <w:jc w:val="center"/>
        </w:trPr>
        <w:tc>
          <w:tcPr>
            <w:tcW w:w="1129" w:type="dxa"/>
            <w:vMerge/>
            <w:noWrap/>
            <w:vAlign w:val="center"/>
          </w:tcPr>
          <w:p w14:paraId="42E1A3E0"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6558980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12CCFB3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CCF43E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noWrap/>
            <w:vAlign w:val="center"/>
          </w:tcPr>
          <w:p w14:paraId="166DC31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32,5</w:t>
            </w:r>
          </w:p>
        </w:tc>
        <w:tc>
          <w:tcPr>
            <w:tcW w:w="1276" w:type="dxa"/>
            <w:noWrap/>
            <w:vAlign w:val="center"/>
          </w:tcPr>
          <w:p w14:paraId="0BE2746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w:t>
            </w:r>
          </w:p>
        </w:tc>
        <w:tc>
          <w:tcPr>
            <w:tcW w:w="992" w:type="dxa"/>
            <w:noWrap/>
            <w:vAlign w:val="center"/>
          </w:tcPr>
          <w:p w14:paraId="0998FAA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18.6</w:t>
            </w:r>
          </w:p>
        </w:tc>
        <w:tc>
          <w:tcPr>
            <w:tcW w:w="993" w:type="dxa"/>
            <w:noWrap/>
            <w:vAlign w:val="center"/>
          </w:tcPr>
          <w:p w14:paraId="4CD47A9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25.5</w:t>
            </w:r>
          </w:p>
        </w:tc>
        <w:tc>
          <w:tcPr>
            <w:tcW w:w="992" w:type="dxa"/>
            <w:vAlign w:val="center"/>
          </w:tcPr>
          <w:p w14:paraId="0E7097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155.4</w:t>
            </w:r>
          </w:p>
        </w:tc>
        <w:tc>
          <w:tcPr>
            <w:tcW w:w="992" w:type="dxa"/>
            <w:vAlign w:val="center"/>
          </w:tcPr>
          <w:p w14:paraId="106C1C8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177.0</w:t>
            </w:r>
          </w:p>
        </w:tc>
        <w:tc>
          <w:tcPr>
            <w:tcW w:w="1134" w:type="dxa"/>
            <w:vAlign w:val="center"/>
          </w:tcPr>
          <w:p w14:paraId="1E8E90E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E58BF8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0C9751C" w14:textId="77777777" w:rsidTr="003D6896">
        <w:trPr>
          <w:trHeight w:val="20"/>
          <w:jc w:val="center"/>
        </w:trPr>
        <w:tc>
          <w:tcPr>
            <w:tcW w:w="1129" w:type="dxa"/>
            <w:vMerge/>
            <w:noWrap/>
            <w:vAlign w:val="center"/>
          </w:tcPr>
          <w:p w14:paraId="28B423B8"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1CB0770"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04E9130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7C8AD37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tcPr>
          <w:p w14:paraId="74E0899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32.0</w:t>
            </w:r>
          </w:p>
        </w:tc>
        <w:tc>
          <w:tcPr>
            <w:tcW w:w="1276" w:type="dxa"/>
            <w:noWrap/>
            <w:vAlign w:val="center"/>
          </w:tcPr>
          <w:p w14:paraId="650AAF8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tcPr>
          <w:p w14:paraId="65FCDA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18.0</w:t>
            </w:r>
          </w:p>
        </w:tc>
        <w:tc>
          <w:tcPr>
            <w:tcW w:w="993" w:type="dxa"/>
            <w:noWrap/>
            <w:vAlign w:val="center"/>
          </w:tcPr>
          <w:p w14:paraId="304D03D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25.1</w:t>
            </w:r>
          </w:p>
        </w:tc>
        <w:tc>
          <w:tcPr>
            <w:tcW w:w="992" w:type="dxa"/>
            <w:vAlign w:val="center"/>
          </w:tcPr>
          <w:p w14:paraId="159A2DD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165.1</w:t>
            </w:r>
          </w:p>
        </w:tc>
        <w:tc>
          <w:tcPr>
            <w:tcW w:w="992" w:type="dxa"/>
            <w:vAlign w:val="center"/>
          </w:tcPr>
          <w:p w14:paraId="56DD9B4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165.4</w:t>
            </w:r>
          </w:p>
        </w:tc>
        <w:tc>
          <w:tcPr>
            <w:tcW w:w="1134" w:type="dxa"/>
            <w:vAlign w:val="center"/>
          </w:tcPr>
          <w:p w14:paraId="0E9AA4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D98FA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w:t>
            </w:r>
          </w:p>
        </w:tc>
      </w:tr>
      <w:tr w:rsidR="00F379A7" w:rsidRPr="00014113" w14:paraId="45031D4B" w14:textId="77777777" w:rsidTr="003D6896">
        <w:trPr>
          <w:trHeight w:val="20"/>
          <w:jc w:val="center"/>
        </w:trPr>
        <w:tc>
          <w:tcPr>
            <w:tcW w:w="1129" w:type="dxa"/>
            <w:vMerge/>
            <w:noWrap/>
            <w:vAlign w:val="center"/>
          </w:tcPr>
          <w:p w14:paraId="5B9E9D4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F0441B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1593D82"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279950D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42</w:t>
            </w:r>
          </w:p>
        </w:tc>
        <w:tc>
          <w:tcPr>
            <w:tcW w:w="1134" w:type="dxa"/>
            <w:noWrap/>
            <w:vAlign w:val="center"/>
          </w:tcPr>
          <w:p w14:paraId="3FBDF1F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21.7</w:t>
            </w:r>
          </w:p>
        </w:tc>
        <w:tc>
          <w:tcPr>
            <w:tcW w:w="1276" w:type="dxa"/>
            <w:noWrap/>
            <w:vAlign w:val="center"/>
          </w:tcPr>
          <w:p w14:paraId="74F83F4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6.5</w:t>
            </w:r>
          </w:p>
        </w:tc>
        <w:tc>
          <w:tcPr>
            <w:tcW w:w="992" w:type="dxa"/>
            <w:noWrap/>
            <w:vAlign w:val="center"/>
          </w:tcPr>
          <w:p w14:paraId="729FBF7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9.1</w:t>
            </w:r>
          </w:p>
        </w:tc>
        <w:tc>
          <w:tcPr>
            <w:tcW w:w="993" w:type="dxa"/>
            <w:noWrap/>
            <w:vAlign w:val="center"/>
          </w:tcPr>
          <w:p w14:paraId="7580EEB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8.9</w:t>
            </w:r>
          </w:p>
        </w:tc>
        <w:tc>
          <w:tcPr>
            <w:tcW w:w="992" w:type="dxa"/>
            <w:vAlign w:val="center"/>
          </w:tcPr>
          <w:p w14:paraId="6E524B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115.3</w:t>
            </w:r>
          </w:p>
        </w:tc>
        <w:tc>
          <w:tcPr>
            <w:tcW w:w="992" w:type="dxa"/>
            <w:vAlign w:val="center"/>
          </w:tcPr>
          <w:p w14:paraId="6620AA8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87.4</w:t>
            </w:r>
          </w:p>
        </w:tc>
        <w:tc>
          <w:tcPr>
            <w:tcW w:w="1134" w:type="dxa"/>
            <w:vAlign w:val="center"/>
          </w:tcPr>
          <w:p w14:paraId="0E3C101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40.1</w:t>
            </w:r>
          </w:p>
        </w:tc>
        <w:tc>
          <w:tcPr>
            <w:tcW w:w="992" w:type="dxa"/>
            <w:vAlign w:val="center"/>
          </w:tcPr>
          <w:p w14:paraId="3141D13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37.6</w:t>
            </w:r>
          </w:p>
        </w:tc>
      </w:tr>
      <w:tr w:rsidR="00F379A7" w:rsidRPr="00014113" w14:paraId="08ED0638" w14:textId="77777777" w:rsidTr="003D6896">
        <w:trPr>
          <w:trHeight w:val="20"/>
          <w:jc w:val="center"/>
        </w:trPr>
        <w:tc>
          <w:tcPr>
            <w:tcW w:w="1129" w:type="dxa"/>
            <w:vMerge w:val="restart"/>
            <w:noWrap/>
            <w:vAlign w:val="center"/>
            <w:hideMark/>
          </w:tcPr>
          <w:p w14:paraId="23878D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Maple Ridge</w:t>
            </w:r>
          </w:p>
        </w:tc>
        <w:tc>
          <w:tcPr>
            <w:tcW w:w="851" w:type="dxa"/>
            <w:vMerge w:val="restart"/>
            <w:vAlign w:val="center"/>
          </w:tcPr>
          <w:p w14:paraId="224F3D9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54FB5127"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486529F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w:t>
            </w:r>
          </w:p>
        </w:tc>
        <w:tc>
          <w:tcPr>
            <w:tcW w:w="1134" w:type="dxa"/>
            <w:noWrap/>
            <w:vAlign w:val="center"/>
            <w:hideMark/>
          </w:tcPr>
          <w:p w14:paraId="6C070E8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32.2</w:t>
            </w:r>
          </w:p>
        </w:tc>
        <w:tc>
          <w:tcPr>
            <w:tcW w:w="1276" w:type="dxa"/>
            <w:noWrap/>
            <w:vAlign w:val="center"/>
            <w:hideMark/>
          </w:tcPr>
          <w:p w14:paraId="65C4C37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w:t>
            </w:r>
          </w:p>
        </w:tc>
        <w:tc>
          <w:tcPr>
            <w:tcW w:w="992" w:type="dxa"/>
            <w:noWrap/>
            <w:vAlign w:val="center"/>
            <w:hideMark/>
          </w:tcPr>
          <w:p w14:paraId="488C24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w:t>
            </w:r>
          </w:p>
        </w:tc>
        <w:tc>
          <w:tcPr>
            <w:tcW w:w="993" w:type="dxa"/>
            <w:noWrap/>
            <w:vAlign w:val="center"/>
            <w:hideMark/>
          </w:tcPr>
          <w:p w14:paraId="435A21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w:t>
            </w:r>
          </w:p>
        </w:tc>
        <w:tc>
          <w:tcPr>
            <w:tcW w:w="992" w:type="dxa"/>
            <w:vAlign w:val="center"/>
          </w:tcPr>
          <w:p w14:paraId="73B3B41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180.3</w:t>
            </w:r>
          </w:p>
        </w:tc>
        <w:tc>
          <w:tcPr>
            <w:tcW w:w="992" w:type="dxa"/>
            <w:vAlign w:val="center"/>
          </w:tcPr>
          <w:p w14:paraId="5010963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159.0</w:t>
            </w:r>
          </w:p>
        </w:tc>
        <w:tc>
          <w:tcPr>
            <w:tcW w:w="1134" w:type="dxa"/>
            <w:vAlign w:val="center"/>
          </w:tcPr>
          <w:p w14:paraId="275ECCB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7AE0461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19A26A1" w14:textId="77777777" w:rsidTr="003D6896">
        <w:trPr>
          <w:trHeight w:val="20"/>
          <w:jc w:val="center"/>
        </w:trPr>
        <w:tc>
          <w:tcPr>
            <w:tcW w:w="1129" w:type="dxa"/>
            <w:vMerge/>
            <w:noWrap/>
            <w:vAlign w:val="center"/>
          </w:tcPr>
          <w:p w14:paraId="0814588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F95FAA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7BCD16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71BAFB6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76</w:t>
            </w:r>
          </w:p>
        </w:tc>
        <w:tc>
          <w:tcPr>
            <w:tcW w:w="1134" w:type="dxa"/>
            <w:noWrap/>
            <w:vAlign w:val="center"/>
            <w:hideMark/>
          </w:tcPr>
          <w:p w14:paraId="2D4B1F6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29.2</w:t>
            </w:r>
          </w:p>
        </w:tc>
        <w:tc>
          <w:tcPr>
            <w:tcW w:w="1276" w:type="dxa"/>
            <w:noWrap/>
            <w:vAlign w:val="center"/>
            <w:hideMark/>
          </w:tcPr>
          <w:p w14:paraId="3600271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8.9</w:t>
            </w:r>
          </w:p>
        </w:tc>
        <w:tc>
          <w:tcPr>
            <w:tcW w:w="992" w:type="dxa"/>
            <w:noWrap/>
            <w:vAlign w:val="center"/>
            <w:hideMark/>
          </w:tcPr>
          <w:p w14:paraId="3EE9003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7.1</w:t>
            </w:r>
          </w:p>
        </w:tc>
        <w:tc>
          <w:tcPr>
            <w:tcW w:w="993" w:type="dxa"/>
            <w:noWrap/>
            <w:vAlign w:val="center"/>
            <w:hideMark/>
          </w:tcPr>
          <w:p w14:paraId="0BBAFE4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9.7</w:t>
            </w:r>
          </w:p>
        </w:tc>
        <w:tc>
          <w:tcPr>
            <w:tcW w:w="992" w:type="dxa"/>
            <w:vAlign w:val="center"/>
          </w:tcPr>
          <w:p w14:paraId="1FBA972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128.7</w:t>
            </w:r>
          </w:p>
        </w:tc>
        <w:tc>
          <w:tcPr>
            <w:tcW w:w="992" w:type="dxa"/>
            <w:vAlign w:val="center"/>
          </w:tcPr>
          <w:p w14:paraId="5445A27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78.0</w:t>
            </w:r>
          </w:p>
        </w:tc>
        <w:tc>
          <w:tcPr>
            <w:tcW w:w="1134" w:type="dxa"/>
            <w:vAlign w:val="center"/>
          </w:tcPr>
          <w:p w14:paraId="0E7572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51.6</w:t>
            </w:r>
          </w:p>
        </w:tc>
        <w:tc>
          <w:tcPr>
            <w:tcW w:w="992" w:type="dxa"/>
            <w:vAlign w:val="center"/>
          </w:tcPr>
          <w:p w14:paraId="4AB30A2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61.6</w:t>
            </w:r>
          </w:p>
        </w:tc>
      </w:tr>
      <w:tr w:rsidR="00F379A7" w:rsidRPr="00014113" w14:paraId="2A012A02" w14:textId="77777777" w:rsidTr="003D6896">
        <w:trPr>
          <w:trHeight w:val="20"/>
          <w:jc w:val="center"/>
        </w:trPr>
        <w:tc>
          <w:tcPr>
            <w:tcW w:w="1129" w:type="dxa"/>
            <w:vMerge/>
            <w:noWrap/>
            <w:vAlign w:val="center"/>
          </w:tcPr>
          <w:p w14:paraId="21C8D6D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30E7B71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4468199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68AB8C9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w:t>
            </w:r>
          </w:p>
        </w:tc>
        <w:tc>
          <w:tcPr>
            <w:tcW w:w="1134" w:type="dxa"/>
            <w:noWrap/>
            <w:vAlign w:val="center"/>
          </w:tcPr>
          <w:p w14:paraId="183CDC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33.1</w:t>
            </w:r>
          </w:p>
        </w:tc>
        <w:tc>
          <w:tcPr>
            <w:tcW w:w="1276" w:type="dxa"/>
            <w:noWrap/>
            <w:vAlign w:val="center"/>
          </w:tcPr>
          <w:p w14:paraId="71F1CE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9.0</w:t>
            </w:r>
          </w:p>
        </w:tc>
        <w:tc>
          <w:tcPr>
            <w:tcW w:w="992" w:type="dxa"/>
            <w:noWrap/>
            <w:vAlign w:val="center"/>
          </w:tcPr>
          <w:p w14:paraId="649076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10.0</w:t>
            </w:r>
          </w:p>
        </w:tc>
        <w:tc>
          <w:tcPr>
            <w:tcW w:w="993" w:type="dxa"/>
            <w:noWrap/>
            <w:vAlign w:val="center"/>
          </w:tcPr>
          <w:p w14:paraId="151B937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w:t>
            </w:r>
          </w:p>
        </w:tc>
        <w:tc>
          <w:tcPr>
            <w:tcW w:w="992" w:type="dxa"/>
            <w:vAlign w:val="center"/>
          </w:tcPr>
          <w:p w14:paraId="5DF4A5E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175.4</w:t>
            </w:r>
          </w:p>
        </w:tc>
        <w:tc>
          <w:tcPr>
            <w:tcW w:w="992" w:type="dxa"/>
            <w:vAlign w:val="center"/>
          </w:tcPr>
          <w:p w14:paraId="0D8D63D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155.0</w:t>
            </w:r>
          </w:p>
        </w:tc>
        <w:tc>
          <w:tcPr>
            <w:tcW w:w="1134" w:type="dxa"/>
            <w:vAlign w:val="center"/>
          </w:tcPr>
          <w:p w14:paraId="043AF4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4C9BA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29928479" w14:textId="77777777" w:rsidTr="003D6896">
        <w:trPr>
          <w:trHeight w:val="20"/>
          <w:jc w:val="center"/>
        </w:trPr>
        <w:tc>
          <w:tcPr>
            <w:tcW w:w="1129" w:type="dxa"/>
            <w:vMerge/>
            <w:noWrap/>
            <w:vAlign w:val="center"/>
          </w:tcPr>
          <w:p w14:paraId="09B55CBB"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DB328C9"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2D30590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2D30E6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1134" w:type="dxa"/>
            <w:noWrap/>
            <w:vAlign w:val="center"/>
          </w:tcPr>
          <w:p w14:paraId="65DC17C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28.9</w:t>
            </w:r>
          </w:p>
        </w:tc>
        <w:tc>
          <w:tcPr>
            <w:tcW w:w="1276" w:type="dxa"/>
            <w:noWrap/>
            <w:vAlign w:val="center"/>
          </w:tcPr>
          <w:p w14:paraId="4788F40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8.5</w:t>
            </w:r>
          </w:p>
        </w:tc>
        <w:tc>
          <w:tcPr>
            <w:tcW w:w="992" w:type="dxa"/>
            <w:noWrap/>
            <w:vAlign w:val="center"/>
          </w:tcPr>
          <w:p w14:paraId="6C06760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7.2</w:t>
            </w:r>
          </w:p>
        </w:tc>
        <w:tc>
          <w:tcPr>
            <w:tcW w:w="993" w:type="dxa"/>
            <w:noWrap/>
            <w:vAlign w:val="center"/>
          </w:tcPr>
          <w:p w14:paraId="4EE9C67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13.7</w:t>
            </w:r>
          </w:p>
        </w:tc>
        <w:tc>
          <w:tcPr>
            <w:tcW w:w="992" w:type="dxa"/>
            <w:vAlign w:val="center"/>
          </w:tcPr>
          <w:p w14:paraId="796F0BB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121.7</w:t>
            </w:r>
          </w:p>
        </w:tc>
        <w:tc>
          <w:tcPr>
            <w:tcW w:w="992" w:type="dxa"/>
            <w:vAlign w:val="center"/>
          </w:tcPr>
          <w:p w14:paraId="3421081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77.5</w:t>
            </w:r>
          </w:p>
        </w:tc>
        <w:tc>
          <w:tcPr>
            <w:tcW w:w="1134" w:type="dxa"/>
            <w:vAlign w:val="center"/>
          </w:tcPr>
          <w:p w14:paraId="7240B64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53.7</w:t>
            </w:r>
          </w:p>
        </w:tc>
        <w:tc>
          <w:tcPr>
            <w:tcW w:w="992" w:type="dxa"/>
            <w:vAlign w:val="center"/>
          </w:tcPr>
          <w:p w14:paraId="379D53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56.6</w:t>
            </w:r>
          </w:p>
        </w:tc>
      </w:tr>
      <w:tr w:rsidR="00F379A7" w:rsidRPr="00014113" w14:paraId="7D6B00EC" w14:textId="77777777" w:rsidTr="003D6896">
        <w:trPr>
          <w:trHeight w:val="20"/>
          <w:jc w:val="center"/>
        </w:trPr>
        <w:tc>
          <w:tcPr>
            <w:tcW w:w="1129" w:type="dxa"/>
            <w:vMerge/>
            <w:noWrap/>
            <w:vAlign w:val="center"/>
          </w:tcPr>
          <w:p w14:paraId="74F0F05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5A4055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712B555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26765B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w:t>
            </w:r>
          </w:p>
        </w:tc>
        <w:tc>
          <w:tcPr>
            <w:tcW w:w="1134" w:type="dxa"/>
            <w:noWrap/>
            <w:vAlign w:val="center"/>
          </w:tcPr>
          <w:p w14:paraId="25AF75B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39.4</w:t>
            </w:r>
          </w:p>
        </w:tc>
        <w:tc>
          <w:tcPr>
            <w:tcW w:w="1276" w:type="dxa"/>
            <w:noWrap/>
            <w:vAlign w:val="center"/>
          </w:tcPr>
          <w:p w14:paraId="5743E9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0.5</w:t>
            </w:r>
          </w:p>
        </w:tc>
        <w:tc>
          <w:tcPr>
            <w:tcW w:w="992" w:type="dxa"/>
            <w:noWrap/>
            <w:vAlign w:val="center"/>
          </w:tcPr>
          <w:p w14:paraId="635E4B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3387CA8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52.0</w:t>
            </w:r>
          </w:p>
        </w:tc>
        <w:tc>
          <w:tcPr>
            <w:tcW w:w="992" w:type="dxa"/>
            <w:vAlign w:val="center"/>
          </w:tcPr>
          <w:p w14:paraId="7B70BC7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195.4</w:t>
            </w:r>
          </w:p>
        </w:tc>
        <w:tc>
          <w:tcPr>
            <w:tcW w:w="992" w:type="dxa"/>
            <w:vAlign w:val="center"/>
          </w:tcPr>
          <w:p w14:paraId="2EFACF8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245.0</w:t>
            </w:r>
          </w:p>
        </w:tc>
        <w:tc>
          <w:tcPr>
            <w:tcW w:w="1134" w:type="dxa"/>
            <w:vAlign w:val="center"/>
          </w:tcPr>
          <w:p w14:paraId="66F89E7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AE5654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09A3C7BF" w14:textId="77777777" w:rsidTr="003D6896">
        <w:trPr>
          <w:trHeight w:val="20"/>
          <w:jc w:val="center"/>
        </w:trPr>
        <w:tc>
          <w:tcPr>
            <w:tcW w:w="1129" w:type="dxa"/>
            <w:vMerge/>
            <w:noWrap/>
            <w:vAlign w:val="center"/>
          </w:tcPr>
          <w:p w14:paraId="0D0F5D7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18252B6"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FABE2D7"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202A19F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w:t>
            </w:r>
          </w:p>
        </w:tc>
        <w:tc>
          <w:tcPr>
            <w:tcW w:w="1134" w:type="dxa"/>
            <w:noWrap/>
            <w:vAlign w:val="center"/>
          </w:tcPr>
          <w:p w14:paraId="0A32D3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34.1</w:t>
            </w:r>
          </w:p>
        </w:tc>
        <w:tc>
          <w:tcPr>
            <w:tcW w:w="1276" w:type="dxa"/>
            <w:noWrap/>
            <w:vAlign w:val="center"/>
          </w:tcPr>
          <w:p w14:paraId="5AED721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w:t>
            </w:r>
          </w:p>
        </w:tc>
        <w:tc>
          <w:tcPr>
            <w:tcW w:w="992" w:type="dxa"/>
            <w:noWrap/>
            <w:vAlign w:val="center"/>
          </w:tcPr>
          <w:p w14:paraId="623FF6A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4AE6A4B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35.1</w:t>
            </w:r>
          </w:p>
        </w:tc>
        <w:tc>
          <w:tcPr>
            <w:tcW w:w="992" w:type="dxa"/>
            <w:vAlign w:val="center"/>
          </w:tcPr>
          <w:p w14:paraId="0D49A2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131.0</w:t>
            </w:r>
          </w:p>
        </w:tc>
        <w:tc>
          <w:tcPr>
            <w:tcW w:w="992" w:type="dxa"/>
            <w:vAlign w:val="center"/>
          </w:tcPr>
          <w:p w14:paraId="5CEBCD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271.1</w:t>
            </w:r>
          </w:p>
        </w:tc>
        <w:tc>
          <w:tcPr>
            <w:tcW w:w="1134" w:type="dxa"/>
            <w:vAlign w:val="center"/>
          </w:tcPr>
          <w:p w14:paraId="5D4358B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64.4</w:t>
            </w:r>
          </w:p>
        </w:tc>
        <w:tc>
          <w:tcPr>
            <w:tcW w:w="992" w:type="dxa"/>
            <w:vAlign w:val="center"/>
          </w:tcPr>
          <w:p w14:paraId="7BAF282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43CFAE6" w14:textId="77777777" w:rsidTr="003D6896">
        <w:trPr>
          <w:trHeight w:val="20"/>
          <w:jc w:val="center"/>
        </w:trPr>
        <w:tc>
          <w:tcPr>
            <w:tcW w:w="1129" w:type="dxa"/>
            <w:vMerge/>
            <w:noWrap/>
            <w:vAlign w:val="center"/>
          </w:tcPr>
          <w:p w14:paraId="6B3295C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EA886ED"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724CFC5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0E79E2C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w:t>
            </w:r>
          </w:p>
        </w:tc>
        <w:tc>
          <w:tcPr>
            <w:tcW w:w="1134" w:type="dxa"/>
            <w:noWrap/>
            <w:vAlign w:val="center"/>
          </w:tcPr>
          <w:p w14:paraId="74FD133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31.9</w:t>
            </w:r>
          </w:p>
        </w:tc>
        <w:tc>
          <w:tcPr>
            <w:tcW w:w="1276" w:type="dxa"/>
            <w:noWrap/>
            <w:vAlign w:val="center"/>
          </w:tcPr>
          <w:p w14:paraId="2BD68CD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2" w:type="dxa"/>
            <w:noWrap/>
            <w:vAlign w:val="center"/>
          </w:tcPr>
          <w:p w14:paraId="60E674D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041C45C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16.9</w:t>
            </w:r>
          </w:p>
        </w:tc>
        <w:tc>
          <w:tcPr>
            <w:tcW w:w="992" w:type="dxa"/>
            <w:vAlign w:val="center"/>
          </w:tcPr>
          <w:p w14:paraId="4BAE95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112.7</w:t>
            </w:r>
          </w:p>
        </w:tc>
        <w:tc>
          <w:tcPr>
            <w:tcW w:w="992" w:type="dxa"/>
            <w:vAlign w:val="center"/>
          </w:tcPr>
          <w:p w14:paraId="0399DE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98.7</w:t>
            </w:r>
          </w:p>
        </w:tc>
        <w:tc>
          <w:tcPr>
            <w:tcW w:w="1134" w:type="dxa"/>
            <w:vAlign w:val="center"/>
          </w:tcPr>
          <w:p w14:paraId="40F23F7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82.7</w:t>
            </w:r>
          </w:p>
        </w:tc>
        <w:tc>
          <w:tcPr>
            <w:tcW w:w="992" w:type="dxa"/>
            <w:vAlign w:val="center"/>
          </w:tcPr>
          <w:p w14:paraId="287965A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120.0</w:t>
            </w:r>
          </w:p>
        </w:tc>
      </w:tr>
      <w:tr w:rsidR="00F379A7" w:rsidRPr="00014113" w14:paraId="6BB768E8" w14:textId="77777777" w:rsidTr="003D6896">
        <w:trPr>
          <w:trHeight w:val="20"/>
          <w:jc w:val="center"/>
        </w:trPr>
        <w:tc>
          <w:tcPr>
            <w:tcW w:w="1129" w:type="dxa"/>
            <w:vMerge w:val="restart"/>
            <w:noWrap/>
            <w:vAlign w:val="center"/>
            <w:hideMark/>
          </w:tcPr>
          <w:p w14:paraId="42723DD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Samer 1</w:t>
            </w:r>
          </w:p>
        </w:tc>
        <w:tc>
          <w:tcPr>
            <w:tcW w:w="851" w:type="dxa"/>
            <w:vMerge w:val="restart"/>
            <w:vAlign w:val="center"/>
          </w:tcPr>
          <w:p w14:paraId="33BB5DB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3606EB9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42886C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hideMark/>
          </w:tcPr>
          <w:p w14:paraId="06A9D0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34.2</w:t>
            </w:r>
          </w:p>
        </w:tc>
        <w:tc>
          <w:tcPr>
            <w:tcW w:w="1276" w:type="dxa"/>
            <w:noWrap/>
            <w:vAlign w:val="center"/>
            <w:hideMark/>
          </w:tcPr>
          <w:p w14:paraId="3BAD27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w:t>
            </w:r>
          </w:p>
        </w:tc>
        <w:tc>
          <w:tcPr>
            <w:tcW w:w="992" w:type="dxa"/>
            <w:noWrap/>
            <w:vAlign w:val="center"/>
            <w:hideMark/>
          </w:tcPr>
          <w:p w14:paraId="7CD083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w:t>
            </w:r>
          </w:p>
        </w:tc>
        <w:tc>
          <w:tcPr>
            <w:tcW w:w="993" w:type="dxa"/>
            <w:noWrap/>
            <w:vAlign w:val="center"/>
            <w:hideMark/>
          </w:tcPr>
          <w:p w14:paraId="6656B18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30.0</w:t>
            </w:r>
          </w:p>
        </w:tc>
        <w:tc>
          <w:tcPr>
            <w:tcW w:w="992" w:type="dxa"/>
            <w:vAlign w:val="center"/>
          </w:tcPr>
          <w:p w14:paraId="26E61DA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156.3</w:t>
            </w:r>
          </w:p>
        </w:tc>
        <w:tc>
          <w:tcPr>
            <w:tcW w:w="992" w:type="dxa"/>
            <w:vAlign w:val="center"/>
          </w:tcPr>
          <w:p w14:paraId="650C68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275.0</w:t>
            </w:r>
          </w:p>
        </w:tc>
        <w:tc>
          <w:tcPr>
            <w:tcW w:w="1134" w:type="dxa"/>
            <w:vAlign w:val="center"/>
          </w:tcPr>
          <w:p w14:paraId="2818D3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B6FD12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2C6DA752" w14:textId="77777777" w:rsidTr="003D6896">
        <w:trPr>
          <w:trHeight w:val="20"/>
          <w:jc w:val="center"/>
        </w:trPr>
        <w:tc>
          <w:tcPr>
            <w:tcW w:w="1129" w:type="dxa"/>
            <w:vMerge/>
            <w:noWrap/>
            <w:vAlign w:val="center"/>
          </w:tcPr>
          <w:p w14:paraId="76407EC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34C3A63"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3E68B45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51DA64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noWrap/>
            <w:vAlign w:val="center"/>
            <w:hideMark/>
          </w:tcPr>
          <w:p w14:paraId="4259594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33.1</w:t>
            </w:r>
          </w:p>
        </w:tc>
        <w:tc>
          <w:tcPr>
            <w:tcW w:w="1276" w:type="dxa"/>
            <w:noWrap/>
            <w:vAlign w:val="center"/>
            <w:hideMark/>
          </w:tcPr>
          <w:p w14:paraId="78C3901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w:t>
            </w:r>
          </w:p>
        </w:tc>
        <w:tc>
          <w:tcPr>
            <w:tcW w:w="992" w:type="dxa"/>
            <w:noWrap/>
            <w:vAlign w:val="center"/>
            <w:hideMark/>
          </w:tcPr>
          <w:p w14:paraId="017CFB7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13.7</w:t>
            </w:r>
          </w:p>
        </w:tc>
        <w:tc>
          <w:tcPr>
            <w:tcW w:w="993" w:type="dxa"/>
            <w:noWrap/>
            <w:vAlign w:val="center"/>
            <w:hideMark/>
          </w:tcPr>
          <w:p w14:paraId="32C79D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29.0</w:t>
            </w:r>
          </w:p>
        </w:tc>
        <w:tc>
          <w:tcPr>
            <w:tcW w:w="992" w:type="dxa"/>
            <w:vAlign w:val="center"/>
          </w:tcPr>
          <w:p w14:paraId="2EF7196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146.7</w:t>
            </w:r>
          </w:p>
        </w:tc>
        <w:tc>
          <w:tcPr>
            <w:tcW w:w="992" w:type="dxa"/>
            <w:vAlign w:val="center"/>
          </w:tcPr>
          <w:p w14:paraId="589784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233.0</w:t>
            </w:r>
          </w:p>
        </w:tc>
        <w:tc>
          <w:tcPr>
            <w:tcW w:w="1134" w:type="dxa"/>
            <w:vAlign w:val="center"/>
          </w:tcPr>
          <w:p w14:paraId="47C46FB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9.6</w:t>
            </w:r>
          </w:p>
        </w:tc>
        <w:tc>
          <w:tcPr>
            <w:tcW w:w="992" w:type="dxa"/>
            <w:vAlign w:val="center"/>
          </w:tcPr>
          <w:p w14:paraId="55FED63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13.9</w:t>
            </w:r>
          </w:p>
        </w:tc>
      </w:tr>
      <w:tr w:rsidR="00F379A7" w:rsidRPr="00014113" w14:paraId="63FAC10E" w14:textId="77777777" w:rsidTr="003D6896">
        <w:trPr>
          <w:trHeight w:val="20"/>
          <w:jc w:val="center"/>
        </w:trPr>
        <w:tc>
          <w:tcPr>
            <w:tcW w:w="1129" w:type="dxa"/>
            <w:vMerge/>
            <w:noWrap/>
            <w:vAlign w:val="center"/>
          </w:tcPr>
          <w:p w14:paraId="05B8C15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BDEFF0E"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54EB6FA3"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672698D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42</w:t>
            </w:r>
          </w:p>
        </w:tc>
        <w:tc>
          <w:tcPr>
            <w:tcW w:w="1134" w:type="dxa"/>
            <w:noWrap/>
            <w:vAlign w:val="center"/>
            <w:hideMark/>
          </w:tcPr>
          <w:p w14:paraId="4EC2DED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29.0</w:t>
            </w:r>
          </w:p>
        </w:tc>
        <w:tc>
          <w:tcPr>
            <w:tcW w:w="1276" w:type="dxa"/>
            <w:noWrap/>
            <w:vAlign w:val="center"/>
            <w:hideMark/>
          </w:tcPr>
          <w:p w14:paraId="24EB39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7.8</w:t>
            </w:r>
          </w:p>
        </w:tc>
        <w:tc>
          <w:tcPr>
            <w:tcW w:w="992" w:type="dxa"/>
            <w:noWrap/>
            <w:vAlign w:val="center"/>
            <w:hideMark/>
          </w:tcPr>
          <w:p w14:paraId="6F0E2AA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12.1</w:t>
            </w:r>
          </w:p>
        </w:tc>
        <w:tc>
          <w:tcPr>
            <w:tcW w:w="993" w:type="dxa"/>
            <w:noWrap/>
            <w:vAlign w:val="center"/>
            <w:hideMark/>
          </w:tcPr>
          <w:p w14:paraId="0D86403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22.6</w:t>
            </w:r>
          </w:p>
        </w:tc>
        <w:tc>
          <w:tcPr>
            <w:tcW w:w="992" w:type="dxa"/>
            <w:vAlign w:val="center"/>
          </w:tcPr>
          <w:p w14:paraId="725AAD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134.0</w:t>
            </w:r>
          </w:p>
        </w:tc>
        <w:tc>
          <w:tcPr>
            <w:tcW w:w="992" w:type="dxa"/>
            <w:vAlign w:val="center"/>
          </w:tcPr>
          <w:p w14:paraId="1BC0510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125.0</w:t>
            </w:r>
          </w:p>
        </w:tc>
        <w:tc>
          <w:tcPr>
            <w:tcW w:w="1134" w:type="dxa"/>
            <w:vAlign w:val="center"/>
          </w:tcPr>
          <w:p w14:paraId="3BF0BDD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22.3</w:t>
            </w:r>
          </w:p>
        </w:tc>
        <w:tc>
          <w:tcPr>
            <w:tcW w:w="992" w:type="dxa"/>
            <w:vAlign w:val="center"/>
          </w:tcPr>
          <w:p w14:paraId="1DAF2A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63.0</w:t>
            </w:r>
          </w:p>
        </w:tc>
      </w:tr>
      <w:tr w:rsidR="00F379A7" w:rsidRPr="00014113" w14:paraId="6AE63605" w14:textId="77777777" w:rsidTr="003D6896">
        <w:trPr>
          <w:trHeight w:val="20"/>
          <w:jc w:val="center"/>
        </w:trPr>
        <w:tc>
          <w:tcPr>
            <w:tcW w:w="1129" w:type="dxa"/>
            <w:vMerge/>
            <w:noWrap/>
            <w:vAlign w:val="center"/>
          </w:tcPr>
          <w:p w14:paraId="25CD17CB"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48169B3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264C757A"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E43988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w:t>
            </w:r>
          </w:p>
        </w:tc>
        <w:tc>
          <w:tcPr>
            <w:tcW w:w="1134" w:type="dxa"/>
            <w:noWrap/>
            <w:vAlign w:val="center"/>
          </w:tcPr>
          <w:p w14:paraId="623EFF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35.5</w:t>
            </w:r>
          </w:p>
        </w:tc>
        <w:tc>
          <w:tcPr>
            <w:tcW w:w="1276" w:type="dxa"/>
            <w:noWrap/>
            <w:vAlign w:val="center"/>
          </w:tcPr>
          <w:p w14:paraId="25ED309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8.9</w:t>
            </w:r>
          </w:p>
        </w:tc>
        <w:tc>
          <w:tcPr>
            <w:tcW w:w="992" w:type="dxa"/>
            <w:noWrap/>
            <w:vAlign w:val="center"/>
          </w:tcPr>
          <w:p w14:paraId="176DF69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14.6</w:t>
            </w:r>
          </w:p>
        </w:tc>
        <w:tc>
          <w:tcPr>
            <w:tcW w:w="993" w:type="dxa"/>
            <w:noWrap/>
            <w:vAlign w:val="center"/>
          </w:tcPr>
          <w:p w14:paraId="709A8BC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30.1</w:t>
            </w:r>
          </w:p>
        </w:tc>
        <w:tc>
          <w:tcPr>
            <w:tcW w:w="992" w:type="dxa"/>
            <w:vAlign w:val="center"/>
          </w:tcPr>
          <w:p w14:paraId="73F1013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158.3</w:t>
            </w:r>
          </w:p>
        </w:tc>
        <w:tc>
          <w:tcPr>
            <w:tcW w:w="992" w:type="dxa"/>
            <w:vAlign w:val="center"/>
          </w:tcPr>
          <w:p w14:paraId="7FC9B15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275.0</w:t>
            </w:r>
          </w:p>
        </w:tc>
        <w:tc>
          <w:tcPr>
            <w:tcW w:w="1134" w:type="dxa"/>
            <w:vAlign w:val="center"/>
          </w:tcPr>
          <w:p w14:paraId="77A44BC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74FB61D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240A229" w14:textId="77777777" w:rsidTr="003D6896">
        <w:trPr>
          <w:trHeight w:val="20"/>
          <w:jc w:val="center"/>
        </w:trPr>
        <w:tc>
          <w:tcPr>
            <w:tcW w:w="1129" w:type="dxa"/>
            <w:vMerge/>
            <w:noWrap/>
            <w:vAlign w:val="center"/>
          </w:tcPr>
          <w:p w14:paraId="1CB35CD3"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7FCB9A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256A516C"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7AC260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tcPr>
          <w:p w14:paraId="0DF6EE1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34.1</w:t>
            </w:r>
          </w:p>
        </w:tc>
        <w:tc>
          <w:tcPr>
            <w:tcW w:w="1276" w:type="dxa"/>
            <w:noWrap/>
            <w:vAlign w:val="center"/>
          </w:tcPr>
          <w:p w14:paraId="551854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8.8</w:t>
            </w:r>
          </w:p>
        </w:tc>
        <w:tc>
          <w:tcPr>
            <w:tcW w:w="992" w:type="dxa"/>
            <w:noWrap/>
            <w:vAlign w:val="center"/>
          </w:tcPr>
          <w:p w14:paraId="216E872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14.7</w:t>
            </w:r>
          </w:p>
        </w:tc>
        <w:tc>
          <w:tcPr>
            <w:tcW w:w="993" w:type="dxa"/>
            <w:noWrap/>
            <w:vAlign w:val="center"/>
          </w:tcPr>
          <w:p w14:paraId="2844603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29.5</w:t>
            </w:r>
          </w:p>
        </w:tc>
        <w:tc>
          <w:tcPr>
            <w:tcW w:w="992" w:type="dxa"/>
            <w:vAlign w:val="center"/>
          </w:tcPr>
          <w:p w14:paraId="622B6DB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153.7</w:t>
            </w:r>
          </w:p>
        </w:tc>
        <w:tc>
          <w:tcPr>
            <w:tcW w:w="992" w:type="dxa"/>
            <w:vAlign w:val="center"/>
          </w:tcPr>
          <w:p w14:paraId="371D53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253.0</w:t>
            </w:r>
          </w:p>
        </w:tc>
        <w:tc>
          <w:tcPr>
            <w:tcW w:w="1134" w:type="dxa"/>
            <w:vAlign w:val="center"/>
          </w:tcPr>
          <w:p w14:paraId="7B11D64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4.6</w:t>
            </w:r>
          </w:p>
        </w:tc>
        <w:tc>
          <w:tcPr>
            <w:tcW w:w="992" w:type="dxa"/>
            <w:vAlign w:val="center"/>
          </w:tcPr>
          <w:p w14:paraId="7655BD0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w:t>
            </w:r>
          </w:p>
        </w:tc>
      </w:tr>
      <w:tr w:rsidR="00F379A7" w:rsidRPr="00014113" w14:paraId="27040BE5" w14:textId="77777777" w:rsidTr="003D6896">
        <w:trPr>
          <w:trHeight w:val="20"/>
          <w:jc w:val="center"/>
        </w:trPr>
        <w:tc>
          <w:tcPr>
            <w:tcW w:w="1129" w:type="dxa"/>
            <w:vMerge/>
            <w:noWrap/>
            <w:vAlign w:val="center"/>
          </w:tcPr>
          <w:p w14:paraId="1499CDCC"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B78C8D9"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3BE2073"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7FEF99B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w:t>
            </w:r>
          </w:p>
        </w:tc>
        <w:tc>
          <w:tcPr>
            <w:tcW w:w="1134" w:type="dxa"/>
            <w:noWrap/>
            <w:vAlign w:val="center"/>
          </w:tcPr>
          <w:p w14:paraId="25E9F02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30.0</w:t>
            </w:r>
          </w:p>
        </w:tc>
        <w:tc>
          <w:tcPr>
            <w:tcW w:w="1276" w:type="dxa"/>
            <w:noWrap/>
            <w:vAlign w:val="center"/>
          </w:tcPr>
          <w:p w14:paraId="1AAFEC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7.7</w:t>
            </w:r>
          </w:p>
        </w:tc>
        <w:tc>
          <w:tcPr>
            <w:tcW w:w="992" w:type="dxa"/>
            <w:noWrap/>
            <w:vAlign w:val="center"/>
          </w:tcPr>
          <w:p w14:paraId="6A1A6BF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12.0</w:t>
            </w:r>
          </w:p>
        </w:tc>
        <w:tc>
          <w:tcPr>
            <w:tcW w:w="993" w:type="dxa"/>
            <w:noWrap/>
            <w:vAlign w:val="center"/>
          </w:tcPr>
          <w:p w14:paraId="12AE053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21.6</w:t>
            </w:r>
          </w:p>
        </w:tc>
        <w:tc>
          <w:tcPr>
            <w:tcW w:w="992" w:type="dxa"/>
            <w:vAlign w:val="center"/>
          </w:tcPr>
          <w:p w14:paraId="390A877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131.0</w:t>
            </w:r>
          </w:p>
        </w:tc>
        <w:tc>
          <w:tcPr>
            <w:tcW w:w="992" w:type="dxa"/>
            <w:vAlign w:val="center"/>
          </w:tcPr>
          <w:p w14:paraId="63FC99F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115.0</w:t>
            </w:r>
          </w:p>
        </w:tc>
        <w:tc>
          <w:tcPr>
            <w:tcW w:w="1134" w:type="dxa"/>
            <w:vAlign w:val="center"/>
          </w:tcPr>
          <w:p w14:paraId="6CAB13C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27.3</w:t>
            </w:r>
          </w:p>
        </w:tc>
        <w:tc>
          <w:tcPr>
            <w:tcW w:w="992" w:type="dxa"/>
            <w:vAlign w:val="center"/>
          </w:tcPr>
          <w:p w14:paraId="7A22E04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64.0</w:t>
            </w:r>
          </w:p>
        </w:tc>
      </w:tr>
      <w:tr w:rsidR="00F379A7" w:rsidRPr="00014113" w14:paraId="0FBE1150" w14:textId="77777777" w:rsidTr="00352532">
        <w:trPr>
          <w:trHeight w:val="20"/>
          <w:jc w:val="center"/>
        </w:trPr>
        <w:tc>
          <w:tcPr>
            <w:tcW w:w="1129" w:type="dxa"/>
            <w:vMerge/>
            <w:noWrap/>
            <w:vAlign w:val="center"/>
          </w:tcPr>
          <w:p w14:paraId="614917E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4C26A5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tcBorders>
              <w:bottom w:val="nil"/>
            </w:tcBorders>
            <w:noWrap/>
            <w:vAlign w:val="bottom"/>
          </w:tcPr>
          <w:p w14:paraId="01B65B9E"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tcBorders>
              <w:bottom w:val="nil"/>
            </w:tcBorders>
            <w:vAlign w:val="center"/>
          </w:tcPr>
          <w:p w14:paraId="4BE57C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w:t>
            </w:r>
          </w:p>
        </w:tc>
        <w:tc>
          <w:tcPr>
            <w:tcW w:w="1134" w:type="dxa"/>
            <w:tcBorders>
              <w:bottom w:val="nil"/>
            </w:tcBorders>
            <w:noWrap/>
            <w:vAlign w:val="center"/>
          </w:tcPr>
          <w:p w14:paraId="3DED3F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39.5</w:t>
            </w:r>
          </w:p>
        </w:tc>
        <w:tc>
          <w:tcPr>
            <w:tcW w:w="1276" w:type="dxa"/>
            <w:tcBorders>
              <w:bottom w:val="nil"/>
            </w:tcBorders>
            <w:noWrap/>
            <w:vAlign w:val="center"/>
          </w:tcPr>
          <w:p w14:paraId="51BA96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8.8</w:t>
            </w:r>
          </w:p>
        </w:tc>
        <w:tc>
          <w:tcPr>
            <w:tcW w:w="992" w:type="dxa"/>
            <w:tcBorders>
              <w:bottom w:val="nil"/>
            </w:tcBorders>
            <w:noWrap/>
            <w:vAlign w:val="center"/>
          </w:tcPr>
          <w:p w14:paraId="7E1B75F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tcBorders>
              <w:bottom w:val="nil"/>
            </w:tcBorders>
            <w:noWrap/>
            <w:vAlign w:val="center"/>
          </w:tcPr>
          <w:p w14:paraId="7E889D1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25.0</w:t>
            </w:r>
          </w:p>
        </w:tc>
        <w:tc>
          <w:tcPr>
            <w:tcW w:w="992" w:type="dxa"/>
            <w:tcBorders>
              <w:bottom w:val="nil"/>
            </w:tcBorders>
            <w:vAlign w:val="center"/>
          </w:tcPr>
          <w:p w14:paraId="59FFE6B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146.1</w:t>
            </w:r>
          </w:p>
        </w:tc>
        <w:tc>
          <w:tcPr>
            <w:tcW w:w="992" w:type="dxa"/>
            <w:tcBorders>
              <w:bottom w:val="nil"/>
            </w:tcBorders>
            <w:vAlign w:val="center"/>
          </w:tcPr>
          <w:p w14:paraId="494275C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173.9</w:t>
            </w:r>
          </w:p>
        </w:tc>
        <w:tc>
          <w:tcPr>
            <w:tcW w:w="1134" w:type="dxa"/>
            <w:tcBorders>
              <w:bottom w:val="nil"/>
            </w:tcBorders>
            <w:vAlign w:val="center"/>
          </w:tcPr>
          <w:p w14:paraId="15AC82A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tcBorders>
              <w:bottom w:val="nil"/>
            </w:tcBorders>
            <w:vAlign w:val="center"/>
          </w:tcPr>
          <w:p w14:paraId="161DC93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352532" w:rsidRPr="00014113" w14:paraId="6872A5E3" w14:textId="77777777" w:rsidTr="00352532">
        <w:trPr>
          <w:trHeight w:val="20"/>
          <w:jc w:val="center"/>
        </w:trPr>
        <w:tc>
          <w:tcPr>
            <w:tcW w:w="1129" w:type="dxa"/>
            <w:vMerge/>
            <w:noWrap/>
            <w:vAlign w:val="center"/>
          </w:tcPr>
          <w:p w14:paraId="1D3DA453" w14:textId="77777777" w:rsidR="00352532" w:rsidRPr="00014113" w:rsidRDefault="00352532" w:rsidP="003D6896">
            <w:pPr>
              <w:spacing w:after="0" w:line="360" w:lineRule="auto"/>
              <w:jc w:val="center"/>
              <w:rPr>
                <w:rFonts w:ascii="Times New Roman" w:hAnsi="Times New Roman"/>
                <w:sz w:val="20"/>
                <w:szCs w:val="20"/>
                <w:lang w:val="en-US"/>
              </w:rPr>
            </w:pPr>
          </w:p>
        </w:tc>
        <w:tc>
          <w:tcPr>
            <w:tcW w:w="851" w:type="dxa"/>
            <w:vMerge/>
            <w:tcBorders>
              <w:right w:val="nil"/>
            </w:tcBorders>
            <w:vAlign w:val="center"/>
          </w:tcPr>
          <w:p w14:paraId="60D5CF9A" w14:textId="77777777" w:rsidR="00352532" w:rsidRPr="00014113" w:rsidRDefault="00352532" w:rsidP="003D6896">
            <w:pPr>
              <w:spacing w:after="0" w:line="360" w:lineRule="auto"/>
              <w:jc w:val="center"/>
              <w:rPr>
                <w:rFonts w:ascii="Times New Roman" w:hAnsi="Times New Roman"/>
                <w:sz w:val="20"/>
                <w:szCs w:val="20"/>
                <w:lang w:val="en-US"/>
              </w:rPr>
            </w:pPr>
          </w:p>
        </w:tc>
        <w:tc>
          <w:tcPr>
            <w:tcW w:w="12190" w:type="dxa"/>
            <w:gridSpan w:val="10"/>
            <w:tcBorders>
              <w:top w:val="nil"/>
              <w:left w:val="nil"/>
              <w:bottom w:val="single" w:sz="4" w:space="0" w:color="auto"/>
              <w:right w:val="nil"/>
            </w:tcBorders>
            <w:noWrap/>
            <w:vAlign w:val="bottom"/>
          </w:tcPr>
          <w:p w14:paraId="1060B0FD" w14:textId="3EFC3DB2" w:rsidR="00352532" w:rsidRPr="00352532" w:rsidRDefault="00352532" w:rsidP="00352532">
            <w:pPr>
              <w:spacing w:after="0" w:line="360" w:lineRule="auto"/>
              <w:jc w:val="right"/>
              <w:rPr>
                <w:rFonts w:ascii="Times New Roman" w:hAnsi="Times New Roman"/>
                <w:sz w:val="28"/>
                <w:szCs w:val="28"/>
                <w:lang w:val="en-US"/>
              </w:rPr>
            </w:pPr>
            <w:r w:rsidRPr="00352532">
              <w:rPr>
                <w:rFonts w:ascii="Times New Roman" w:hAnsi="Times New Roman"/>
                <w:sz w:val="28"/>
                <w:szCs w:val="28"/>
                <w:lang w:val="en-US"/>
              </w:rPr>
              <w:t>Continuation of Table 11</w:t>
            </w:r>
          </w:p>
        </w:tc>
      </w:tr>
      <w:tr w:rsidR="00F379A7" w:rsidRPr="00014113" w14:paraId="38124AD5" w14:textId="77777777" w:rsidTr="00352532">
        <w:trPr>
          <w:trHeight w:val="20"/>
          <w:jc w:val="center"/>
        </w:trPr>
        <w:tc>
          <w:tcPr>
            <w:tcW w:w="1129" w:type="dxa"/>
            <w:vMerge/>
            <w:noWrap/>
            <w:vAlign w:val="center"/>
          </w:tcPr>
          <w:p w14:paraId="09AAEFF9"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7DC4E8FD"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tcBorders>
              <w:top w:val="single" w:sz="4" w:space="0" w:color="auto"/>
            </w:tcBorders>
            <w:noWrap/>
            <w:vAlign w:val="bottom"/>
          </w:tcPr>
          <w:p w14:paraId="062B2155"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low</w:t>
            </w:r>
          </w:p>
        </w:tc>
        <w:tc>
          <w:tcPr>
            <w:tcW w:w="1890" w:type="dxa"/>
            <w:tcBorders>
              <w:top w:val="single" w:sz="4" w:space="0" w:color="auto"/>
            </w:tcBorders>
            <w:vAlign w:val="center"/>
          </w:tcPr>
          <w:p w14:paraId="3FAA71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tcBorders>
              <w:top w:val="single" w:sz="4" w:space="0" w:color="auto"/>
            </w:tcBorders>
            <w:noWrap/>
            <w:vAlign w:val="center"/>
          </w:tcPr>
          <w:p w14:paraId="08C7870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32.2</w:t>
            </w:r>
          </w:p>
        </w:tc>
        <w:tc>
          <w:tcPr>
            <w:tcW w:w="1276" w:type="dxa"/>
            <w:tcBorders>
              <w:top w:val="single" w:sz="4" w:space="0" w:color="auto"/>
            </w:tcBorders>
            <w:noWrap/>
            <w:vAlign w:val="center"/>
          </w:tcPr>
          <w:p w14:paraId="69931AA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8.4</w:t>
            </w:r>
          </w:p>
        </w:tc>
        <w:tc>
          <w:tcPr>
            <w:tcW w:w="992" w:type="dxa"/>
            <w:tcBorders>
              <w:top w:val="single" w:sz="4" w:space="0" w:color="auto"/>
            </w:tcBorders>
            <w:noWrap/>
            <w:vAlign w:val="center"/>
          </w:tcPr>
          <w:p w14:paraId="4B71C0E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tcBorders>
              <w:top w:val="single" w:sz="4" w:space="0" w:color="auto"/>
            </w:tcBorders>
            <w:noWrap/>
            <w:vAlign w:val="center"/>
          </w:tcPr>
          <w:p w14:paraId="6602F2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23.0</w:t>
            </w:r>
          </w:p>
        </w:tc>
        <w:tc>
          <w:tcPr>
            <w:tcW w:w="992" w:type="dxa"/>
            <w:tcBorders>
              <w:top w:val="single" w:sz="4" w:space="0" w:color="auto"/>
            </w:tcBorders>
            <w:vAlign w:val="center"/>
          </w:tcPr>
          <w:p w14:paraId="1A119D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144.8</w:t>
            </w:r>
          </w:p>
        </w:tc>
        <w:tc>
          <w:tcPr>
            <w:tcW w:w="992" w:type="dxa"/>
            <w:tcBorders>
              <w:top w:val="single" w:sz="4" w:space="0" w:color="auto"/>
            </w:tcBorders>
            <w:vAlign w:val="center"/>
          </w:tcPr>
          <w:p w14:paraId="30CFAE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151.2</w:t>
            </w:r>
          </w:p>
        </w:tc>
        <w:tc>
          <w:tcPr>
            <w:tcW w:w="1134" w:type="dxa"/>
            <w:tcBorders>
              <w:top w:val="single" w:sz="4" w:space="0" w:color="auto"/>
            </w:tcBorders>
            <w:vAlign w:val="center"/>
          </w:tcPr>
          <w:p w14:paraId="2A595A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w:t>
            </w:r>
          </w:p>
        </w:tc>
        <w:tc>
          <w:tcPr>
            <w:tcW w:w="992" w:type="dxa"/>
            <w:tcBorders>
              <w:top w:val="single" w:sz="4" w:space="0" w:color="auto"/>
            </w:tcBorders>
            <w:vAlign w:val="center"/>
          </w:tcPr>
          <w:p w14:paraId="4100002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7.5</w:t>
            </w:r>
          </w:p>
        </w:tc>
      </w:tr>
      <w:tr w:rsidR="00F379A7" w:rsidRPr="00014113" w14:paraId="278D2CCF" w14:textId="77777777" w:rsidTr="003D6896">
        <w:trPr>
          <w:trHeight w:val="20"/>
          <w:jc w:val="center"/>
        </w:trPr>
        <w:tc>
          <w:tcPr>
            <w:tcW w:w="1129" w:type="dxa"/>
            <w:vMerge/>
            <w:noWrap/>
            <w:vAlign w:val="center"/>
          </w:tcPr>
          <w:p w14:paraId="30CD9A7B"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5AAC3700"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BC6DE6F" w14:textId="77777777" w:rsidR="00F379A7" w:rsidRPr="00014113" w:rsidRDefault="00F379A7" w:rsidP="003D6896">
            <w:pPr>
              <w:spacing w:after="0" w:line="360" w:lineRule="auto"/>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74FFD3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w:t>
            </w:r>
          </w:p>
        </w:tc>
        <w:tc>
          <w:tcPr>
            <w:tcW w:w="1134" w:type="dxa"/>
            <w:noWrap/>
            <w:vAlign w:val="center"/>
          </w:tcPr>
          <w:p w14:paraId="12B256B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31.0</w:t>
            </w:r>
          </w:p>
        </w:tc>
        <w:tc>
          <w:tcPr>
            <w:tcW w:w="1276" w:type="dxa"/>
            <w:noWrap/>
            <w:vAlign w:val="center"/>
          </w:tcPr>
          <w:p w14:paraId="5EB475C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11.5</w:t>
            </w:r>
          </w:p>
        </w:tc>
        <w:tc>
          <w:tcPr>
            <w:tcW w:w="992" w:type="dxa"/>
            <w:noWrap/>
            <w:vAlign w:val="center"/>
          </w:tcPr>
          <w:p w14:paraId="4C16427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0D0058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17.8</w:t>
            </w:r>
          </w:p>
        </w:tc>
        <w:tc>
          <w:tcPr>
            <w:tcW w:w="992" w:type="dxa"/>
            <w:vAlign w:val="center"/>
          </w:tcPr>
          <w:p w14:paraId="613F950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135.1</w:t>
            </w:r>
          </w:p>
        </w:tc>
        <w:tc>
          <w:tcPr>
            <w:tcW w:w="992" w:type="dxa"/>
            <w:vAlign w:val="center"/>
          </w:tcPr>
          <w:p w14:paraId="5F44723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83.6</w:t>
            </w:r>
          </w:p>
        </w:tc>
        <w:tc>
          <w:tcPr>
            <w:tcW w:w="1134" w:type="dxa"/>
            <w:vAlign w:val="center"/>
          </w:tcPr>
          <w:p w14:paraId="5FDDEDC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11.0</w:t>
            </w:r>
          </w:p>
        </w:tc>
        <w:tc>
          <w:tcPr>
            <w:tcW w:w="992" w:type="dxa"/>
            <w:vAlign w:val="center"/>
          </w:tcPr>
          <w:p w14:paraId="5FF7268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47.8</w:t>
            </w:r>
          </w:p>
        </w:tc>
      </w:tr>
      <w:tr w:rsidR="00F379A7" w:rsidRPr="00014113" w14:paraId="17307A1F" w14:textId="77777777" w:rsidTr="003D6896">
        <w:trPr>
          <w:trHeight w:val="20"/>
          <w:jc w:val="center"/>
        </w:trPr>
        <w:tc>
          <w:tcPr>
            <w:tcW w:w="1129" w:type="dxa"/>
            <w:vMerge w:val="restart"/>
            <w:noWrap/>
            <w:vAlign w:val="center"/>
            <w:hideMark/>
          </w:tcPr>
          <w:p w14:paraId="6DFCC40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Samer 2</w:t>
            </w:r>
          </w:p>
        </w:tc>
        <w:tc>
          <w:tcPr>
            <w:tcW w:w="851" w:type="dxa"/>
            <w:vMerge w:val="restart"/>
            <w:vAlign w:val="center"/>
          </w:tcPr>
          <w:p w14:paraId="14F9680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3F17ED5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13FA046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w:t>
            </w:r>
          </w:p>
        </w:tc>
        <w:tc>
          <w:tcPr>
            <w:tcW w:w="1134" w:type="dxa"/>
            <w:noWrap/>
            <w:vAlign w:val="center"/>
            <w:hideMark/>
          </w:tcPr>
          <w:p w14:paraId="79884B7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26.7</w:t>
            </w:r>
          </w:p>
        </w:tc>
        <w:tc>
          <w:tcPr>
            <w:tcW w:w="1276" w:type="dxa"/>
            <w:noWrap/>
            <w:vAlign w:val="center"/>
            <w:hideMark/>
          </w:tcPr>
          <w:p w14:paraId="7CC429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9.6</w:t>
            </w:r>
          </w:p>
        </w:tc>
        <w:tc>
          <w:tcPr>
            <w:tcW w:w="992" w:type="dxa"/>
            <w:noWrap/>
            <w:vAlign w:val="center"/>
            <w:hideMark/>
          </w:tcPr>
          <w:p w14:paraId="0C6CF4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10.7</w:t>
            </w:r>
          </w:p>
        </w:tc>
        <w:tc>
          <w:tcPr>
            <w:tcW w:w="993" w:type="dxa"/>
            <w:noWrap/>
            <w:vAlign w:val="center"/>
            <w:hideMark/>
          </w:tcPr>
          <w:p w14:paraId="4AE01ED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23.1</w:t>
            </w:r>
          </w:p>
        </w:tc>
        <w:tc>
          <w:tcPr>
            <w:tcW w:w="992" w:type="dxa"/>
            <w:vAlign w:val="center"/>
          </w:tcPr>
          <w:p w14:paraId="130B01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153.0</w:t>
            </w:r>
          </w:p>
        </w:tc>
        <w:tc>
          <w:tcPr>
            <w:tcW w:w="992" w:type="dxa"/>
            <w:vAlign w:val="center"/>
          </w:tcPr>
          <w:p w14:paraId="2851196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166.7</w:t>
            </w:r>
          </w:p>
        </w:tc>
        <w:tc>
          <w:tcPr>
            <w:tcW w:w="1134" w:type="dxa"/>
            <w:vAlign w:val="center"/>
          </w:tcPr>
          <w:p w14:paraId="4A4919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7152F93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02954131" w14:textId="77777777" w:rsidTr="003D6896">
        <w:trPr>
          <w:trHeight w:val="20"/>
          <w:jc w:val="center"/>
        </w:trPr>
        <w:tc>
          <w:tcPr>
            <w:tcW w:w="1129" w:type="dxa"/>
            <w:vMerge/>
            <w:noWrap/>
            <w:vAlign w:val="center"/>
          </w:tcPr>
          <w:p w14:paraId="39C9AC89"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8ECE33B"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2D611A6"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696FBE2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w:t>
            </w:r>
          </w:p>
        </w:tc>
        <w:tc>
          <w:tcPr>
            <w:tcW w:w="1134" w:type="dxa"/>
            <w:noWrap/>
            <w:vAlign w:val="center"/>
            <w:hideMark/>
          </w:tcPr>
          <w:p w14:paraId="7EDEEED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27.4</w:t>
            </w:r>
          </w:p>
        </w:tc>
        <w:tc>
          <w:tcPr>
            <w:tcW w:w="1276" w:type="dxa"/>
            <w:noWrap/>
            <w:vAlign w:val="center"/>
            <w:hideMark/>
          </w:tcPr>
          <w:p w14:paraId="497E2EB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w:t>
            </w:r>
          </w:p>
        </w:tc>
        <w:tc>
          <w:tcPr>
            <w:tcW w:w="992" w:type="dxa"/>
            <w:noWrap/>
            <w:vAlign w:val="center"/>
            <w:hideMark/>
          </w:tcPr>
          <w:p w14:paraId="08D3C0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9.4</w:t>
            </w:r>
          </w:p>
        </w:tc>
        <w:tc>
          <w:tcPr>
            <w:tcW w:w="993" w:type="dxa"/>
            <w:noWrap/>
            <w:vAlign w:val="center"/>
            <w:hideMark/>
          </w:tcPr>
          <w:p w14:paraId="3E97945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19.3</w:t>
            </w:r>
          </w:p>
        </w:tc>
        <w:tc>
          <w:tcPr>
            <w:tcW w:w="992" w:type="dxa"/>
            <w:vAlign w:val="center"/>
          </w:tcPr>
          <w:p w14:paraId="5823C09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148.3</w:t>
            </w:r>
          </w:p>
        </w:tc>
        <w:tc>
          <w:tcPr>
            <w:tcW w:w="992" w:type="dxa"/>
            <w:vAlign w:val="center"/>
          </w:tcPr>
          <w:p w14:paraId="6E9FACD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145.7</w:t>
            </w:r>
          </w:p>
        </w:tc>
        <w:tc>
          <w:tcPr>
            <w:tcW w:w="1134" w:type="dxa"/>
            <w:vAlign w:val="center"/>
          </w:tcPr>
          <w:p w14:paraId="7EB7252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w:t>
            </w:r>
          </w:p>
        </w:tc>
        <w:tc>
          <w:tcPr>
            <w:tcW w:w="992" w:type="dxa"/>
            <w:vAlign w:val="center"/>
          </w:tcPr>
          <w:p w14:paraId="531909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16.2</w:t>
            </w:r>
          </w:p>
        </w:tc>
      </w:tr>
      <w:tr w:rsidR="00F379A7" w:rsidRPr="00014113" w14:paraId="027A52AE" w14:textId="77777777" w:rsidTr="003D6896">
        <w:trPr>
          <w:trHeight w:val="20"/>
          <w:jc w:val="center"/>
        </w:trPr>
        <w:tc>
          <w:tcPr>
            <w:tcW w:w="1129" w:type="dxa"/>
            <w:vMerge/>
            <w:noWrap/>
            <w:vAlign w:val="center"/>
          </w:tcPr>
          <w:p w14:paraId="32F2944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F2F0000"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691FBDD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01C1CF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w:t>
            </w:r>
          </w:p>
        </w:tc>
        <w:tc>
          <w:tcPr>
            <w:tcW w:w="1134" w:type="dxa"/>
            <w:noWrap/>
            <w:vAlign w:val="center"/>
            <w:hideMark/>
          </w:tcPr>
          <w:p w14:paraId="03349E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25.8</w:t>
            </w:r>
          </w:p>
        </w:tc>
        <w:tc>
          <w:tcPr>
            <w:tcW w:w="1276" w:type="dxa"/>
            <w:noWrap/>
            <w:vAlign w:val="center"/>
            <w:hideMark/>
          </w:tcPr>
          <w:p w14:paraId="14B448F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10.6</w:t>
            </w:r>
          </w:p>
        </w:tc>
        <w:tc>
          <w:tcPr>
            <w:tcW w:w="992" w:type="dxa"/>
            <w:noWrap/>
            <w:vAlign w:val="center"/>
            <w:hideMark/>
          </w:tcPr>
          <w:p w14:paraId="63601B3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7.4</w:t>
            </w:r>
          </w:p>
        </w:tc>
        <w:tc>
          <w:tcPr>
            <w:tcW w:w="993" w:type="dxa"/>
            <w:noWrap/>
            <w:vAlign w:val="center"/>
            <w:hideMark/>
          </w:tcPr>
          <w:p w14:paraId="7901105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12.7</w:t>
            </w:r>
          </w:p>
        </w:tc>
        <w:tc>
          <w:tcPr>
            <w:tcW w:w="992" w:type="dxa"/>
            <w:vAlign w:val="center"/>
          </w:tcPr>
          <w:p w14:paraId="38DD084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125.7</w:t>
            </w:r>
          </w:p>
        </w:tc>
        <w:tc>
          <w:tcPr>
            <w:tcW w:w="992" w:type="dxa"/>
            <w:vAlign w:val="center"/>
          </w:tcPr>
          <w:p w14:paraId="1292DBC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105.3</w:t>
            </w:r>
          </w:p>
        </w:tc>
        <w:tc>
          <w:tcPr>
            <w:tcW w:w="1134" w:type="dxa"/>
            <w:vAlign w:val="center"/>
          </w:tcPr>
          <w:p w14:paraId="2705B7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27.3</w:t>
            </w:r>
          </w:p>
        </w:tc>
        <w:tc>
          <w:tcPr>
            <w:tcW w:w="992" w:type="dxa"/>
            <w:vAlign w:val="center"/>
          </w:tcPr>
          <w:p w14:paraId="215CDC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18.4</w:t>
            </w:r>
          </w:p>
        </w:tc>
      </w:tr>
      <w:tr w:rsidR="00F379A7" w:rsidRPr="00014113" w14:paraId="0B7D32D3" w14:textId="77777777" w:rsidTr="003D6896">
        <w:trPr>
          <w:trHeight w:val="20"/>
          <w:jc w:val="center"/>
        </w:trPr>
        <w:tc>
          <w:tcPr>
            <w:tcW w:w="1129" w:type="dxa"/>
            <w:vMerge/>
            <w:noWrap/>
            <w:vAlign w:val="center"/>
          </w:tcPr>
          <w:p w14:paraId="29C27F0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258F202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7ED08FD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222C17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w:t>
            </w:r>
          </w:p>
        </w:tc>
        <w:tc>
          <w:tcPr>
            <w:tcW w:w="1134" w:type="dxa"/>
            <w:noWrap/>
            <w:vAlign w:val="center"/>
          </w:tcPr>
          <w:p w14:paraId="108DAFD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27.7</w:t>
            </w:r>
          </w:p>
        </w:tc>
        <w:tc>
          <w:tcPr>
            <w:tcW w:w="1276" w:type="dxa"/>
            <w:noWrap/>
            <w:vAlign w:val="center"/>
          </w:tcPr>
          <w:p w14:paraId="269E882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10.5</w:t>
            </w:r>
          </w:p>
        </w:tc>
        <w:tc>
          <w:tcPr>
            <w:tcW w:w="992" w:type="dxa"/>
            <w:noWrap/>
            <w:vAlign w:val="center"/>
          </w:tcPr>
          <w:p w14:paraId="2AD9B52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10.1</w:t>
            </w:r>
          </w:p>
        </w:tc>
        <w:tc>
          <w:tcPr>
            <w:tcW w:w="993" w:type="dxa"/>
            <w:noWrap/>
            <w:vAlign w:val="center"/>
          </w:tcPr>
          <w:p w14:paraId="7D077E7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22.5</w:t>
            </w:r>
          </w:p>
        </w:tc>
        <w:tc>
          <w:tcPr>
            <w:tcW w:w="992" w:type="dxa"/>
            <w:vAlign w:val="center"/>
          </w:tcPr>
          <w:p w14:paraId="238BB19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155.2</w:t>
            </w:r>
          </w:p>
        </w:tc>
        <w:tc>
          <w:tcPr>
            <w:tcW w:w="992" w:type="dxa"/>
            <w:vAlign w:val="center"/>
          </w:tcPr>
          <w:p w14:paraId="41299CC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159.5</w:t>
            </w:r>
          </w:p>
        </w:tc>
        <w:tc>
          <w:tcPr>
            <w:tcW w:w="1134" w:type="dxa"/>
            <w:vAlign w:val="center"/>
          </w:tcPr>
          <w:p w14:paraId="7470D98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285622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3F77A478" w14:textId="77777777" w:rsidTr="003D6896">
        <w:trPr>
          <w:trHeight w:val="20"/>
          <w:jc w:val="center"/>
        </w:trPr>
        <w:tc>
          <w:tcPr>
            <w:tcW w:w="1129" w:type="dxa"/>
            <w:vMerge/>
            <w:noWrap/>
            <w:vAlign w:val="center"/>
          </w:tcPr>
          <w:p w14:paraId="5D137250"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E15409A"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205C301C"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0BAE65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noWrap/>
            <w:vAlign w:val="center"/>
          </w:tcPr>
          <w:p w14:paraId="3C7FB74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27.6</w:t>
            </w:r>
          </w:p>
        </w:tc>
        <w:tc>
          <w:tcPr>
            <w:tcW w:w="1276" w:type="dxa"/>
            <w:noWrap/>
            <w:vAlign w:val="center"/>
          </w:tcPr>
          <w:p w14:paraId="0AA7DED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9.7</w:t>
            </w:r>
          </w:p>
        </w:tc>
        <w:tc>
          <w:tcPr>
            <w:tcW w:w="992" w:type="dxa"/>
            <w:noWrap/>
            <w:vAlign w:val="center"/>
          </w:tcPr>
          <w:p w14:paraId="651BA3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9.4</w:t>
            </w:r>
          </w:p>
        </w:tc>
        <w:tc>
          <w:tcPr>
            <w:tcW w:w="993" w:type="dxa"/>
            <w:noWrap/>
            <w:vAlign w:val="center"/>
          </w:tcPr>
          <w:p w14:paraId="70520E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21.5</w:t>
            </w:r>
          </w:p>
        </w:tc>
        <w:tc>
          <w:tcPr>
            <w:tcW w:w="992" w:type="dxa"/>
            <w:vAlign w:val="center"/>
          </w:tcPr>
          <w:p w14:paraId="16F715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144.3</w:t>
            </w:r>
          </w:p>
        </w:tc>
        <w:tc>
          <w:tcPr>
            <w:tcW w:w="992" w:type="dxa"/>
            <w:vAlign w:val="center"/>
          </w:tcPr>
          <w:p w14:paraId="2006E68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143.9</w:t>
            </w:r>
          </w:p>
        </w:tc>
        <w:tc>
          <w:tcPr>
            <w:tcW w:w="1134" w:type="dxa"/>
            <w:vAlign w:val="center"/>
          </w:tcPr>
          <w:p w14:paraId="43C5FB9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10.9</w:t>
            </w:r>
          </w:p>
        </w:tc>
        <w:tc>
          <w:tcPr>
            <w:tcW w:w="992" w:type="dxa"/>
            <w:vAlign w:val="center"/>
          </w:tcPr>
          <w:p w14:paraId="1D50CA8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r>
      <w:tr w:rsidR="00F379A7" w:rsidRPr="00014113" w14:paraId="747DAB99" w14:textId="77777777" w:rsidTr="003D6896">
        <w:trPr>
          <w:trHeight w:val="20"/>
          <w:jc w:val="center"/>
        </w:trPr>
        <w:tc>
          <w:tcPr>
            <w:tcW w:w="1129" w:type="dxa"/>
            <w:vMerge/>
            <w:noWrap/>
            <w:vAlign w:val="center"/>
          </w:tcPr>
          <w:p w14:paraId="6BED653C"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D51A03E"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0F7D1E4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E0037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tcPr>
          <w:p w14:paraId="7950C26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25.1</w:t>
            </w:r>
          </w:p>
        </w:tc>
        <w:tc>
          <w:tcPr>
            <w:tcW w:w="1276" w:type="dxa"/>
            <w:noWrap/>
            <w:vAlign w:val="center"/>
          </w:tcPr>
          <w:p w14:paraId="2A4012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9.3</w:t>
            </w:r>
          </w:p>
        </w:tc>
        <w:tc>
          <w:tcPr>
            <w:tcW w:w="992" w:type="dxa"/>
            <w:noWrap/>
            <w:vAlign w:val="center"/>
          </w:tcPr>
          <w:p w14:paraId="770F2A2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993" w:type="dxa"/>
            <w:noWrap/>
            <w:vAlign w:val="center"/>
          </w:tcPr>
          <w:p w14:paraId="1BD1C6A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12.9</w:t>
            </w:r>
          </w:p>
        </w:tc>
        <w:tc>
          <w:tcPr>
            <w:tcW w:w="992" w:type="dxa"/>
            <w:vAlign w:val="center"/>
          </w:tcPr>
          <w:p w14:paraId="59BDF70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121.3</w:t>
            </w:r>
          </w:p>
        </w:tc>
        <w:tc>
          <w:tcPr>
            <w:tcW w:w="992" w:type="dxa"/>
            <w:vAlign w:val="center"/>
          </w:tcPr>
          <w:p w14:paraId="67BA16D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103.6</w:t>
            </w:r>
          </w:p>
        </w:tc>
        <w:tc>
          <w:tcPr>
            <w:tcW w:w="1134" w:type="dxa"/>
            <w:vAlign w:val="center"/>
          </w:tcPr>
          <w:p w14:paraId="690B0D6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33.9</w:t>
            </w:r>
          </w:p>
        </w:tc>
        <w:tc>
          <w:tcPr>
            <w:tcW w:w="992" w:type="dxa"/>
            <w:vAlign w:val="center"/>
          </w:tcPr>
          <w:p w14:paraId="680DCCF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22.9</w:t>
            </w:r>
          </w:p>
        </w:tc>
      </w:tr>
      <w:tr w:rsidR="00F379A7" w:rsidRPr="00014113" w14:paraId="2C2019E5" w14:textId="77777777" w:rsidTr="003D6896">
        <w:trPr>
          <w:trHeight w:val="20"/>
          <w:jc w:val="center"/>
        </w:trPr>
        <w:tc>
          <w:tcPr>
            <w:tcW w:w="1129" w:type="dxa"/>
            <w:vMerge/>
            <w:noWrap/>
            <w:vAlign w:val="center"/>
          </w:tcPr>
          <w:p w14:paraId="142CF470"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BAA16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673C4CF7"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0F6185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w:t>
            </w:r>
          </w:p>
        </w:tc>
        <w:tc>
          <w:tcPr>
            <w:tcW w:w="1134" w:type="dxa"/>
            <w:noWrap/>
            <w:vAlign w:val="center"/>
          </w:tcPr>
          <w:p w14:paraId="2B47D34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1276" w:type="dxa"/>
            <w:noWrap/>
            <w:vAlign w:val="center"/>
          </w:tcPr>
          <w:p w14:paraId="7D81253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noWrap/>
            <w:vAlign w:val="center"/>
          </w:tcPr>
          <w:p w14:paraId="5E7E2B7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2957395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23FC42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3353F3B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1134" w:type="dxa"/>
            <w:vAlign w:val="center"/>
          </w:tcPr>
          <w:p w14:paraId="36B88EA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144EC0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AFDDE8B" w14:textId="77777777" w:rsidTr="003D6896">
        <w:trPr>
          <w:trHeight w:val="20"/>
          <w:jc w:val="center"/>
        </w:trPr>
        <w:tc>
          <w:tcPr>
            <w:tcW w:w="1129" w:type="dxa"/>
            <w:vMerge/>
            <w:noWrap/>
            <w:vAlign w:val="center"/>
          </w:tcPr>
          <w:p w14:paraId="668E2CF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7761256C"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4E5AAE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59DB28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w:t>
            </w:r>
          </w:p>
        </w:tc>
        <w:tc>
          <w:tcPr>
            <w:tcW w:w="1134" w:type="dxa"/>
            <w:noWrap/>
            <w:vAlign w:val="center"/>
          </w:tcPr>
          <w:p w14:paraId="47A6FD6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31.9</w:t>
            </w:r>
          </w:p>
        </w:tc>
        <w:tc>
          <w:tcPr>
            <w:tcW w:w="1276" w:type="dxa"/>
            <w:noWrap/>
            <w:vAlign w:val="center"/>
          </w:tcPr>
          <w:p w14:paraId="6C53241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8.9</w:t>
            </w:r>
          </w:p>
        </w:tc>
        <w:tc>
          <w:tcPr>
            <w:tcW w:w="992" w:type="dxa"/>
            <w:noWrap/>
            <w:vAlign w:val="center"/>
          </w:tcPr>
          <w:p w14:paraId="4C9B71FF"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3" w:type="dxa"/>
            <w:noWrap/>
            <w:vAlign w:val="center"/>
          </w:tcPr>
          <w:p w14:paraId="02712AF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21.7</w:t>
            </w:r>
          </w:p>
        </w:tc>
        <w:tc>
          <w:tcPr>
            <w:tcW w:w="992" w:type="dxa"/>
            <w:vAlign w:val="center"/>
          </w:tcPr>
          <w:p w14:paraId="4A8A0BB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255.1</w:t>
            </w:r>
          </w:p>
        </w:tc>
        <w:tc>
          <w:tcPr>
            <w:tcW w:w="992" w:type="dxa"/>
            <w:vAlign w:val="center"/>
          </w:tcPr>
          <w:p w14:paraId="2CF037F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155.7</w:t>
            </w:r>
          </w:p>
        </w:tc>
        <w:tc>
          <w:tcPr>
            <w:tcW w:w="1134" w:type="dxa"/>
            <w:vAlign w:val="center"/>
          </w:tcPr>
          <w:p w14:paraId="16A09A7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2A535C0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40A37E5D" w14:textId="77777777" w:rsidTr="003D6896">
        <w:trPr>
          <w:trHeight w:val="20"/>
          <w:jc w:val="center"/>
        </w:trPr>
        <w:tc>
          <w:tcPr>
            <w:tcW w:w="1129" w:type="dxa"/>
            <w:vMerge/>
            <w:noWrap/>
            <w:vAlign w:val="center"/>
          </w:tcPr>
          <w:p w14:paraId="584F533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76381ADA"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16B0E0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63065E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73</w:t>
            </w:r>
          </w:p>
        </w:tc>
        <w:tc>
          <w:tcPr>
            <w:tcW w:w="1134" w:type="dxa"/>
            <w:noWrap/>
            <w:vAlign w:val="center"/>
          </w:tcPr>
          <w:p w14:paraId="065FE41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28.7</w:t>
            </w:r>
          </w:p>
        </w:tc>
        <w:tc>
          <w:tcPr>
            <w:tcW w:w="1276" w:type="dxa"/>
            <w:noWrap/>
            <w:vAlign w:val="center"/>
          </w:tcPr>
          <w:p w14:paraId="27BF18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13.2</w:t>
            </w:r>
          </w:p>
        </w:tc>
        <w:tc>
          <w:tcPr>
            <w:tcW w:w="992" w:type="dxa"/>
            <w:noWrap/>
            <w:vAlign w:val="center"/>
          </w:tcPr>
          <w:p w14:paraId="692782BB"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3" w:type="dxa"/>
            <w:noWrap/>
            <w:vAlign w:val="center"/>
          </w:tcPr>
          <w:p w14:paraId="2BCF2F5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10.8</w:t>
            </w:r>
          </w:p>
        </w:tc>
        <w:tc>
          <w:tcPr>
            <w:tcW w:w="992" w:type="dxa"/>
            <w:vAlign w:val="center"/>
          </w:tcPr>
          <w:p w14:paraId="46586D5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254.5</w:t>
            </w:r>
          </w:p>
        </w:tc>
        <w:tc>
          <w:tcPr>
            <w:tcW w:w="992" w:type="dxa"/>
            <w:vAlign w:val="center"/>
          </w:tcPr>
          <w:p w14:paraId="496817D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67.7</w:t>
            </w:r>
          </w:p>
        </w:tc>
        <w:tc>
          <w:tcPr>
            <w:tcW w:w="1134" w:type="dxa"/>
            <w:vAlign w:val="center"/>
          </w:tcPr>
          <w:p w14:paraId="3967A6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0.6</w:t>
            </w:r>
          </w:p>
        </w:tc>
        <w:tc>
          <w:tcPr>
            <w:tcW w:w="992" w:type="dxa"/>
            <w:vAlign w:val="center"/>
          </w:tcPr>
          <w:p w14:paraId="58794D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64.2</w:t>
            </w:r>
          </w:p>
        </w:tc>
      </w:tr>
      <w:tr w:rsidR="00F379A7" w:rsidRPr="00014113" w14:paraId="43C03AD1" w14:textId="77777777" w:rsidTr="003D6896">
        <w:trPr>
          <w:trHeight w:val="20"/>
          <w:jc w:val="center"/>
        </w:trPr>
        <w:tc>
          <w:tcPr>
            <w:tcW w:w="1129" w:type="dxa"/>
            <w:vMerge w:val="restart"/>
            <w:noWrap/>
            <w:vAlign w:val="center"/>
            <w:hideMark/>
          </w:tcPr>
          <w:p w14:paraId="5B33991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Samer 3</w:t>
            </w:r>
          </w:p>
        </w:tc>
        <w:tc>
          <w:tcPr>
            <w:tcW w:w="851" w:type="dxa"/>
            <w:vMerge w:val="restart"/>
            <w:vAlign w:val="center"/>
          </w:tcPr>
          <w:p w14:paraId="6583EE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11618FB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66D3834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w:t>
            </w:r>
          </w:p>
        </w:tc>
        <w:tc>
          <w:tcPr>
            <w:tcW w:w="1134" w:type="dxa"/>
            <w:noWrap/>
            <w:vAlign w:val="center"/>
            <w:hideMark/>
          </w:tcPr>
          <w:p w14:paraId="5B5FF0D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41.8</w:t>
            </w:r>
          </w:p>
        </w:tc>
        <w:tc>
          <w:tcPr>
            <w:tcW w:w="1276" w:type="dxa"/>
            <w:noWrap/>
            <w:vAlign w:val="center"/>
            <w:hideMark/>
          </w:tcPr>
          <w:p w14:paraId="0AA65A5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7.0</w:t>
            </w:r>
          </w:p>
        </w:tc>
        <w:tc>
          <w:tcPr>
            <w:tcW w:w="992" w:type="dxa"/>
            <w:noWrap/>
            <w:vAlign w:val="center"/>
            <w:hideMark/>
          </w:tcPr>
          <w:p w14:paraId="2AE4A25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13.8</w:t>
            </w:r>
          </w:p>
        </w:tc>
        <w:tc>
          <w:tcPr>
            <w:tcW w:w="993" w:type="dxa"/>
            <w:noWrap/>
            <w:vAlign w:val="center"/>
            <w:hideMark/>
          </w:tcPr>
          <w:p w14:paraId="203471D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27.8</w:t>
            </w:r>
          </w:p>
        </w:tc>
        <w:tc>
          <w:tcPr>
            <w:tcW w:w="992" w:type="dxa"/>
            <w:vAlign w:val="center"/>
          </w:tcPr>
          <w:p w14:paraId="170032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127.7</w:t>
            </w:r>
          </w:p>
        </w:tc>
        <w:tc>
          <w:tcPr>
            <w:tcW w:w="992" w:type="dxa"/>
            <w:vAlign w:val="center"/>
          </w:tcPr>
          <w:p w14:paraId="7DA119B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132.0</w:t>
            </w:r>
          </w:p>
        </w:tc>
        <w:tc>
          <w:tcPr>
            <w:tcW w:w="1134" w:type="dxa"/>
            <w:vAlign w:val="center"/>
          </w:tcPr>
          <w:p w14:paraId="2863E23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AEAFB8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468318BF" w14:textId="77777777" w:rsidTr="003D6896">
        <w:trPr>
          <w:trHeight w:val="20"/>
          <w:jc w:val="center"/>
        </w:trPr>
        <w:tc>
          <w:tcPr>
            <w:tcW w:w="1129" w:type="dxa"/>
            <w:vMerge/>
            <w:noWrap/>
            <w:vAlign w:val="center"/>
            <w:hideMark/>
          </w:tcPr>
          <w:p w14:paraId="409D366C"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A3DA68C"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5A2B367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6D5DC8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69</w:t>
            </w:r>
          </w:p>
        </w:tc>
        <w:tc>
          <w:tcPr>
            <w:tcW w:w="1134" w:type="dxa"/>
            <w:noWrap/>
            <w:vAlign w:val="center"/>
            <w:hideMark/>
          </w:tcPr>
          <w:p w14:paraId="157B258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30.6</w:t>
            </w:r>
          </w:p>
        </w:tc>
        <w:tc>
          <w:tcPr>
            <w:tcW w:w="1276" w:type="dxa"/>
            <w:noWrap/>
            <w:vAlign w:val="center"/>
            <w:hideMark/>
          </w:tcPr>
          <w:p w14:paraId="305C76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w:t>
            </w:r>
          </w:p>
        </w:tc>
        <w:tc>
          <w:tcPr>
            <w:tcW w:w="992" w:type="dxa"/>
            <w:noWrap/>
            <w:vAlign w:val="center"/>
            <w:hideMark/>
          </w:tcPr>
          <w:p w14:paraId="663FC13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7.1</w:t>
            </w:r>
          </w:p>
        </w:tc>
        <w:tc>
          <w:tcPr>
            <w:tcW w:w="993" w:type="dxa"/>
            <w:noWrap/>
            <w:vAlign w:val="center"/>
            <w:hideMark/>
          </w:tcPr>
          <w:p w14:paraId="36E5880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11.8</w:t>
            </w:r>
          </w:p>
        </w:tc>
        <w:tc>
          <w:tcPr>
            <w:tcW w:w="992" w:type="dxa"/>
            <w:vAlign w:val="center"/>
          </w:tcPr>
          <w:p w14:paraId="1EA0048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97.7</w:t>
            </w:r>
          </w:p>
        </w:tc>
        <w:tc>
          <w:tcPr>
            <w:tcW w:w="992" w:type="dxa"/>
            <w:vAlign w:val="center"/>
          </w:tcPr>
          <w:p w14:paraId="7BD996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71.3</w:t>
            </w:r>
          </w:p>
        </w:tc>
        <w:tc>
          <w:tcPr>
            <w:tcW w:w="1134" w:type="dxa"/>
            <w:vAlign w:val="center"/>
          </w:tcPr>
          <w:p w14:paraId="657A99A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30.0</w:t>
            </w:r>
          </w:p>
        </w:tc>
        <w:tc>
          <w:tcPr>
            <w:tcW w:w="992" w:type="dxa"/>
            <w:vAlign w:val="center"/>
          </w:tcPr>
          <w:p w14:paraId="2B646B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41.9</w:t>
            </w:r>
          </w:p>
        </w:tc>
      </w:tr>
      <w:tr w:rsidR="00F379A7" w:rsidRPr="00014113" w14:paraId="00812DB3" w14:textId="77777777" w:rsidTr="003D6896">
        <w:trPr>
          <w:trHeight w:val="20"/>
          <w:jc w:val="center"/>
        </w:trPr>
        <w:tc>
          <w:tcPr>
            <w:tcW w:w="1129" w:type="dxa"/>
            <w:vMerge/>
            <w:noWrap/>
            <w:vAlign w:val="center"/>
          </w:tcPr>
          <w:p w14:paraId="2E5935D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2F7487B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2487AAA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03A9EE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w:t>
            </w:r>
          </w:p>
        </w:tc>
        <w:tc>
          <w:tcPr>
            <w:tcW w:w="1134" w:type="dxa"/>
            <w:noWrap/>
            <w:vAlign w:val="center"/>
          </w:tcPr>
          <w:p w14:paraId="2927FD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41.6</w:t>
            </w:r>
          </w:p>
        </w:tc>
        <w:tc>
          <w:tcPr>
            <w:tcW w:w="1276" w:type="dxa"/>
            <w:noWrap/>
            <w:vAlign w:val="center"/>
          </w:tcPr>
          <w:p w14:paraId="7E4553E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w:t>
            </w:r>
          </w:p>
        </w:tc>
        <w:tc>
          <w:tcPr>
            <w:tcW w:w="992" w:type="dxa"/>
            <w:noWrap/>
            <w:vAlign w:val="center"/>
          </w:tcPr>
          <w:p w14:paraId="44B080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13.5</w:t>
            </w:r>
          </w:p>
        </w:tc>
        <w:tc>
          <w:tcPr>
            <w:tcW w:w="993" w:type="dxa"/>
            <w:noWrap/>
            <w:vAlign w:val="center"/>
          </w:tcPr>
          <w:p w14:paraId="423DFE7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28.7</w:t>
            </w:r>
          </w:p>
        </w:tc>
        <w:tc>
          <w:tcPr>
            <w:tcW w:w="992" w:type="dxa"/>
            <w:vAlign w:val="center"/>
          </w:tcPr>
          <w:p w14:paraId="5F58313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124.6</w:t>
            </w:r>
          </w:p>
        </w:tc>
        <w:tc>
          <w:tcPr>
            <w:tcW w:w="992" w:type="dxa"/>
            <w:vAlign w:val="center"/>
          </w:tcPr>
          <w:p w14:paraId="5565BD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131.5</w:t>
            </w:r>
          </w:p>
        </w:tc>
        <w:tc>
          <w:tcPr>
            <w:tcW w:w="1134" w:type="dxa"/>
            <w:vAlign w:val="center"/>
          </w:tcPr>
          <w:p w14:paraId="3B1E683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890A7C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09D708D7" w14:textId="77777777" w:rsidTr="003D6896">
        <w:trPr>
          <w:trHeight w:val="20"/>
          <w:jc w:val="center"/>
        </w:trPr>
        <w:tc>
          <w:tcPr>
            <w:tcW w:w="1129" w:type="dxa"/>
            <w:vMerge/>
            <w:noWrap/>
            <w:vAlign w:val="center"/>
          </w:tcPr>
          <w:p w14:paraId="76C2EC8A"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EF95309"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2DF34AA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698490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1134" w:type="dxa"/>
            <w:noWrap/>
            <w:vAlign w:val="center"/>
          </w:tcPr>
          <w:p w14:paraId="1DA7C36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31.6</w:t>
            </w:r>
          </w:p>
        </w:tc>
        <w:tc>
          <w:tcPr>
            <w:tcW w:w="1276" w:type="dxa"/>
            <w:noWrap/>
            <w:vAlign w:val="center"/>
          </w:tcPr>
          <w:p w14:paraId="47FF54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7.0</w:t>
            </w:r>
          </w:p>
        </w:tc>
        <w:tc>
          <w:tcPr>
            <w:tcW w:w="992" w:type="dxa"/>
            <w:noWrap/>
            <w:vAlign w:val="center"/>
          </w:tcPr>
          <w:p w14:paraId="2954D58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7.5</w:t>
            </w:r>
          </w:p>
        </w:tc>
        <w:tc>
          <w:tcPr>
            <w:tcW w:w="993" w:type="dxa"/>
            <w:noWrap/>
            <w:vAlign w:val="center"/>
          </w:tcPr>
          <w:p w14:paraId="36911A3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12.9</w:t>
            </w:r>
          </w:p>
        </w:tc>
        <w:tc>
          <w:tcPr>
            <w:tcW w:w="992" w:type="dxa"/>
            <w:vAlign w:val="center"/>
          </w:tcPr>
          <w:p w14:paraId="77A6F52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92.5</w:t>
            </w:r>
          </w:p>
        </w:tc>
        <w:tc>
          <w:tcPr>
            <w:tcW w:w="992" w:type="dxa"/>
            <w:vAlign w:val="center"/>
          </w:tcPr>
          <w:p w14:paraId="5B180F8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69.5</w:t>
            </w:r>
          </w:p>
        </w:tc>
        <w:tc>
          <w:tcPr>
            <w:tcW w:w="1134" w:type="dxa"/>
            <w:vAlign w:val="center"/>
          </w:tcPr>
          <w:p w14:paraId="451925D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32.1</w:t>
            </w:r>
          </w:p>
        </w:tc>
        <w:tc>
          <w:tcPr>
            <w:tcW w:w="992" w:type="dxa"/>
            <w:vAlign w:val="center"/>
          </w:tcPr>
          <w:p w14:paraId="70CD2A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40.9</w:t>
            </w:r>
          </w:p>
        </w:tc>
      </w:tr>
      <w:tr w:rsidR="00F379A7" w:rsidRPr="00014113" w14:paraId="58FD35D0" w14:textId="77777777" w:rsidTr="003D6896">
        <w:trPr>
          <w:trHeight w:val="20"/>
          <w:jc w:val="center"/>
        </w:trPr>
        <w:tc>
          <w:tcPr>
            <w:tcW w:w="1129" w:type="dxa"/>
            <w:vMerge/>
            <w:noWrap/>
            <w:vAlign w:val="center"/>
          </w:tcPr>
          <w:p w14:paraId="197ADE8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9B779E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2ECD11E6"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0C34831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w:t>
            </w:r>
          </w:p>
        </w:tc>
        <w:tc>
          <w:tcPr>
            <w:tcW w:w="1134" w:type="dxa"/>
            <w:noWrap/>
            <w:vAlign w:val="center"/>
          </w:tcPr>
          <w:p w14:paraId="5596D23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31.4</w:t>
            </w:r>
          </w:p>
        </w:tc>
        <w:tc>
          <w:tcPr>
            <w:tcW w:w="1276" w:type="dxa"/>
            <w:noWrap/>
            <w:vAlign w:val="center"/>
          </w:tcPr>
          <w:p w14:paraId="160B6A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7.4</w:t>
            </w:r>
          </w:p>
        </w:tc>
        <w:tc>
          <w:tcPr>
            <w:tcW w:w="992" w:type="dxa"/>
            <w:noWrap/>
            <w:vAlign w:val="center"/>
          </w:tcPr>
          <w:p w14:paraId="4EF9585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4EBF22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21.2</w:t>
            </w:r>
          </w:p>
        </w:tc>
        <w:tc>
          <w:tcPr>
            <w:tcW w:w="992" w:type="dxa"/>
            <w:vAlign w:val="center"/>
          </w:tcPr>
          <w:p w14:paraId="15979B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136.2</w:t>
            </w:r>
          </w:p>
        </w:tc>
        <w:tc>
          <w:tcPr>
            <w:tcW w:w="992" w:type="dxa"/>
            <w:vAlign w:val="center"/>
          </w:tcPr>
          <w:p w14:paraId="7439B9D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144.6</w:t>
            </w:r>
          </w:p>
        </w:tc>
        <w:tc>
          <w:tcPr>
            <w:tcW w:w="1134" w:type="dxa"/>
            <w:vAlign w:val="center"/>
          </w:tcPr>
          <w:p w14:paraId="659B44D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0AD074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7F78B9D3" w14:textId="77777777" w:rsidTr="003D6896">
        <w:trPr>
          <w:trHeight w:val="20"/>
          <w:jc w:val="center"/>
        </w:trPr>
        <w:tc>
          <w:tcPr>
            <w:tcW w:w="1129" w:type="dxa"/>
            <w:vMerge/>
            <w:noWrap/>
            <w:vAlign w:val="center"/>
          </w:tcPr>
          <w:p w14:paraId="0506528B"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5E995A23"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3C23E108"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77CD47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76</w:t>
            </w:r>
          </w:p>
        </w:tc>
        <w:tc>
          <w:tcPr>
            <w:tcW w:w="1134" w:type="dxa"/>
            <w:noWrap/>
            <w:vAlign w:val="center"/>
          </w:tcPr>
          <w:p w14:paraId="1AEF839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28.1</w:t>
            </w:r>
          </w:p>
        </w:tc>
        <w:tc>
          <w:tcPr>
            <w:tcW w:w="1276" w:type="dxa"/>
            <w:noWrap/>
            <w:vAlign w:val="center"/>
          </w:tcPr>
          <w:p w14:paraId="71971D3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10.8</w:t>
            </w:r>
          </w:p>
        </w:tc>
        <w:tc>
          <w:tcPr>
            <w:tcW w:w="992" w:type="dxa"/>
            <w:noWrap/>
            <w:vAlign w:val="center"/>
          </w:tcPr>
          <w:p w14:paraId="4D4831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65992A7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17.4</w:t>
            </w:r>
          </w:p>
        </w:tc>
        <w:tc>
          <w:tcPr>
            <w:tcW w:w="992" w:type="dxa"/>
            <w:vAlign w:val="center"/>
          </w:tcPr>
          <w:p w14:paraId="3FFF3E5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114.5</w:t>
            </w:r>
          </w:p>
        </w:tc>
        <w:tc>
          <w:tcPr>
            <w:tcW w:w="992" w:type="dxa"/>
            <w:vAlign w:val="center"/>
          </w:tcPr>
          <w:p w14:paraId="3E06AB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66.5</w:t>
            </w:r>
          </w:p>
        </w:tc>
        <w:tc>
          <w:tcPr>
            <w:tcW w:w="1134" w:type="dxa"/>
            <w:vAlign w:val="center"/>
          </w:tcPr>
          <w:p w14:paraId="20FC934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21.7</w:t>
            </w:r>
          </w:p>
        </w:tc>
        <w:tc>
          <w:tcPr>
            <w:tcW w:w="992" w:type="dxa"/>
            <w:vAlign w:val="center"/>
          </w:tcPr>
          <w:p w14:paraId="14AB020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59.4</w:t>
            </w:r>
          </w:p>
        </w:tc>
      </w:tr>
      <w:tr w:rsidR="00F379A7" w:rsidRPr="00014113" w14:paraId="01734100" w14:textId="77777777" w:rsidTr="003D6896">
        <w:trPr>
          <w:trHeight w:val="20"/>
          <w:jc w:val="center"/>
        </w:trPr>
        <w:tc>
          <w:tcPr>
            <w:tcW w:w="1129" w:type="dxa"/>
            <w:vMerge w:val="restart"/>
            <w:noWrap/>
            <w:vAlign w:val="center"/>
            <w:hideMark/>
          </w:tcPr>
          <w:p w14:paraId="557DCF3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Samer 5</w:t>
            </w:r>
          </w:p>
        </w:tc>
        <w:tc>
          <w:tcPr>
            <w:tcW w:w="851" w:type="dxa"/>
            <w:vMerge w:val="restart"/>
            <w:vAlign w:val="center"/>
          </w:tcPr>
          <w:p w14:paraId="568312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7D62CD78"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271743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49</w:t>
            </w:r>
          </w:p>
        </w:tc>
        <w:tc>
          <w:tcPr>
            <w:tcW w:w="1134" w:type="dxa"/>
            <w:noWrap/>
            <w:vAlign w:val="center"/>
            <w:hideMark/>
          </w:tcPr>
          <w:p w14:paraId="658388E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35.7</w:t>
            </w:r>
          </w:p>
        </w:tc>
        <w:tc>
          <w:tcPr>
            <w:tcW w:w="1276" w:type="dxa"/>
            <w:noWrap/>
            <w:vAlign w:val="center"/>
            <w:hideMark/>
          </w:tcPr>
          <w:p w14:paraId="02276DC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w:t>
            </w:r>
          </w:p>
        </w:tc>
        <w:tc>
          <w:tcPr>
            <w:tcW w:w="992" w:type="dxa"/>
            <w:noWrap/>
            <w:vAlign w:val="center"/>
            <w:hideMark/>
          </w:tcPr>
          <w:p w14:paraId="3DABCBD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14.3</w:t>
            </w:r>
          </w:p>
        </w:tc>
        <w:tc>
          <w:tcPr>
            <w:tcW w:w="993" w:type="dxa"/>
            <w:noWrap/>
            <w:vAlign w:val="center"/>
            <w:hideMark/>
          </w:tcPr>
          <w:p w14:paraId="02B852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32.0</w:t>
            </w:r>
          </w:p>
        </w:tc>
        <w:tc>
          <w:tcPr>
            <w:tcW w:w="992" w:type="dxa"/>
            <w:vAlign w:val="center"/>
          </w:tcPr>
          <w:p w14:paraId="7441BCF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278.0</w:t>
            </w:r>
          </w:p>
        </w:tc>
        <w:tc>
          <w:tcPr>
            <w:tcW w:w="992" w:type="dxa"/>
            <w:vAlign w:val="center"/>
          </w:tcPr>
          <w:p w14:paraId="18FBEA2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243.0</w:t>
            </w:r>
          </w:p>
        </w:tc>
        <w:tc>
          <w:tcPr>
            <w:tcW w:w="1134" w:type="dxa"/>
            <w:vAlign w:val="center"/>
          </w:tcPr>
          <w:p w14:paraId="1352225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0FC7DC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1AE7556A" w14:textId="77777777" w:rsidTr="003D6896">
        <w:trPr>
          <w:trHeight w:val="20"/>
          <w:jc w:val="center"/>
        </w:trPr>
        <w:tc>
          <w:tcPr>
            <w:tcW w:w="1129" w:type="dxa"/>
            <w:vMerge/>
            <w:noWrap/>
            <w:vAlign w:val="center"/>
          </w:tcPr>
          <w:p w14:paraId="3D91457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9229D0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FEE0C3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3A56DC6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hideMark/>
          </w:tcPr>
          <w:p w14:paraId="3151B6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35.6</w:t>
            </w:r>
          </w:p>
        </w:tc>
        <w:tc>
          <w:tcPr>
            <w:tcW w:w="1276" w:type="dxa"/>
            <w:noWrap/>
            <w:vAlign w:val="center"/>
            <w:hideMark/>
          </w:tcPr>
          <w:p w14:paraId="26CC91B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w:t>
            </w:r>
          </w:p>
        </w:tc>
        <w:tc>
          <w:tcPr>
            <w:tcW w:w="992" w:type="dxa"/>
            <w:noWrap/>
            <w:vAlign w:val="center"/>
            <w:hideMark/>
          </w:tcPr>
          <w:p w14:paraId="10FF64E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w:t>
            </w:r>
          </w:p>
        </w:tc>
        <w:tc>
          <w:tcPr>
            <w:tcW w:w="993" w:type="dxa"/>
            <w:noWrap/>
            <w:vAlign w:val="center"/>
            <w:hideMark/>
          </w:tcPr>
          <w:p w14:paraId="30CF1E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35.7</w:t>
            </w:r>
          </w:p>
        </w:tc>
        <w:tc>
          <w:tcPr>
            <w:tcW w:w="992" w:type="dxa"/>
            <w:vAlign w:val="center"/>
          </w:tcPr>
          <w:p w14:paraId="14CE348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243.7</w:t>
            </w:r>
          </w:p>
        </w:tc>
        <w:tc>
          <w:tcPr>
            <w:tcW w:w="992" w:type="dxa"/>
            <w:vAlign w:val="center"/>
          </w:tcPr>
          <w:p w14:paraId="45C0FF9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219.0</w:t>
            </w:r>
          </w:p>
        </w:tc>
        <w:tc>
          <w:tcPr>
            <w:tcW w:w="1134" w:type="dxa"/>
            <w:vAlign w:val="center"/>
          </w:tcPr>
          <w:p w14:paraId="181A560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34.6</w:t>
            </w:r>
          </w:p>
        </w:tc>
        <w:tc>
          <w:tcPr>
            <w:tcW w:w="992" w:type="dxa"/>
            <w:vAlign w:val="center"/>
          </w:tcPr>
          <w:p w14:paraId="4563A61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6.2</w:t>
            </w:r>
          </w:p>
        </w:tc>
      </w:tr>
      <w:tr w:rsidR="00F379A7" w:rsidRPr="00014113" w14:paraId="20777411" w14:textId="77777777" w:rsidTr="003D6896">
        <w:trPr>
          <w:trHeight w:val="20"/>
          <w:jc w:val="center"/>
        </w:trPr>
        <w:tc>
          <w:tcPr>
            <w:tcW w:w="1129" w:type="dxa"/>
            <w:vMerge/>
            <w:noWrap/>
            <w:vAlign w:val="center"/>
          </w:tcPr>
          <w:p w14:paraId="37C4788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751D082"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68B8B46F"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10EF02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w:t>
            </w:r>
          </w:p>
        </w:tc>
        <w:tc>
          <w:tcPr>
            <w:tcW w:w="1134" w:type="dxa"/>
            <w:noWrap/>
            <w:vAlign w:val="center"/>
            <w:hideMark/>
          </w:tcPr>
          <w:p w14:paraId="3C4A81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31.8</w:t>
            </w:r>
          </w:p>
        </w:tc>
        <w:tc>
          <w:tcPr>
            <w:tcW w:w="1276" w:type="dxa"/>
            <w:noWrap/>
            <w:vAlign w:val="center"/>
            <w:hideMark/>
          </w:tcPr>
          <w:p w14:paraId="114AA9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7.0</w:t>
            </w:r>
          </w:p>
        </w:tc>
        <w:tc>
          <w:tcPr>
            <w:tcW w:w="992" w:type="dxa"/>
            <w:noWrap/>
            <w:vAlign w:val="center"/>
            <w:hideMark/>
          </w:tcPr>
          <w:p w14:paraId="784F2A1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10.9</w:t>
            </w:r>
          </w:p>
        </w:tc>
        <w:tc>
          <w:tcPr>
            <w:tcW w:w="993" w:type="dxa"/>
            <w:noWrap/>
            <w:vAlign w:val="center"/>
            <w:hideMark/>
          </w:tcPr>
          <w:p w14:paraId="100EE37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19.6</w:t>
            </w:r>
          </w:p>
        </w:tc>
        <w:tc>
          <w:tcPr>
            <w:tcW w:w="992" w:type="dxa"/>
            <w:vAlign w:val="center"/>
          </w:tcPr>
          <w:p w14:paraId="263912B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130.3</w:t>
            </w:r>
          </w:p>
        </w:tc>
        <w:tc>
          <w:tcPr>
            <w:tcW w:w="992" w:type="dxa"/>
            <w:vAlign w:val="center"/>
          </w:tcPr>
          <w:p w14:paraId="7690B39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129.7</w:t>
            </w:r>
          </w:p>
        </w:tc>
        <w:tc>
          <w:tcPr>
            <w:tcW w:w="1134" w:type="dxa"/>
            <w:vAlign w:val="center"/>
          </w:tcPr>
          <w:p w14:paraId="2846033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147.7</w:t>
            </w:r>
          </w:p>
        </w:tc>
        <w:tc>
          <w:tcPr>
            <w:tcW w:w="992" w:type="dxa"/>
            <w:vAlign w:val="center"/>
          </w:tcPr>
          <w:p w14:paraId="20F635B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29.5</w:t>
            </w:r>
          </w:p>
        </w:tc>
      </w:tr>
      <w:tr w:rsidR="00F379A7" w:rsidRPr="00014113" w14:paraId="1B5D14B0" w14:textId="77777777" w:rsidTr="003D6896">
        <w:trPr>
          <w:trHeight w:val="20"/>
          <w:jc w:val="center"/>
        </w:trPr>
        <w:tc>
          <w:tcPr>
            <w:tcW w:w="1129" w:type="dxa"/>
            <w:vMerge/>
            <w:noWrap/>
            <w:vAlign w:val="center"/>
          </w:tcPr>
          <w:p w14:paraId="21AC67B3"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6E13085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6B346C17"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52390E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tcPr>
          <w:p w14:paraId="507A28E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35.3</w:t>
            </w:r>
          </w:p>
        </w:tc>
        <w:tc>
          <w:tcPr>
            <w:tcW w:w="1276" w:type="dxa"/>
            <w:noWrap/>
            <w:vAlign w:val="center"/>
          </w:tcPr>
          <w:p w14:paraId="798041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w:t>
            </w:r>
          </w:p>
        </w:tc>
        <w:tc>
          <w:tcPr>
            <w:tcW w:w="992" w:type="dxa"/>
            <w:noWrap/>
            <w:vAlign w:val="center"/>
          </w:tcPr>
          <w:p w14:paraId="4856B5F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w:t>
            </w:r>
          </w:p>
        </w:tc>
        <w:tc>
          <w:tcPr>
            <w:tcW w:w="993" w:type="dxa"/>
            <w:noWrap/>
            <w:vAlign w:val="center"/>
          </w:tcPr>
          <w:p w14:paraId="4190849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32.0</w:t>
            </w:r>
          </w:p>
        </w:tc>
        <w:tc>
          <w:tcPr>
            <w:tcW w:w="992" w:type="dxa"/>
            <w:vAlign w:val="center"/>
          </w:tcPr>
          <w:p w14:paraId="603BCB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278.0</w:t>
            </w:r>
          </w:p>
        </w:tc>
        <w:tc>
          <w:tcPr>
            <w:tcW w:w="992" w:type="dxa"/>
            <w:vAlign w:val="center"/>
          </w:tcPr>
          <w:p w14:paraId="7101B3D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243.0</w:t>
            </w:r>
          </w:p>
        </w:tc>
        <w:tc>
          <w:tcPr>
            <w:tcW w:w="1134" w:type="dxa"/>
            <w:vAlign w:val="center"/>
          </w:tcPr>
          <w:p w14:paraId="695D32F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377840D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66FFB3B7" w14:textId="77777777" w:rsidTr="003D6896">
        <w:trPr>
          <w:trHeight w:val="20"/>
          <w:jc w:val="center"/>
        </w:trPr>
        <w:tc>
          <w:tcPr>
            <w:tcW w:w="1129" w:type="dxa"/>
            <w:vMerge/>
            <w:noWrap/>
            <w:vAlign w:val="center"/>
          </w:tcPr>
          <w:p w14:paraId="5CEF5277"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43B97B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5D38245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4DD613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tcPr>
          <w:p w14:paraId="28AECBE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35.4</w:t>
            </w:r>
          </w:p>
        </w:tc>
        <w:tc>
          <w:tcPr>
            <w:tcW w:w="1276" w:type="dxa"/>
            <w:noWrap/>
            <w:vAlign w:val="center"/>
          </w:tcPr>
          <w:p w14:paraId="54D07A5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6.5</w:t>
            </w:r>
          </w:p>
        </w:tc>
        <w:tc>
          <w:tcPr>
            <w:tcW w:w="992" w:type="dxa"/>
            <w:noWrap/>
            <w:vAlign w:val="center"/>
          </w:tcPr>
          <w:p w14:paraId="5CF127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w:t>
            </w:r>
          </w:p>
        </w:tc>
        <w:tc>
          <w:tcPr>
            <w:tcW w:w="993" w:type="dxa"/>
            <w:noWrap/>
            <w:vAlign w:val="center"/>
          </w:tcPr>
          <w:p w14:paraId="2A817A2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35.7</w:t>
            </w:r>
          </w:p>
        </w:tc>
        <w:tc>
          <w:tcPr>
            <w:tcW w:w="992" w:type="dxa"/>
            <w:vAlign w:val="center"/>
          </w:tcPr>
          <w:p w14:paraId="4438EF6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263.7</w:t>
            </w:r>
          </w:p>
        </w:tc>
        <w:tc>
          <w:tcPr>
            <w:tcW w:w="992" w:type="dxa"/>
            <w:vAlign w:val="center"/>
          </w:tcPr>
          <w:p w14:paraId="57463C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229.0</w:t>
            </w:r>
          </w:p>
        </w:tc>
        <w:tc>
          <w:tcPr>
            <w:tcW w:w="1134" w:type="dxa"/>
            <w:vAlign w:val="center"/>
          </w:tcPr>
          <w:p w14:paraId="3C7AD0E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14.3</w:t>
            </w:r>
          </w:p>
        </w:tc>
        <w:tc>
          <w:tcPr>
            <w:tcW w:w="992" w:type="dxa"/>
            <w:vAlign w:val="center"/>
          </w:tcPr>
          <w:p w14:paraId="4EAD3CB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w:t>
            </w:r>
          </w:p>
        </w:tc>
      </w:tr>
      <w:tr w:rsidR="00F379A7" w:rsidRPr="00014113" w14:paraId="353C011A" w14:textId="77777777" w:rsidTr="003D6896">
        <w:trPr>
          <w:trHeight w:val="20"/>
          <w:jc w:val="center"/>
        </w:trPr>
        <w:tc>
          <w:tcPr>
            <w:tcW w:w="1129" w:type="dxa"/>
            <w:vMerge/>
            <w:noWrap/>
            <w:vAlign w:val="center"/>
          </w:tcPr>
          <w:p w14:paraId="7A9E4EE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64571BF"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51297C0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F88425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w:t>
            </w:r>
          </w:p>
        </w:tc>
        <w:tc>
          <w:tcPr>
            <w:tcW w:w="1134" w:type="dxa"/>
            <w:noWrap/>
            <w:vAlign w:val="center"/>
          </w:tcPr>
          <w:p w14:paraId="6965814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31.7</w:t>
            </w:r>
          </w:p>
        </w:tc>
        <w:tc>
          <w:tcPr>
            <w:tcW w:w="1276" w:type="dxa"/>
            <w:noWrap/>
            <w:vAlign w:val="center"/>
          </w:tcPr>
          <w:p w14:paraId="761D8F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w:t>
            </w:r>
          </w:p>
        </w:tc>
        <w:tc>
          <w:tcPr>
            <w:tcW w:w="992" w:type="dxa"/>
            <w:noWrap/>
            <w:vAlign w:val="center"/>
          </w:tcPr>
          <w:p w14:paraId="6709CF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10.5</w:t>
            </w:r>
          </w:p>
        </w:tc>
        <w:tc>
          <w:tcPr>
            <w:tcW w:w="993" w:type="dxa"/>
            <w:noWrap/>
            <w:vAlign w:val="center"/>
          </w:tcPr>
          <w:p w14:paraId="7E78457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18.5</w:t>
            </w:r>
          </w:p>
        </w:tc>
        <w:tc>
          <w:tcPr>
            <w:tcW w:w="992" w:type="dxa"/>
            <w:vAlign w:val="center"/>
          </w:tcPr>
          <w:p w14:paraId="670F0EC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130.8</w:t>
            </w:r>
          </w:p>
        </w:tc>
        <w:tc>
          <w:tcPr>
            <w:tcW w:w="992" w:type="dxa"/>
            <w:vAlign w:val="center"/>
          </w:tcPr>
          <w:p w14:paraId="47B6A2A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120.4</w:t>
            </w:r>
          </w:p>
        </w:tc>
        <w:tc>
          <w:tcPr>
            <w:tcW w:w="1134" w:type="dxa"/>
            <w:vAlign w:val="center"/>
          </w:tcPr>
          <w:p w14:paraId="448B1A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147.2</w:t>
            </w:r>
          </w:p>
        </w:tc>
        <w:tc>
          <w:tcPr>
            <w:tcW w:w="992" w:type="dxa"/>
            <w:vAlign w:val="center"/>
          </w:tcPr>
          <w:p w14:paraId="277E597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41.7</w:t>
            </w:r>
          </w:p>
        </w:tc>
      </w:tr>
      <w:tr w:rsidR="00F379A7" w:rsidRPr="00014113" w14:paraId="1014A7B8" w14:textId="77777777" w:rsidTr="003D6896">
        <w:trPr>
          <w:trHeight w:val="20"/>
          <w:jc w:val="center"/>
        </w:trPr>
        <w:tc>
          <w:tcPr>
            <w:tcW w:w="1129" w:type="dxa"/>
            <w:vMerge/>
            <w:noWrap/>
            <w:vAlign w:val="center"/>
          </w:tcPr>
          <w:p w14:paraId="5A03237A"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4574E1C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30065CB2"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7F1EE47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w:t>
            </w:r>
          </w:p>
        </w:tc>
        <w:tc>
          <w:tcPr>
            <w:tcW w:w="1134" w:type="dxa"/>
            <w:noWrap/>
            <w:vAlign w:val="center"/>
          </w:tcPr>
          <w:p w14:paraId="5F3088B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28.3</w:t>
            </w:r>
          </w:p>
        </w:tc>
        <w:tc>
          <w:tcPr>
            <w:tcW w:w="1276" w:type="dxa"/>
            <w:noWrap/>
            <w:vAlign w:val="center"/>
          </w:tcPr>
          <w:p w14:paraId="63F9D7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w:t>
            </w:r>
          </w:p>
        </w:tc>
        <w:tc>
          <w:tcPr>
            <w:tcW w:w="992" w:type="dxa"/>
            <w:noWrap/>
            <w:vAlign w:val="center"/>
          </w:tcPr>
          <w:p w14:paraId="02D40A1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1B9348E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11.5</w:t>
            </w:r>
          </w:p>
        </w:tc>
        <w:tc>
          <w:tcPr>
            <w:tcW w:w="992" w:type="dxa"/>
            <w:vAlign w:val="center"/>
          </w:tcPr>
          <w:p w14:paraId="7C60A32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136.4</w:t>
            </w:r>
          </w:p>
        </w:tc>
        <w:tc>
          <w:tcPr>
            <w:tcW w:w="992" w:type="dxa"/>
            <w:vAlign w:val="center"/>
          </w:tcPr>
          <w:p w14:paraId="225F185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177.9</w:t>
            </w:r>
          </w:p>
        </w:tc>
        <w:tc>
          <w:tcPr>
            <w:tcW w:w="1134" w:type="dxa"/>
            <w:vAlign w:val="center"/>
          </w:tcPr>
          <w:p w14:paraId="35354BB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8A6BF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136BF06" w14:textId="77777777" w:rsidTr="00352532">
        <w:trPr>
          <w:trHeight w:val="20"/>
          <w:jc w:val="center"/>
        </w:trPr>
        <w:tc>
          <w:tcPr>
            <w:tcW w:w="1129" w:type="dxa"/>
            <w:vMerge/>
            <w:noWrap/>
            <w:vAlign w:val="center"/>
          </w:tcPr>
          <w:p w14:paraId="0372FD16"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D63F42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tcBorders>
              <w:bottom w:val="nil"/>
            </w:tcBorders>
            <w:noWrap/>
            <w:vAlign w:val="bottom"/>
          </w:tcPr>
          <w:p w14:paraId="2E9A8118"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tcBorders>
              <w:bottom w:val="nil"/>
            </w:tcBorders>
            <w:vAlign w:val="center"/>
          </w:tcPr>
          <w:p w14:paraId="785732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w:t>
            </w:r>
          </w:p>
        </w:tc>
        <w:tc>
          <w:tcPr>
            <w:tcW w:w="1134" w:type="dxa"/>
            <w:tcBorders>
              <w:bottom w:val="nil"/>
            </w:tcBorders>
            <w:noWrap/>
            <w:vAlign w:val="center"/>
          </w:tcPr>
          <w:p w14:paraId="442D25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26.8</w:t>
            </w:r>
          </w:p>
        </w:tc>
        <w:tc>
          <w:tcPr>
            <w:tcW w:w="1276" w:type="dxa"/>
            <w:tcBorders>
              <w:bottom w:val="nil"/>
            </w:tcBorders>
            <w:noWrap/>
            <w:vAlign w:val="center"/>
          </w:tcPr>
          <w:p w14:paraId="12FD72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6.1</w:t>
            </w:r>
          </w:p>
        </w:tc>
        <w:tc>
          <w:tcPr>
            <w:tcW w:w="992" w:type="dxa"/>
            <w:tcBorders>
              <w:bottom w:val="nil"/>
            </w:tcBorders>
            <w:noWrap/>
            <w:vAlign w:val="center"/>
          </w:tcPr>
          <w:p w14:paraId="201171A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tcBorders>
              <w:bottom w:val="nil"/>
            </w:tcBorders>
            <w:noWrap/>
            <w:vAlign w:val="center"/>
          </w:tcPr>
          <w:p w14:paraId="5841D6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17.4</w:t>
            </w:r>
          </w:p>
        </w:tc>
        <w:tc>
          <w:tcPr>
            <w:tcW w:w="992" w:type="dxa"/>
            <w:tcBorders>
              <w:bottom w:val="nil"/>
            </w:tcBorders>
            <w:vAlign w:val="center"/>
          </w:tcPr>
          <w:p w14:paraId="70D1CD7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135.2</w:t>
            </w:r>
          </w:p>
        </w:tc>
        <w:tc>
          <w:tcPr>
            <w:tcW w:w="992" w:type="dxa"/>
            <w:tcBorders>
              <w:bottom w:val="nil"/>
            </w:tcBorders>
            <w:vAlign w:val="center"/>
          </w:tcPr>
          <w:p w14:paraId="3BC46F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122.8</w:t>
            </w:r>
          </w:p>
        </w:tc>
        <w:tc>
          <w:tcPr>
            <w:tcW w:w="1134" w:type="dxa"/>
            <w:tcBorders>
              <w:bottom w:val="nil"/>
            </w:tcBorders>
            <w:vAlign w:val="center"/>
          </w:tcPr>
          <w:p w14:paraId="79F291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w:t>
            </w:r>
          </w:p>
        </w:tc>
        <w:tc>
          <w:tcPr>
            <w:tcW w:w="992" w:type="dxa"/>
            <w:tcBorders>
              <w:bottom w:val="nil"/>
            </w:tcBorders>
            <w:vAlign w:val="center"/>
          </w:tcPr>
          <w:p w14:paraId="69B7F4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18.2</w:t>
            </w:r>
          </w:p>
        </w:tc>
      </w:tr>
      <w:tr w:rsidR="00352532" w:rsidRPr="00014113" w14:paraId="67CE6BB1" w14:textId="77777777" w:rsidTr="00352532">
        <w:trPr>
          <w:trHeight w:val="20"/>
          <w:jc w:val="center"/>
        </w:trPr>
        <w:tc>
          <w:tcPr>
            <w:tcW w:w="1129" w:type="dxa"/>
            <w:vMerge/>
            <w:noWrap/>
            <w:vAlign w:val="center"/>
          </w:tcPr>
          <w:p w14:paraId="38116B6E" w14:textId="77777777" w:rsidR="00352532" w:rsidRPr="00014113" w:rsidRDefault="00352532" w:rsidP="003D6896">
            <w:pPr>
              <w:spacing w:after="0" w:line="360" w:lineRule="auto"/>
              <w:jc w:val="center"/>
              <w:rPr>
                <w:rFonts w:ascii="Times New Roman" w:hAnsi="Times New Roman"/>
                <w:sz w:val="20"/>
                <w:szCs w:val="20"/>
                <w:lang w:val="en-US"/>
              </w:rPr>
            </w:pPr>
          </w:p>
        </w:tc>
        <w:tc>
          <w:tcPr>
            <w:tcW w:w="851" w:type="dxa"/>
            <w:vMerge/>
            <w:tcBorders>
              <w:right w:val="nil"/>
            </w:tcBorders>
            <w:vAlign w:val="center"/>
          </w:tcPr>
          <w:p w14:paraId="0F531A6E" w14:textId="77777777" w:rsidR="00352532" w:rsidRPr="00014113" w:rsidRDefault="00352532" w:rsidP="003D6896">
            <w:pPr>
              <w:spacing w:after="0" w:line="360" w:lineRule="auto"/>
              <w:jc w:val="center"/>
              <w:rPr>
                <w:rFonts w:ascii="Times New Roman" w:hAnsi="Times New Roman"/>
                <w:sz w:val="20"/>
                <w:szCs w:val="20"/>
                <w:lang w:val="en-US"/>
              </w:rPr>
            </w:pPr>
          </w:p>
        </w:tc>
        <w:tc>
          <w:tcPr>
            <w:tcW w:w="12190" w:type="dxa"/>
            <w:gridSpan w:val="10"/>
            <w:tcBorders>
              <w:top w:val="nil"/>
              <w:left w:val="nil"/>
              <w:bottom w:val="single" w:sz="4" w:space="0" w:color="auto"/>
              <w:right w:val="nil"/>
            </w:tcBorders>
            <w:noWrap/>
            <w:vAlign w:val="bottom"/>
          </w:tcPr>
          <w:p w14:paraId="38E2972D" w14:textId="52D86429" w:rsidR="00352532" w:rsidRPr="00352532" w:rsidRDefault="00352532" w:rsidP="00352532">
            <w:pPr>
              <w:spacing w:after="0" w:line="360" w:lineRule="auto"/>
              <w:jc w:val="right"/>
              <w:rPr>
                <w:rFonts w:ascii="Times New Roman" w:hAnsi="Times New Roman"/>
                <w:sz w:val="28"/>
                <w:szCs w:val="28"/>
                <w:lang w:val="en-US"/>
              </w:rPr>
            </w:pPr>
            <w:r w:rsidRPr="00352532">
              <w:rPr>
                <w:rFonts w:ascii="Times New Roman" w:hAnsi="Times New Roman"/>
                <w:sz w:val="28"/>
                <w:szCs w:val="28"/>
                <w:lang w:val="en-US"/>
              </w:rPr>
              <w:t>Continuation of Table 11</w:t>
            </w:r>
          </w:p>
        </w:tc>
      </w:tr>
      <w:tr w:rsidR="00F379A7" w:rsidRPr="00014113" w14:paraId="12404176" w14:textId="77777777" w:rsidTr="00352532">
        <w:trPr>
          <w:trHeight w:val="20"/>
          <w:jc w:val="center"/>
        </w:trPr>
        <w:tc>
          <w:tcPr>
            <w:tcW w:w="1129" w:type="dxa"/>
            <w:vMerge/>
            <w:noWrap/>
            <w:vAlign w:val="center"/>
          </w:tcPr>
          <w:p w14:paraId="3C4B3A9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D14BFC1"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tcBorders>
              <w:top w:val="single" w:sz="4" w:space="0" w:color="auto"/>
            </w:tcBorders>
            <w:noWrap/>
            <w:vAlign w:val="bottom"/>
          </w:tcPr>
          <w:p w14:paraId="100D085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tcBorders>
              <w:top w:val="single" w:sz="4" w:space="0" w:color="auto"/>
            </w:tcBorders>
            <w:vAlign w:val="center"/>
          </w:tcPr>
          <w:p w14:paraId="5F06829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63</w:t>
            </w:r>
          </w:p>
        </w:tc>
        <w:tc>
          <w:tcPr>
            <w:tcW w:w="1134" w:type="dxa"/>
            <w:tcBorders>
              <w:top w:val="single" w:sz="4" w:space="0" w:color="auto"/>
            </w:tcBorders>
            <w:noWrap/>
            <w:vAlign w:val="center"/>
          </w:tcPr>
          <w:p w14:paraId="17CBEA0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24.5</w:t>
            </w:r>
          </w:p>
        </w:tc>
        <w:tc>
          <w:tcPr>
            <w:tcW w:w="1276" w:type="dxa"/>
            <w:tcBorders>
              <w:top w:val="single" w:sz="4" w:space="0" w:color="auto"/>
            </w:tcBorders>
            <w:noWrap/>
            <w:vAlign w:val="center"/>
          </w:tcPr>
          <w:p w14:paraId="04DD602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w:t>
            </w:r>
          </w:p>
        </w:tc>
        <w:tc>
          <w:tcPr>
            <w:tcW w:w="992" w:type="dxa"/>
            <w:tcBorders>
              <w:top w:val="single" w:sz="4" w:space="0" w:color="auto"/>
            </w:tcBorders>
            <w:noWrap/>
            <w:vAlign w:val="center"/>
          </w:tcPr>
          <w:p w14:paraId="3BBEF4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tcBorders>
              <w:top w:val="single" w:sz="4" w:space="0" w:color="auto"/>
            </w:tcBorders>
            <w:noWrap/>
            <w:vAlign w:val="center"/>
          </w:tcPr>
          <w:p w14:paraId="27B25E9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11.2</w:t>
            </w:r>
          </w:p>
        </w:tc>
        <w:tc>
          <w:tcPr>
            <w:tcW w:w="992" w:type="dxa"/>
            <w:tcBorders>
              <w:top w:val="single" w:sz="4" w:space="0" w:color="auto"/>
            </w:tcBorders>
            <w:vAlign w:val="center"/>
          </w:tcPr>
          <w:p w14:paraId="00E3C4E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128.2</w:t>
            </w:r>
          </w:p>
        </w:tc>
        <w:tc>
          <w:tcPr>
            <w:tcW w:w="992" w:type="dxa"/>
            <w:tcBorders>
              <w:top w:val="single" w:sz="4" w:space="0" w:color="auto"/>
            </w:tcBorders>
            <w:vAlign w:val="center"/>
          </w:tcPr>
          <w:p w14:paraId="3D04FFD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71.4</w:t>
            </w:r>
          </w:p>
        </w:tc>
        <w:tc>
          <w:tcPr>
            <w:tcW w:w="1134" w:type="dxa"/>
            <w:tcBorders>
              <w:top w:val="single" w:sz="4" w:space="0" w:color="auto"/>
            </w:tcBorders>
            <w:vAlign w:val="center"/>
          </w:tcPr>
          <w:p w14:paraId="03D8EBD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8.0</w:t>
            </w:r>
          </w:p>
        </w:tc>
        <w:tc>
          <w:tcPr>
            <w:tcW w:w="992" w:type="dxa"/>
            <w:tcBorders>
              <w:top w:val="single" w:sz="4" w:space="0" w:color="auto"/>
            </w:tcBorders>
            <w:vAlign w:val="center"/>
          </w:tcPr>
          <w:p w14:paraId="33DBCC7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67.1</w:t>
            </w:r>
          </w:p>
        </w:tc>
      </w:tr>
      <w:tr w:rsidR="00F379A7" w:rsidRPr="00014113" w14:paraId="5AAD9DD0" w14:textId="77777777" w:rsidTr="003D6896">
        <w:trPr>
          <w:trHeight w:val="20"/>
          <w:jc w:val="center"/>
        </w:trPr>
        <w:tc>
          <w:tcPr>
            <w:tcW w:w="1129" w:type="dxa"/>
            <w:vMerge w:val="restart"/>
            <w:noWrap/>
            <w:vAlign w:val="center"/>
            <w:hideMark/>
          </w:tcPr>
          <w:p w14:paraId="461BF6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Swapa</w:t>
            </w:r>
          </w:p>
        </w:tc>
        <w:tc>
          <w:tcPr>
            <w:tcW w:w="851" w:type="dxa"/>
            <w:vMerge w:val="restart"/>
            <w:vAlign w:val="center"/>
          </w:tcPr>
          <w:p w14:paraId="39DAD34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1AE7435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350E916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46</w:t>
            </w:r>
          </w:p>
        </w:tc>
        <w:tc>
          <w:tcPr>
            <w:tcW w:w="1134" w:type="dxa"/>
            <w:noWrap/>
            <w:vAlign w:val="center"/>
            <w:hideMark/>
          </w:tcPr>
          <w:p w14:paraId="0AED1CD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35.5</w:t>
            </w:r>
          </w:p>
        </w:tc>
        <w:tc>
          <w:tcPr>
            <w:tcW w:w="1276" w:type="dxa"/>
            <w:noWrap/>
            <w:vAlign w:val="center"/>
            <w:hideMark/>
          </w:tcPr>
          <w:p w14:paraId="4578710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4.75</w:t>
            </w:r>
          </w:p>
        </w:tc>
        <w:tc>
          <w:tcPr>
            <w:tcW w:w="992" w:type="dxa"/>
            <w:noWrap/>
            <w:vAlign w:val="center"/>
            <w:hideMark/>
          </w:tcPr>
          <w:p w14:paraId="3895A6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w:t>
            </w:r>
          </w:p>
        </w:tc>
        <w:tc>
          <w:tcPr>
            <w:tcW w:w="993" w:type="dxa"/>
            <w:noWrap/>
            <w:vAlign w:val="center"/>
            <w:hideMark/>
          </w:tcPr>
          <w:p w14:paraId="601CF35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18.5</w:t>
            </w:r>
          </w:p>
        </w:tc>
        <w:tc>
          <w:tcPr>
            <w:tcW w:w="992" w:type="dxa"/>
            <w:vAlign w:val="center"/>
          </w:tcPr>
          <w:p w14:paraId="51AF2B9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167.3</w:t>
            </w:r>
          </w:p>
        </w:tc>
        <w:tc>
          <w:tcPr>
            <w:tcW w:w="992" w:type="dxa"/>
            <w:vAlign w:val="center"/>
          </w:tcPr>
          <w:p w14:paraId="482900E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160.3</w:t>
            </w:r>
          </w:p>
        </w:tc>
        <w:tc>
          <w:tcPr>
            <w:tcW w:w="1134" w:type="dxa"/>
            <w:vAlign w:val="center"/>
          </w:tcPr>
          <w:p w14:paraId="6815443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12E79E3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0013901D" w14:textId="77777777" w:rsidTr="003D6896">
        <w:trPr>
          <w:trHeight w:val="20"/>
          <w:jc w:val="center"/>
        </w:trPr>
        <w:tc>
          <w:tcPr>
            <w:tcW w:w="1129" w:type="dxa"/>
            <w:vMerge/>
            <w:noWrap/>
            <w:vAlign w:val="center"/>
          </w:tcPr>
          <w:p w14:paraId="518C1BBD"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7110013"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323C874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571EBFB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w:t>
            </w:r>
          </w:p>
        </w:tc>
        <w:tc>
          <w:tcPr>
            <w:tcW w:w="1134" w:type="dxa"/>
            <w:noWrap/>
            <w:vAlign w:val="center"/>
            <w:hideMark/>
          </w:tcPr>
          <w:p w14:paraId="51AD417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35.8</w:t>
            </w:r>
          </w:p>
        </w:tc>
        <w:tc>
          <w:tcPr>
            <w:tcW w:w="1276" w:type="dxa"/>
            <w:noWrap/>
            <w:vAlign w:val="center"/>
            <w:hideMark/>
          </w:tcPr>
          <w:p w14:paraId="7EB573B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hideMark/>
          </w:tcPr>
          <w:p w14:paraId="1224BBC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14.1</w:t>
            </w:r>
          </w:p>
        </w:tc>
        <w:tc>
          <w:tcPr>
            <w:tcW w:w="993" w:type="dxa"/>
            <w:noWrap/>
            <w:vAlign w:val="center"/>
            <w:hideMark/>
          </w:tcPr>
          <w:p w14:paraId="2645613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17.6</w:t>
            </w:r>
          </w:p>
        </w:tc>
        <w:tc>
          <w:tcPr>
            <w:tcW w:w="992" w:type="dxa"/>
            <w:vAlign w:val="center"/>
          </w:tcPr>
          <w:p w14:paraId="4EB0631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149.3</w:t>
            </w:r>
          </w:p>
        </w:tc>
        <w:tc>
          <w:tcPr>
            <w:tcW w:w="992" w:type="dxa"/>
            <w:vAlign w:val="center"/>
          </w:tcPr>
          <w:p w14:paraId="5FD61B7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144.7</w:t>
            </w:r>
          </w:p>
        </w:tc>
        <w:tc>
          <w:tcPr>
            <w:tcW w:w="1134" w:type="dxa"/>
            <w:vAlign w:val="center"/>
          </w:tcPr>
          <w:p w14:paraId="33E92B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18.0</w:t>
            </w:r>
          </w:p>
        </w:tc>
        <w:tc>
          <w:tcPr>
            <w:tcW w:w="992" w:type="dxa"/>
            <w:vAlign w:val="center"/>
          </w:tcPr>
          <w:p w14:paraId="1331FF1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4.8</w:t>
            </w:r>
          </w:p>
        </w:tc>
      </w:tr>
      <w:tr w:rsidR="00F379A7" w:rsidRPr="00014113" w14:paraId="1C17F4C7" w14:textId="77777777" w:rsidTr="003D6896">
        <w:trPr>
          <w:trHeight w:val="20"/>
          <w:jc w:val="center"/>
        </w:trPr>
        <w:tc>
          <w:tcPr>
            <w:tcW w:w="1129" w:type="dxa"/>
            <w:vMerge/>
            <w:noWrap/>
            <w:vAlign w:val="center"/>
          </w:tcPr>
          <w:p w14:paraId="098C66F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A565DE1"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E5C73E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0BD7FD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w:t>
            </w:r>
          </w:p>
        </w:tc>
        <w:tc>
          <w:tcPr>
            <w:tcW w:w="1134" w:type="dxa"/>
            <w:noWrap/>
            <w:vAlign w:val="center"/>
            <w:hideMark/>
          </w:tcPr>
          <w:p w14:paraId="782BA09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30.0</w:t>
            </w:r>
          </w:p>
        </w:tc>
        <w:tc>
          <w:tcPr>
            <w:tcW w:w="1276" w:type="dxa"/>
            <w:noWrap/>
            <w:vAlign w:val="center"/>
            <w:hideMark/>
          </w:tcPr>
          <w:p w14:paraId="3CBDFE9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w:t>
            </w:r>
          </w:p>
        </w:tc>
        <w:tc>
          <w:tcPr>
            <w:tcW w:w="992" w:type="dxa"/>
            <w:noWrap/>
            <w:vAlign w:val="center"/>
            <w:hideMark/>
          </w:tcPr>
          <w:p w14:paraId="5FDD4A1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6.7</w:t>
            </w:r>
          </w:p>
        </w:tc>
        <w:tc>
          <w:tcPr>
            <w:tcW w:w="993" w:type="dxa"/>
            <w:noWrap/>
            <w:vAlign w:val="center"/>
            <w:hideMark/>
          </w:tcPr>
          <w:p w14:paraId="477111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w:t>
            </w:r>
          </w:p>
        </w:tc>
        <w:tc>
          <w:tcPr>
            <w:tcW w:w="992" w:type="dxa"/>
            <w:vAlign w:val="center"/>
          </w:tcPr>
          <w:p w14:paraId="57ABDE1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114.0</w:t>
            </w:r>
          </w:p>
        </w:tc>
        <w:tc>
          <w:tcPr>
            <w:tcW w:w="992" w:type="dxa"/>
            <w:vAlign w:val="center"/>
          </w:tcPr>
          <w:p w14:paraId="7774A2F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97.0</w:t>
            </w:r>
          </w:p>
        </w:tc>
        <w:tc>
          <w:tcPr>
            <w:tcW w:w="1134" w:type="dxa"/>
            <w:vAlign w:val="center"/>
          </w:tcPr>
          <w:p w14:paraId="509C28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53.3</w:t>
            </w:r>
          </w:p>
        </w:tc>
        <w:tc>
          <w:tcPr>
            <w:tcW w:w="992" w:type="dxa"/>
            <w:vAlign w:val="center"/>
          </w:tcPr>
          <w:p w14:paraId="11D4644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13.9</w:t>
            </w:r>
          </w:p>
        </w:tc>
      </w:tr>
      <w:tr w:rsidR="00F379A7" w:rsidRPr="00014113" w14:paraId="71BD9102" w14:textId="77777777" w:rsidTr="003D6896">
        <w:trPr>
          <w:trHeight w:val="20"/>
          <w:jc w:val="center"/>
        </w:trPr>
        <w:tc>
          <w:tcPr>
            <w:tcW w:w="1129" w:type="dxa"/>
            <w:vMerge/>
            <w:noWrap/>
            <w:vAlign w:val="center"/>
          </w:tcPr>
          <w:p w14:paraId="5E1628DE"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32ABDC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69BFD2DC"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7F09320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tcPr>
          <w:p w14:paraId="1ED0931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35.8</w:t>
            </w:r>
          </w:p>
        </w:tc>
        <w:tc>
          <w:tcPr>
            <w:tcW w:w="1276" w:type="dxa"/>
            <w:noWrap/>
            <w:vAlign w:val="center"/>
          </w:tcPr>
          <w:p w14:paraId="42A8299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4.8</w:t>
            </w:r>
          </w:p>
        </w:tc>
        <w:tc>
          <w:tcPr>
            <w:tcW w:w="992" w:type="dxa"/>
            <w:noWrap/>
            <w:vAlign w:val="center"/>
          </w:tcPr>
          <w:p w14:paraId="48500A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14.5</w:t>
            </w:r>
          </w:p>
        </w:tc>
        <w:tc>
          <w:tcPr>
            <w:tcW w:w="993" w:type="dxa"/>
            <w:noWrap/>
            <w:vAlign w:val="center"/>
          </w:tcPr>
          <w:p w14:paraId="41AFB46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19.5</w:t>
            </w:r>
          </w:p>
        </w:tc>
        <w:tc>
          <w:tcPr>
            <w:tcW w:w="992" w:type="dxa"/>
            <w:vAlign w:val="center"/>
          </w:tcPr>
          <w:p w14:paraId="0CA7CBF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167.3</w:t>
            </w:r>
          </w:p>
        </w:tc>
        <w:tc>
          <w:tcPr>
            <w:tcW w:w="992" w:type="dxa"/>
            <w:vAlign w:val="center"/>
          </w:tcPr>
          <w:p w14:paraId="1C47F3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163.4</w:t>
            </w:r>
          </w:p>
        </w:tc>
        <w:tc>
          <w:tcPr>
            <w:tcW w:w="1134" w:type="dxa"/>
            <w:vAlign w:val="center"/>
          </w:tcPr>
          <w:p w14:paraId="0F56827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04D81C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6B7F6BC6" w14:textId="77777777" w:rsidTr="003D6896">
        <w:trPr>
          <w:trHeight w:val="20"/>
          <w:jc w:val="center"/>
        </w:trPr>
        <w:tc>
          <w:tcPr>
            <w:tcW w:w="1129" w:type="dxa"/>
            <w:vMerge/>
            <w:noWrap/>
            <w:vAlign w:val="center"/>
          </w:tcPr>
          <w:p w14:paraId="1070EF7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579E8350"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772075E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33589A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w:t>
            </w:r>
          </w:p>
        </w:tc>
        <w:tc>
          <w:tcPr>
            <w:tcW w:w="1134" w:type="dxa"/>
            <w:noWrap/>
            <w:vAlign w:val="center"/>
          </w:tcPr>
          <w:p w14:paraId="6935A4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35.1</w:t>
            </w:r>
          </w:p>
        </w:tc>
        <w:tc>
          <w:tcPr>
            <w:tcW w:w="1276" w:type="dxa"/>
            <w:noWrap/>
            <w:vAlign w:val="center"/>
          </w:tcPr>
          <w:p w14:paraId="49F93EA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w:t>
            </w:r>
          </w:p>
        </w:tc>
        <w:tc>
          <w:tcPr>
            <w:tcW w:w="992" w:type="dxa"/>
            <w:noWrap/>
            <w:vAlign w:val="center"/>
          </w:tcPr>
          <w:p w14:paraId="79E667A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14.1</w:t>
            </w:r>
          </w:p>
        </w:tc>
        <w:tc>
          <w:tcPr>
            <w:tcW w:w="993" w:type="dxa"/>
            <w:noWrap/>
            <w:vAlign w:val="center"/>
          </w:tcPr>
          <w:p w14:paraId="17239F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18.1</w:t>
            </w:r>
          </w:p>
        </w:tc>
        <w:tc>
          <w:tcPr>
            <w:tcW w:w="992" w:type="dxa"/>
            <w:vAlign w:val="center"/>
          </w:tcPr>
          <w:p w14:paraId="4C999BD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159.3</w:t>
            </w:r>
          </w:p>
        </w:tc>
        <w:tc>
          <w:tcPr>
            <w:tcW w:w="992" w:type="dxa"/>
            <w:vAlign w:val="center"/>
          </w:tcPr>
          <w:p w14:paraId="3BFCC3C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154.1</w:t>
            </w:r>
          </w:p>
        </w:tc>
        <w:tc>
          <w:tcPr>
            <w:tcW w:w="1134" w:type="dxa"/>
            <w:vAlign w:val="center"/>
          </w:tcPr>
          <w:p w14:paraId="6AEF6B0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8.0</w:t>
            </w:r>
          </w:p>
        </w:tc>
        <w:tc>
          <w:tcPr>
            <w:tcW w:w="992" w:type="dxa"/>
            <w:vAlign w:val="center"/>
          </w:tcPr>
          <w:p w14:paraId="7DE8EAA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w:t>
            </w:r>
          </w:p>
        </w:tc>
      </w:tr>
      <w:tr w:rsidR="00F379A7" w:rsidRPr="00014113" w14:paraId="218E48A4" w14:textId="77777777" w:rsidTr="003D6896">
        <w:trPr>
          <w:trHeight w:val="20"/>
          <w:jc w:val="center"/>
        </w:trPr>
        <w:tc>
          <w:tcPr>
            <w:tcW w:w="1129" w:type="dxa"/>
            <w:vMerge/>
            <w:noWrap/>
            <w:vAlign w:val="center"/>
          </w:tcPr>
          <w:p w14:paraId="12567A0D"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A950696"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22A755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11E57EE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w:t>
            </w:r>
          </w:p>
        </w:tc>
        <w:tc>
          <w:tcPr>
            <w:tcW w:w="1134" w:type="dxa"/>
            <w:noWrap/>
            <w:vAlign w:val="center"/>
          </w:tcPr>
          <w:p w14:paraId="2C43138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29.1</w:t>
            </w:r>
          </w:p>
        </w:tc>
        <w:tc>
          <w:tcPr>
            <w:tcW w:w="1276" w:type="dxa"/>
            <w:noWrap/>
            <w:vAlign w:val="center"/>
          </w:tcPr>
          <w:p w14:paraId="2450FC2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10.8</w:t>
            </w:r>
          </w:p>
        </w:tc>
        <w:tc>
          <w:tcPr>
            <w:tcW w:w="992" w:type="dxa"/>
            <w:noWrap/>
            <w:vAlign w:val="center"/>
          </w:tcPr>
          <w:p w14:paraId="51E75E4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6.5</w:t>
            </w:r>
          </w:p>
        </w:tc>
        <w:tc>
          <w:tcPr>
            <w:tcW w:w="993" w:type="dxa"/>
            <w:noWrap/>
            <w:vAlign w:val="center"/>
          </w:tcPr>
          <w:p w14:paraId="3417D2E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w:t>
            </w:r>
          </w:p>
        </w:tc>
        <w:tc>
          <w:tcPr>
            <w:tcW w:w="992" w:type="dxa"/>
            <w:vAlign w:val="center"/>
          </w:tcPr>
          <w:p w14:paraId="1101F7D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114.0</w:t>
            </w:r>
          </w:p>
        </w:tc>
        <w:tc>
          <w:tcPr>
            <w:tcW w:w="992" w:type="dxa"/>
            <w:vAlign w:val="center"/>
          </w:tcPr>
          <w:p w14:paraId="138D3DA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88.9</w:t>
            </w:r>
          </w:p>
        </w:tc>
        <w:tc>
          <w:tcPr>
            <w:tcW w:w="1134" w:type="dxa"/>
            <w:vAlign w:val="center"/>
          </w:tcPr>
          <w:p w14:paraId="2C8428D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53.3</w:t>
            </w:r>
          </w:p>
        </w:tc>
        <w:tc>
          <w:tcPr>
            <w:tcW w:w="992" w:type="dxa"/>
            <w:vAlign w:val="center"/>
          </w:tcPr>
          <w:p w14:paraId="652041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18.6</w:t>
            </w:r>
          </w:p>
        </w:tc>
      </w:tr>
      <w:tr w:rsidR="00F379A7" w:rsidRPr="00014113" w14:paraId="08934107" w14:textId="77777777" w:rsidTr="003D6896">
        <w:trPr>
          <w:trHeight w:val="20"/>
          <w:jc w:val="center"/>
        </w:trPr>
        <w:tc>
          <w:tcPr>
            <w:tcW w:w="1129" w:type="dxa"/>
            <w:vMerge/>
            <w:noWrap/>
            <w:vAlign w:val="center"/>
          </w:tcPr>
          <w:p w14:paraId="6A8574B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1CDCB3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59EF848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54BD264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w:t>
            </w:r>
          </w:p>
        </w:tc>
        <w:tc>
          <w:tcPr>
            <w:tcW w:w="1134" w:type="dxa"/>
            <w:noWrap/>
            <w:vAlign w:val="center"/>
          </w:tcPr>
          <w:p w14:paraId="77728B2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38.5</w:t>
            </w:r>
          </w:p>
        </w:tc>
        <w:tc>
          <w:tcPr>
            <w:tcW w:w="1276" w:type="dxa"/>
            <w:noWrap/>
            <w:vAlign w:val="center"/>
          </w:tcPr>
          <w:p w14:paraId="0051E9D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w:t>
            </w:r>
          </w:p>
        </w:tc>
        <w:tc>
          <w:tcPr>
            <w:tcW w:w="992" w:type="dxa"/>
            <w:noWrap/>
            <w:vAlign w:val="center"/>
          </w:tcPr>
          <w:p w14:paraId="61854C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51D4B17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48.0</w:t>
            </w:r>
          </w:p>
        </w:tc>
        <w:tc>
          <w:tcPr>
            <w:tcW w:w="992" w:type="dxa"/>
            <w:vAlign w:val="center"/>
          </w:tcPr>
          <w:p w14:paraId="67A8870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119.8</w:t>
            </w:r>
          </w:p>
        </w:tc>
        <w:tc>
          <w:tcPr>
            <w:tcW w:w="992" w:type="dxa"/>
            <w:vAlign w:val="center"/>
          </w:tcPr>
          <w:p w14:paraId="47511A3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347.5</w:t>
            </w:r>
          </w:p>
        </w:tc>
        <w:tc>
          <w:tcPr>
            <w:tcW w:w="1134" w:type="dxa"/>
            <w:vAlign w:val="center"/>
          </w:tcPr>
          <w:p w14:paraId="0D67A7C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C9CDB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1C9916A3" w14:textId="77777777" w:rsidTr="003D6896">
        <w:trPr>
          <w:trHeight w:val="20"/>
          <w:jc w:val="center"/>
        </w:trPr>
        <w:tc>
          <w:tcPr>
            <w:tcW w:w="1129" w:type="dxa"/>
            <w:vMerge/>
            <w:noWrap/>
            <w:vAlign w:val="center"/>
          </w:tcPr>
          <w:p w14:paraId="14324DD0"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68DFD4BD"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DF14EF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5D705B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w:t>
            </w:r>
          </w:p>
        </w:tc>
        <w:tc>
          <w:tcPr>
            <w:tcW w:w="1134" w:type="dxa"/>
            <w:noWrap/>
            <w:vAlign w:val="center"/>
          </w:tcPr>
          <w:p w14:paraId="3A747AF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32.9</w:t>
            </w:r>
          </w:p>
        </w:tc>
        <w:tc>
          <w:tcPr>
            <w:tcW w:w="1276" w:type="dxa"/>
            <w:noWrap/>
            <w:vAlign w:val="center"/>
          </w:tcPr>
          <w:p w14:paraId="219D908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tcPr>
          <w:p w14:paraId="34BD384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5A248A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25.5</w:t>
            </w:r>
          </w:p>
        </w:tc>
        <w:tc>
          <w:tcPr>
            <w:tcW w:w="992" w:type="dxa"/>
            <w:vAlign w:val="center"/>
          </w:tcPr>
          <w:p w14:paraId="46E71AF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123.7</w:t>
            </w:r>
          </w:p>
        </w:tc>
        <w:tc>
          <w:tcPr>
            <w:tcW w:w="992" w:type="dxa"/>
            <w:vAlign w:val="center"/>
          </w:tcPr>
          <w:p w14:paraId="2B02D68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167.3</w:t>
            </w:r>
          </w:p>
        </w:tc>
        <w:tc>
          <w:tcPr>
            <w:tcW w:w="1134" w:type="dxa"/>
            <w:vAlign w:val="center"/>
          </w:tcPr>
          <w:p w14:paraId="26EC5CC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4B0C59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41.5</w:t>
            </w:r>
          </w:p>
        </w:tc>
      </w:tr>
      <w:tr w:rsidR="00F379A7" w:rsidRPr="00014113" w14:paraId="59310D02" w14:textId="77777777" w:rsidTr="003D6896">
        <w:trPr>
          <w:trHeight w:val="20"/>
          <w:jc w:val="center"/>
        </w:trPr>
        <w:tc>
          <w:tcPr>
            <w:tcW w:w="1129" w:type="dxa"/>
            <w:vMerge/>
            <w:noWrap/>
            <w:vAlign w:val="center"/>
          </w:tcPr>
          <w:p w14:paraId="38062A7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5F9789AB"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538943A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53F64CE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76</w:t>
            </w:r>
          </w:p>
        </w:tc>
        <w:tc>
          <w:tcPr>
            <w:tcW w:w="1134" w:type="dxa"/>
            <w:noWrap/>
            <w:vAlign w:val="center"/>
          </w:tcPr>
          <w:p w14:paraId="2AF0A92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30.2</w:t>
            </w:r>
          </w:p>
        </w:tc>
        <w:tc>
          <w:tcPr>
            <w:tcW w:w="1276" w:type="dxa"/>
            <w:noWrap/>
            <w:vAlign w:val="center"/>
          </w:tcPr>
          <w:p w14:paraId="6D95632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7.8</w:t>
            </w:r>
          </w:p>
        </w:tc>
        <w:tc>
          <w:tcPr>
            <w:tcW w:w="992" w:type="dxa"/>
            <w:noWrap/>
            <w:vAlign w:val="center"/>
          </w:tcPr>
          <w:p w14:paraId="170AAF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10065E0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15.8</w:t>
            </w:r>
          </w:p>
        </w:tc>
        <w:tc>
          <w:tcPr>
            <w:tcW w:w="992" w:type="dxa"/>
            <w:vAlign w:val="center"/>
          </w:tcPr>
          <w:p w14:paraId="5F5117B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100.9</w:t>
            </w:r>
          </w:p>
        </w:tc>
        <w:tc>
          <w:tcPr>
            <w:tcW w:w="992" w:type="dxa"/>
            <w:vAlign w:val="center"/>
          </w:tcPr>
          <w:p w14:paraId="4508A38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87.7</w:t>
            </w:r>
          </w:p>
        </w:tc>
        <w:tc>
          <w:tcPr>
            <w:tcW w:w="1134" w:type="dxa"/>
            <w:vAlign w:val="center"/>
          </w:tcPr>
          <w:p w14:paraId="77761AC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18.9</w:t>
            </w:r>
          </w:p>
        </w:tc>
        <w:tc>
          <w:tcPr>
            <w:tcW w:w="992" w:type="dxa"/>
            <w:vAlign w:val="center"/>
          </w:tcPr>
          <w:p w14:paraId="08EF237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197.4</w:t>
            </w:r>
          </w:p>
        </w:tc>
      </w:tr>
      <w:tr w:rsidR="00F379A7" w:rsidRPr="00014113" w14:paraId="58C6143A" w14:textId="77777777" w:rsidTr="003D6896">
        <w:trPr>
          <w:trHeight w:val="20"/>
          <w:jc w:val="center"/>
        </w:trPr>
        <w:tc>
          <w:tcPr>
            <w:tcW w:w="1129" w:type="dxa"/>
            <w:vMerge w:val="restart"/>
            <w:noWrap/>
            <w:vAlign w:val="center"/>
            <w:hideMark/>
          </w:tcPr>
          <w:p w14:paraId="49CCF21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Tanais</w:t>
            </w:r>
          </w:p>
        </w:tc>
        <w:tc>
          <w:tcPr>
            <w:tcW w:w="851" w:type="dxa"/>
            <w:vMerge w:val="restart"/>
            <w:vAlign w:val="center"/>
          </w:tcPr>
          <w:p w14:paraId="566F8F6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hideMark/>
          </w:tcPr>
          <w:p w14:paraId="10DD4DB8"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14FB438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w:t>
            </w:r>
          </w:p>
        </w:tc>
        <w:tc>
          <w:tcPr>
            <w:tcW w:w="1134" w:type="dxa"/>
            <w:noWrap/>
            <w:vAlign w:val="center"/>
            <w:hideMark/>
          </w:tcPr>
          <w:p w14:paraId="0659F73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44.3</w:t>
            </w:r>
          </w:p>
        </w:tc>
        <w:tc>
          <w:tcPr>
            <w:tcW w:w="1276" w:type="dxa"/>
            <w:noWrap/>
            <w:vAlign w:val="center"/>
            <w:hideMark/>
          </w:tcPr>
          <w:p w14:paraId="446DF82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5.0</w:t>
            </w:r>
          </w:p>
        </w:tc>
        <w:tc>
          <w:tcPr>
            <w:tcW w:w="992" w:type="dxa"/>
            <w:noWrap/>
            <w:vAlign w:val="center"/>
            <w:hideMark/>
          </w:tcPr>
          <w:p w14:paraId="49D5138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18.0</w:t>
            </w:r>
          </w:p>
        </w:tc>
        <w:tc>
          <w:tcPr>
            <w:tcW w:w="993" w:type="dxa"/>
            <w:noWrap/>
            <w:vAlign w:val="center"/>
            <w:hideMark/>
          </w:tcPr>
          <w:p w14:paraId="0E5C1B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38</w:t>
            </w:r>
          </w:p>
        </w:tc>
        <w:tc>
          <w:tcPr>
            <w:tcW w:w="992" w:type="dxa"/>
            <w:vAlign w:val="center"/>
          </w:tcPr>
          <w:p w14:paraId="7E906EA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189.1</w:t>
            </w:r>
          </w:p>
        </w:tc>
        <w:tc>
          <w:tcPr>
            <w:tcW w:w="992" w:type="dxa"/>
            <w:vAlign w:val="center"/>
          </w:tcPr>
          <w:p w14:paraId="05F2DFE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342.3</w:t>
            </w:r>
          </w:p>
        </w:tc>
        <w:tc>
          <w:tcPr>
            <w:tcW w:w="1134" w:type="dxa"/>
            <w:vAlign w:val="center"/>
          </w:tcPr>
          <w:p w14:paraId="518480E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351EB8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7A25699E" w14:textId="77777777" w:rsidTr="003D6896">
        <w:trPr>
          <w:trHeight w:val="20"/>
          <w:jc w:val="center"/>
        </w:trPr>
        <w:tc>
          <w:tcPr>
            <w:tcW w:w="1129" w:type="dxa"/>
            <w:vMerge/>
            <w:noWrap/>
            <w:vAlign w:val="center"/>
          </w:tcPr>
          <w:p w14:paraId="4202E20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3A59158"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01C580F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10F031D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w:t>
            </w:r>
          </w:p>
        </w:tc>
        <w:tc>
          <w:tcPr>
            <w:tcW w:w="1134" w:type="dxa"/>
            <w:noWrap/>
            <w:vAlign w:val="center"/>
            <w:hideMark/>
          </w:tcPr>
          <w:p w14:paraId="69B5810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46.8</w:t>
            </w:r>
          </w:p>
        </w:tc>
        <w:tc>
          <w:tcPr>
            <w:tcW w:w="1276" w:type="dxa"/>
            <w:noWrap/>
            <w:vAlign w:val="center"/>
            <w:hideMark/>
          </w:tcPr>
          <w:p w14:paraId="73235AD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w:t>
            </w:r>
          </w:p>
        </w:tc>
        <w:tc>
          <w:tcPr>
            <w:tcW w:w="992" w:type="dxa"/>
            <w:noWrap/>
            <w:vAlign w:val="center"/>
            <w:hideMark/>
          </w:tcPr>
          <w:p w14:paraId="2E616CA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19.4</w:t>
            </w:r>
          </w:p>
        </w:tc>
        <w:tc>
          <w:tcPr>
            <w:tcW w:w="993" w:type="dxa"/>
            <w:noWrap/>
            <w:vAlign w:val="center"/>
            <w:hideMark/>
          </w:tcPr>
          <w:p w14:paraId="6A93496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42.6</w:t>
            </w:r>
          </w:p>
        </w:tc>
        <w:tc>
          <w:tcPr>
            <w:tcW w:w="992" w:type="dxa"/>
            <w:vAlign w:val="center"/>
          </w:tcPr>
          <w:p w14:paraId="2F74718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164.7</w:t>
            </w:r>
          </w:p>
        </w:tc>
        <w:tc>
          <w:tcPr>
            <w:tcW w:w="992" w:type="dxa"/>
            <w:vAlign w:val="center"/>
          </w:tcPr>
          <w:p w14:paraId="213411D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312.7</w:t>
            </w:r>
          </w:p>
        </w:tc>
        <w:tc>
          <w:tcPr>
            <w:tcW w:w="1134" w:type="dxa"/>
            <w:vAlign w:val="center"/>
          </w:tcPr>
          <w:p w14:paraId="659D887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24.4</w:t>
            </w:r>
          </w:p>
        </w:tc>
        <w:tc>
          <w:tcPr>
            <w:tcW w:w="992" w:type="dxa"/>
            <w:vAlign w:val="center"/>
          </w:tcPr>
          <w:p w14:paraId="67887CB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8.6</w:t>
            </w:r>
          </w:p>
        </w:tc>
      </w:tr>
      <w:tr w:rsidR="00F379A7" w:rsidRPr="00014113" w14:paraId="4BA998BE" w14:textId="77777777" w:rsidTr="003D6896">
        <w:trPr>
          <w:trHeight w:val="20"/>
          <w:jc w:val="center"/>
        </w:trPr>
        <w:tc>
          <w:tcPr>
            <w:tcW w:w="1129" w:type="dxa"/>
            <w:vMerge/>
            <w:noWrap/>
            <w:vAlign w:val="center"/>
          </w:tcPr>
          <w:p w14:paraId="0851DD3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47A15D54"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1486362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7BD78F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w:t>
            </w:r>
          </w:p>
        </w:tc>
        <w:tc>
          <w:tcPr>
            <w:tcW w:w="1134" w:type="dxa"/>
            <w:noWrap/>
            <w:vAlign w:val="center"/>
            <w:hideMark/>
          </w:tcPr>
          <w:p w14:paraId="17A0FB0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33.5</w:t>
            </w:r>
          </w:p>
        </w:tc>
        <w:tc>
          <w:tcPr>
            <w:tcW w:w="1276" w:type="dxa"/>
            <w:noWrap/>
            <w:vAlign w:val="center"/>
            <w:hideMark/>
          </w:tcPr>
          <w:p w14:paraId="15CAF9D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w:t>
            </w:r>
          </w:p>
        </w:tc>
        <w:tc>
          <w:tcPr>
            <w:tcW w:w="992" w:type="dxa"/>
            <w:noWrap/>
            <w:vAlign w:val="center"/>
            <w:hideMark/>
          </w:tcPr>
          <w:p w14:paraId="26DE51D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11.7</w:t>
            </w:r>
          </w:p>
        </w:tc>
        <w:tc>
          <w:tcPr>
            <w:tcW w:w="993" w:type="dxa"/>
            <w:noWrap/>
            <w:vAlign w:val="center"/>
            <w:hideMark/>
          </w:tcPr>
          <w:p w14:paraId="39F7790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w:t>
            </w:r>
          </w:p>
        </w:tc>
        <w:tc>
          <w:tcPr>
            <w:tcW w:w="992" w:type="dxa"/>
            <w:vAlign w:val="center"/>
          </w:tcPr>
          <w:p w14:paraId="65EBEBE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134.7</w:t>
            </w:r>
          </w:p>
        </w:tc>
        <w:tc>
          <w:tcPr>
            <w:tcW w:w="992" w:type="dxa"/>
            <w:vAlign w:val="center"/>
          </w:tcPr>
          <w:p w14:paraId="26C599E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165.0</w:t>
            </w:r>
          </w:p>
        </w:tc>
        <w:tc>
          <w:tcPr>
            <w:tcW w:w="1134" w:type="dxa"/>
            <w:vAlign w:val="center"/>
          </w:tcPr>
          <w:p w14:paraId="05AE8B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54.4</w:t>
            </w:r>
          </w:p>
        </w:tc>
        <w:tc>
          <w:tcPr>
            <w:tcW w:w="992" w:type="dxa"/>
            <w:vAlign w:val="center"/>
          </w:tcPr>
          <w:p w14:paraId="141D85F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76.2</w:t>
            </w:r>
          </w:p>
        </w:tc>
      </w:tr>
      <w:tr w:rsidR="00F379A7" w:rsidRPr="00014113" w14:paraId="25FBA02A" w14:textId="77777777" w:rsidTr="003D6896">
        <w:trPr>
          <w:trHeight w:val="20"/>
          <w:jc w:val="center"/>
        </w:trPr>
        <w:tc>
          <w:tcPr>
            <w:tcW w:w="1129" w:type="dxa"/>
            <w:vMerge/>
            <w:noWrap/>
            <w:vAlign w:val="center"/>
          </w:tcPr>
          <w:p w14:paraId="44559175"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21BA069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789B23C5"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72B82BC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30</w:t>
            </w:r>
          </w:p>
        </w:tc>
        <w:tc>
          <w:tcPr>
            <w:tcW w:w="1134" w:type="dxa"/>
            <w:noWrap/>
            <w:vAlign w:val="center"/>
          </w:tcPr>
          <w:p w14:paraId="1E73A09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45.5</w:t>
            </w:r>
          </w:p>
        </w:tc>
        <w:tc>
          <w:tcPr>
            <w:tcW w:w="1276" w:type="dxa"/>
            <w:noWrap/>
            <w:vAlign w:val="center"/>
          </w:tcPr>
          <w:p w14:paraId="54E4CF7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c>
          <w:tcPr>
            <w:tcW w:w="992" w:type="dxa"/>
            <w:noWrap/>
            <w:vAlign w:val="center"/>
          </w:tcPr>
          <w:p w14:paraId="68F715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19.1</w:t>
            </w:r>
          </w:p>
        </w:tc>
        <w:tc>
          <w:tcPr>
            <w:tcW w:w="993" w:type="dxa"/>
            <w:noWrap/>
            <w:vAlign w:val="center"/>
          </w:tcPr>
          <w:p w14:paraId="69F89FA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45.0</w:t>
            </w:r>
          </w:p>
        </w:tc>
        <w:tc>
          <w:tcPr>
            <w:tcW w:w="992" w:type="dxa"/>
            <w:vAlign w:val="center"/>
          </w:tcPr>
          <w:p w14:paraId="0211DFD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191.5</w:t>
            </w:r>
          </w:p>
        </w:tc>
        <w:tc>
          <w:tcPr>
            <w:tcW w:w="992" w:type="dxa"/>
            <w:vAlign w:val="center"/>
          </w:tcPr>
          <w:p w14:paraId="02C47BC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345.5</w:t>
            </w:r>
          </w:p>
        </w:tc>
        <w:tc>
          <w:tcPr>
            <w:tcW w:w="1134" w:type="dxa"/>
            <w:vAlign w:val="center"/>
          </w:tcPr>
          <w:p w14:paraId="46CDE1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361475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192BB11B" w14:textId="77777777" w:rsidTr="003D6896">
        <w:trPr>
          <w:trHeight w:val="20"/>
          <w:jc w:val="center"/>
        </w:trPr>
        <w:tc>
          <w:tcPr>
            <w:tcW w:w="1129" w:type="dxa"/>
            <w:vMerge/>
            <w:noWrap/>
            <w:vAlign w:val="center"/>
          </w:tcPr>
          <w:p w14:paraId="413C3BE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3ED211A9"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BFC61F4"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3C46942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29</w:t>
            </w:r>
          </w:p>
        </w:tc>
        <w:tc>
          <w:tcPr>
            <w:tcW w:w="1134" w:type="dxa"/>
            <w:noWrap/>
            <w:vAlign w:val="center"/>
          </w:tcPr>
          <w:p w14:paraId="7AAE4CB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45.1</w:t>
            </w:r>
          </w:p>
        </w:tc>
        <w:tc>
          <w:tcPr>
            <w:tcW w:w="1276" w:type="dxa"/>
            <w:noWrap/>
            <w:vAlign w:val="center"/>
          </w:tcPr>
          <w:p w14:paraId="0BC223A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6.4</w:t>
            </w:r>
          </w:p>
        </w:tc>
        <w:tc>
          <w:tcPr>
            <w:tcW w:w="992" w:type="dxa"/>
            <w:noWrap/>
            <w:vAlign w:val="center"/>
          </w:tcPr>
          <w:p w14:paraId="31DEC4C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18.6</w:t>
            </w:r>
          </w:p>
        </w:tc>
        <w:tc>
          <w:tcPr>
            <w:tcW w:w="993" w:type="dxa"/>
            <w:noWrap/>
            <w:vAlign w:val="center"/>
          </w:tcPr>
          <w:p w14:paraId="4A2F59C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44.0</w:t>
            </w:r>
          </w:p>
        </w:tc>
        <w:tc>
          <w:tcPr>
            <w:tcW w:w="992" w:type="dxa"/>
            <w:vAlign w:val="center"/>
          </w:tcPr>
          <w:p w14:paraId="159451E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184.7</w:t>
            </w:r>
          </w:p>
        </w:tc>
        <w:tc>
          <w:tcPr>
            <w:tcW w:w="992" w:type="dxa"/>
            <w:vAlign w:val="center"/>
          </w:tcPr>
          <w:p w14:paraId="7616FB9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345.1</w:t>
            </w:r>
          </w:p>
        </w:tc>
        <w:tc>
          <w:tcPr>
            <w:tcW w:w="1134" w:type="dxa"/>
            <w:vAlign w:val="center"/>
          </w:tcPr>
          <w:p w14:paraId="6ABF70B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6.8</w:t>
            </w:r>
          </w:p>
        </w:tc>
        <w:tc>
          <w:tcPr>
            <w:tcW w:w="992" w:type="dxa"/>
            <w:vAlign w:val="center"/>
          </w:tcPr>
          <w:p w14:paraId="4D538BE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0.1</w:t>
            </w:r>
          </w:p>
        </w:tc>
      </w:tr>
      <w:tr w:rsidR="00F379A7" w:rsidRPr="00014113" w14:paraId="3661A44B" w14:textId="77777777" w:rsidTr="003D6896">
        <w:trPr>
          <w:trHeight w:val="20"/>
          <w:jc w:val="center"/>
        </w:trPr>
        <w:tc>
          <w:tcPr>
            <w:tcW w:w="1129" w:type="dxa"/>
            <w:vMerge/>
            <w:noWrap/>
            <w:vAlign w:val="center"/>
          </w:tcPr>
          <w:p w14:paraId="3C362084"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38A3B47"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910C5AB"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437C17C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41</w:t>
            </w:r>
          </w:p>
        </w:tc>
        <w:tc>
          <w:tcPr>
            <w:tcW w:w="1134" w:type="dxa"/>
            <w:noWrap/>
            <w:vAlign w:val="center"/>
          </w:tcPr>
          <w:p w14:paraId="0AA8DA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34.6</w:t>
            </w:r>
          </w:p>
        </w:tc>
        <w:tc>
          <w:tcPr>
            <w:tcW w:w="1276" w:type="dxa"/>
            <w:noWrap/>
            <w:vAlign w:val="center"/>
          </w:tcPr>
          <w:p w14:paraId="0AE381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tcPr>
          <w:p w14:paraId="54E5351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11.0</w:t>
            </w:r>
          </w:p>
        </w:tc>
        <w:tc>
          <w:tcPr>
            <w:tcW w:w="993" w:type="dxa"/>
            <w:noWrap/>
            <w:vAlign w:val="center"/>
          </w:tcPr>
          <w:p w14:paraId="783217A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19.3</w:t>
            </w:r>
          </w:p>
        </w:tc>
        <w:tc>
          <w:tcPr>
            <w:tcW w:w="992" w:type="dxa"/>
            <w:vAlign w:val="center"/>
          </w:tcPr>
          <w:p w14:paraId="34C173C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137.3</w:t>
            </w:r>
          </w:p>
        </w:tc>
        <w:tc>
          <w:tcPr>
            <w:tcW w:w="992" w:type="dxa"/>
            <w:vAlign w:val="center"/>
          </w:tcPr>
          <w:p w14:paraId="7C8254C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165.0</w:t>
            </w:r>
          </w:p>
        </w:tc>
        <w:tc>
          <w:tcPr>
            <w:tcW w:w="1134" w:type="dxa"/>
            <w:vAlign w:val="center"/>
          </w:tcPr>
          <w:p w14:paraId="2EFA5F4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54.2</w:t>
            </w:r>
          </w:p>
        </w:tc>
        <w:tc>
          <w:tcPr>
            <w:tcW w:w="992" w:type="dxa"/>
            <w:vAlign w:val="center"/>
          </w:tcPr>
          <w:p w14:paraId="5627227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74.0</w:t>
            </w:r>
          </w:p>
        </w:tc>
      </w:tr>
      <w:tr w:rsidR="00F379A7" w:rsidRPr="00014113" w14:paraId="20A6D708" w14:textId="77777777" w:rsidTr="003D6896">
        <w:trPr>
          <w:trHeight w:val="20"/>
          <w:jc w:val="center"/>
        </w:trPr>
        <w:tc>
          <w:tcPr>
            <w:tcW w:w="1129" w:type="dxa"/>
            <w:vMerge w:val="restart"/>
            <w:noWrap/>
            <w:vAlign w:val="center"/>
          </w:tcPr>
          <w:p w14:paraId="5AE8972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Toury</w:t>
            </w:r>
          </w:p>
        </w:tc>
        <w:tc>
          <w:tcPr>
            <w:tcW w:w="851" w:type="dxa"/>
            <w:vMerge w:val="restart"/>
            <w:vAlign w:val="center"/>
          </w:tcPr>
          <w:p w14:paraId="27FB9F1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2018</w:t>
            </w:r>
          </w:p>
        </w:tc>
        <w:tc>
          <w:tcPr>
            <w:tcW w:w="1795" w:type="dxa"/>
            <w:noWrap/>
            <w:vAlign w:val="bottom"/>
          </w:tcPr>
          <w:p w14:paraId="7B12183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00386D1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w:t>
            </w:r>
          </w:p>
        </w:tc>
        <w:tc>
          <w:tcPr>
            <w:tcW w:w="1134" w:type="dxa"/>
            <w:noWrap/>
            <w:vAlign w:val="center"/>
          </w:tcPr>
          <w:p w14:paraId="0FBE0DA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55.1</w:t>
            </w:r>
          </w:p>
        </w:tc>
        <w:tc>
          <w:tcPr>
            <w:tcW w:w="1276" w:type="dxa"/>
            <w:noWrap/>
            <w:vAlign w:val="center"/>
          </w:tcPr>
          <w:p w14:paraId="091EBB0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tcPr>
          <w:p w14:paraId="7AF8D67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27.3</w:t>
            </w:r>
          </w:p>
        </w:tc>
        <w:tc>
          <w:tcPr>
            <w:tcW w:w="993" w:type="dxa"/>
            <w:noWrap/>
            <w:vAlign w:val="center"/>
          </w:tcPr>
          <w:p w14:paraId="3748224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53.9</w:t>
            </w:r>
          </w:p>
        </w:tc>
        <w:tc>
          <w:tcPr>
            <w:tcW w:w="992" w:type="dxa"/>
            <w:vAlign w:val="center"/>
          </w:tcPr>
          <w:p w14:paraId="6557A65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184.3</w:t>
            </w:r>
          </w:p>
        </w:tc>
        <w:tc>
          <w:tcPr>
            <w:tcW w:w="992" w:type="dxa"/>
            <w:vAlign w:val="center"/>
          </w:tcPr>
          <w:p w14:paraId="6E94C89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374.0</w:t>
            </w:r>
          </w:p>
        </w:tc>
        <w:tc>
          <w:tcPr>
            <w:tcW w:w="1134" w:type="dxa"/>
            <w:vAlign w:val="center"/>
          </w:tcPr>
          <w:p w14:paraId="5CE1490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49BADC6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1EAA6DC4" w14:textId="77777777" w:rsidTr="003D6896">
        <w:trPr>
          <w:trHeight w:val="20"/>
          <w:jc w:val="center"/>
        </w:trPr>
        <w:tc>
          <w:tcPr>
            <w:tcW w:w="1129" w:type="dxa"/>
            <w:vMerge/>
            <w:noWrap/>
            <w:vAlign w:val="center"/>
            <w:hideMark/>
          </w:tcPr>
          <w:p w14:paraId="3B93FF6F"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37BB21A3"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21063BAA"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072BAD3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w:t>
            </w:r>
          </w:p>
        </w:tc>
        <w:tc>
          <w:tcPr>
            <w:tcW w:w="1134" w:type="dxa"/>
            <w:noWrap/>
            <w:vAlign w:val="center"/>
            <w:hideMark/>
          </w:tcPr>
          <w:p w14:paraId="31A1FE1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55.2</w:t>
            </w:r>
          </w:p>
        </w:tc>
        <w:tc>
          <w:tcPr>
            <w:tcW w:w="1276" w:type="dxa"/>
            <w:noWrap/>
            <w:vAlign w:val="center"/>
            <w:hideMark/>
          </w:tcPr>
          <w:p w14:paraId="2E9E69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5.0</w:t>
            </w:r>
          </w:p>
        </w:tc>
        <w:tc>
          <w:tcPr>
            <w:tcW w:w="992" w:type="dxa"/>
            <w:noWrap/>
            <w:vAlign w:val="center"/>
            <w:hideMark/>
          </w:tcPr>
          <w:p w14:paraId="0E3546C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27.7</w:t>
            </w:r>
          </w:p>
        </w:tc>
        <w:tc>
          <w:tcPr>
            <w:tcW w:w="993" w:type="dxa"/>
            <w:noWrap/>
            <w:vAlign w:val="center"/>
            <w:hideMark/>
          </w:tcPr>
          <w:p w14:paraId="2CE9F87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54.0</w:t>
            </w:r>
          </w:p>
        </w:tc>
        <w:tc>
          <w:tcPr>
            <w:tcW w:w="992" w:type="dxa"/>
            <w:vAlign w:val="center"/>
          </w:tcPr>
          <w:p w14:paraId="26ECFC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180.0</w:t>
            </w:r>
          </w:p>
        </w:tc>
        <w:tc>
          <w:tcPr>
            <w:tcW w:w="992" w:type="dxa"/>
            <w:vAlign w:val="center"/>
          </w:tcPr>
          <w:p w14:paraId="6C986D2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319.3</w:t>
            </w:r>
          </w:p>
        </w:tc>
        <w:tc>
          <w:tcPr>
            <w:tcW w:w="1134" w:type="dxa"/>
            <w:vAlign w:val="center"/>
          </w:tcPr>
          <w:p w14:paraId="2EA0D7E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w:t>
            </w:r>
          </w:p>
        </w:tc>
        <w:tc>
          <w:tcPr>
            <w:tcW w:w="992" w:type="dxa"/>
            <w:vAlign w:val="center"/>
          </w:tcPr>
          <w:p w14:paraId="6B866A5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w:t>
            </w:r>
          </w:p>
        </w:tc>
      </w:tr>
      <w:tr w:rsidR="00F379A7" w:rsidRPr="00014113" w14:paraId="3CC82711" w14:textId="77777777" w:rsidTr="003D6896">
        <w:trPr>
          <w:trHeight w:val="20"/>
          <w:jc w:val="center"/>
        </w:trPr>
        <w:tc>
          <w:tcPr>
            <w:tcW w:w="1129" w:type="dxa"/>
            <w:vMerge/>
            <w:noWrap/>
            <w:vAlign w:val="center"/>
          </w:tcPr>
          <w:p w14:paraId="0B41A9E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711F06FC"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hideMark/>
          </w:tcPr>
          <w:p w14:paraId="4E5BE11D"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5D8013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42</w:t>
            </w:r>
          </w:p>
        </w:tc>
        <w:tc>
          <w:tcPr>
            <w:tcW w:w="1134" w:type="dxa"/>
            <w:noWrap/>
            <w:vAlign w:val="center"/>
            <w:hideMark/>
          </w:tcPr>
          <w:p w14:paraId="3AB328C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43.2</w:t>
            </w:r>
          </w:p>
        </w:tc>
        <w:tc>
          <w:tcPr>
            <w:tcW w:w="1276" w:type="dxa"/>
            <w:noWrap/>
            <w:vAlign w:val="center"/>
            <w:hideMark/>
          </w:tcPr>
          <w:p w14:paraId="062FD1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7.7</w:t>
            </w:r>
          </w:p>
        </w:tc>
        <w:tc>
          <w:tcPr>
            <w:tcW w:w="992" w:type="dxa"/>
            <w:noWrap/>
            <w:vAlign w:val="center"/>
            <w:hideMark/>
          </w:tcPr>
          <w:p w14:paraId="737A78B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21.0</w:t>
            </w:r>
          </w:p>
        </w:tc>
        <w:tc>
          <w:tcPr>
            <w:tcW w:w="993" w:type="dxa"/>
            <w:noWrap/>
            <w:vAlign w:val="center"/>
            <w:hideMark/>
          </w:tcPr>
          <w:p w14:paraId="3C7695E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38.7</w:t>
            </w:r>
          </w:p>
        </w:tc>
        <w:tc>
          <w:tcPr>
            <w:tcW w:w="992" w:type="dxa"/>
            <w:vAlign w:val="center"/>
          </w:tcPr>
          <w:p w14:paraId="2C6144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135.3</w:t>
            </w:r>
          </w:p>
        </w:tc>
        <w:tc>
          <w:tcPr>
            <w:tcW w:w="992" w:type="dxa"/>
            <w:vAlign w:val="center"/>
          </w:tcPr>
          <w:p w14:paraId="2A94ED4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237.0</w:t>
            </w:r>
          </w:p>
        </w:tc>
        <w:tc>
          <w:tcPr>
            <w:tcW w:w="1134" w:type="dxa"/>
            <w:vAlign w:val="center"/>
          </w:tcPr>
          <w:p w14:paraId="2E5E9DD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49.0</w:t>
            </w:r>
          </w:p>
        </w:tc>
        <w:tc>
          <w:tcPr>
            <w:tcW w:w="992" w:type="dxa"/>
            <w:vAlign w:val="center"/>
          </w:tcPr>
          <w:p w14:paraId="7EDB43E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57.5</w:t>
            </w:r>
          </w:p>
        </w:tc>
      </w:tr>
      <w:tr w:rsidR="00F379A7" w:rsidRPr="00014113" w14:paraId="66248071" w14:textId="77777777" w:rsidTr="003D6896">
        <w:trPr>
          <w:trHeight w:val="20"/>
          <w:jc w:val="center"/>
        </w:trPr>
        <w:tc>
          <w:tcPr>
            <w:tcW w:w="1129" w:type="dxa"/>
            <w:vMerge/>
            <w:noWrap/>
            <w:vAlign w:val="center"/>
          </w:tcPr>
          <w:p w14:paraId="658F9BA7"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515345C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2019</w:t>
            </w:r>
          </w:p>
        </w:tc>
        <w:tc>
          <w:tcPr>
            <w:tcW w:w="1795" w:type="dxa"/>
            <w:noWrap/>
            <w:vAlign w:val="bottom"/>
          </w:tcPr>
          <w:p w14:paraId="02A8197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05E6AD7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19</w:t>
            </w:r>
          </w:p>
        </w:tc>
        <w:tc>
          <w:tcPr>
            <w:tcW w:w="1134" w:type="dxa"/>
            <w:noWrap/>
            <w:vAlign w:val="center"/>
          </w:tcPr>
          <w:p w14:paraId="7D99C5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58.2</w:t>
            </w:r>
          </w:p>
        </w:tc>
        <w:tc>
          <w:tcPr>
            <w:tcW w:w="1276" w:type="dxa"/>
            <w:noWrap/>
            <w:vAlign w:val="center"/>
          </w:tcPr>
          <w:p w14:paraId="0F35596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w:t>
            </w:r>
          </w:p>
        </w:tc>
        <w:tc>
          <w:tcPr>
            <w:tcW w:w="992" w:type="dxa"/>
            <w:noWrap/>
            <w:vAlign w:val="center"/>
          </w:tcPr>
          <w:p w14:paraId="0CB423E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27.6</w:t>
            </w:r>
          </w:p>
        </w:tc>
        <w:tc>
          <w:tcPr>
            <w:tcW w:w="993" w:type="dxa"/>
            <w:noWrap/>
            <w:vAlign w:val="center"/>
          </w:tcPr>
          <w:p w14:paraId="75D334E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54.0</w:t>
            </w:r>
          </w:p>
        </w:tc>
        <w:tc>
          <w:tcPr>
            <w:tcW w:w="992" w:type="dxa"/>
            <w:vAlign w:val="center"/>
          </w:tcPr>
          <w:p w14:paraId="42A275A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187.0</w:t>
            </w:r>
          </w:p>
        </w:tc>
        <w:tc>
          <w:tcPr>
            <w:tcW w:w="992" w:type="dxa"/>
            <w:vAlign w:val="center"/>
          </w:tcPr>
          <w:p w14:paraId="6D87CCB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377.0</w:t>
            </w:r>
          </w:p>
        </w:tc>
        <w:tc>
          <w:tcPr>
            <w:tcW w:w="1134" w:type="dxa"/>
            <w:vAlign w:val="center"/>
          </w:tcPr>
          <w:p w14:paraId="0DC4CAB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51A29B1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51984A46" w14:textId="77777777" w:rsidTr="003D6896">
        <w:trPr>
          <w:trHeight w:val="20"/>
          <w:jc w:val="center"/>
        </w:trPr>
        <w:tc>
          <w:tcPr>
            <w:tcW w:w="1129" w:type="dxa"/>
            <w:vMerge/>
            <w:noWrap/>
            <w:vAlign w:val="center"/>
          </w:tcPr>
          <w:p w14:paraId="21606D0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0B42A62B"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6ED7B31"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2F9BC9C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w:t>
            </w:r>
          </w:p>
        </w:tc>
        <w:tc>
          <w:tcPr>
            <w:tcW w:w="1134" w:type="dxa"/>
            <w:noWrap/>
            <w:vAlign w:val="center"/>
          </w:tcPr>
          <w:p w14:paraId="06990CB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56.2</w:t>
            </w:r>
          </w:p>
        </w:tc>
        <w:tc>
          <w:tcPr>
            <w:tcW w:w="1276" w:type="dxa"/>
            <w:noWrap/>
            <w:vAlign w:val="center"/>
          </w:tcPr>
          <w:p w14:paraId="3888D8F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5.1</w:t>
            </w:r>
          </w:p>
        </w:tc>
        <w:tc>
          <w:tcPr>
            <w:tcW w:w="992" w:type="dxa"/>
            <w:noWrap/>
            <w:vAlign w:val="center"/>
          </w:tcPr>
          <w:p w14:paraId="74F930F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28.0</w:t>
            </w:r>
          </w:p>
        </w:tc>
        <w:tc>
          <w:tcPr>
            <w:tcW w:w="993" w:type="dxa"/>
            <w:noWrap/>
            <w:vAlign w:val="center"/>
          </w:tcPr>
          <w:p w14:paraId="16D8190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52.8</w:t>
            </w:r>
          </w:p>
        </w:tc>
        <w:tc>
          <w:tcPr>
            <w:tcW w:w="992" w:type="dxa"/>
            <w:vAlign w:val="center"/>
          </w:tcPr>
          <w:p w14:paraId="7B45A68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179.0</w:t>
            </w:r>
          </w:p>
        </w:tc>
        <w:tc>
          <w:tcPr>
            <w:tcW w:w="992" w:type="dxa"/>
            <w:vAlign w:val="center"/>
          </w:tcPr>
          <w:p w14:paraId="3A1208E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365.0</w:t>
            </w:r>
          </w:p>
        </w:tc>
        <w:tc>
          <w:tcPr>
            <w:tcW w:w="1134" w:type="dxa"/>
            <w:vAlign w:val="center"/>
          </w:tcPr>
          <w:p w14:paraId="60EC053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8.0</w:t>
            </w:r>
          </w:p>
        </w:tc>
        <w:tc>
          <w:tcPr>
            <w:tcW w:w="992" w:type="dxa"/>
            <w:vAlign w:val="center"/>
          </w:tcPr>
          <w:p w14:paraId="5992035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4.8</w:t>
            </w:r>
          </w:p>
        </w:tc>
      </w:tr>
      <w:tr w:rsidR="00F379A7" w:rsidRPr="00014113" w14:paraId="577E70ED" w14:textId="77777777" w:rsidTr="003D6896">
        <w:trPr>
          <w:trHeight w:val="20"/>
          <w:jc w:val="center"/>
        </w:trPr>
        <w:tc>
          <w:tcPr>
            <w:tcW w:w="1129" w:type="dxa"/>
            <w:vMerge/>
            <w:noWrap/>
            <w:vAlign w:val="center"/>
          </w:tcPr>
          <w:p w14:paraId="5A66357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1E1D4456"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63D35CA0"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vAlign w:val="center"/>
          </w:tcPr>
          <w:p w14:paraId="3E95479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31</w:t>
            </w:r>
          </w:p>
        </w:tc>
        <w:tc>
          <w:tcPr>
            <w:tcW w:w="1134" w:type="dxa"/>
            <w:noWrap/>
            <w:vAlign w:val="center"/>
          </w:tcPr>
          <w:p w14:paraId="7FE8EB3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39.8</w:t>
            </w:r>
          </w:p>
        </w:tc>
        <w:tc>
          <w:tcPr>
            <w:tcW w:w="1276" w:type="dxa"/>
            <w:noWrap/>
            <w:vAlign w:val="center"/>
          </w:tcPr>
          <w:p w14:paraId="259451A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8.1</w:t>
            </w:r>
          </w:p>
        </w:tc>
        <w:tc>
          <w:tcPr>
            <w:tcW w:w="992" w:type="dxa"/>
            <w:noWrap/>
            <w:vAlign w:val="center"/>
          </w:tcPr>
          <w:p w14:paraId="460D682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21.2</w:t>
            </w:r>
          </w:p>
        </w:tc>
        <w:tc>
          <w:tcPr>
            <w:tcW w:w="993" w:type="dxa"/>
            <w:noWrap/>
            <w:vAlign w:val="center"/>
          </w:tcPr>
          <w:p w14:paraId="0B6297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36.4</w:t>
            </w:r>
          </w:p>
        </w:tc>
        <w:tc>
          <w:tcPr>
            <w:tcW w:w="992" w:type="dxa"/>
            <w:vAlign w:val="center"/>
          </w:tcPr>
          <w:p w14:paraId="6068A30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125.4</w:t>
            </w:r>
          </w:p>
        </w:tc>
        <w:tc>
          <w:tcPr>
            <w:tcW w:w="992" w:type="dxa"/>
            <w:vAlign w:val="center"/>
          </w:tcPr>
          <w:p w14:paraId="2942D75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225.0</w:t>
            </w:r>
          </w:p>
        </w:tc>
        <w:tc>
          <w:tcPr>
            <w:tcW w:w="1134" w:type="dxa"/>
            <w:vAlign w:val="center"/>
          </w:tcPr>
          <w:p w14:paraId="044B633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61.6</w:t>
            </w:r>
          </w:p>
        </w:tc>
        <w:tc>
          <w:tcPr>
            <w:tcW w:w="992" w:type="dxa"/>
            <w:vAlign w:val="center"/>
          </w:tcPr>
          <w:p w14:paraId="5B29390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47.1</w:t>
            </w:r>
          </w:p>
        </w:tc>
      </w:tr>
      <w:tr w:rsidR="00F379A7" w:rsidRPr="00014113" w14:paraId="61BDC758" w14:textId="77777777" w:rsidTr="003D6896">
        <w:trPr>
          <w:trHeight w:val="20"/>
          <w:jc w:val="center"/>
        </w:trPr>
        <w:tc>
          <w:tcPr>
            <w:tcW w:w="1129" w:type="dxa"/>
            <w:vMerge/>
            <w:noWrap/>
            <w:vAlign w:val="center"/>
          </w:tcPr>
          <w:p w14:paraId="28BF1FB2"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restart"/>
            <w:vAlign w:val="center"/>
          </w:tcPr>
          <w:p w14:paraId="472FC33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2020</w:t>
            </w:r>
          </w:p>
        </w:tc>
        <w:tc>
          <w:tcPr>
            <w:tcW w:w="1795" w:type="dxa"/>
            <w:noWrap/>
            <w:vAlign w:val="bottom"/>
          </w:tcPr>
          <w:p w14:paraId="0E60B667"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healthy </w:t>
            </w:r>
          </w:p>
        </w:tc>
        <w:tc>
          <w:tcPr>
            <w:tcW w:w="1890" w:type="dxa"/>
            <w:vAlign w:val="center"/>
          </w:tcPr>
          <w:p w14:paraId="2F42415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w:t>
            </w:r>
          </w:p>
        </w:tc>
        <w:tc>
          <w:tcPr>
            <w:tcW w:w="1134" w:type="dxa"/>
            <w:noWrap/>
            <w:vAlign w:val="center"/>
          </w:tcPr>
          <w:p w14:paraId="1BD1A21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37.1</w:t>
            </w:r>
          </w:p>
        </w:tc>
        <w:tc>
          <w:tcPr>
            <w:tcW w:w="1276" w:type="dxa"/>
            <w:noWrap/>
            <w:vAlign w:val="center"/>
          </w:tcPr>
          <w:p w14:paraId="54440D0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4.0</w:t>
            </w:r>
          </w:p>
        </w:tc>
        <w:tc>
          <w:tcPr>
            <w:tcW w:w="992" w:type="dxa"/>
            <w:noWrap/>
            <w:vAlign w:val="center"/>
          </w:tcPr>
          <w:p w14:paraId="51B4494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0C6C78DF"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32.0</w:t>
            </w:r>
          </w:p>
        </w:tc>
        <w:tc>
          <w:tcPr>
            <w:tcW w:w="992" w:type="dxa"/>
            <w:vAlign w:val="center"/>
          </w:tcPr>
          <w:p w14:paraId="3865C67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155.3</w:t>
            </w:r>
          </w:p>
        </w:tc>
        <w:tc>
          <w:tcPr>
            <w:tcW w:w="992" w:type="dxa"/>
            <w:vAlign w:val="center"/>
          </w:tcPr>
          <w:p w14:paraId="337AEF8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243.3</w:t>
            </w:r>
          </w:p>
        </w:tc>
        <w:tc>
          <w:tcPr>
            <w:tcW w:w="1134" w:type="dxa"/>
            <w:vAlign w:val="center"/>
          </w:tcPr>
          <w:p w14:paraId="0E4438B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2" w:type="dxa"/>
            <w:vAlign w:val="center"/>
          </w:tcPr>
          <w:p w14:paraId="6A412F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r>
      <w:tr w:rsidR="00F379A7" w:rsidRPr="00014113" w14:paraId="25B86D84" w14:textId="77777777" w:rsidTr="003D6896">
        <w:trPr>
          <w:trHeight w:val="20"/>
          <w:jc w:val="center"/>
        </w:trPr>
        <w:tc>
          <w:tcPr>
            <w:tcW w:w="1129" w:type="dxa"/>
            <w:vMerge/>
            <w:noWrap/>
            <w:vAlign w:val="center"/>
          </w:tcPr>
          <w:p w14:paraId="48955DCD"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vAlign w:val="center"/>
          </w:tcPr>
          <w:p w14:paraId="253C4B5B"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noWrap/>
            <w:vAlign w:val="bottom"/>
          </w:tcPr>
          <w:p w14:paraId="1523994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low</w:t>
            </w:r>
          </w:p>
        </w:tc>
        <w:tc>
          <w:tcPr>
            <w:tcW w:w="1890" w:type="dxa"/>
            <w:vAlign w:val="center"/>
          </w:tcPr>
          <w:p w14:paraId="11BC33F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w:t>
            </w:r>
          </w:p>
        </w:tc>
        <w:tc>
          <w:tcPr>
            <w:tcW w:w="1134" w:type="dxa"/>
            <w:noWrap/>
            <w:vAlign w:val="center"/>
          </w:tcPr>
          <w:p w14:paraId="7C22C8F8"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26.</w:t>
            </w:r>
          </w:p>
        </w:tc>
        <w:tc>
          <w:tcPr>
            <w:tcW w:w="1276" w:type="dxa"/>
            <w:noWrap/>
            <w:vAlign w:val="center"/>
          </w:tcPr>
          <w:p w14:paraId="5D84D96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5.7</w:t>
            </w:r>
          </w:p>
        </w:tc>
        <w:tc>
          <w:tcPr>
            <w:tcW w:w="992" w:type="dxa"/>
            <w:noWrap/>
            <w:vAlign w:val="center"/>
          </w:tcPr>
          <w:p w14:paraId="4C95932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noWrap/>
            <w:vAlign w:val="center"/>
          </w:tcPr>
          <w:p w14:paraId="213AD1E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20.6</w:t>
            </w:r>
          </w:p>
        </w:tc>
        <w:tc>
          <w:tcPr>
            <w:tcW w:w="992" w:type="dxa"/>
            <w:vAlign w:val="center"/>
          </w:tcPr>
          <w:p w14:paraId="68934E2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139.7</w:t>
            </w:r>
          </w:p>
        </w:tc>
        <w:tc>
          <w:tcPr>
            <w:tcW w:w="992" w:type="dxa"/>
            <w:vAlign w:val="center"/>
          </w:tcPr>
          <w:p w14:paraId="76291F3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133.5</w:t>
            </w:r>
          </w:p>
        </w:tc>
        <w:tc>
          <w:tcPr>
            <w:tcW w:w="1134" w:type="dxa"/>
            <w:vAlign w:val="center"/>
          </w:tcPr>
          <w:p w14:paraId="229EF83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15.6</w:t>
            </w:r>
          </w:p>
        </w:tc>
        <w:tc>
          <w:tcPr>
            <w:tcW w:w="992" w:type="dxa"/>
            <w:vAlign w:val="center"/>
          </w:tcPr>
          <w:p w14:paraId="47A5263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6.6</w:t>
            </w:r>
          </w:p>
        </w:tc>
      </w:tr>
      <w:tr w:rsidR="00F379A7" w:rsidRPr="00014113" w14:paraId="4A0490EC" w14:textId="77777777" w:rsidTr="00B64FFD">
        <w:trPr>
          <w:trHeight w:val="20"/>
          <w:jc w:val="center"/>
        </w:trPr>
        <w:tc>
          <w:tcPr>
            <w:tcW w:w="1129" w:type="dxa"/>
            <w:vMerge/>
            <w:tcBorders>
              <w:bottom w:val="nil"/>
            </w:tcBorders>
            <w:noWrap/>
            <w:vAlign w:val="center"/>
          </w:tcPr>
          <w:p w14:paraId="2F4E30C1" w14:textId="77777777" w:rsidR="00F379A7" w:rsidRPr="00014113" w:rsidRDefault="00F379A7" w:rsidP="003D6896">
            <w:pPr>
              <w:spacing w:after="0" w:line="360" w:lineRule="auto"/>
              <w:jc w:val="center"/>
              <w:rPr>
                <w:rFonts w:ascii="Times New Roman" w:hAnsi="Times New Roman"/>
                <w:sz w:val="20"/>
                <w:szCs w:val="20"/>
                <w:lang w:val="en-US"/>
              </w:rPr>
            </w:pPr>
          </w:p>
        </w:tc>
        <w:tc>
          <w:tcPr>
            <w:tcW w:w="851" w:type="dxa"/>
            <w:vMerge/>
            <w:tcBorders>
              <w:bottom w:val="nil"/>
            </w:tcBorders>
            <w:vAlign w:val="center"/>
          </w:tcPr>
          <w:p w14:paraId="65B120BF" w14:textId="77777777" w:rsidR="00F379A7" w:rsidRPr="00014113" w:rsidRDefault="00F379A7" w:rsidP="003D6896">
            <w:pPr>
              <w:spacing w:after="0" w:line="360" w:lineRule="auto"/>
              <w:jc w:val="center"/>
              <w:rPr>
                <w:rFonts w:ascii="Times New Roman" w:hAnsi="Times New Roman"/>
                <w:sz w:val="20"/>
                <w:szCs w:val="20"/>
                <w:lang w:val="en-US"/>
              </w:rPr>
            </w:pPr>
          </w:p>
        </w:tc>
        <w:tc>
          <w:tcPr>
            <w:tcW w:w="1795" w:type="dxa"/>
            <w:tcBorders>
              <w:bottom w:val="nil"/>
            </w:tcBorders>
            <w:noWrap/>
            <w:vAlign w:val="bottom"/>
          </w:tcPr>
          <w:p w14:paraId="574227E9"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middle and high</w:t>
            </w:r>
          </w:p>
        </w:tc>
        <w:tc>
          <w:tcPr>
            <w:tcW w:w="1890" w:type="dxa"/>
            <w:tcBorders>
              <w:bottom w:val="nil"/>
            </w:tcBorders>
            <w:vAlign w:val="center"/>
          </w:tcPr>
          <w:p w14:paraId="2001FE66"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90</w:t>
            </w:r>
          </w:p>
        </w:tc>
        <w:tc>
          <w:tcPr>
            <w:tcW w:w="1134" w:type="dxa"/>
            <w:tcBorders>
              <w:bottom w:val="nil"/>
            </w:tcBorders>
            <w:noWrap/>
            <w:vAlign w:val="center"/>
          </w:tcPr>
          <w:p w14:paraId="07893FF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25.2</w:t>
            </w:r>
          </w:p>
        </w:tc>
        <w:tc>
          <w:tcPr>
            <w:tcW w:w="1276" w:type="dxa"/>
            <w:tcBorders>
              <w:bottom w:val="nil"/>
            </w:tcBorders>
            <w:noWrap/>
            <w:vAlign w:val="center"/>
          </w:tcPr>
          <w:p w14:paraId="3768717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8.2</w:t>
            </w:r>
          </w:p>
        </w:tc>
        <w:tc>
          <w:tcPr>
            <w:tcW w:w="992" w:type="dxa"/>
            <w:tcBorders>
              <w:bottom w:val="nil"/>
            </w:tcBorders>
            <w:noWrap/>
            <w:vAlign w:val="center"/>
          </w:tcPr>
          <w:p w14:paraId="3CD6216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w:t>
            </w:r>
          </w:p>
        </w:tc>
        <w:tc>
          <w:tcPr>
            <w:tcW w:w="993" w:type="dxa"/>
            <w:tcBorders>
              <w:bottom w:val="nil"/>
            </w:tcBorders>
            <w:noWrap/>
            <w:vAlign w:val="center"/>
          </w:tcPr>
          <w:p w14:paraId="7DCB215C"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bdr w:val="none" w:sz="0" w:space="0" w:color="auto" w:frame="1"/>
                <w:lang w:val="en-US"/>
              </w:rPr>
              <w:t>10.9</w:t>
            </w:r>
          </w:p>
        </w:tc>
        <w:tc>
          <w:tcPr>
            <w:tcW w:w="992" w:type="dxa"/>
            <w:tcBorders>
              <w:bottom w:val="nil"/>
            </w:tcBorders>
            <w:vAlign w:val="center"/>
          </w:tcPr>
          <w:p w14:paraId="74CBBD2E"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121.9</w:t>
            </w:r>
          </w:p>
        </w:tc>
        <w:tc>
          <w:tcPr>
            <w:tcW w:w="992" w:type="dxa"/>
            <w:tcBorders>
              <w:bottom w:val="nil"/>
            </w:tcBorders>
            <w:vAlign w:val="center"/>
          </w:tcPr>
          <w:p w14:paraId="47258A2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70.7</w:t>
            </w:r>
          </w:p>
        </w:tc>
        <w:tc>
          <w:tcPr>
            <w:tcW w:w="1134" w:type="dxa"/>
            <w:tcBorders>
              <w:bottom w:val="nil"/>
            </w:tcBorders>
            <w:vAlign w:val="center"/>
          </w:tcPr>
          <w:p w14:paraId="0632623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33.4</w:t>
            </w:r>
          </w:p>
        </w:tc>
        <w:tc>
          <w:tcPr>
            <w:tcW w:w="992" w:type="dxa"/>
            <w:tcBorders>
              <w:bottom w:val="nil"/>
            </w:tcBorders>
            <w:vAlign w:val="center"/>
          </w:tcPr>
          <w:p w14:paraId="55EEECF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155.3</w:t>
            </w:r>
          </w:p>
        </w:tc>
      </w:tr>
      <w:tr w:rsidR="00352532" w:rsidRPr="00014113" w14:paraId="1C0E35F6" w14:textId="77777777" w:rsidTr="00B64FFD">
        <w:trPr>
          <w:trHeight w:val="20"/>
          <w:jc w:val="center"/>
        </w:trPr>
        <w:tc>
          <w:tcPr>
            <w:tcW w:w="14170" w:type="dxa"/>
            <w:gridSpan w:val="12"/>
            <w:tcBorders>
              <w:top w:val="nil"/>
              <w:left w:val="nil"/>
              <w:bottom w:val="single" w:sz="4" w:space="0" w:color="auto"/>
              <w:right w:val="nil"/>
            </w:tcBorders>
            <w:noWrap/>
            <w:vAlign w:val="center"/>
          </w:tcPr>
          <w:p w14:paraId="2E1FFBDE" w14:textId="1DE86FDF" w:rsidR="00352532" w:rsidRPr="00352532" w:rsidRDefault="00352532" w:rsidP="00352532">
            <w:pPr>
              <w:spacing w:after="0" w:line="360" w:lineRule="auto"/>
              <w:jc w:val="right"/>
              <w:rPr>
                <w:rFonts w:ascii="Times New Roman" w:hAnsi="Times New Roman"/>
                <w:sz w:val="28"/>
                <w:szCs w:val="28"/>
                <w:lang w:val="en-US"/>
              </w:rPr>
            </w:pPr>
            <w:r w:rsidRPr="00352532">
              <w:rPr>
                <w:rFonts w:ascii="Times New Roman" w:hAnsi="Times New Roman"/>
                <w:sz w:val="28"/>
                <w:szCs w:val="28"/>
                <w:lang w:val="en-US"/>
              </w:rPr>
              <w:lastRenderedPageBreak/>
              <w:t>Continuation of Table 11</w:t>
            </w:r>
          </w:p>
        </w:tc>
      </w:tr>
      <w:tr w:rsidR="00F379A7" w:rsidRPr="00014113" w14:paraId="75A9CEDB" w14:textId="77777777" w:rsidTr="00B64FFD">
        <w:trPr>
          <w:trHeight w:val="20"/>
          <w:jc w:val="center"/>
        </w:trPr>
        <w:tc>
          <w:tcPr>
            <w:tcW w:w="3775" w:type="dxa"/>
            <w:gridSpan w:val="3"/>
            <w:vMerge w:val="restart"/>
            <w:tcBorders>
              <w:top w:val="single" w:sz="4" w:space="0" w:color="auto"/>
            </w:tcBorders>
            <w:noWrap/>
            <w:vAlign w:val="center"/>
          </w:tcPr>
          <w:p w14:paraId="2C38907E"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 ANOVA t- test, P-value</w:t>
            </w:r>
          </w:p>
        </w:tc>
        <w:tc>
          <w:tcPr>
            <w:tcW w:w="1890" w:type="dxa"/>
            <w:tcBorders>
              <w:top w:val="single" w:sz="4" w:space="0" w:color="auto"/>
            </w:tcBorders>
            <w:vAlign w:val="center"/>
          </w:tcPr>
          <w:p w14:paraId="110BF4B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cultivar</w:t>
            </w:r>
          </w:p>
        </w:tc>
        <w:tc>
          <w:tcPr>
            <w:tcW w:w="1134" w:type="dxa"/>
            <w:tcBorders>
              <w:top w:val="single" w:sz="4" w:space="0" w:color="auto"/>
            </w:tcBorders>
            <w:noWrap/>
            <w:vAlign w:val="center"/>
          </w:tcPr>
          <w:p w14:paraId="12B6BF4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276" w:type="dxa"/>
            <w:tcBorders>
              <w:top w:val="single" w:sz="4" w:space="0" w:color="auto"/>
            </w:tcBorders>
            <w:noWrap/>
            <w:vAlign w:val="center"/>
          </w:tcPr>
          <w:p w14:paraId="07D5019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tcBorders>
              <w:top w:val="single" w:sz="4" w:space="0" w:color="auto"/>
            </w:tcBorders>
            <w:noWrap/>
            <w:vAlign w:val="center"/>
          </w:tcPr>
          <w:p w14:paraId="11AB3FA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3" w:type="dxa"/>
            <w:tcBorders>
              <w:top w:val="single" w:sz="4" w:space="0" w:color="auto"/>
            </w:tcBorders>
            <w:noWrap/>
            <w:vAlign w:val="center"/>
          </w:tcPr>
          <w:p w14:paraId="71B485F5" w14:textId="77777777" w:rsidR="00F379A7" w:rsidRPr="00014113" w:rsidRDefault="00F379A7" w:rsidP="003D6896">
            <w:pPr>
              <w:spacing w:after="0" w:line="360" w:lineRule="auto"/>
              <w:jc w:val="center"/>
              <w:rPr>
                <w:rFonts w:ascii="Times New Roman" w:hAnsi="Times New Roman"/>
                <w:sz w:val="20"/>
                <w:szCs w:val="20"/>
                <w:bdr w:val="none" w:sz="0" w:space="0" w:color="auto" w:frame="1"/>
                <w:lang w:val="en-US"/>
              </w:rPr>
            </w:pPr>
            <w:r>
              <w:rPr>
                <w:rFonts w:ascii="Times New Roman" w:hAnsi="Times New Roman"/>
                <w:sz w:val="20"/>
                <w:szCs w:val="20"/>
                <w:lang w:val="en-US"/>
              </w:rPr>
              <w:t>&lt;0.01***</w:t>
            </w:r>
          </w:p>
        </w:tc>
        <w:tc>
          <w:tcPr>
            <w:tcW w:w="992" w:type="dxa"/>
            <w:tcBorders>
              <w:top w:val="single" w:sz="4" w:space="0" w:color="auto"/>
            </w:tcBorders>
            <w:vAlign w:val="center"/>
          </w:tcPr>
          <w:p w14:paraId="358407F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tcBorders>
              <w:top w:val="single" w:sz="4" w:space="0" w:color="auto"/>
            </w:tcBorders>
            <w:vAlign w:val="center"/>
          </w:tcPr>
          <w:p w14:paraId="25330B5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134" w:type="dxa"/>
            <w:tcBorders>
              <w:top w:val="single" w:sz="4" w:space="0" w:color="auto"/>
            </w:tcBorders>
            <w:vAlign w:val="center"/>
          </w:tcPr>
          <w:p w14:paraId="3245E1D1"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tcBorders>
              <w:top w:val="single" w:sz="4" w:space="0" w:color="auto"/>
            </w:tcBorders>
            <w:vAlign w:val="center"/>
          </w:tcPr>
          <w:p w14:paraId="3DF4DC07" w14:textId="77777777" w:rsidR="00F379A7" w:rsidRPr="00014113" w:rsidRDefault="00F379A7" w:rsidP="003D6896">
            <w:pPr>
              <w:spacing w:after="0" w:line="360" w:lineRule="auto"/>
              <w:jc w:val="center"/>
              <w:rPr>
                <w:rFonts w:ascii="Times New Roman" w:hAnsi="Times New Roman"/>
                <w:sz w:val="20"/>
                <w:szCs w:val="20"/>
                <w:lang w:val="en-US"/>
              </w:rPr>
            </w:pPr>
          </w:p>
        </w:tc>
      </w:tr>
      <w:tr w:rsidR="00F379A7" w:rsidRPr="00014113" w14:paraId="7068207B" w14:textId="77777777" w:rsidTr="003D6896">
        <w:trPr>
          <w:trHeight w:val="20"/>
          <w:jc w:val="center"/>
        </w:trPr>
        <w:tc>
          <w:tcPr>
            <w:tcW w:w="3775" w:type="dxa"/>
            <w:gridSpan w:val="3"/>
            <w:vMerge/>
            <w:noWrap/>
            <w:vAlign w:val="center"/>
          </w:tcPr>
          <w:p w14:paraId="0E71B15B" w14:textId="77777777" w:rsidR="00F379A7" w:rsidRPr="00014113" w:rsidRDefault="00F379A7" w:rsidP="003D6896">
            <w:pPr>
              <w:spacing w:after="0" w:line="360" w:lineRule="auto"/>
              <w:jc w:val="both"/>
              <w:rPr>
                <w:rFonts w:ascii="Times New Roman" w:hAnsi="Times New Roman"/>
                <w:sz w:val="20"/>
                <w:szCs w:val="20"/>
                <w:lang w:val="en-US"/>
              </w:rPr>
            </w:pPr>
          </w:p>
        </w:tc>
        <w:tc>
          <w:tcPr>
            <w:tcW w:w="1890" w:type="dxa"/>
            <w:vAlign w:val="center"/>
          </w:tcPr>
          <w:p w14:paraId="3AADA50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genotype: degree of root rot factors</w:t>
            </w:r>
          </w:p>
        </w:tc>
        <w:tc>
          <w:tcPr>
            <w:tcW w:w="1134" w:type="dxa"/>
            <w:noWrap/>
            <w:vAlign w:val="center"/>
          </w:tcPr>
          <w:p w14:paraId="32A10DD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276" w:type="dxa"/>
            <w:noWrap/>
            <w:vAlign w:val="center"/>
          </w:tcPr>
          <w:p w14:paraId="679D5E4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noWrap/>
            <w:vAlign w:val="center"/>
          </w:tcPr>
          <w:p w14:paraId="1B35B955"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3" w:type="dxa"/>
            <w:noWrap/>
            <w:vAlign w:val="center"/>
          </w:tcPr>
          <w:p w14:paraId="7713C3EC" w14:textId="77777777" w:rsidR="00F379A7" w:rsidRPr="00014113" w:rsidRDefault="00F379A7" w:rsidP="003D6896">
            <w:pPr>
              <w:spacing w:after="0" w:line="360" w:lineRule="auto"/>
              <w:jc w:val="center"/>
              <w:rPr>
                <w:rFonts w:ascii="Times New Roman" w:hAnsi="Times New Roman"/>
                <w:sz w:val="20"/>
                <w:szCs w:val="20"/>
                <w:bdr w:val="none" w:sz="0" w:space="0" w:color="auto" w:frame="1"/>
                <w:lang w:val="en-US"/>
              </w:rPr>
            </w:pPr>
            <w:r>
              <w:rPr>
                <w:rFonts w:ascii="Times New Roman" w:hAnsi="Times New Roman"/>
                <w:sz w:val="20"/>
                <w:szCs w:val="20"/>
                <w:lang w:val="en-US"/>
              </w:rPr>
              <w:t>&lt;0.01***</w:t>
            </w:r>
          </w:p>
        </w:tc>
        <w:tc>
          <w:tcPr>
            <w:tcW w:w="992" w:type="dxa"/>
            <w:vAlign w:val="center"/>
          </w:tcPr>
          <w:p w14:paraId="4C5030F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0.43</w:t>
            </w:r>
          </w:p>
        </w:tc>
        <w:tc>
          <w:tcPr>
            <w:tcW w:w="992" w:type="dxa"/>
            <w:vAlign w:val="center"/>
          </w:tcPr>
          <w:p w14:paraId="3B7353DD"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134" w:type="dxa"/>
            <w:vAlign w:val="center"/>
          </w:tcPr>
          <w:p w14:paraId="526520D9"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Align w:val="center"/>
          </w:tcPr>
          <w:p w14:paraId="0CA9FD53" w14:textId="77777777" w:rsidR="00F379A7" w:rsidRPr="00014113" w:rsidRDefault="00F379A7" w:rsidP="003D6896">
            <w:pPr>
              <w:spacing w:after="0" w:line="360" w:lineRule="auto"/>
              <w:jc w:val="center"/>
              <w:rPr>
                <w:rFonts w:ascii="Times New Roman" w:hAnsi="Times New Roman"/>
                <w:sz w:val="20"/>
                <w:szCs w:val="20"/>
                <w:lang w:val="en-US"/>
              </w:rPr>
            </w:pPr>
          </w:p>
        </w:tc>
      </w:tr>
      <w:tr w:rsidR="00F379A7" w:rsidRPr="00014113" w14:paraId="306C71F7" w14:textId="77777777" w:rsidTr="003D6896">
        <w:trPr>
          <w:trHeight w:val="20"/>
          <w:jc w:val="center"/>
        </w:trPr>
        <w:tc>
          <w:tcPr>
            <w:tcW w:w="3775" w:type="dxa"/>
            <w:gridSpan w:val="3"/>
            <w:vMerge w:val="restart"/>
            <w:noWrap/>
            <w:vAlign w:val="center"/>
          </w:tcPr>
          <w:p w14:paraId="65B30BE3" w14:textId="77777777" w:rsidR="00F379A7" w:rsidRPr="00014113" w:rsidRDefault="00F379A7" w:rsidP="003D6896">
            <w:pPr>
              <w:spacing w:after="0" w:line="360" w:lineRule="auto"/>
              <w:jc w:val="both"/>
              <w:rPr>
                <w:rFonts w:ascii="Times New Roman" w:hAnsi="Times New Roman"/>
                <w:sz w:val="20"/>
                <w:szCs w:val="20"/>
                <w:lang w:val="en-US"/>
              </w:rPr>
            </w:pPr>
            <w:r>
              <w:rPr>
                <w:rFonts w:ascii="Times New Roman" w:hAnsi="Times New Roman"/>
                <w:sz w:val="20"/>
                <w:szCs w:val="20"/>
                <w:lang w:val="en-US"/>
              </w:rPr>
              <w:t xml:space="preserve"> ANOVA t- test, P-value</w:t>
            </w:r>
          </w:p>
        </w:tc>
        <w:tc>
          <w:tcPr>
            <w:tcW w:w="1890" w:type="dxa"/>
            <w:vAlign w:val="center"/>
          </w:tcPr>
          <w:p w14:paraId="20DBF16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Year factor</w:t>
            </w:r>
          </w:p>
        </w:tc>
        <w:tc>
          <w:tcPr>
            <w:tcW w:w="1134" w:type="dxa"/>
            <w:noWrap/>
            <w:vAlign w:val="center"/>
          </w:tcPr>
          <w:p w14:paraId="30C8285A"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276" w:type="dxa"/>
            <w:noWrap/>
            <w:vAlign w:val="center"/>
          </w:tcPr>
          <w:p w14:paraId="09C0BFD1"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noWrap/>
            <w:vAlign w:val="center"/>
          </w:tcPr>
          <w:p w14:paraId="428B7477"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3" w:type="dxa"/>
            <w:noWrap/>
            <w:vAlign w:val="center"/>
          </w:tcPr>
          <w:p w14:paraId="7AFFD444" w14:textId="77777777" w:rsidR="00F379A7" w:rsidRPr="00014113" w:rsidRDefault="00F379A7" w:rsidP="003D6896">
            <w:pPr>
              <w:spacing w:after="0" w:line="360" w:lineRule="auto"/>
              <w:jc w:val="center"/>
              <w:rPr>
                <w:rFonts w:ascii="Times New Roman" w:hAnsi="Times New Roman"/>
                <w:sz w:val="20"/>
                <w:szCs w:val="20"/>
                <w:bdr w:val="none" w:sz="0" w:space="0" w:color="auto" w:frame="1"/>
                <w:lang w:val="en-US"/>
              </w:rPr>
            </w:pPr>
            <w:r>
              <w:rPr>
                <w:rFonts w:ascii="Times New Roman" w:hAnsi="Times New Roman"/>
                <w:sz w:val="20"/>
                <w:szCs w:val="20"/>
                <w:lang w:val="en-US"/>
              </w:rPr>
              <w:t>&lt;0.01***</w:t>
            </w:r>
          </w:p>
        </w:tc>
        <w:tc>
          <w:tcPr>
            <w:tcW w:w="992" w:type="dxa"/>
            <w:vAlign w:val="center"/>
          </w:tcPr>
          <w:p w14:paraId="437F292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vAlign w:val="center"/>
          </w:tcPr>
          <w:p w14:paraId="005A2E6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134" w:type="dxa"/>
            <w:vAlign w:val="center"/>
          </w:tcPr>
          <w:p w14:paraId="1EB32DF1"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Align w:val="center"/>
          </w:tcPr>
          <w:p w14:paraId="5AF62814" w14:textId="77777777" w:rsidR="00F379A7" w:rsidRPr="00014113" w:rsidRDefault="00F379A7" w:rsidP="003D6896">
            <w:pPr>
              <w:spacing w:after="0" w:line="360" w:lineRule="auto"/>
              <w:jc w:val="center"/>
              <w:rPr>
                <w:rFonts w:ascii="Times New Roman" w:hAnsi="Times New Roman"/>
                <w:sz w:val="20"/>
                <w:szCs w:val="20"/>
                <w:lang w:val="en-US"/>
              </w:rPr>
            </w:pPr>
          </w:p>
        </w:tc>
      </w:tr>
      <w:tr w:rsidR="00F379A7" w:rsidRPr="00014113" w14:paraId="29CAE5A4" w14:textId="77777777" w:rsidTr="003D6896">
        <w:trPr>
          <w:trHeight w:val="70"/>
          <w:jc w:val="center"/>
        </w:trPr>
        <w:tc>
          <w:tcPr>
            <w:tcW w:w="3775" w:type="dxa"/>
            <w:gridSpan w:val="3"/>
            <w:vMerge/>
            <w:noWrap/>
            <w:vAlign w:val="center"/>
          </w:tcPr>
          <w:p w14:paraId="4B5CDD62" w14:textId="77777777" w:rsidR="00F379A7" w:rsidRPr="00014113" w:rsidRDefault="00F379A7" w:rsidP="003D6896">
            <w:pPr>
              <w:spacing w:after="0" w:line="360" w:lineRule="auto"/>
              <w:jc w:val="both"/>
              <w:rPr>
                <w:rFonts w:ascii="Times New Roman" w:hAnsi="Times New Roman"/>
                <w:sz w:val="20"/>
                <w:szCs w:val="20"/>
                <w:lang w:val="en-US"/>
              </w:rPr>
            </w:pPr>
          </w:p>
        </w:tc>
        <w:tc>
          <w:tcPr>
            <w:tcW w:w="1890" w:type="dxa"/>
            <w:vAlign w:val="center"/>
          </w:tcPr>
          <w:p w14:paraId="44A5CB79"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degree of root rot factor</w:t>
            </w:r>
          </w:p>
        </w:tc>
        <w:tc>
          <w:tcPr>
            <w:tcW w:w="1134" w:type="dxa"/>
            <w:noWrap/>
            <w:vAlign w:val="center"/>
          </w:tcPr>
          <w:p w14:paraId="277BB6C0"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276" w:type="dxa"/>
            <w:noWrap/>
            <w:vAlign w:val="center"/>
          </w:tcPr>
          <w:p w14:paraId="501EBCC4"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2" w:type="dxa"/>
            <w:noWrap/>
            <w:vAlign w:val="center"/>
          </w:tcPr>
          <w:p w14:paraId="463C7CF3"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993" w:type="dxa"/>
            <w:noWrap/>
            <w:vAlign w:val="center"/>
          </w:tcPr>
          <w:p w14:paraId="199256A3" w14:textId="77777777" w:rsidR="00F379A7" w:rsidRPr="00014113" w:rsidRDefault="00F379A7" w:rsidP="003D6896">
            <w:pPr>
              <w:spacing w:after="0" w:line="360" w:lineRule="auto"/>
              <w:jc w:val="center"/>
              <w:rPr>
                <w:rFonts w:ascii="Times New Roman" w:hAnsi="Times New Roman"/>
                <w:sz w:val="20"/>
                <w:szCs w:val="20"/>
                <w:bdr w:val="none" w:sz="0" w:space="0" w:color="auto" w:frame="1"/>
                <w:lang w:val="en-US"/>
              </w:rPr>
            </w:pPr>
            <w:r>
              <w:rPr>
                <w:rFonts w:ascii="Times New Roman" w:hAnsi="Times New Roman"/>
                <w:sz w:val="20"/>
                <w:szCs w:val="20"/>
                <w:lang w:val="en-US"/>
              </w:rPr>
              <w:t>&lt;0.01***</w:t>
            </w:r>
          </w:p>
        </w:tc>
        <w:tc>
          <w:tcPr>
            <w:tcW w:w="992" w:type="dxa"/>
            <w:vAlign w:val="center"/>
          </w:tcPr>
          <w:p w14:paraId="1E127552"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0.03*</w:t>
            </w:r>
          </w:p>
        </w:tc>
        <w:tc>
          <w:tcPr>
            <w:tcW w:w="992" w:type="dxa"/>
            <w:vAlign w:val="center"/>
          </w:tcPr>
          <w:p w14:paraId="452B96EB" w14:textId="77777777" w:rsidR="00F379A7" w:rsidRPr="00014113" w:rsidRDefault="00F379A7" w:rsidP="003D6896">
            <w:pPr>
              <w:spacing w:after="0" w:line="360" w:lineRule="auto"/>
              <w:jc w:val="center"/>
              <w:rPr>
                <w:rFonts w:ascii="Times New Roman" w:hAnsi="Times New Roman"/>
                <w:sz w:val="20"/>
                <w:szCs w:val="20"/>
                <w:lang w:val="en-US"/>
              </w:rPr>
            </w:pPr>
            <w:r>
              <w:rPr>
                <w:rFonts w:ascii="Times New Roman" w:hAnsi="Times New Roman"/>
                <w:sz w:val="20"/>
                <w:szCs w:val="20"/>
                <w:lang w:val="en-US"/>
              </w:rPr>
              <w:t>&lt;0.01***</w:t>
            </w:r>
          </w:p>
        </w:tc>
        <w:tc>
          <w:tcPr>
            <w:tcW w:w="1134" w:type="dxa"/>
            <w:vAlign w:val="center"/>
          </w:tcPr>
          <w:p w14:paraId="34497DD4" w14:textId="77777777" w:rsidR="00F379A7" w:rsidRPr="00014113" w:rsidRDefault="00F379A7" w:rsidP="003D6896">
            <w:pPr>
              <w:spacing w:after="0" w:line="360" w:lineRule="auto"/>
              <w:jc w:val="center"/>
              <w:rPr>
                <w:rFonts w:ascii="Times New Roman" w:hAnsi="Times New Roman"/>
                <w:sz w:val="20"/>
                <w:szCs w:val="20"/>
                <w:lang w:val="en-US"/>
              </w:rPr>
            </w:pPr>
          </w:p>
        </w:tc>
        <w:tc>
          <w:tcPr>
            <w:tcW w:w="992" w:type="dxa"/>
            <w:vAlign w:val="center"/>
          </w:tcPr>
          <w:p w14:paraId="026CFA4C" w14:textId="77777777" w:rsidR="00F379A7" w:rsidRPr="00014113" w:rsidRDefault="00F379A7" w:rsidP="003D6896">
            <w:pPr>
              <w:spacing w:after="0" w:line="360" w:lineRule="auto"/>
              <w:jc w:val="center"/>
              <w:rPr>
                <w:rFonts w:ascii="Times New Roman" w:hAnsi="Times New Roman"/>
                <w:sz w:val="20"/>
                <w:szCs w:val="20"/>
                <w:lang w:val="en-US"/>
              </w:rPr>
            </w:pPr>
          </w:p>
        </w:tc>
      </w:tr>
    </w:tbl>
    <w:p w14:paraId="528F9788" w14:textId="77777777" w:rsidR="00E6672C" w:rsidRDefault="00E6672C" w:rsidP="005832FB">
      <w:pPr>
        <w:spacing w:before="240" w:after="0"/>
        <w:ind w:firstLine="567"/>
        <w:jc w:val="both"/>
        <w:rPr>
          <w:rFonts w:ascii="Times New Roman" w:hAnsi="Times New Roman"/>
          <w:sz w:val="28"/>
          <w:szCs w:val="28"/>
          <w:shd w:val="clear" w:color="auto" w:fill="FFFFFF"/>
          <w:lang w:val="en-US"/>
        </w:rPr>
        <w:sectPr w:rsidR="00E6672C" w:rsidSect="00E6672C">
          <w:pgSz w:w="16838" w:h="11906" w:orient="landscape"/>
          <w:pgMar w:top="567" w:right="1134" w:bottom="1701" w:left="1134" w:header="709" w:footer="709" w:gutter="0"/>
          <w:cols w:space="708"/>
          <w:titlePg/>
          <w:docGrid w:linePitch="360"/>
        </w:sectPr>
      </w:pPr>
      <w:bookmarkStart w:id="88" w:name="_Hlk95041319"/>
    </w:p>
    <w:p w14:paraId="3269460B" w14:textId="50511B42" w:rsidR="00580D6D" w:rsidRPr="006F6DEC" w:rsidRDefault="00580D6D" w:rsidP="005832FB">
      <w:pPr>
        <w:spacing w:before="240" w:after="0"/>
        <w:ind w:firstLine="567"/>
        <w:jc w:val="both"/>
        <w:rPr>
          <w:rFonts w:ascii="Times New Roman" w:hAnsi="Times New Roman"/>
          <w:sz w:val="28"/>
          <w:szCs w:val="28"/>
          <w:shd w:val="clear" w:color="auto" w:fill="FFFFFF"/>
          <w:lang w:val="en-US"/>
        </w:rPr>
      </w:pPr>
      <w:r w:rsidRPr="00F80D77">
        <w:rPr>
          <w:rFonts w:ascii="Times New Roman" w:hAnsi="Times New Roman"/>
          <w:sz w:val="28"/>
          <w:szCs w:val="28"/>
          <w:shd w:val="clear" w:color="auto" w:fill="FFFFFF"/>
          <w:lang w:val="en-US"/>
        </w:rPr>
        <w:lastRenderedPageBreak/>
        <w:t xml:space="preserve">In turn, it can be seen that yield losses in 25 plants at a low level of the disease ranged from 0.6 to 5.4%, and at an average and strong level of disease intensity, yield losses </w:t>
      </w:r>
      <w:r w:rsidR="007F569D">
        <w:rPr>
          <w:rFonts w:ascii="Times New Roman" w:hAnsi="Times New Roman"/>
          <w:sz w:val="28"/>
          <w:szCs w:val="28"/>
          <w:shd w:val="clear" w:color="auto" w:fill="FFFFFF"/>
          <w:lang w:val="en-US"/>
        </w:rPr>
        <w:t>were in the range of 12.1-38.7%</w:t>
      </w:r>
      <w:r w:rsidRPr="00F80D77">
        <w:rPr>
          <w:rFonts w:ascii="Times New Roman" w:hAnsi="Times New Roman"/>
          <w:sz w:val="28"/>
          <w:szCs w:val="28"/>
          <w:shd w:val="clear" w:color="auto" w:fill="FFFFFF"/>
          <w:lang w:val="en-US"/>
        </w:rPr>
        <w:t xml:space="preserve"> </w:t>
      </w:r>
      <w:r w:rsidRPr="006F6DEC">
        <w:rPr>
          <w:rFonts w:ascii="Times New Roman" w:hAnsi="Times New Roman"/>
          <w:sz w:val="28"/>
          <w:szCs w:val="28"/>
          <w:shd w:val="clear" w:color="auto" w:fill="FFFFFF"/>
          <w:lang w:val="en-US"/>
        </w:rPr>
        <w:t>(Tab. 1</w:t>
      </w:r>
      <w:r w:rsidR="00705F6D" w:rsidRPr="00705F6D">
        <w:rPr>
          <w:rFonts w:ascii="Times New Roman" w:hAnsi="Times New Roman"/>
          <w:sz w:val="28"/>
          <w:szCs w:val="28"/>
          <w:shd w:val="clear" w:color="auto" w:fill="FFFFFF"/>
          <w:lang w:val="en-US"/>
        </w:rPr>
        <w:t>1</w:t>
      </w:r>
      <w:r w:rsidRPr="006F6DEC">
        <w:rPr>
          <w:rFonts w:ascii="Times New Roman" w:hAnsi="Times New Roman"/>
          <w:sz w:val="28"/>
          <w:szCs w:val="28"/>
          <w:shd w:val="clear" w:color="auto" w:fill="FFFFFF"/>
          <w:lang w:val="en-US"/>
        </w:rPr>
        <w:t xml:space="preserve">). In 2018-2020 the highest soybean productivity was at Cheremosh, Tanais and Toury genotypes, with weight of grains of 25 plants – 331.4-357.8 gram, with losses from Fusarium root rot on 79.4-105.6 gram. </w:t>
      </w:r>
    </w:p>
    <w:p w14:paraId="0BB0E4B3" w14:textId="2710FC37" w:rsidR="00580D6D" w:rsidRPr="006F6DEC" w:rsidRDefault="00580D6D" w:rsidP="00580D6D">
      <w:pPr>
        <w:spacing w:after="0"/>
        <w:ind w:firstLine="567"/>
        <w:jc w:val="both"/>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 xml:space="preserve">The average productivity of 25 plants grain were lower at Anastasya, Samer 1, Samer 5 and Swapa genotypes (223.7-257.9 gram) with losses from root rot 56.1-95.6 gram. These indexes at Belor, Isidor, Maple Ridge and Samer 2 were 172.4-186.3 and 40.7-112.9, respectively. The lowest productivity </w:t>
      </w:r>
      <w:r w:rsidR="0009373B" w:rsidRPr="006F6DEC">
        <w:rPr>
          <w:rFonts w:ascii="Times New Roman" w:hAnsi="Times New Roman"/>
          <w:sz w:val="28"/>
          <w:szCs w:val="28"/>
          <w:shd w:val="clear" w:color="auto" w:fill="FFFFFF"/>
          <w:lang w:val="en-US"/>
        </w:rPr>
        <w:t>was</w:t>
      </w:r>
      <w:r w:rsidRPr="006F6DEC">
        <w:rPr>
          <w:rFonts w:ascii="Times New Roman" w:hAnsi="Times New Roman"/>
          <w:sz w:val="28"/>
          <w:szCs w:val="28"/>
          <w:shd w:val="clear" w:color="auto" w:fill="FFFFFF"/>
          <w:lang w:val="en-US"/>
        </w:rPr>
        <w:t xml:space="preserve"> on Samer 3 – 129.5 with losses from root rot – 47.4 (Tab.  1</w:t>
      </w:r>
      <w:r w:rsidR="00705F6D" w:rsidRPr="00182E86">
        <w:rPr>
          <w:rFonts w:ascii="Times New Roman" w:hAnsi="Times New Roman"/>
          <w:sz w:val="28"/>
          <w:szCs w:val="28"/>
          <w:shd w:val="clear" w:color="auto" w:fill="FFFFFF"/>
          <w:lang w:val="en-US"/>
        </w:rPr>
        <w:t>1</w:t>
      </w:r>
      <w:r w:rsidRPr="006F6DEC">
        <w:rPr>
          <w:rFonts w:ascii="Times New Roman" w:hAnsi="Times New Roman"/>
          <w:sz w:val="28"/>
          <w:szCs w:val="28"/>
          <w:shd w:val="clear" w:color="auto" w:fill="FFFFFF"/>
          <w:lang w:val="en-US"/>
        </w:rPr>
        <w:t>).</w:t>
      </w:r>
    </w:p>
    <w:p w14:paraId="3671D13D" w14:textId="4489252C" w:rsidR="00580D6D" w:rsidRPr="002F1CE4" w:rsidRDefault="00580D6D" w:rsidP="002F1CE4">
      <w:pPr>
        <w:spacing w:after="0"/>
        <w:ind w:firstLine="567"/>
        <w:jc w:val="both"/>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Non-parametric Kruskal-Wall</w:t>
      </w:r>
      <w:r w:rsidR="00357219">
        <w:rPr>
          <w:rFonts w:ascii="Times New Roman" w:hAnsi="Times New Roman"/>
          <w:sz w:val="28"/>
          <w:szCs w:val="28"/>
          <w:shd w:val="clear" w:color="auto" w:fill="FFFFFF"/>
          <w:lang w:val="en-US"/>
        </w:rPr>
        <w:t>y</w:t>
      </w:r>
      <w:r w:rsidRPr="006F6DEC">
        <w:rPr>
          <w:rFonts w:ascii="Times New Roman" w:hAnsi="Times New Roman"/>
          <w:sz w:val="28"/>
          <w:szCs w:val="28"/>
          <w:shd w:val="clear" w:color="auto" w:fill="FFFFFF"/>
          <w:lang w:val="en-US"/>
        </w:rPr>
        <w:t xml:space="preserve">s chi-squared analysis showed that in 2018-2019 in general </w:t>
      </w:r>
      <w:r w:rsidR="0074370B" w:rsidRPr="006F6DEC">
        <w:rPr>
          <w:rFonts w:ascii="Times New Roman" w:hAnsi="Times New Roman"/>
          <w:sz w:val="28"/>
          <w:szCs w:val="28"/>
          <w:shd w:val="clear" w:color="auto" w:fill="FFFFFF"/>
          <w:lang w:val="en-US"/>
        </w:rPr>
        <w:t xml:space="preserve">distribution </w:t>
      </w:r>
      <w:r w:rsidR="00816E57" w:rsidRPr="006F6DEC">
        <w:rPr>
          <w:rFonts w:ascii="Times New Roman" w:hAnsi="Times New Roman"/>
          <w:sz w:val="28"/>
          <w:szCs w:val="28"/>
          <w:shd w:val="clear" w:color="auto" w:fill="FFFFFF"/>
          <w:lang w:val="en-US"/>
        </w:rPr>
        <w:t>numbers of healthy and diseased by root rot</w:t>
      </w:r>
      <w:r w:rsidRPr="006F6DEC">
        <w:rPr>
          <w:rFonts w:ascii="Times New Roman" w:hAnsi="Times New Roman"/>
          <w:sz w:val="28"/>
          <w:szCs w:val="28"/>
          <w:shd w:val="clear" w:color="auto" w:fill="FFFFFF"/>
          <w:lang w:val="en-US"/>
        </w:rPr>
        <w:t xml:space="preserve"> in low, middle and strong level plants intensity was </w:t>
      </w:r>
      <w:r w:rsidR="00816E57">
        <w:rPr>
          <w:rFonts w:ascii="Times New Roman" w:hAnsi="Times New Roman"/>
          <w:sz w:val="28"/>
          <w:szCs w:val="28"/>
          <w:shd w:val="clear" w:color="auto" w:fill="FFFFFF"/>
          <w:lang w:val="en-US"/>
        </w:rPr>
        <w:t xml:space="preserve">the </w:t>
      </w:r>
      <w:r w:rsidRPr="006F6DEC">
        <w:rPr>
          <w:rFonts w:ascii="Times New Roman" w:hAnsi="Times New Roman"/>
          <w:sz w:val="28"/>
          <w:szCs w:val="28"/>
          <w:shd w:val="clear" w:color="auto" w:fill="FFFFFF"/>
          <w:lang w:val="en-US"/>
        </w:rPr>
        <w:t xml:space="preserve">same. In 2020 mostly crops were significantly diseased by root rot in low and middle stage (Fig. </w:t>
      </w:r>
      <w:r w:rsidR="00705F6D" w:rsidRPr="00705F6D">
        <w:rPr>
          <w:rFonts w:ascii="Times New Roman" w:hAnsi="Times New Roman"/>
          <w:sz w:val="28"/>
          <w:szCs w:val="28"/>
          <w:shd w:val="clear" w:color="auto" w:fill="FFFFFF"/>
          <w:lang w:val="en-US"/>
        </w:rPr>
        <w:t>36</w:t>
      </w:r>
      <w:r w:rsidR="002F1CE4">
        <w:rPr>
          <w:rFonts w:ascii="Times New Roman" w:hAnsi="Times New Roman"/>
          <w:sz w:val="28"/>
          <w:szCs w:val="28"/>
          <w:shd w:val="clear" w:color="auto" w:fill="FFFFFF"/>
          <w:lang w:val="en-US"/>
        </w:rPr>
        <w:t xml:space="preserve">).  </w:t>
      </w:r>
    </w:p>
    <w:tbl>
      <w:tblPr>
        <w:tblW w:w="0" w:type="auto"/>
        <w:jc w:val="center"/>
        <w:tblCellMar>
          <w:left w:w="10" w:type="dxa"/>
          <w:right w:w="10" w:type="dxa"/>
        </w:tblCellMar>
        <w:tblLook w:val="04A0" w:firstRow="1" w:lastRow="0" w:firstColumn="1" w:lastColumn="0" w:noHBand="0" w:noVBand="1"/>
      </w:tblPr>
      <w:tblGrid>
        <w:gridCol w:w="8284"/>
      </w:tblGrid>
      <w:tr w:rsidR="00580D6D" w:rsidRPr="006F6DEC" w14:paraId="01A28F4E" w14:textId="77777777" w:rsidTr="005832FB">
        <w:trPr>
          <w:jc w:val="center"/>
        </w:trPr>
        <w:tc>
          <w:tcPr>
            <w:tcW w:w="6636" w:type="dxa"/>
          </w:tcPr>
          <w:p w14:paraId="4774D80B" w14:textId="77777777" w:rsidR="00580D6D" w:rsidRPr="006F6DEC" w:rsidRDefault="00580D6D" w:rsidP="002F1CE4">
            <w:pPr>
              <w:spacing w:before="240"/>
              <w:jc w:val="center"/>
              <w:rPr>
                <w:rFonts w:ascii="Times New Roman" w:hAnsi="Times New Roman"/>
                <w:sz w:val="28"/>
                <w:szCs w:val="28"/>
                <w:shd w:val="clear" w:color="auto" w:fill="FFFFFF"/>
                <w:lang w:val="en-US"/>
              </w:rPr>
            </w:pPr>
            <w:r w:rsidRPr="006F6DEC">
              <w:rPr>
                <w:rFonts w:ascii="Times New Roman" w:hAnsi="Times New Roman"/>
                <w:noProof/>
                <w:sz w:val="28"/>
                <w:szCs w:val="28"/>
                <w:shd w:val="clear" w:color="auto" w:fill="FFFFFF"/>
              </w:rPr>
              <w:drawing>
                <wp:inline distT="0" distB="0" distL="0" distR="0" wp14:anchorId="3309019D" wp14:editId="745466B5">
                  <wp:extent cx="4944139" cy="1742144"/>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977469" cy="1753889"/>
                          </a:xfrm>
                          <a:prstGeom prst="rect">
                            <a:avLst/>
                          </a:prstGeom>
                          <a:noFill/>
                          <a:ln>
                            <a:noFill/>
                          </a:ln>
                        </pic:spPr>
                      </pic:pic>
                    </a:graphicData>
                  </a:graphic>
                </wp:inline>
              </w:drawing>
            </w:r>
          </w:p>
          <w:p w14:paraId="6890F164" w14:textId="6A9A8005" w:rsidR="00580D6D" w:rsidRPr="006F6DEC" w:rsidRDefault="00580D6D" w:rsidP="00471110">
            <w:pPr>
              <w:spacing w:after="0"/>
              <w:jc w:val="center"/>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Kruskal-Wall</w:t>
            </w:r>
            <w:r w:rsidR="00357219">
              <w:rPr>
                <w:rFonts w:ascii="Times New Roman" w:hAnsi="Times New Roman"/>
                <w:sz w:val="28"/>
                <w:szCs w:val="28"/>
                <w:shd w:val="clear" w:color="auto" w:fill="FFFFFF"/>
                <w:lang w:val="en-US"/>
              </w:rPr>
              <w:t>y</w:t>
            </w:r>
            <w:r w:rsidRPr="006F6DEC">
              <w:rPr>
                <w:rFonts w:ascii="Times New Roman" w:hAnsi="Times New Roman"/>
                <w:sz w:val="28"/>
                <w:szCs w:val="28"/>
                <w:shd w:val="clear" w:color="auto" w:fill="FFFFFF"/>
                <w:lang w:val="en-US"/>
              </w:rPr>
              <w:t>s chi-squared = 0.17558, df = 3, p-value = 0.9814</w:t>
            </w:r>
          </w:p>
          <w:p w14:paraId="1B89698A" w14:textId="77777777" w:rsidR="00580D6D" w:rsidRPr="006F6DEC" w:rsidRDefault="00580D6D" w:rsidP="00471110">
            <w:pPr>
              <w:spacing w:after="0"/>
              <w:jc w:val="center"/>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A - 2018</w:t>
            </w:r>
          </w:p>
        </w:tc>
      </w:tr>
      <w:tr w:rsidR="00580D6D" w:rsidRPr="009C5672" w14:paraId="0C20BDD9" w14:textId="77777777" w:rsidTr="005832FB">
        <w:trPr>
          <w:jc w:val="center"/>
        </w:trPr>
        <w:tc>
          <w:tcPr>
            <w:tcW w:w="6636" w:type="dxa"/>
          </w:tcPr>
          <w:p w14:paraId="0E1D64AE" w14:textId="77777777" w:rsidR="00580D6D" w:rsidRPr="006F6DEC" w:rsidRDefault="00580D6D" w:rsidP="00580D6D">
            <w:pPr>
              <w:jc w:val="center"/>
              <w:rPr>
                <w:rFonts w:ascii="Times New Roman" w:hAnsi="Times New Roman"/>
                <w:sz w:val="28"/>
                <w:szCs w:val="28"/>
                <w:shd w:val="clear" w:color="auto" w:fill="FFFFFF"/>
                <w:lang w:val="en-US"/>
              </w:rPr>
            </w:pPr>
            <w:r w:rsidRPr="006F6DEC">
              <w:rPr>
                <w:rFonts w:ascii="Times New Roman" w:hAnsi="Times New Roman"/>
                <w:noProof/>
                <w:sz w:val="28"/>
                <w:szCs w:val="28"/>
                <w:shd w:val="clear" w:color="auto" w:fill="FFFFFF"/>
              </w:rPr>
              <w:drawing>
                <wp:inline distT="0" distB="0" distL="0" distR="0" wp14:anchorId="5088D92E" wp14:editId="38DCAFF6">
                  <wp:extent cx="4922874" cy="1707768"/>
                  <wp:effectExtent l="0" t="0" r="0" b="6985"/>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997008" cy="1733486"/>
                          </a:xfrm>
                          <a:prstGeom prst="rect">
                            <a:avLst/>
                          </a:prstGeom>
                          <a:noFill/>
                          <a:ln>
                            <a:noFill/>
                          </a:ln>
                        </pic:spPr>
                      </pic:pic>
                    </a:graphicData>
                  </a:graphic>
                </wp:inline>
              </w:drawing>
            </w:r>
          </w:p>
          <w:p w14:paraId="18AC1FA2" w14:textId="3A9A912C" w:rsidR="00580D6D" w:rsidRPr="006F6DEC" w:rsidRDefault="00580D6D" w:rsidP="00471110">
            <w:pPr>
              <w:spacing w:after="0"/>
              <w:jc w:val="center"/>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Kruskal-Wall</w:t>
            </w:r>
            <w:r w:rsidR="00357219">
              <w:rPr>
                <w:rFonts w:ascii="Times New Roman" w:hAnsi="Times New Roman"/>
                <w:sz w:val="28"/>
                <w:szCs w:val="28"/>
                <w:shd w:val="clear" w:color="auto" w:fill="FFFFFF"/>
                <w:lang w:val="en-US"/>
              </w:rPr>
              <w:t>y</w:t>
            </w:r>
            <w:r w:rsidRPr="006F6DEC">
              <w:rPr>
                <w:rFonts w:ascii="Times New Roman" w:hAnsi="Times New Roman"/>
                <w:sz w:val="28"/>
                <w:szCs w:val="28"/>
                <w:shd w:val="clear" w:color="auto" w:fill="FFFFFF"/>
                <w:lang w:val="en-US"/>
              </w:rPr>
              <w:t>s chi-squared = 5.3154, df = 4, p-value = 0.2564</w:t>
            </w:r>
          </w:p>
          <w:p w14:paraId="5B6C9B38" w14:textId="77777777" w:rsidR="00580D6D" w:rsidRDefault="00580D6D" w:rsidP="00471110">
            <w:pPr>
              <w:spacing w:after="0"/>
              <w:jc w:val="center"/>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 xml:space="preserve">B </w:t>
            </w:r>
            <w:r w:rsidR="00BC6D14">
              <w:rPr>
                <w:rFonts w:ascii="Times New Roman" w:hAnsi="Times New Roman"/>
                <w:sz w:val="28"/>
                <w:szCs w:val="28"/>
                <w:shd w:val="clear" w:color="auto" w:fill="FFFFFF"/>
                <w:lang w:val="en-US"/>
              </w:rPr>
              <w:t>–</w:t>
            </w:r>
            <w:r w:rsidRPr="006F6DEC">
              <w:rPr>
                <w:rFonts w:ascii="Times New Roman" w:hAnsi="Times New Roman"/>
                <w:sz w:val="28"/>
                <w:szCs w:val="28"/>
                <w:shd w:val="clear" w:color="auto" w:fill="FFFFFF"/>
                <w:lang w:val="en-US"/>
              </w:rPr>
              <w:t xml:space="preserve"> 2019</w:t>
            </w:r>
          </w:p>
          <w:p w14:paraId="5A5B007F" w14:textId="7E088088" w:rsidR="00BC6D14" w:rsidRDefault="00BC6D14" w:rsidP="00BC6D14">
            <w:pPr>
              <w:spacing w:after="0"/>
              <w:jc w:val="center"/>
              <w:rPr>
                <w:rFonts w:ascii="Times New Roman" w:hAnsi="Times New Roman"/>
                <w:sz w:val="28"/>
                <w:szCs w:val="28"/>
                <w:shd w:val="clear" w:color="auto" w:fill="FFFFFF"/>
                <w:lang w:val="en-US"/>
              </w:rPr>
            </w:pPr>
            <w:r w:rsidRPr="00BC6D14">
              <w:rPr>
                <w:rFonts w:ascii="Times New Roman" w:hAnsi="Times New Roman"/>
                <w:sz w:val="28"/>
                <w:szCs w:val="28"/>
                <w:shd w:val="clear" w:color="auto" w:fill="FFFFFF"/>
                <w:lang w:val="en-US"/>
              </w:rPr>
              <w:t>Note: 0.5 – healthy plants, 1 – low diseased plants; 2 – middle diseased plants; 3 – strong diseased plants</w:t>
            </w:r>
          </w:p>
          <w:p w14:paraId="1E465B14" w14:textId="0788B332" w:rsidR="00BC6D14" w:rsidRPr="006F6DEC" w:rsidRDefault="00BC6D14" w:rsidP="00BC6D14">
            <w:pPr>
              <w:spacing w:after="0"/>
              <w:jc w:val="center"/>
              <w:rPr>
                <w:rFonts w:ascii="Times New Roman" w:hAnsi="Times New Roman"/>
                <w:sz w:val="28"/>
                <w:szCs w:val="28"/>
                <w:shd w:val="clear" w:color="auto" w:fill="FFFFFF"/>
                <w:lang w:val="en-US"/>
              </w:rPr>
            </w:pPr>
            <w:r w:rsidRPr="00BC6D14">
              <w:rPr>
                <w:rFonts w:ascii="Times New Roman" w:hAnsi="Times New Roman"/>
                <w:sz w:val="28"/>
                <w:szCs w:val="28"/>
                <w:shd w:val="clear" w:color="auto" w:fill="FFFFFF"/>
                <w:lang w:val="en-US"/>
              </w:rPr>
              <w:t>Figure 36 –</w:t>
            </w:r>
            <w:r>
              <w:rPr>
                <w:rFonts w:ascii="Times New Roman" w:hAnsi="Times New Roman"/>
                <w:sz w:val="28"/>
                <w:szCs w:val="28"/>
                <w:shd w:val="clear" w:color="auto" w:fill="FFFFFF"/>
                <w:lang w:val="en-US"/>
              </w:rPr>
              <w:t xml:space="preserve"> </w:t>
            </w:r>
            <w:r w:rsidRPr="00BC6D14">
              <w:rPr>
                <w:rFonts w:ascii="Times New Roman" w:hAnsi="Times New Roman"/>
                <w:sz w:val="28"/>
                <w:szCs w:val="28"/>
                <w:shd w:val="clear" w:color="auto" w:fill="FFFFFF"/>
                <w:lang w:val="en-US"/>
              </w:rPr>
              <w:t>Histogram of general distribution of impact of genotype factor to root rot density during plant flowering stages of 2018 (A), 2019 (B) and 2020 (C) (Aktobe Agricultural Experimental Station)</w:t>
            </w:r>
          </w:p>
        </w:tc>
      </w:tr>
      <w:tr w:rsidR="00580D6D" w:rsidRPr="00FD2B74" w14:paraId="431A2DA1" w14:textId="77777777" w:rsidTr="005832FB">
        <w:trPr>
          <w:jc w:val="center"/>
        </w:trPr>
        <w:tc>
          <w:tcPr>
            <w:tcW w:w="6636" w:type="dxa"/>
          </w:tcPr>
          <w:p w14:paraId="5F1FEE6B" w14:textId="77777777" w:rsidR="00580D6D" w:rsidRPr="006F6DEC" w:rsidRDefault="00580D6D" w:rsidP="00666F84">
            <w:pPr>
              <w:spacing w:after="0"/>
              <w:jc w:val="center"/>
              <w:rPr>
                <w:rFonts w:ascii="Times New Roman" w:hAnsi="Times New Roman"/>
                <w:sz w:val="28"/>
                <w:szCs w:val="28"/>
                <w:shd w:val="clear" w:color="auto" w:fill="FFFFFF"/>
              </w:rPr>
            </w:pPr>
            <w:r w:rsidRPr="006F6DEC">
              <w:rPr>
                <w:rFonts w:ascii="Times New Roman" w:hAnsi="Times New Roman"/>
                <w:noProof/>
                <w:sz w:val="28"/>
                <w:szCs w:val="28"/>
                <w:shd w:val="clear" w:color="auto" w:fill="FFFFFF"/>
              </w:rPr>
              <w:lastRenderedPageBreak/>
              <w:drawing>
                <wp:inline distT="0" distB="0" distL="0" distR="0" wp14:anchorId="0CEC7A15" wp14:editId="6989D02B">
                  <wp:extent cx="5247640" cy="1793587"/>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270076" cy="1801255"/>
                          </a:xfrm>
                          <a:prstGeom prst="rect">
                            <a:avLst/>
                          </a:prstGeom>
                          <a:noFill/>
                          <a:ln>
                            <a:noFill/>
                          </a:ln>
                        </pic:spPr>
                      </pic:pic>
                    </a:graphicData>
                  </a:graphic>
                </wp:inline>
              </w:drawing>
            </w:r>
          </w:p>
          <w:p w14:paraId="1BD7AB87" w14:textId="26A425D9" w:rsidR="00F954D7" w:rsidRPr="00471110" w:rsidRDefault="00580D6D" w:rsidP="00666F84">
            <w:pPr>
              <w:pStyle w:val="a8"/>
              <w:jc w:val="center"/>
              <w:rPr>
                <w:rFonts w:ascii="Times New Roman" w:hAnsi="Times New Roman" w:cs="Times New Roman"/>
                <w:sz w:val="28"/>
                <w:szCs w:val="28"/>
                <w:shd w:val="clear" w:color="auto" w:fill="FFFFFF"/>
                <w:lang w:val="en-US"/>
              </w:rPr>
            </w:pPr>
            <w:r w:rsidRPr="00471110">
              <w:rPr>
                <w:rFonts w:ascii="Times New Roman" w:hAnsi="Times New Roman" w:cs="Times New Roman"/>
                <w:sz w:val="28"/>
                <w:szCs w:val="28"/>
                <w:shd w:val="clear" w:color="auto" w:fill="FFFFFF"/>
                <w:lang w:val="en-US"/>
              </w:rPr>
              <w:t>Kruskal-Wall</w:t>
            </w:r>
            <w:r w:rsidR="00357219" w:rsidRPr="00471110">
              <w:rPr>
                <w:rFonts w:ascii="Times New Roman" w:hAnsi="Times New Roman" w:cs="Times New Roman"/>
                <w:sz w:val="28"/>
                <w:szCs w:val="28"/>
                <w:shd w:val="clear" w:color="auto" w:fill="FFFFFF"/>
                <w:lang w:val="en-US"/>
              </w:rPr>
              <w:t>y</w:t>
            </w:r>
            <w:r w:rsidRPr="00471110">
              <w:rPr>
                <w:rFonts w:ascii="Times New Roman" w:hAnsi="Times New Roman" w:cs="Times New Roman"/>
                <w:sz w:val="28"/>
                <w:szCs w:val="28"/>
                <w:shd w:val="clear" w:color="auto" w:fill="FFFFFF"/>
                <w:lang w:val="en-US"/>
              </w:rPr>
              <w:t>s chi-squared = 29.734, df = 3, p-value = 1.57e-06</w:t>
            </w:r>
          </w:p>
          <w:p w14:paraId="164729C5" w14:textId="775891A0" w:rsidR="00580D6D" w:rsidRPr="00F06968" w:rsidDel="003E3903" w:rsidRDefault="00F06968" w:rsidP="00666F84">
            <w:pPr>
              <w:pStyle w:val="a8"/>
              <w:jc w:val="center"/>
              <w:rPr>
                <w:rFonts w:ascii="Times New Roman" w:hAnsi="Times New Roman" w:cs="Times New Roman"/>
                <w:sz w:val="24"/>
                <w:szCs w:val="24"/>
                <w:shd w:val="clear" w:color="auto" w:fill="FFFFFF"/>
                <w:lang w:val="en-US"/>
              </w:rPr>
            </w:pPr>
            <w:r w:rsidRPr="00471110">
              <w:rPr>
                <w:rFonts w:ascii="Times New Roman" w:hAnsi="Times New Roman" w:cs="Times New Roman"/>
                <w:sz w:val="28"/>
                <w:szCs w:val="28"/>
                <w:shd w:val="clear" w:color="auto" w:fill="FFFFFF"/>
                <w:lang w:val="en-US"/>
              </w:rPr>
              <w:t>C - 2020</w:t>
            </w:r>
          </w:p>
        </w:tc>
      </w:tr>
    </w:tbl>
    <w:p w14:paraId="1C4C3F6F" w14:textId="224F3066" w:rsidR="00580D6D" w:rsidRPr="006F6DEC" w:rsidRDefault="00580D6D" w:rsidP="00666F84">
      <w:pPr>
        <w:jc w:val="center"/>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 xml:space="preserve">Figure </w:t>
      </w:r>
      <w:r w:rsidR="00705F6D" w:rsidRPr="00705F6D">
        <w:rPr>
          <w:rFonts w:ascii="Times New Roman" w:hAnsi="Times New Roman"/>
          <w:sz w:val="28"/>
          <w:szCs w:val="28"/>
          <w:shd w:val="clear" w:color="auto" w:fill="FFFFFF"/>
          <w:lang w:val="en-US"/>
        </w:rPr>
        <w:t>36</w:t>
      </w:r>
      <w:r w:rsidRPr="006F6DEC">
        <w:rPr>
          <w:rFonts w:ascii="Times New Roman" w:hAnsi="Times New Roman"/>
          <w:sz w:val="28"/>
          <w:szCs w:val="28"/>
          <w:shd w:val="clear" w:color="auto" w:fill="FFFFFF"/>
          <w:lang w:val="en-US"/>
        </w:rPr>
        <w:t xml:space="preserve"> </w:t>
      </w:r>
      <w:r w:rsidR="007E6253">
        <w:rPr>
          <w:rFonts w:ascii="Times New Roman" w:hAnsi="Times New Roman"/>
          <w:sz w:val="28"/>
          <w:szCs w:val="28"/>
          <w:shd w:val="clear" w:color="auto" w:fill="FFFFFF"/>
          <w:lang w:val="en-US"/>
        </w:rPr>
        <w:t>– list 2</w:t>
      </w:r>
      <w:r w:rsidRPr="006F6DEC">
        <w:rPr>
          <w:rFonts w:ascii="Times New Roman" w:hAnsi="Times New Roman"/>
          <w:sz w:val="28"/>
          <w:szCs w:val="28"/>
          <w:shd w:val="clear" w:color="auto" w:fill="FFFFFF"/>
          <w:lang w:val="en-US"/>
        </w:rPr>
        <w:t xml:space="preserve"> </w:t>
      </w:r>
    </w:p>
    <w:p w14:paraId="01A8A701" w14:textId="196BA080" w:rsidR="003D1485" w:rsidRDefault="00580D6D" w:rsidP="003D1485">
      <w:pPr>
        <w:spacing w:after="0"/>
        <w:ind w:firstLine="567"/>
        <w:jc w:val="both"/>
        <w:rPr>
          <w:rFonts w:ascii="Times New Roman" w:hAnsi="Times New Roman"/>
          <w:sz w:val="28"/>
          <w:szCs w:val="28"/>
          <w:shd w:val="clear" w:color="auto" w:fill="FFFFFF"/>
          <w:lang w:val="en-US"/>
        </w:rPr>
      </w:pPr>
      <w:r w:rsidRPr="006F6DEC">
        <w:rPr>
          <w:rFonts w:ascii="Times New Roman" w:hAnsi="Times New Roman"/>
          <w:sz w:val="28"/>
          <w:szCs w:val="28"/>
          <w:shd w:val="clear" w:color="auto" w:fill="FFFFFF"/>
          <w:lang w:val="en-US"/>
        </w:rPr>
        <w:t>Assessment of yield losses is very important for drawing up strategies for combating various plant diseases and according to Chang’s observations [</w:t>
      </w:r>
      <w:r w:rsidRPr="4BDA08C5">
        <w:rPr>
          <w:rFonts w:ascii="Times New Roman" w:hAnsi="Times New Roman"/>
          <w:sz w:val="28"/>
          <w:szCs w:val="28"/>
          <w:shd w:val="clear" w:color="auto" w:fill="FFFFFF"/>
          <w:lang w:val="en-US"/>
        </w:rPr>
        <w:t>1</w:t>
      </w:r>
      <w:r w:rsidR="005F21F6" w:rsidRPr="4BDA08C5">
        <w:rPr>
          <w:rFonts w:ascii="Times New Roman" w:hAnsi="Times New Roman"/>
          <w:sz w:val="28"/>
          <w:szCs w:val="28"/>
          <w:shd w:val="clear" w:color="auto" w:fill="FFFFFF"/>
          <w:lang w:val="en-US"/>
        </w:rPr>
        <w:t>63</w:t>
      </w:r>
      <w:r w:rsidRPr="006F6DEC">
        <w:rPr>
          <w:rFonts w:ascii="Times New Roman" w:hAnsi="Times New Roman"/>
          <w:sz w:val="28"/>
          <w:szCs w:val="28"/>
          <w:shd w:val="clear" w:color="auto" w:fill="FFFFFF"/>
          <w:lang w:val="en-US"/>
        </w:rPr>
        <w:t xml:space="preserve">]. It can average 52%, varying from 40 to 68% as a result of inoculation of soybean cultivars by the pathogen </w:t>
      </w:r>
      <w:r w:rsidRPr="4BDA08C5">
        <w:rPr>
          <w:rFonts w:ascii="Times New Roman" w:hAnsi="Times New Roman"/>
          <w:i/>
          <w:iCs/>
          <w:sz w:val="28"/>
          <w:szCs w:val="28"/>
          <w:shd w:val="clear" w:color="auto" w:fill="FFFFFF"/>
          <w:lang w:val="en-US"/>
        </w:rPr>
        <w:t>R. solani</w:t>
      </w:r>
      <w:r w:rsidRPr="006F6DEC">
        <w:rPr>
          <w:rFonts w:ascii="Times New Roman" w:hAnsi="Times New Roman"/>
          <w:sz w:val="28"/>
          <w:szCs w:val="28"/>
          <w:shd w:val="clear" w:color="auto" w:fill="FFFFFF"/>
          <w:lang w:val="en-US"/>
        </w:rPr>
        <w:t xml:space="preserve">. The author also notes that the yield data strongly negatively correlated with the displaying of root rot. In the present study, it was found that soybean yield losses from </w:t>
      </w:r>
      <w:r w:rsidRPr="4BDA08C5">
        <w:rPr>
          <w:rFonts w:ascii="Times New Roman" w:hAnsi="Times New Roman"/>
          <w:sz w:val="28"/>
          <w:szCs w:val="28"/>
          <w:shd w:val="clear" w:color="auto" w:fill="FFFFFF"/>
          <w:lang w:val="en-US"/>
        </w:rPr>
        <w:t>Fusarium</w:t>
      </w:r>
      <w:r w:rsidRPr="4BDA08C5">
        <w:rPr>
          <w:rFonts w:ascii="Times New Roman" w:hAnsi="Times New Roman"/>
          <w:i/>
          <w:iCs/>
          <w:sz w:val="28"/>
          <w:szCs w:val="28"/>
          <w:shd w:val="clear" w:color="auto" w:fill="FFFFFF"/>
          <w:lang w:val="en-US"/>
        </w:rPr>
        <w:t xml:space="preserve"> </w:t>
      </w:r>
      <w:r w:rsidRPr="006F6DEC">
        <w:rPr>
          <w:rFonts w:ascii="Times New Roman" w:hAnsi="Times New Roman"/>
          <w:sz w:val="28"/>
          <w:szCs w:val="28"/>
          <w:shd w:val="clear" w:color="auto" w:fill="FFFFFF"/>
          <w:lang w:val="en-US"/>
        </w:rPr>
        <w:t>root rot varied from 30 to 53.2% dependi</w:t>
      </w:r>
      <w:r w:rsidR="0009373B">
        <w:rPr>
          <w:rFonts w:ascii="Times New Roman" w:hAnsi="Times New Roman"/>
          <w:sz w:val="28"/>
          <w:szCs w:val="28"/>
          <w:shd w:val="clear" w:color="auto" w:fill="FFFFFF"/>
          <w:lang w:val="en-US"/>
        </w:rPr>
        <w:t>ng on the cultivar. In addition,</w:t>
      </w:r>
      <w:r w:rsidRPr="006F6DEC">
        <w:rPr>
          <w:rFonts w:ascii="Times New Roman" w:hAnsi="Times New Roman"/>
          <w:sz w:val="28"/>
          <w:szCs w:val="28"/>
          <w:shd w:val="clear" w:color="auto" w:fill="FFFFFF"/>
          <w:lang w:val="en-US"/>
        </w:rPr>
        <w:t xml:space="preserve"> these losses occurred due to disease were significantly correlated with soybean genotypes, affecting plant height, bottom bean height, number of beans per plant and bean weight.</w:t>
      </w:r>
    </w:p>
    <w:p w14:paraId="347D7595" w14:textId="0FF6ECEB" w:rsidR="00580D6D" w:rsidRPr="00BC6D14" w:rsidRDefault="00580D6D" w:rsidP="00BC6D14">
      <w:pPr>
        <w:pStyle w:val="3"/>
        <w:rPr>
          <w:rFonts w:ascii="Times New Roman" w:hAnsi="Times New Roman" w:cs="Times New Roman"/>
          <w:b w:val="0"/>
          <w:bCs w:val="0"/>
          <w:color w:val="auto"/>
          <w:sz w:val="28"/>
          <w:szCs w:val="28"/>
          <w:shd w:val="clear" w:color="auto" w:fill="FFFFFF"/>
          <w:lang w:val="en-US"/>
        </w:rPr>
      </w:pPr>
      <w:bookmarkStart w:id="89" w:name="_Toc104036406"/>
      <w:r w:rsidRPr="4BDA08C5">
        <w:rPr>
          <w:rFonts w:ascii="Times New Roman" w:hAnsi="Times New Roman" w:cs="Times New Roman"/>
          <w:color w:val="auto"/>
          <w:sz w:val="28"/>
          <w:szCs w:val="28"/>
          <w:shd w:val="clear" w:color="auto" w:fill="FFFFFF"/>
          <w:lang w:val="en-US"/>
        </w:rPr>
        <w:t xml:space="preserve">4.2.2 Impact of </w:t>
      </w:r>
      <w:r w:rsidR="00BF13AB" w:rsidRPr="4BDA08C5">
        <w:rPr>
          <w:rFonts w:ascii="Times New Roman" w:hAnsi="Times New Roman" w:cs="Times New Roman"/>
          <w:color w:val="auto"/>
          <w:sz w:val="28"/>
          <w:szCs w:val="28"/>
          <w:shd w:val="clear" w:color="auto" w:fill="FFFFFF"/>
          <w:lang w:val="en-US"/>
        </w:rPr>
        <w:t>pathogen</w:t>
      </w:r>
      <w:r w:rsidR="00194AE7" w:rsidRPr="4BDA08C5">
        <w:rPr>
          <w:rFonts w:ascii="Times New Roman" w:hAnsi="Times New Roman" w:cs="Times New Roman"/>
          <w:color w:val="auto"/>
          <w:sz w:val="28"/>
          <w:szCs w:val="28"/>
          <w:shd w:val="clear" w:color="auto" w:fill="FFFFFF"/>
          <w:lang w:val="en-US"/>
        </w:rPr>
        <w:t>ic</w:t>
      </w:r>
      <w:r w:rsidR="00BF13AB" w:rsidRPr="4BDA08C5">
        <w:rPr>
          <w:rFonts w:ascii="Times New Roman" w:hAnsi="Times New Roman" w:cs="Times New Roman"/>
          <w:color w:val="auto"/>
          <w:sz w:val="28"/>
          <w:szCs w:val="28"/>
          <w:shd w:val="clear" w:color="auto" w:fill="FFFFFF"/>
          <w:lang w:val="en-US"/>
        </w:rPr>
        <w:t xml:space="preserve"> </w:t>
      </w:r>
      <w:r w:rsidRPr="4BDA08C5">
        <w:rPr>
          <w:rFonts w:ascii="Times New Roman" w:hAnsi="Times New Roman" w:cs="Times New Roman"/>
          <w:color w:val="auto"/>
          <w:sz w:val="28"/>
          <w:szCs w:val="28"/>
          <w:shd w:val="clear" w:color="auto" w:fill="FFFFFF"/>
          <w:lang w:val="en-US"/>
        </w:rPr>
        <w:t>fungi on photosynthetic processes of soybean</w:t>
      </w:r>
      <w:bookmarkEnd w:id="89"/>
    </w:p>
    <w:p w14:paraId="0468C7E3" w14:textId="7EF7EEBF" w:rsidR="00924FC1" w:rsidRPr="00924FC1" w:rsidRDefault="4BDA08C5" w:rsidP="00924FC1">
      <w:pPr>
        <w:spacing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Pathogens, mainly soil ones, cause root rot of plants and, as abiotic factors, damage the activity of the photosynthetic apparatus of plants [6, p.5].</w:t>
      </w:r>
    </w:p>
    <w:p w14:paraId="42C8FA8C" w14:textId="77777777" w:rsidR="00924FC1" w:rsidRPr="00924FC1" w:rsidRDefault="00924FC1" w:rsidP="00924FC1">
      <w:pPr>
        <w:spacing w:after="0"/>
        <w:ind w:firstLine="567"/>
        <w:jc w:val="both"/>
        <w:rPr>
          <w:rFonts w:ascii="Times New Roman" w:eastAsia="Calibri" w:hAnsi="Times New Roman" w:cs="Times New Roman"/>
          <w:sz w:val="28"/>
          <w:szCs w:val="28"/>
          <w:lang w:val="en-US"/>
        </w:rPr>
      </w:pPr>
      <w:r w:rsidRPr="00924FC1">
        <w:rPr>
          <w:rFonts w:ascii="Times New Roman" w:eastAsia="Calibri" w:hAnsi="Times New Roman" w:cs="Times New Roman"/>
          <w:sz w:val="28"/>
          <w:szCs w:val="28"/>
          <w:lang w:val="en-US"/>
        </w:rPr>
        <w:t>A one-way ANOVA test based on data from the use of the MultispeQ instrument showed a significant variation in the factor of soybean varieties for variables - leaf temperature difference, ambient humidity, ambient temperature and the prevalence of root rot (P&gt;0.01). In other photosynthetic variables, the P value was ≥0.01 and we accepted the null hypothesis.</w:t>
      </w:r>
    </w:p>
    <w:p w14:paraId="3340B7B5" w14:textId="73FF2641" w:rsidR="00924FC1" w:rsidRPr="00924FC1" w:rsidRDefault="4BDA08C5" w:rsidP="00924FC1">
      <w:pPr>
        <w:spacing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At the same time, the preliminary results of 2018 in these areas showed a significant difference (P&gt;0.01) in the photosynthetic fractions of NPQt, Phi2, PhiNO and the relative content of chlorophyll, with the exception of the PAR fraction [7, p.175]. Between the variables, leaf temperature drops, ambient temperature and humidity, slightly positive and negative correlations were noted, 0.32 and -0.37, respectively.</w:t>
      </w:r>
    </w:p>
    <w:p w14:paraId="54D47557" w14:textId="16B3EE18" w:rsidR="00924FC1" w:rsidRPr="00924FC1" w:rsidRDefault="00182E86" w:rsidP="00924FC1">
      <w:pPr>
        <w:spacing w:after="0"/>
        <w:ind w:firstLine="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T</w:t>
      </w:r>
      <w:r w:rsidR="00924FC1" w:rsidRPr="00924FC1">
        <w:rPr>
          <w:rFonts w:ascii="Times New Roman" w:eastAsia="Calibri" w:hAnsi="Times New Roman" w:cs="Times New Roman"/>
          <w:sz w:val="28"/>
          <w:szCs w:val="28"/>
          <w:lang w:val="en-US"/>
        </w:rPr>
        <w:t xml:space="preserve">he variable of leaf temperature differences </w:t>
      </w:r>
      <w:r>
        <w:rPr>
          <w:rFonts w:ascii="Times New Roman" w:eastAsia="Calibri" w:hAnsi="Times New Roman" w:cs="Times New Roman"/>
          <w:sz w:val="28"/>
          <w:szCs w:val="28"/>
          <w:lang w:val="en-US"/>
        </w:rPr>
        <w:t>was</w:t>
      </w:r>
      <w:r w:rsidRPr="00924FC1">
        <w:rPr>
          <w:rFonts w:ascii="Times New Roman" w:eastAsia="Calibri" w:hAnsi="Times New Roman" w:cs="Times New Roman"/>
          <w:sz w:val="28"/>
          <w:szCs w:val="28"/>
          <w:lang w:val="en-US"/>
        </w:rPr>
        <w:t xml:space="preserve"> divided </w:t>
      </w:r>
      <w:r w:rsidR="00924FC1" w:rsidRPr="00924FC1">
        <w:rPr>
          <w:rFonts w:ascii="Times New Roman" w:eastAsia="Calibri" w:hAnsi="Times New Roman" w:cs="Times New Roman"/>
          <w:sz w:val="28"/>
          <w:szCs w:val="28"/>
          <w:lang w:val="en-US"/>
        </w:rPr>
        <w:t>into 3 clusters: the first (Samer 1, Samer 2, Samer 3) - (-0.6-(-1.1), the second (Isidor, Anastasia, Toury, Samer 5), Maple Ridge) - (-1.3-(-1.7) and the third (Belor, Cheremosh, Tanais) - (-2-(-2.7).</w:t>
      </w:r>
    </w:p>
    <w:p w14:paraId="1F5001C6" w14:textId="1DB4648F" w:rsidR="00924FC1" w:rsidRDefault="00E8085A" w:rsidP="00924FC1">
      <w:pPr>
        <w:spacing w:after="0"/>
        <w:ind w:firstLine="567"/>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L</w:t>
      </w:r>
      <w:r w:rsidRPr="00924FC1">
        <w:rPr>
          <w:rFonts w:ascii="Times New Roman" w:eastAsia="Calibri" w:hAnsi="Times New Roman" w:cs="Times New Roman"/>
          <w:sz w:val="28"/>
          <w:szCs w:val="28"/>
          <w:lang w:val="en-US"/>
        </w:rPr>
        <w:t xml:space="preserve">eaf </w:t>
      </w:r>
      <w:r w:rsidR="00924FC1" w:rsidRPr="00924FC1">
        <w:rPr>
          <w:rFonts w:ascii="Times New Roman" w:eastAsia="Calibri" w:hAnsi="Times New Roman" w:cs="Times New Roman"/>
          <w:sz w:val="28"/>
          <w:szCs w:val="28"/>
          <w:lang w:val="en-US"/>
        </w:rPr>
        <w:t>ambient temperature</w:t>
      </w:r>
      <w:r>
        <w:rPr>
          <w:rFonts w:ascii="Times New Roman" w:eastAsia="Calibri" w:hAnsi="Times New Roman" w:cs="Times New Roman"/>
          <w:sz w:val="28"/>
          <w:szCs w:val="28"/>
          <w:lang w:val="en-US"/>
        </w:rPr>
        <w:t xml:space="preserve"> of</w:t>
      </w:r>
      <w:r w:rsidR="00924FC1" w:rsidRPr="00924FC1">
        <w:rPr>
          <w:rFonts w:ascii="Times New Roman" w:eastAsia="Calibri" w:hAnsi="Times New Roman" w:cs="Times New Roman"/>
          <w:sz w:val="28"/>
          <w:szCs w:val="28"/>
          <w:lang w:val="en-US"/>
        </w:rPr>
        <w:t xml:space="preserve"> varieties are divided into 4 clusters: the first (Samer 1, Samer 2) - 28.2-29.3, the second (Maple Ridge, Samer 3, Samer 5) - 30.8-31.6, the third (Svapa), Belor, Cheremosh, Isidor) -33.7-34.2, the fourth (Anastasia, Tanais, Toury) - 34.1-35.2. Soybean varieties react differently to the occurrence of root rot, </w:t>
      </w:r>
      <w:r w:rsidR="000E0594" w:rsidRPr="000E0594">
        <w:rPr>
          <w:rFonts w:ascii="Times New Roman" w:eastAsia="Calibri" w:hAnsi="Times New Roman" w:cs="Times New Roman"/>
          <w:sz w:val="28"/>
          <w:szCs w:val="28"/>
          <w:lang w:val="en-US"/>
        </w:rPr>
        <w:t>leaf temperature difference</w:t>
      </w:r>
      <w:r w:rsidR="00924FC1" w:rsidRPr="00924FC1">
        <w:rPr>
          <w:rFonts w:ascii="Times New Roman" w:eastAsia="Calibri" w:hAnsi="Times New Roman" w:cs="Times New Roman"/>
          <w:sz w:val="28"/>
          <w:szCs w:val="28"/>
          <w:lang w:val="en-US"/>
        </w:rPr>
        <w:t>, temperature and humidity parameters of the environment.</w:t>
      </w:r>
    </w:p>
    <w:p w14:paraId="30BDD24C" w14:textId="2A89B140" w:rsidR="00924FC1" w:rsidRDefault="00924FC1" w:rsidP="005832FB">
      <w:pPr>
        <w:ind w:firstLine="567"/>
        <w:jc w:val="center"/>
        <w:rPr>
          <w:rFonts w:ascii="Times New Roman" w:eastAsia="Calibri" w:hAnsi="Times New Roman" w:cs="Times New Roman"/>
          <w:sz w:val="28"/>
          <w:szCs w:val="28"/>
          <w:lang w:val="en-US"/>
        </w:rPr>
      </w:pPr>
      <w:r w:rsidRPr="00DE6C41">
        <w:rPr>
          <w:rFonts w:ascii="Times New Roman" w:hAnsi="Times New Roman"/>
          <w:noProof/>
          <w:color w:val="000000"/>
          <w:sz w:val="28"/>
          <w:szCs w:val="28"/>
        </w:rPr>
        <w:lastRenderedPageBreak/>
        <w:drawing>
          <wp:inline distT="0" distB="0" distL="0" distR="0" wp14:anchorId="30C2F4C0" wp14:editId="423428D7">
            <wp:extent cx="4439155" cy="2038316"/>
            <wp:effectExtent l="0" t="0" r="0" b="34"/>
            <wp:docPr id="50"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lum/>
                      <a:alphaModFix/>
                      <a:extLst>
                        <a:ext uri="{28A0092B-C50C-407E-A947-70E740481C1C}">
                          <a14:useLocalDpi xmlns:a14="http://schemas.microsoft.com/office/drawing/2010/main"/>
                        </a:ext>
                      </a:extLst>
                    </a:blip>
                    <a:srcRect/>
                    <a:stretch>
                      <a:fillRect/>
                    </a:stretch>
                  </pic:blipFill>
                  <pic:spPr>
                    <a:xfrm>
                      <a:off x="0" y="0"/>
                      <a:ext cx="4439155" cy="2038316"/>
                    </a:xfrm>
                    <a:prstGeom prst="rect">
                      <a:avLst/>
                    </a:prstGeom>
                    <a:noFill/>
                    <a:ln>
                      <a:noFill/>
                      <a:prstDash/>
                    </a:ln>
                  </pic:spPr>
                </pic:pic>
              </a:graphicData>
            </a:graphic>
          </wp:inline>
        </w:drawing>
      </w:r>
    </w:p>
    <w:p w14:paraId="0EF29976" w14:textId="45EE8BD5" w:rsidR="00BC6D14" w:rsidRDefault="4BDA08C5" w:rsidP="00BC6D14">
      <w:pPr>
        <w:spacing w:after="0"/>
        <w:ind w:firstLine="567"/>
        <w:jc w:val="center"/>
        <w:rPr>
          <w:rFonts w:ascii="Times New Roman" w:hAnsi="Times New Roman"/>
          <w:color w:val="000000"/>
          <w:sz w:val="28"/>
          <w:szCs w:val="28"/>
          <w:lang w:val="en-US"/>
        </w:rPr>
      </w:pPr>
      <w:r w:rsidRPr="4BDA08C5">
        <w:rPr>
          <w:rFonts w:ascii="Times New Roman" w:hAnsi="Times New Roman"/>
          <w:color w:val="000000" w:themeColor="text1"/>
          <w:sz w:val="28"/>
          <w:szCs w:val="28"/>
          <w:lang w:val="en-US"/>
        </w:rPr>
        <w:t>Note: 1 - Samer1, 2 - Samer2, 3 - Samer3, 4 - Samer5, 5 - Anastasia, 6 - Tanais, 7 - Cheremosh, 8 - Isidor, 9 - Toury, 10 - Belor, 11 - Maple Ridge, 12 – Svapa</w:t>
      </w:r>
    </w:p>
    <w:p w14:paraId="7F61A92E" w14:textId="0BF60821" w:rsidR="00924FC1" w:rsidRPr="00BC6D14" w:rsidRDefault="00BC6D14" w:rsidP="00BC6D14">
      <w:pPr>
        <w:spacing w:after="0"/>
        <w:ind w:firstLine="567"/>
        <w:jc w:val="center"/>
        <w:rPr>
          <w:rFonts w:ascii="Times New Roman" w:hAnsi="Times New Roman"/>
          <w:color w:val="000000"/>
          <w:sz w:val="28"/>
          <w:szCs w:val="28"/>
          <w:lang w:val="en-US"/>
        </w:rPr>
      </w:pPr>
      <w:r w:rsidRPr="00BC6D14">
        <w:rPr>
          <w:rFonts w:ascii="Times New Roman" w:hAnsi="Times New Roman"/>
          <w:color w:val="000000"/>
          <w:sz w:val="28"/>
          <w:szCs w:val="28"/>
          <w:lang w:val="en-US"/>
        </w:rPr>
        <w:t>Figure 37 - Cluster dendrogram of the development of root rots of soybean genotypes (Aktobe AES, 2019)</w:t>
      </w:r>
    </w:p>
    <w:p w14:paraId="0C685B11" w14:textId="49FF5632" w:rsidR="00045887" w:rsidRDefault="00045887" w:rsidP="00BC6D14">
      <w:pPr>
        <w:spacing w:before="240" w:after="0"/>
        <w:ind w:firstLine="567"/>
        <w:jc w:val="both"/>
        <w:rPr>
          <w:rFonts w:ascii="Times New Roman" w:eastAsia="Calibri" w:hAnsi="Times New Roman" w:cs="Times New Roman"/>
          <w:sz w:val="28"/>
          <w:szCs w:val="28"/>
          <w:lang w:val="en-US"/>
        </w:rPr>
      </w:pPr>
      <w:r w:rsidRPr="00045887">
        <w:rPr>
          <w:rFonts w:ascii="Times New Roman" w:eastAsia="Calibri" w:hAnsi="Times New Roman" w:cs="Times New Roman"/>
          <w:sz w:val="28"/>
          <w:szCs w:val="28"/>
          <w:lang w:val="en-US"/>
        </w:rPr>
        <w:t>In turn, according to the prevalence of root rot on soybeans, twelve varieties are grouped into 4 clusters (Fig. 37): the first with an average disease development index - Cheremosh - 1.9%; the second - Belor, Svapa, Samer 1, Samer 5 and Isidor (5.5-6.5%); third - Samer 2 and Samer 3 (8.2-8.9%) and fourth - Maple Ridge, Toury, Anastasia and Tanais (9.8-13.7%).</w:t>
      </w:r>
    </w:p>
    <w:p w14:paraId="7A263658" w14:textId="7F2E51B2" w:rsidR="00580D6D" w:rsidRPr="006A51DB" w:rsidRDefault="4BDA08C5" w:rsidP="00BC6D14">
      <w:pPr>
        <w:spacing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The pathogens, mainly soil-borne ones, cause root rot of plants [163] and how abiotic factors damage the activity of the photosynthetic apparatus of plants [6, p.5]. Among the physiological indicators, chlorophyll </w:t>
      </w:r>
      <w:r w:rsidRPr="4BDA08C5">
        <w:rPr>
          <w:rFonts w:ascii="Times New Roman" w:eastAsia="Calibri" w:hAnsi="Times New Roman" w:cs="Times New Roman"/>
          <w:i/>
          <w:iCs/>
          <w:sz w:val="28"/>
          <w:szCs w:val="28"/>
          <w:lang w:val="en-US"/>
        </w:rPr>
        <w:t>a</w:t>
      </w:r>
      <w:r w:rsidRPr="4BDA08C5">
        <w:rPr>
          <w:rFonts w:ascii="Times New Roman" w:eastAsia="Calibri" w:hAnsi="Times New Roman" w:cs="Times New Roman"/>
          <w:sz w:val="28"/>
          <w:szCs w:val="28"/>
          <w:lang w:val="en-US"/>
        </w:rPr>
        <w:t xml:space="preserve"> fluorescence is the very sensitive to changes under stress in photosynthesis [10, p.123] which provides information on the efficiency of Photosystem II and I as components of the light harvesting complex under environmental stress [164]. This parameter can inform about the nature of the disease and the level of resistance or susceptibility of plants to a certain strain of the fungus already in the first days of infection [60, p. 203]. Due to pathogenic influence, restrictions can subsequently occur in electron transfer (linear electron flow (LEF) of NADP and ATP synthesis [165], energy distribution between photosystems (PS) and in the removal of excess heat (non-photochemical quenching - NPQ) [166].</w:t>
      </w:r>
      <w:r w:rsidRPr="4BDA08C5">
        <w:rPr>
          <w:rFonts w:ascii="Times New Roman" w:eastAsia="Calibri" w:hAnsi="Times New Roman" w:cs="Times New Roman"/>
          <w:sz w:val="28"/>
          <w:szCs w:val="28"/>
          <w:lang w:val="kk-KZ"/>
        </w:rPr>
        <w:t xml:space="preserve"> </w:t>
      </w:r>
      <w:r w:rsidRPr="4BDA08C5">
        <w:rPr>
          <w:rFonts w:ascii="Times New Roman" w:eastAsia="Calibri" w:hAnsi="Times New Roman" w:cs="Times New Roman"/>
          <w:sz w:val="28"/>
          <w:szCs w:val="28"/>
          <w:lang w:val="en-US"/>
        </w:rPr>
        <w:t xml:space="preserve">A study by Swarbrick et al. [167] using chlorophyll fluorescence kinetics demonstrated a progressive decrease in the rate of photosynthetic electron transfer in the leaves of a sensitive barley cultivar infected with powdery mildew </w:t>
      </w:r>
      <w:r w:rsidRPr="4BDA08C5">
        <w:rPr>
          <w:rFonts w:ascii="Times New Roman" w:eastAsia="Calibri" w:hAnsi="Times New Roman" w:cs="Times New Roman"/>
          <w:i/>
          <w:iCs/>
          <w:sz w:val="28"/>
          <w:szCs w:val="28"/>
          <w:lang w:val="en-US"/>
        </w:rPr>
        <w:t>Blumeria graminis</w:t>
      </w:r>
      <w:r w:rsidRPr="4BDA08C5">
        <w:rPr>
          <w:rFonts w:ascii="Times New Roman" w:eastAsia="Calibri" w:hAnsi="Times New Roman" w:cs="Times New Roman"/>
          <w:sz w:val="28"/>
          <w:szCs w:val="28"/>
          <w:lang w:val="en-US"/>
        </w:rPr>
        <w:t xml:space="preserve"> </w:t>
      </w:r>
      <w:r w:rsidRPr="4BDA08C5">
        <w:rPr>
          <w:rFonts w:ascii="Times New Roman" w:eastAsia="Calibri" w:hAnsi="Times New Roman" w:cs="Times New Roman"/>
          <w:i/>
          <w:iCs/>
          <w:sz w:val="28"/>
          <w:szCs w:val="28"/>
          <w:lang w:val="en-US"/>
        </w:rPr>
        <w:t>f. cn. hordei</w:t>
      </w:r>
      <w:r w:rsidRPr="4BDA08C5">
        <w:rPr>
          <w:rFonts w:ascii="Times New Roman" w:eastAsia="Calibri" w:hAnsi="Times New Roman" w:cs="Times New Roman"/>
          <w:sz w:val="28"/>
          <w:szCs w:val="28"/>
          <w:lang w:val="en-US"/>
        </w:rPr>
        <w:t xml:space="preserve">. Similarly, according to Kuldybayev et al. [168], the presence of soil infection </w:t>
      </w:r>
      <w:r w:rsidRPr="4BDA08C5">
        <w:rPr>
          <w:rFonts w:ascii="Times New Roman" w:eastAsia="Calibri" w:hAnsi="Times New Roman" w:cs="Times New Roman"/>
          <w:i/>
          <w:iCs/>
          <w:sz w:val="28"/>
          <w:szCs w:val="28"/>
          <w:lang w:val="en-US"/>
        </w:rPr>
        <w:t>F. equiseti</w:t>
      </w:r>
      <w:r w:rsidRPr="4BDA08C5">
        <w:rPr>
          <w:rFonts w:ascii="Times New Roman" w:eastAsia="Calibri" w:hAnsi="Times New Roman" w:cs="Times New Roman"/>
          <w:sz w:val="28"/>
          <w:szCs w:val="28"/>
          <w:lang w:val="en-US"/>
        </w:rPr>
        <w:t xml:space="preserve"> in samples of soybean genotypes Samer-1, Samer-2, Toury, Anastasia, Samer-3, Samer-5, Belor, Svapa and Cheremosh was reflected in an increase in the non-photochemical quenching (PhiNPQ) indication compared with non-inoculated (control) samples in laboratory conditions of the Kazakh national agrarian research university (Fig. 38). </w:t>
      </w:r>
      <w:commentRangeStart w:id="90"/>
      <w:commentRangeEnd w:id="90"/>
      <w:r w:rsidR="00580D6D">
        <w:commentReference w:id="90"/>
      </w:r>
      <w:r w:rsidRPr="4BDA08C5">
        <w:rPr>
          <w:rFonts w:ascii="Times New Roman" w:eastAsia="Calibri" w:hAnsi="Times New Roman" w:cs="Times New Roman"/>
          <w:sz w:val="28"/>
          <w:szCs w:val="28"/>
          <w:lang w:val="en-US"/>
        </w:rPr>
        <w:t xml:space="preserve"> </w:t>
      </w:r>
    </w:p>
    <w:p w14:paraId="2EE30892" w14:textId="473A782E" w:rsidR="00580D6D" w:rsidRPr="006A51DB" w:rsidRDefault="00580D6D" w:rsidP="004E65A8">
      <w:pPr>
        <w:spacing w:after="0"/>
        <w:jc w:val="center"/>
        <w:rPr>
          <w:rFonts w:ascii="Times New Roman" w:eastAsia="Calibri" w:hAnsi="Times New Roman" w:cs="Times New Roman"/>
          <w:sz w:val="28"/>
          <w:szCs w:val="28"/>
          <w:lang w:val="en-US"/>
        </w:rPr>
      </w:pPr>
      <w:bookmarkStart w:id="91" w:name="_Hlk97841613"/>
      <w:r w:rsidRPr="00346E62">
        <w:rPr>
          <w:rFonts w:ascii="Times New Roman" w:hAnsi="Times New Roman" w:cs="Times New Roman"/>
          <w:noProof/>
        </w:rPr>
        <w:lastRenderedPageBreak/>
        <w:drawing>
          <wp:inline distT="0" distB="0" distL="0" distR="0" wp14:anchorId="29214864" wp14:editId="7843F7C3">
            <wp:extent cx="4810125" cy="2832717"/>
            <wp:effectExtent l="0" t="0" r="0" b="6350"/>
            <wp:docPr id="2" name="Рисунок 2" descr="C:\Users\05\Downloads\beforeExp_2022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5\Downloads\beforeExp_2022hist.pn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825471" cy="2841754"/>
                    </a:xfrm>
                    <a:prstGeom prst="rect">
                      <a:avLst/>
                    </a:prstGeom>
                    <a:noFill/>
                    <a:ln>
                      <a:noFill/>
                    </a:ln>
                  </pic:spPr>
                </pic:pic>
              </a:graphicData>
            </a:graphic>
          </wp:inline>
        </w:drawing>
      </w:r>
    </w:p>
    <w:p w14:paraId="1A42D356" w14:textId="19196837" w:rsidR="00580D6D" w:rsidRPr="007728A0" w:rsidRDefault="00580D6D" w:rsidP="004E65A8">
      <w:pPr>
        <w:spacing w:after="0"/>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А</w:t>
      </w:r>
    </w:p>
    <w:p w14:paraId="248004C8" w14:textId="5B9EB896" w:rsidR="00580D6D" w:rsidRDefault="00580D6D" w:rsidP="0074370B">
      <w:pPr>
        <w:spacing w:after="0"/>
        <w:rPr>
          <w:rFonts w:ascii="Times New Roman" w:eastAsia="Calibri" w:hAnsi="Times New Roman" w:cs="Times New Roman"/>
          <w:sz w:val="28"/>
          <w:szCs w:val="28"/>
          <w:lang w:val="en-US"/>
        </w:rPr>
      </w:pPr>
      <w:r>
        <w:rPr>
          <w:rFonts w:ascii="Times New Roman" w:hAnsi="Times New Roman" w:cs="Times New Roman"/>
          <w:noProof/>
        </w:rPr>
        <w:tab/>
      </w:r>
      <w:r w:rsidRPr="00346E62">
        <w:rPr>
          <w:rFonts w:ascii="Times New Roman" w:hAnsi="Times New Roman" w:cs="Times New Roman"/>
          <w:noProof/>
        </w:rPr>
        <w:drawing>
          <wp:inline distT="0" distB="0" distL="0" distR="0" wp14:anchorId="46748001" wp14:editId="0FDEEC71">
            <wp:extent cx="4791075" cy="2821496"/>
            <wp:effectExtent l="0" t="0" r="0" b="6350"/>
            <wp:docPr id="14" name="Рисунок 14" descr="C:\Users\05\Downloads\afterexp2022hist.xls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5\Downloads\afterexp2022hist.xlsx.pn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791075" cy="2821496"/>
                    </a:xfrm>
                    <a:prstGeom prst="rect">
                      <a:avLst/>
                    </a:prstGeom>
                    <a:noFill/>
                    <a:ln>
                      <a:noFill/>
                    </a:ln>
                  </pic:spPr>
                </pic:pic>
              </a:graphicData>
            </a:graphic>
          </wp:inline>
        </w:drawing>
      </w:r>
    </w:p>
    <w:p w14:paraId="1BB09563" w14:textId="36FEA738" w:rsidR="00580D6D" w:rsidRPr="007728A0" w:rsidRDefault="00580D6D" w:rsidP="00580D6D">
      <w:pPr>
        <w:spacing w:after="0"/>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t>В</w:t>
      </w:r>
    </w:p>
    <w:p w14:paraId="2B1D24BC" w14:textId="4F478668" w:rsidR="00580D6D" w:rsidRDefault="00580D6D" w:rsidP="00BC6D14">
      <w:pPr>
        <w:jc w:val="center"/>
        <w:rPr>
          <w:rFonts w:ascii="Times New Roman" w:eastAsia="Calibri" w:hAnsi="Times New Roman" w:cs="Times New Roman"/>
          <w:sz w:val="28"/>
          <w:szCs w:val="28"/>
          <w:lang w:val="en-US"/>
        </w:rPr>
      </w:pPr>
      <w:r w:rsidRPr="007728A0">
        <w:rPr>
          <w:rFonts w:ascii="Times New Roman" w:eastAsia="Calibri" w:hAnsi="Times New Roman" w:cs="Times New Roman"/>
          <w:sz w:val="28"/>
          <w:szCs w:val="28"/>
          <w:lang w:val="en-US"/>
        </w:rPr>
        <w:t xml:space="preserve">Figure </w:t>
      </w:r>
      <w:r w:rsidR="00115C26">
        <w:rPr>
          <w:rFonts w:ascii="Times New Roman" w:eastAsia="Calibri" w:hAnsi="Times New Roman" w:cs="Times New Roman"/>
          <w:sz w:val="28"/>
          <w:szCs w:val="28"/>
          <w:lang w:val="en-US"/>
        </w:rPr>
        <w:t>38</w:t>
      </w:r>
      <w:r w:rsidRPr="007728A0">
        <w:rPr>
          <w:rFonts w:ascii="Times New Roman" w:eastAsia="Calibri" w:hAnsi="Times New Roman" w:cs="Times New Roman"/>
          <w:sz w:val="28"/>
          <w:szCs w:val="28"/>
          <w:lang w:val="en-US"/>
        </w:rPr>
        <w:t xml:space="preserve"> - Histogram of the distribution of the general population of the PhiNPQ chlorophyll fraction in soybean seedlings before (</w:t>
      </w:r>
      <w:r>
        <w:rPr>
          <w:rFonts w:ascii="Times New Roman" w:eastAsia="Calibri" w:hAnsi="Times New Roman" w:cs="Times New Roman"/>
          <w:sz w:val="28"/>
          <w:szCs w:val="28"/>
        </w:rPr>
        <w:t>А</w:t>
      </w:r>
      <w:r w:rsidRPr="007728A0">
        <w:rPr>
          <w:rFonts w:ascii="Times New Roman" w:eastAsia="Calibri" w:hAnsi="Times New Roman" w:cs="Times New Roman"/>
          <w:sz w:val="28"/>
          <w:szCs w:val="28"/>
          <w:lang w:val="en-US"/>
        </w:rPr>
        <w:t>) and after (</w:t>
      </w:r>
      <w:r>
        <w:rPr>
          <w:rFonts w:ascii="Times New Roman" w:eastAsia="Calibri" w:hAnsi="Times New Roman" w:cs="Times New Roman"/>
          <w:sz w:val="28"/>
          <w:szCs w:val="28"/>
        </w:rPr>
        <w:t>В</w:t>
      </w:r>
      <w:r w:rsidRPr="007728A0">
        <w:rPr>
          <w:rFonts w:ascii="Times New Roman" w:eastAsia="Calibri" w:hAnsi="Times New Roman" w:cs="Times New Roman"/>
          <w:sz w:val="28"/>
          <w:szCs w:val="28"/>
          <w:lang w:val="en-US"/>
        </w:rPr>
        <w:t xml:space="preserve">) inoculation with the fungus </w:t>
      </w:r>
      <w:r w:rsidRPr="007728A0">
        <w:rPr>
          <w:rFonts w:ascii="Times New Roman" w:eastAsia="Calibri" w:hAnsi="Times New Roman" w:cs="Times New Roman"/>
          <w:i/>
          <w:iCs/>
          <w:sz w:val="28"/>
          <w:szCs w:val="28"/>
          <w:lang w:val="en-US"/>
        </w:rPr>
        <w:t>F. equiseti</w:t>
      </w:r>
      <w:r w:rsidRPr="007728A0">
        <w:rPr>
          <w:rFonts w:ascii="Times New Roman" w:eastAsia="Calibri" w:hAnsi="Times New Roman" w:cs="Times New Roman"/>
          <w:sz w:val="28"/>
          <w:szCs w:val="28"/>
          <w:lang w:val="en-US"/>
        </w:rPr>
        <w:t xml:space="preserve"> </w:t>
      </w:r>
      <w:r w:rsidR="0009373B">
        <w:rPr>
          <w:rFonts w:ascii="Times New Roman" w:eastAsia="Calibri" w:hAnsi="Times New Roman" w:cs="Times New Roman"/>
          <w:sz w:val="28"/>
          <w:szCs w:val="28"/>
          <w:lang w:val="en-US"/>
        </w:rPr>
        <w:t>in laboratory conditions (KazNAR</w:t>
      </w:r>
      <w:r w:rsidRPr="007728A0">
        <w:rPr>
          <w:rFonts w:ascii="Times New Roman" w:eastAsia="Calibri" w:hAnsi="Times New Roman" w:cs="Times New Roman"/>
          <w:sz w:val="28"/>
          <w:szCs w:val="28"/>
          <w:lang w:val="en-US"/>
        </w:rPr>
        <w:t>U, 2021)</w:t>
      </w:r>
      <w:bookmarkEnd w:id="91"/>
    </w:p>
    <w:p w14:paraId="1012C192" w14:textId="428CB63B" w:rsidR="00580D6D" w:rsidRDefault="00580D6D" w:rsidP="00BC6D14">
      <w:pPr>
        <w:ind w:firstLine="567"/>
        <w:jc w:val="both"/>
        <w:rPr>
          <w:rFonts w:ascii="Times New Roman" w:eastAsia="Calibri" w:hAnsi="Times New Roman" w:cs="Times New Roman"/>
          <w:sz w:val="28"/>
          <w:szCs w:val="28"/>
          <w:lang w:val="en-US"/>
        </w:rPr>
      </w:pPr>
      <w:r w:rsidRPr="00F32636">
        <w:rPr>
          <w:rFonts w:ascii="Times New Roman" w:eastAsia="Calibri" w:hAnsi="Times New Roman" w:cs="Times New Roman"/>
          <w:sz w:val="28"/>
          <w:szCs w:val="28"/>
          <w:lang w:val="en-US"/>
        </w:rPr>
        <w:t xml:space="preserve">The distribution histogram of the PhiNPQ chlorophyll fraction in soybean seedlings before and after the </w:t>
      </w:r>
      <w:r w:rsidRPr="00F32636">
        <w:rPr>
          <w:rFonts w:ascii="Times New Roman" w:eastAsia="Calibri" w:hAnsi="Times New Roman" w:cs="Times New Roman"/>
          <w:i/>
          <w:iCs/>
          <w:sz w:val="28"/>
          <w:szCs w:val="28"/>
          <w:lang w:val="en-US"/>
        </w:rPr>
        <w:t>F. equiseti</w:t>
      </w:r>
      <w:r w:rsidRPr="00F32636">
        <w:rPr>
          <w:rFonts w:ascii="Times New Roman" w:eastAsia="Calibri" w:hAnsi="Times New Roman" w:cs="Times New Roman"/>
          <w:sz w:val="28"/>
          <w:szCs w:val="28"/>
          <w:lang w:val="en-US"/>
        </w:rPr>
        <w:t xml:space="preserve"> inoculation assessment experiment showed that the data were skewed to the left, </w:t>
      </w:r>
      <w:r w:rsidR="00471110" w:rsidRPr="00F32636">
        <w:rPr>
          <w:rFonts w:ascii="Times New Roman" w:eastAsia="Calibri" w:hAnsi="Times New Roman" w:cs="Times New Roman"/>
          <w:sz w:val="28"/>
          <w:szCs w:val="28"/>
          <w:lang w:val="en-US"/>
        </w:rPr>
        <w:t>i.e.,</w:t>
      </w:r>
      <w:r w:rsidRPr="00F32636">
        <w:rPr>
          <w:rFonts w:ascii="Times New Roman" w:eastAsia="Calibri" w:hAnsi="Times New Roman" w:cs="Times New Roman"/>
          <w:sz w:val="28"/>
          <w:szCs w:val="28"/>
          <w:lang w:val="en-US"/>
        </w:rPr>
        <w:t xml:space="preserve"> tend to 0. This was the basis for the use of a non-parametric analogue of the paired Student's t-test (t-test for dependent samples) to compare soybean seedlings (</w:t>
      </w:r>
      <w:r w:rsidRPr="00F32636">
        <w:rPr>
          <w:rFonts w:ascii="Times New Roman" w:eastAsia="Calibri" w:hAnsi="Times New Roman" w:cs="Times New Roman"/>
          <w:i/>
          <w:iCs/>
          <w:sz w:val="28"/>
          <w:szCs w:val="28"/>
          <w:lang w:val="en-US"/>
        </w:rPr>
        <w:t>G. max</w:t>
      </w:r>
      <w:r w:rsidRPr="00F32636">
        <w:rPr>
          <w:rFonts w:ascii="Times New Roman" w:eastAsia="Calibri" w:hAnsi="Times New Roman" w:cs="Times New Roman"/>
          <w:sz w:val="28"/>
          <w:szCs w:val="28"/>
          <w:lang w:val="en-US"/>
        </w:rPr>
        <w:t xml:space="preserve">) before and after inoculation with the fungus </w:t>
      </w:r>
      <w:r w:rsidRPr="00F32636">
        <w:rPr>
          <w:rFonts w:ascii="Times New Roman" w:eastAsia="Calibri" w:hAnsi="Times New Roman" w:cs="Times New Roman"/>
          <w:i/>
          <w:iCs/>
          <w:sz w:val="28"/>
          <w:szCs w:val="28"/>
          <w:lang w:val="en-US"/>
        </w:rPr>
        <w:t>F. equiseti</w:t>
      </w:r>
      <w:r w:rsidRPr="00F32636">
        <w:rPr>
          <w:rFonts w:ascii="Times New Roman" w:eastAsia="Calibri" w:hAnsi="Times New Roman" w:cs="Times New Roman"/>
          <w:sz w:val="28"/>
          <w:szCs w:val="28"/>
          <w:lang w:val="en-US"/>
        </w:rPr>
        <w:t xml:space="preserve"> (Fig</w:t>
      </w:r>
      <w:r>
        <w:rPr>
          <w:rFonts w:ascii="Times New Roman" w:eastAsia="Calibri" w:hAnsi="Times New Roman" w:cs="Times New Roman"/>
          <w:sz w:val="28"/>
          <w:szCs w:val="28"/>
          <w:lang w:val="en-US"/>
        </w:rPr>
        <w:t>.</w:t>
      </w:r>
      <w:r w:rsidRPr="00F32636">
        <w:rPr>
          <w:rFonts w:ascii="Times New Roman" w:eastAsia="Calibri" w:hAnsi="Times New Roman" w:cs="Times New Roman"/>
          <w:sz w:val="28"/>
          <w:szCs w:val="28"/>
          <w:lang w:val="en-US"/>
        </w:rPr>
        <w:t xml:space="preserve"> </w:t>
      </w:r>
      <w:r w:rsidR="00115C26">
        <w:rPr>
          <w:rFonts w:ascii="Times New Roman" w:eastAsia="Calibri" w:hAnsi="Times New Roman" w:cs="Times New Roman"/>
          <w:sz w:val="28"/>
          <w:szCs w:val="28"/>
          <w:lang w:val="en-US"/>
        </w:rPr>
        <w:t>38</w:t>
      </w:r>
      <w:r w:rsidRPr="00F32636">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w:t>
      </w:r>
    </w:p>
    <w:p w14:paraId="275494F2" w14:textId="630D9ABC" w:rsidR="002260EC" w:rsidRPr="002260EC" w:rsidRDefault="00580D6D" w:rsidP="0001473C">
      <w:pPr>
        <w:ind w:firstLine="567"/>
        <w:jc w:val="both"/>
        <w:rPr>
          <w:rFonts w:ascii="Times New Roman" w:eastAsia="Calibri" w:hAnsi="Times New Roman" w:cs="Times New Roman"/>
          <w:sz w:val="28"/>
          <w:szCs w:val="28"/>
          <w:lang w:val="en-US"/>
        </w:rPr>
      </w:pPr>
      <w:r w:rsidRPr="006A51DB">
        <w:rPr>
          <w:rFonts w:ascii="Times New Roman" w:eastAsia="Calibri" w:hAnsi="Times New Roman" w:cs="Times New Roman"/>
          <w:sz w:val="28"/>
          <w:szCs w:val="28"/>
          <w:lang w:val="en-US"/>
        </w:rPr>
        <w:t xml:space="preserve">Based on laboratory conditions the indicated results of the table, it can be assumed that the presence of the pathogen in soybean genotypes (Isidor, Maple Ridge, Toury, Samer 2 and Samer 3) affected </w:t>
      </w:r>
      <w:r w:rsidRPr="00F32636">
        <w:rPr>
          <w:rFonts w:ascii="Times New Roman" w:eastAsia="Calibri" w:hAnsi="Times New Roman" w:cs="Times New Roman"/>
          <w:sz w:val="28"/>
          <w:szCs w:val="28"/>
          <w:lang w:val="en-US"/>
        </w:rPr>
        <w:t>non-photochemical quenching (PhiNPQ)</w:t>
      </w:r>
      <w:r w:rsidRPr="006A51DB">
        <w:rPr>
          <w:rFonts w:ascii="Times New Roman" w:eastAsia="Calibri" w:hAnsi="Times New Roman" w:cs="Times New Roman"/>
          <w:sz w:val="28"/>
          <w:szCs w:val="28"/>
          <w:lang w:val="en-US"/>
        </w:rPr>
        <w:t>, i.e., enhancing heat removal, while inhibiting photochemistry and thereby reducing the efficiency of photosynthesis [</w:t>
      </w:r>
      <w:r w:rsidRPr="003E3913">
        <w:rPr>
          <w:rFonts w:ascii="Times New Roman" w:eastAsia="Calibri" w:hAnsi="Times New Roman" w:cs="Times New Roman"/>
          <w:sz w:val="28"/>
          <w:szCs w:val="28"/>
          <w:lang w:val="en-US"/>
        </w:rPr>
        <w:t>1</w:t>
      </w:r>
      <w:r w:rsidR="00194AE7">
        <w:rPr>
          <w:rFonts w:ascii="Times New Roman" w:eastAsia="Calibri" w:hAnsi="Times New Roman" w:cs="Times New Roman"/>
          <w:sz w:val="28"/>
          <w:szCs w:val="28"/>
          <w:lang w:val="en-US"/>
        </w:rPr>
        <w:t>6</w:t>
      </w:r>
      <w:r w:rsidR="00115C26">
        <w:rPr>
          <w:rFonts w:ascii="Times New Roman" w:eastAsia="Calibri" w:hAnsi="Times New Roman" w:cs="Times New Roman"/>
          <w:sz w:val="28"/>
          <w:szCs w:val="28"/>
          <w:lang w:val="en-US"/>
        </w:rPr>
        <w:t>9</w:t>
      </w:r>
      <w:r w:rsidRPr="006A51DB">
        <w:rPr>
          <w:rFonts w:ascii="Times New Roman" w:eastAsia="Calibri" w:hAnsi="Times New Roman" w:cs="Times New Roman"/>
          <w:sz w:val="28"/>
          <w:szCs w:val="28"/>
          <w:lang w:val="en-US"/>
        </w:rPr>
        <w:t>].</w:t>
      </w:r>
      <w:r w:rsidR="002260EC">
        <w:rPr>
          <w:rFonts w:ascii="Times New Roman" w:eastAsia="Calibri" w:hAnsi="Times New Roman" w:cs="Times New Roman"/>
          <w:sz w:val="28"/>
          <w:szCs w:val="28"/>
          <w:lang w:val="en-US"/>
        </w:rPr>
        <w:t xml:space="preserve"> </w:t>
      </w:r>
      <w:r w:rsidR="002260EC" w:rsidRPr="002260EC">
        <w:rPr>
          <w:rFonts w:ascii="Times New Roman" w:eastAsia="Calibri" w:hAnsi="Times New Roman" w:cs="Times New Roman"/>
          <w:sz w:val="28"/>
          <w:szCs w:val="28"/>
          <w:lang w:val="en-US"/>
        </w:rPr>
        <w:t xml:space="preserve">Using the MultispeQ device (prior to </w:t>
      </w:r>
      <w:r w:rsidR="002260EC" w:rsidRPr="002260EC">
        <w:rPr>
          <w:rFonts w:ascii="Times New Roman" w:eastAsia="Calibri" w:hAnsi="Times New Roman" w:cs="Times New Roman"/>
          <w:sz w:val="28"/>
          <w:szCs w:val="28"/>
          <w:lang w:val="en-US"/>
        </w:rPr>
        <w:lastRenderedPageBreak/>
        <w:t>inoculation), it was noted that the first measurement had no significant effect on the infection of all variables. However, at the end of the second measurement (10 days post-inoculation) we found that infection factors had a significant effect on the LEF chlorophyll fraction variable (P = 0.01). The effect of soil inoculation with F. equiseti on the LEF chlorophyll fraction was found in Samer-1, Samer-2, Toury, Anastasia, Samer-3, Samer-5, Belor, Svapa</w:t>
      </w:r>
      <w:r w:rsidR="0001473C">
        <w:rPr>
          <w:rFonts w:ascii="Times New Roman" w:eastAsia="Calibri" w:hAnsi="Times New Roman" w:cs="Times New Roman"/>
          <w:sz w:val="28"/>
          <w:szCs w:val="28"/>
          <w:lang w:val="en-US"/>
        </w:rPr>
        <w:t>, and Cheremosh genotypes (Tab.</w:t>
      </w:r>
      <w:r w:rsidR="002260EC" w:rsidRPr="002260EC">
        <w:rPr>
          <w:rFonts w:ascii="Times New Roman" w:eastAsia="Calibri" w:hAnsi="Times New Roman" w:cs="Times New Roman"/>
          <w:sz w:val="28"/>
          <w:szCs w:val="28"/>
          <w:lang w:val="en-US"/>
        </w:rPr>
        <w:t xml:space="preserve"> 12).</w:t>
      </w:r>
    </w:p>
    <w:p w14:paraId="5A99038D" w14:textId="3297AED0" w:rsidR="002260EC" w:rsidRDefault="002260EC" w:rsidP="002F4AE2">
      <w:pPr>
        <w:spacing w:after="0"/>
        <w:ind w:firstLine="567"/>
        <w:jc w:val="both"/>
        <w:rPr>
          <w:rFonts w:ascii="Times New Roman" w:eastAsia="Calibri" w:hAnsi="Times New Roman" w:cs="Times New Roman"/>
          <w:sz w:val="28"/>
          <w:szCs w:val="28"/>
          <w:lang w:val="en-US"/>
        </w:rPr>
      </w:pPr>
      <w:r w:rsidRPr="002260EC">
        <w:rPr>
          <w:rFonts w:ascii="Times New Roman" w:eastAsia="Calibri" w:hAnsi="Times New Roman" w:cs="Times New Roman"/>
          <w:sz w:val="28"/>
          <w:szCs w:val="28"/>
          <w:lang w:val="en-US"/>
        </w:rPr>
        <w:t xml:space="preserve">Table 12 - Effect of </w:t>
      </w:r>
      <w:r w:rsidRPr="002260EC">
        <w:rPr>
          <w:rFonts w:ascii="Times New Roman" w:eastAsia="Calibri" w:hAnsi="Times New Roman" w:cs="Times New Roman"/>
          <w:i/>
          <w:iCs/>
          <w:sz w:val="28"/>
          <w:szCs w:val="28"/>
          <w:lang w:val="en-US"/>
        </w:rPr>
        <w:t>F. equiseti</w:t>
      </w:r>
      <w:r w:rsidRPr="002260EC">
        <w:rPr>
          <w:rFonts w:ascii="Times New Roman" w:eastAsia="Calibri" w:hAnsi="Times New Roman" w:cs="Times New Roman"/>
          <w:sz w:val="28"/>
          <w:szCs w:val="28"/>
          <w:lang w:val="en-US"/>
        </w:rPr>
        <w:t xml:space="preserve"> inoculation on soybean root rot ind</w:t>
      </w:r>
      <w:r w:rsidR="004813CE">
        <w:rPr>
          <w:rFonts w:ascii="Times New Roman" w:eastAsia="Calibri" w:hAnsi="Times New Roman" w:cs="Times New Roman"/>
          <w:sz w:val="28"/>
          <w:szCs w:val="28"/>
          <w:lang w:val="en-US"/>
        </w:rPr>
        <w:t>ex</w:t>
      </w:r>
      <w:r w:rsidRPr="002260EC">
        <w:rPr>
          <w:rFonts w:ascii="Times New Roman" w:eastAsia="Calibri" w:hAnsi="Times New Roman" w:cs="Times New Roman"/>
          <w:sz w:val="28"/>
          <w:szCs w:val="28"/>
          <w:lang w:val="en-US"/>
        </w:rPr>
        <w:t>es and LEF chlorophyll fraction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1299"/>
        <w:gridCol w:w="1313"/>
        <w:gridCol w:w="1413"/>
        <w:gridCol w:w="1413"/>
        <w:gridCol w:w="1476"/>
        <w:gridCol w:w="1269"/>
      </w:tblGrid>
      <w:tr w:rsidR="002260EC" w:rsidRPr="002260EC" w14:paraId="0AD6354E" w14:textId="77777777" w:rsidTr="002260EC">
        <w:tc>
          <w:tcPr>
            <w:tcW w:w="848" w:type="pct"/>
            <w:vMerge w:val="restart"/>
            <w:shd w:val="clear" w:color="auto" w:fill="auto"/>
            <w:vAlign w:val="center"/>
          </w:tcPr>
          <w:p w14:paraId="66E26C08" w14:textId="74824797" w:rsidR="002260EC" w:rsidRPr="002260EC" w:rsidRDefault="002260EC" w:rsidP="002260EC">
            <w:pPr>
              <w:spacing w:after="0"/>
              <w:jc w:val="center"/>
              <w:rPr>
                <w:rFonts w:ascii="Times New Roman" w:eastAsia="Times New Roman" w:hAnsi="Times New Roman" w:cs="Times New Roman"/>
                <w:bCs/>
                <w:sz w:val="24"/>
                <w:szCs w:val="24"/>
                <w:lang w:val="en-US" w:eastAsia="en-US"/>
              </w:rPr>
            </w:pPr>
            <w:r w:rsidRPr="002260EC">
              <w:rPr>
                <w:rFonts w:ascii="Times New Roman" w:eastAsia="Times New Roman" w:hAnsi="Times New Roman" w:cs="Times New Roman"/>
                <w:bCs/>
                <w:sz w:val="24"/>
                <w:szCs w:val="24"/>
                <w:lang w:val="en-US" w:eastAsia="en-US"/>
              </w:rPr>
              <w:t>Genotype</w:t>
            </w:r>
          </w:p>
        </w:tc>
        <w:tc>
          <w:tcPr>
            <w:tcW w:w="1325" w:type="pct"/>
            <w:gridSpan w:val="2"/>
            <w:vMerge w:val="restart"/>
            <w:shd w:val="clear" w:color="auto" w:fill="auto"/>
            <w:vAlign w:val="center"/>
          </w:tcPr>
          <w:p w14:paraId="1757660C" w14:textId="003AF5A6" w:rsidR="002260EC" w:rsidRPr="002260EC" w:rsidRDefault="002260EC" w:rsidP="002260EC">
            <w:pPr>
              <w:spacing w:after="0"/>
              <w:jc w:val="center"/>
              <w:rPr>
                <w:rFonts w:ascii="Times New Roman" w:eastAsia="Times New Roman" w:hAnsi="Times New Roman" w:cs="Times New Roman"/>
                <w:bCs/>
                <w:sz w:val="24"/>
                <w:szCs w:val="24"/>
                <w:lang w:val="en-US" w:eastAsia="en-US"/>
              </w:rPr>
            </w:pPr>
            <w:r w:rsidRPr="002260EC">
              <w:rPr>
                <w:rFonts w:ascii="Times New Roman" w:eastAsia="Times New Roman" w:hAnsi="Times New Roman" w:cs="Times New Roman"/>
                <w:bCs/>
                <w:sz w:val="24"/>
                <w:szCs w:val="24"/>
                <w:lang w:val="en-US" w:eastAsia="en-US"/>
              </w:rPr>
              <w:t>Root rot indexes (%)</w:t>
            </w:r>
          </w:p>
        </w:tc>
        <w:tc>
          <w:tcPr>
            <w:tcW w:w="2827" w:type="pct"/>
            <w:gridSpan w:val="4"/>
            <w:shd w:val="clear" w:color="auto" w:fill="auto"/>
          </w:tcPr>
          <w:p w14:paraId="0EF291F6" w14:textId="77777777" w:rsidR="002260EC" w:rsidRPr="002260EC" w:rsidRDefault="002260EC" w:rsidP="002260EC">
            <w:pPr>
              <w:spacing w:after="0"/>
              <w:jc w:val="center"/>
              <w:rPr>
                <w:rFonts w:ascii="Times New Roman" w:eastAsia="Times New Roman" w:hAnsi="Times New Roman" w:cs="Times New Roman"/>
                <w:bCs/>
                <w:sz w:val="24"/>
                <w:szCs w:val="24"/>
                <w:lang w:val="en-US" w:eastAsia="en-US"/>
              </w:rPr>
            </w:pPr>
            <w:r w:rsidRPr="002260EC">
              <w:rPr>
                <w:rFonts w:ascii="Times New Roman" w:eastAsia="Times New Roman" w:hAnsi="Times New Roman" w:cs="Times New Roman"/>
                <w:bCs/>
                <w:sz w:val="24"/>
                <w:szCs w:val="24"/>
                <w:lang w:val="en-US" w:eastAsia="en-US"/>
              </w:rPr>
              <w:t>Photosynthetically parameters</w:t>
            </w:r>
            <w:r w:rsidRPr="002260EC">
              <w:rPr>
                <w:rFonts w:ascii="Times New Roman" w:eastAsia="Times New Roman" w:hAnsi="Times New Roman" w:cs="Times New Roman"/>
                <w:bCs/>
                <w:sz w:val="24"/>
                <w:szCs w:val="24"/>
              </w:rPr>
              <w:t xml:space="preserve"> LEF</w:t>
            </w:r>
            <w:r w:rsidRPr="002260EC">
              <w:rPr>
                <w:rFonts w:ascii="Times New Roman" w:eastAsia="Times New Roman" w:hAnsi="Times New Roman" w:cs="Times New Roman"/>
                <w:bCs/>
                <w:sz w:val="24"/>
                <w:szCs w:val="24"/>
                <w:lang w:val="kk-KZ"/>
              </w:rPr>
              <w:t xml:space="preserve"> </w:t>
            </w:r>
            <w:r w:rsidRPr="002260EC">
              <w:rPr>
                <w:rFonts w:ascii="Times New Roman" w:eastAsia="Times New Roman" w:hAnsi="Times New Roman" w:cs="Times New Roman"/>
                <w:bCs/>
                <w:sz w:val="24"/>
                <w:szCs w:val="24"/>
                <w:lang w:val="en-US"/>
              </w:rPr>
              <w:t>(nm)</w:t>
            </w:r>
          </w:p>
        </w:tc>
      </w:tr>
      <w:tr w:rsidR="002260EC" w:rsidRPr="002260EC" w14:paraId="5E640AA3" w14:textId="77777777" w:rsidTr="002260EC">
        <w:tc>
          <w:tcPr>
            <w:tcW w:w="848" w:type="pct"/>
            <w:vMerge/>
            <w:shd w:val="clear" w:color="auto" w:fill="auto"/>
            <w:vAlign w:val="center"/>
          </w:tcPr>
          <w:p w14:paraId="56C7A7E2" w14:textId="30F9A6D7" w:rsidR="002260EC" w:rsidRPr="002260EC" w:rsidRDefault="002260EC" w:rsidP="002260EC">
            <w:pPr>
              <w:spacing w:after="0"/>
              <w:jc w:val="center"/>
              <w:rPr>
                <w:rFonts w:ascii="Times New Roman" w:eastAsia="Times New Roman" w:hAnsi="Times New Roman" w:cs="Times New Roman"/>
                <w:bCs/>
                <w:sz w:val="24"/>
                <w:szCs w:val="24"/>
                <w:lang w:val="en-US" w:eastAsia="en-US"/>
              </w:rPr>
            </w:pPr>
          </w:p>
        </w:tc>
        <w:tc>
          <w:tcPr>
            <w:tcW w:w="1325" w:type="pct"/>
            <w:gridSpan w:val="2"/>
            <w:vMerge/>
            <w:shd w:val="clear" w:color="auto" w:fill="auto"/>
            <w:vAlign w:val="center"/>
          </w:tcPr>
          <w:p w14:paraId="44806BEF" w14:textId="1F14E8FD" w:rsidR="002260EC" w:rsidRPr="002260EC" w:rsidRDefault="002260EC" w:rsidP="002260EC">
            <w:pPr>
              <w:spacing w:after="0"/>
              <w:jc w:val="center"/>
              <w:rPr>
                <w:rFonts w:ascii="Times New Roman" w:eastAsia="Times New Roman" w:hAnsi="Times New Roman" w:cs="Times New Roman"/>
                <w:bCs/>
                <w:sz w:val="24"/>
                <w:szCs w:val="24"/>
                <w:lang w:val="en-US" w:eastAsia="en-US"/>
              </w:rPr>
            </w:pPr>
          </w:p>
        </w:tc>
        <w:tc>
          <w:tcPr>
            <w:tcW w:w="1434" w:type="pct"/>
            <w:gridSpan w:val="2"/>
            <w:shd w:val="clear" w:color="auto" w:fill="auto"/>
          </w:tcPr>
          <w:p w14:paraId="0DB979B5" w14:textId="77777777" w:rsidR="002260EC" w:rsidRPr="002260EC" w:rsidRDefault="002260EC" w:rsidP="002260EC">
            <w:pPr>
              <w:spacing w:after="0"/>
              <w:jc w:val="center"/>
              <w:rPr>
                <w:rFonts w:ascii="Times New Roman" w:eastAsia="Times New Roman" w:hAnsi="Times New Roman" w:cs="Times New Roman"/>
                <w:bCs/>
                <w:sz w:val="24"/>
                <w:szCs w:val="24"/>
                <w:lang w:val="en-US" w:eastAsia="en-US"/>
              </w:rPr>
            </w:pPr>
            <w:r w:rsidRPr="002260EC">
              <w:rPr>
                <w:rFonts w:ascii="Times New Roman" w:eastAsia="Times New Roman" w:hAnsi="Times New Roman" w:cs="Times New Roman"/>
                <w:bCs/>
                <w:sz w:val="24"/>
                <w:szCs w:val="24"/>
                <w:lang w:val="en-US" w:eastAsia="en-US"/>
              </w:rPr>
              <w:t>Before inoculation</w:t>
            </w:r>
          </w:p>
        </w:tc>
        <w:tc>
          <w:tcPr>
            <w:tcW w:w="1393" w:type="pct"/>
            <w:gridSpan w:val="2"/>
          </w:tcPr>
          <w:p w14:paraId="1F7ECBFA" w14:textId="77777777" w:rsidR="002260EC" w:rsidRPr="002260EC" w:rsidRDefault="002260EC" w:rsidP="002260EC">
            <w:pPr>
              <w:spacing w:after="0"/>
              <w:jc w:val="center"/>
              <w:rPr>
                <w:rFonts w:ascii="Times New Roman" w:eastAsia="Times New Roman" w:hAnsi="Times New Roman" w:cs="Times New Roman"/>
                <w:bCs/>
                <w:sz w:val="24"/>
                <w:szCs w:val="24"/>
                <w:lang w:val="en-US" w:eastAsia="en-US"/>
              </w:rPr>
            </w:pPr>
            <w:r w:rsidRPr="002260EC">
              <w:rPr>
                <w:rFonts w:ascii="Times New Roman" w:eastAsia="Times New Roman" w:hAnsi="Times New Roman" w:cs="Times New Roman"/>
                <w:bCs/>
                <w:sz w:val="24"/>
                <w:szCs w:val="24"/>
                <w:lang w:val="en-US" w:eastAsia="en-US"/>
              </w:rPr>
              <w:t>10 days after inoculation</w:t>
            </w:r>
          </w:p>
        </w:tc>
      </w:tr>
      <w:tr w:rsidR="002260EC" w:rsidRPr="002260EC" w14:paraId="4740E8A0" w14:textId="77777777" w:rsidTr="002260EC">
        <w:trPr>
          <w:trHeight w:val="828"/>
        </w:trPr>
        <w:tc>
          <w:tcPr>
            <w:tcW w:w="848" w:type="pct"/>
            <w:vMerge/>
            <w:shd w:val="clear" w:color="auto" w:fill="auto"/>
            <w:vAlign w:val="center"/>
          </w:tcPr>
          <w:p w14:paraId="3EF900BB" w14:textId="77777777" w:rsidR="002260EC" w:rsidRPr="002260EC" w:rsidRDefault="002260EC" w:rsidP="002260EC">
            <w:pPr>
              <w:spacing w:after="0"/>
              <w:jc w:val="center"/>
              <w:rPr>
                <w:rFonts w:ascii="Times New Roman" w:eastAsia="Times New Roman" w:hAnsi="Times New Roman" w:cs="Times New Roman"/>
                <w:bCs/>
                <w:sz w:val="24"/>
                <w:szCs w:val="24"/>
                <w:lang w:eastAsia="en-US"/>
              </w:rPr>
            </w:pPr>
          </w:p>
        </w:tc>
        <w:tc>
          <w:tcPr>
            <w:tcW w:w="659" w:type="pct"/>
            <w:shd w:val="clear" w:color="auto" w:fill="auto"/>
            <w:vAlign w:val="center"/>
          </w:tcPr>
          <w:p w14:paraId="719DE6E3"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inoculated</w:t>
            </w:r>
          </w:p>
        </w:tc>
        <w:tc>
          <w:tcPr>
            <w:tcW w:w="666" w:type="pct"/>
            <w:shd w:val="clear" w:color="auto" w:fill="auto"/>
            <w:vAlign w:val="center"/>
          </w:tcPr>
          <w:p w14:paraId="51AF9451"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non-inoculated</w:t>
            </w:r>
          </w:p>
        </w:tc>
        <w:tc>
          <w:tcPr>
            <w:tcW w:w="717" w:type="pct"/>
            <w:shd w:val="clear" w:color="auto" w:fill="auto"/>
            <w:vAlign w:val="center"/>
          </w:tcPr>
          <w:p w14:paraId="57D9B906"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inoculated</w:t>
            </w:r>
          </w:p>
        </w:tc>
        <w:tc>
          <w:tcPr>
            <w:tcW w:w="717" w:type="pct"/>
            <w:shd w:val="clear" w:color="auto" w:fill="auto"/>
            <w:vAlign w:val="center"/>
          </w:tcPr>
          <w:p w14:paraId="569BED9A"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non-inoculated</w:t>
            </w:r>
          </w:p>
        </w:tc>
        <w:tc>
          <w:tcPr>
            <w:tcW w:w="749" w:type="pct"/>
            <w:vAlign w:val="center"/>
          </w:tcPr>
          <w:p w14:paraId="36F6FF4B"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inoculated</w:t>
            </w:r>
          </w:p>
        </w:tc>
        <w:tc>
          <w:tcPr>
            <w:tcW w:w="644" w:type="pct"/>
            <w:vAlign w:val="center"/>
          </w:tcPr>
          <w:p w14:paraId="3CACABA0" w14:textId="77777777" w:rsidR="002260EC" w:rsidRPr="002260EC" w:rsidRDefault="002260EC" w:rsidP="002260EC">
            <w:pPr>
              <w:spacing w:after="0"/>
              <w:jc w:val="center"/>
              <w:rPr>
                <w:rFonts w:ascii="Times New Roman" w:eastAsia="Times New Roman" w:hAnsi="Times New Roman" w:cs="Times New Roman"/>
                <w:bCs/>
                <w:lang w:eastAsia="en-US"/>
              </w:rPr>
            </w:pPr>
            <w:r w:rsidRPr="002260EC">
              <w:rPr>
                <w:rFonts w:ascii="Times New Roman" w:eastAsia="Times New Roman" w:hAnsi="Times New Roman" w:cs="Times New Roman"/>
                <w:bCs/>
                <w:lang w:val="en-US" w:eastAsia="en-US"/>
              </w:rPr>
              <w:t>non-inoculated</w:t>
            </w:r>
          </w:p>
        </w:tc>
      </w:tr>
      <w:tr w:rsidR="002260EC" w:rsidRPr="002260EC" w14:paraId="49AF19AA" w14:textId="77777777" w:rsidTr="002260EC">
        <w:tc>
          <w:tcPr>
            <w:tcW w:w="848" w:type="pct"/>
            <w:shd w:val="clear" w:color="auto" w:fill="auto"/>
          </w:tcPr>
          <w:p w14:paraId="20291140"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Samer-1</w:t>
            </w:r>
          </w:p>
        </w:tc>
        <w:tc>
          <w:tcPr>
            <w:tcW w:w="659" w:type="pct"/>
            <w:shd w:val="clear" w:color="auto" w:fill="auto"/>
          </w:tcPr>
          <w:p w14:paraId="628796E5"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eastAsia="en-US"/>
              </w:rPr>
              <w:t>2</w:t>
            </w:r>
            <w:r w:rsidRPr="002260EC">
              <w:rPr>
                <w:rFonts w:ascii="Times New Roman" w:eastAsia="Times New Roman" w:hAnsi="Times New Roman" w:cs="Times New Roman"/>
                <w:sz w:val="24"/>
                <w:szCs w:val="24"/>
                <w:lang w:val="en-GB" w:eastAsia="en-US"/>
              </w:rPr>
              <w:t>.3</w:t>
            </w:r>
          </w:p>
        </w:tc>
        <w:tc>
          <w:tcPr>
            <w:tcW w:w="666" w:type="pct"/>
            <w:shd w:val="clear" w:color="auto" w:fill="auto"/>
          </w:tcPr>
          <w:p w14:paraId="06B4B672"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2.0</w:t>
            </w:r>
          </w:p>
        </w:tc>
        <w:tc>
          <w:tcPr>
            <w:tcW w:w="717" w:type="pct"/>
            <w:shd w:val="clear" w:color="auto" w:fill="auto"/>
            <w:vAlign w:val="bottom"/>
          </w:tcPr>
          <w:p w14:paraId="5DC7F26D"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13.8</w:t>
            </w:r>
          </w:p>
        </w:tc>
        <w:tc>
          <w:tcPr>
            <w:tcW w:w="717" w:type="pct"/>
            <w:shd w:val="clear" w:color="auto" w:fill="auto"/>
            <w:vAlign w:val="bottom"/>
          </w:tcPr>
          <w:p w14:paraId="5AAC369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5.0</w:t>
            </w:r>
          </w:p>
        </w:tc>
        <w:tc>
          <w:tcPr>
            <w:tcW w:w="749" w:type="pct"/>
          </w:tcPr>
          <w:p w14:paraId="1BB6DD0E"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9.2</w:t>
            </w:r>
          </w:p>
        </w:tc>
        <w:tc>
          <w:tcPr>
            <w:tcW w:w="644" w:type="pct"/>
          </w:tcPr>
          <w:p w14:paraId="514B1D47"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6.5</w:t>
            </w:r>
          </w:p>
        </w:tc>
      </w:tr>
      <w:tr w:rsidR="002260EC" w:rsidRPr="002260EC" w14:paraId="18764FB2" w14:textId="77777777" w:rsidTr="002260EC">
        <w:tc>
          <w:tcPr>
            <w:tcW w:w="848" w:type="pct"/>
            <w:shd w:val="clear" w:color="auto" w:fill="auto"/>
          </w:tcPr>
          <w:p w14:paraId="5D7865AC"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Samer-2</w:t>
            </w:r>
          </w:p>
        </w:tc>
        <w:tc>
          <w:tcPr>
            <w:tcW w:w="659" w:type="pct"/>
            <w:shd w:val="clear" w:color="auto" w:fill="auto"/>
          </w:tcPr>
          <w:p w14:paraId="6EE16C4C"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3.3</w:t>
            </w:r>
          </w:p>
        </w:tc>
        <w:tc>
          <w:tcPr>
            <w:tcW w:w="666" w:type="pct"/>
            <w:shd w:val="clear" w:color="auto" w:fill="auto"/>
          </w:tcPr>
          <w:p w14:paraId="59048044"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2.0</w:t>
            </w:r>
          </w:p>
        </w:tc>
        <w:tc>
          <w:tcPr>
            <w:tcW w:w="717" w:type="pct"/>
            <w:shd w:val="clear" w:color="auto" w:fill="auto"/>
            <w:vAlign w:val="bottom"/>
          </w:tcPr>
          <w:p w14:paraId="1CB996D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13.3</w:t>
            </w:r>
          </w:p>
        </w:tc>
        <w:tc>
          <w:tcPr>
            <w:tcW w:w="717" w:type="pct"/>
            <w:shd w:val="clear" w:color="auto" w:fill="auto"/>
            <w:vAlign w:val="bottom"/>
          </w:tcPr>
          <w:p w14:paraId="16DC32F6"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41.8</w:t>
            </w:r>
          </w:p>
        </w:tc>
        <w:tc>
          <w:tcPr>
            <w:tcW w:w="749" w:type="pct"/>
          </w:tcPr>
          <w:p w14:paraId="189BC91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8.5</w:t>
            </w:r>
          </w:p>
        </w:tc>
        <w:tc>
          <w:tcPr>
            <w:tcW w:w="644" w:type="pct"/>
          </w:tcPr>
          <w:p w14:paraId="2B7DE992"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6.9</w:t>
            </w:r>
          </w:p>
        </w:tc>
      </w:tr>
      <w:tr w:rsidR="002260EC" w:rsidRPr="002260EC" w14:paraId="373A0499" w14:textId="77777777" w:rsidTr="002260EC">
        <w:tc>
          <w:tcPr>
            <w:tcW w:w="848" w:type="pct"/>
            <w:shd w:val="clear" w:color="auto" w:fill="auto"/>
          </w:tcPr>
          <w:p w14:paraId="0DDC2859"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Isidor</w:t>
            </w:r>
          </w:p>
        </w:tc>
        <w:tc>
          <w:tcPr>
            <w:tcW w:w="659" w:type="pct"/>
            <w:shd w:val="clear" w:color="auto" w:fill="auto"/>
          </w:tcPr>
          <w:p w14:paraId="52049926"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2.8</w:t>
            </w:r>
          </w:p>
        </w:tc>
        <w:tc>
          <w:tcPr>
            <w:tcW w:w="666" w:type="pct"/>
            <w:shd w:val="clear" w:color="auto" w:fill="auto"/>
          </w:tcPr>
          <w:p w14:paraId="15743733"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1.3</w:t>
            </w:r>
          </w:p>
        </w:tc>
        <w:tc>
          <w:tcPr>
            <w:tcW w:w="717" w:type="pct"/>
            <w:shd w:val="clear" w:color="auto" w:fill="auto"/>
            <w:vAlign w:val="bottom"/>
          </w:tcPr>
          <w:p w14:paraId="267664B0"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10.3</w:t>
            </w:r>
          </w:p>
        </w:tc>
        <w:tc>
          <w:tcPr>
            <w:tcW w:w="717" w:type="pct"/>
            <w:shd w:val="clear" w:color="auto" w:fill="auto"/>
            <w:vAlign w:val="bottom"/>
          </w:tcPr>
          <w:p w14:paraId="27018084"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5.9</w:t>
            </w:r>
          </w:p>
        </w:tc>
        <w:tc>
          <w:tcPr>
            <w:tcW w:w="749" w:type="pct"/>
          </w:tcPr>
          <w:p w14:paraId="7FAC13DA"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6.1</w:t>
            </w:r>
          </w:p>
        </w:tc>
        <w:tc>
          <w:tcPr>
            <w:tcW w:w="644" w:type="pct"/>
          </w:tcPr>
          <w:p w14:paraId="0782927A"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6.0</w:t>
            </w:r>
          </w:p>
        </w:tc>
      </w:tr>
      <w:tr w:rsidR="002260EC" w:rsidRPr="002260EC" w14:paraId="508A2CF5" w14:textId="77777777" w:rsidTr="002260EC">
        <w:tc>
          <w:tcPr>
            <w:tcW w:w="848" w:type="pct"/>
            <w:shd w:val="clear" w:color="auto" w:fill="auto"/>
          </w:tcPr>
          <w:p w14:paraId="47CF36DA" w14:textId="77777777" w:rsidR="002260EC" w:rsidRPr="002260EC" w:rsidRDefault="002260EC" w:rsidP="002260EC">
            <w:pPr>
              <w:spacing w:after="0"/>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Toury</w:t>
            </w:r>
          </w:p>
        </w:tc>
        <w:tc>
          <w:tcPr>
            <w:tcW w:w="659" w:type="pct"/>
            <w:shd w:val="clear" w:color="auto" w:fill="auto"/>
          </w:tcPr>
          <w:p w14:paraId="737817CB"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1.5</w:t>
            </w:r>
          </w:p>
        </w:tc>
        <w:tc>
          <w:tcPr>
            <w:tcW w:w="666" w:type="pct"/>
            <w:shd w:val="clear" w:color="auto" w:fill="auto"/>
          </w:tcPr>
          <w:p w14:paraId="6135B557"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0.3</w:t>
            </w:r>
          </w:p>
        </w:tc>
        <w:tc>
          <w:tcPr>
            <w:tcW w:w="717" w:type="pct"/>
            <w:shd w:val="clear" w:color="auto" w:fill="auto"/>
            <w:vAlign w:val="bottom"/>
          </w:tcPr>
          <w:p w14:paraId="647AA857"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11.7</w:t>
            </w:r>
          </w:p>
        </w:tc>
        <w:tc>
          <w:tcPr>
            <w:tcW w:w="717" w:type="pct"/>
            <w:shd w:val="clear" w:color="auto" w:fill="auto"/>
            <w:vAlign w:val="bottom"/>
          </w:tcPr>
          <w:p w14:paraId="5098F45C"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10.5</w:t>
            </w:r>
          </w:p>
        </w:tc>
        <w:tc>
          <w:tcPr>
            <w:tcW w:w="749" w:type="pct"/>
          </w:tcPr>
          <w:p w14:paraId="16E356B3"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10.4</w:t>
            </w:r>
          </w:p>
        </w:tc>
        <w:tc>
          <w:tcPr>
            <w:tcW w:w="644" w:type="pct"/>
          </w:tcPr>
          <w:p w14:paraId="2A81CC5F"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7.6</w:t>
            </w:r>
          </w:p>
        </w:tc>
      </w:tr>
      <w:tr w:rsidR="002260EC" w:rsidRPr="002260EC" w14:paraId="3C99BD95" w14:textId="77777777" w:rsidTr="002260EC">
        <w:tc>
          <w:tcPr>
            <w:tcW w:w="848" w:type="pct"/>
            <w:shd w:val="clear" w:color="auto" w:fill="auto"/>
          </w:tcPr>
          <w:p w14:paraId="5FEB81AD"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 xml:space="preserve">Belor </w:t>
            </w:r>
          </w:p>
        </w:tc>
        <w:tc>
          <w:tcPr>
            <w:tcW w:w="659" w:type="pct"/>
            <w:shd w:val="clear" w:color="auto" w:fill="auto"/>
          </w:tcPr>
          <w:p w14:paraId="68DABF68"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eastAsia="en-US"/>
              </w:rPr>
              <w:t>1.</w:t>
            </w:r>
            <w:r w:rsidRPr="002260EC">
              <w:rPr>
                <w:rFonts w:ascii="Times New Roman" w:eastAsia="Times New Roman" w:hAnsi="Times New Roman" w:cs="Times New Roman"/>
                <w:sz w:val="24"/>
                <w:szCs w:val="24"/>
                <w:lang w:val="en-GB" w:eastAsia="en-US"/>
              </w:rPr>
              <w:t>0</w:t>
            </w:r>
          </w:p>
        </w:tc>
        <w:tc>
          <w:tcPr>
            <w:tcW w:w="666" w:type="pct"/>
            <w:shd w:val="clear" w:color="auto" w:fill="auto"/>
          </w:tcPr>
          <w:p w14:paraId="2AEDF8C3" w14:textId="77777777" w:rsidR="002260EC" w:rsidRPr="002260EC" w:rsidRDefault="002260EC" w:rsidP="002260EC">
            <w:pPr>
              <w:spacing w:after="0"/>
              <w:jc w:val="center"/>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0.0</w:t>
            </w:r>
          </w:p>
        </w:tc>
        <w:tc>
          <w:tcPr>
            <w:tcW w:w="717" w:type="pct"/>
            <w:shd w:val="clear" w:color="auto" w:fill="auto"/>
            <w:vAlign w:val="bottom"/>
          </w:tcPr>
          <w:p w14:paraId="066D0D9C"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23.0</w:t>
            </w:r>
          </w:p>
        </w:tc>
        <w:tc>
          <w:tcPr>
            <w:tcW w:w="717" w:type="pct"/>
            <w:shd w:val="clear" w:color="auto" w:fill="auto"/>
            <w:vAlign w:val="bottom"/>
          </w:tcPr>
          <w:p w14:paraId="20AFD910"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12.1</w:t>
            </w:r>
          </w:p>
        </w:tc>
        <w:tc>
          <w:tcPr>
            <w:tcW w:w="749" w:type="pct"/>
          </w:tcPr>
          <w:p w14:paraId="152707EB"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8.5</w:t>
            </w:r>
          </w:p>
        </w:tc>
        <w:tc>
          <w:tcPr>
            <w:tcW w:w="644" w:type="pct"/>
          </w:tcPr>
          <w:p w14:paraId="15677254"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8.2</w:t>
            </w:r>
          </w:p>
        </w:tc>
      </w:tr>
      <w:tr w:rsidR="002260EC" w:rsidRPr="002260EC" w14:paraId="452B6CA1" w14:textId="77777777" w:rsidTr="002260EC">
        <w:tc>
          <w:tcPr>
            <w:tcW w:w="848" w:type="pct"/>
            <w:shd w:val="clear" w:color="auto" w:fill="auto"/>
          </w:tcPr>
          <w:p w14:paraId="710AD864"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 xml:space="preserve">Swapa </w:t>
            </w:r>
          </w:p>
        </w:tc>
        <w:tc>
          <w:tcPr>
            <w:tcW w:w="659" w:type="pct"/>
            <w:shd w:val="clear" w:color="auto" w:fill="auto"/>
          </w:tcPr>
          <w:p w14:paraId="481C574F"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3.8</w:t>
            </w:r>
          </w:p>
        </w:tc>
        <w:tc>
          <w:tcPr>
            <w:tcW w:w="666" w:type="pct"/>
            <w:shd w:val="clear" w:color="auto" w:fill="auto"/>
          </w:tcPr>
          <w:p w14:paraId="024E4998" w14:textId="77777777" w:rsidR="002260EC" w:rsidRPr="002260EC" w:rsidRDefault="002260EC" w:rsidP="002260EC">
            <w:pPr>
              <w:spacing w:after="0"/>
              <w:jc w:val="center"/>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0.0</w:t>
            </w:r>
          </w:p>
        </w:tc>
        <w:tc>
          <w:tcPr>
            <w:tcW w:w="717" w:type="pct"/>
            <w:shd w:val="clear" w:color="auto" w:fill="auto"/>
            <w:vAlign w:val="bottom"/>
          </w:tcPr>
          <w:p w14:paraId="106A022C"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45.6</w:t>
            </w:r>
          </w:p>
        </w:tc>
        <w:tc>
          <w:tcPr>
            <w:tcW w:w="717" w:type="pct"/>
            <w:shd w:val="clear" w:color="auto" w:fill="auto"/>
            <w:vAlign w:val="bottom"/>
          </w:tcPr>
          <w:p w14:paraId="4DE1FD12"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14.4</w:t>
            </w:r>
          </w:p>
        </w:tc>
        <w:tc>
          <w:tcPr>
            <w:tcW w:w="749" w:type="pct"/>
          </w:tcPr>
          <w:p w14:paraId="71B67706"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9.2</w:t>
            </w:r>
          </w:p>
        </w:tc>
        <w:tc>
          <w:tcPr>
            <w:tcW w:w="644" w:type="pct"/>
          </w:tcPr>
          <w:p w14:paraId="00011912"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9.7</w:t>
            </w:r>
          </w:p>
        </w:tc>
      </w:tr>
      <w:tr w:rsidR="002260EC" w:rsidRPr="002260EC" w14:paraId="0AE50556" w14:textId="77777777" w:rsidTr="002260EC">
        <w:tc>
          <w:tcPr>
            <w:tcW w:w="848" w:type="pct"/>
            <w:shd w:val="clear" w:color="auto" w:fill="auto"/>
          </w:tcPr>
          <w:p w14:paraId="2DF332F5"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Cheremosh</w:t>
            </w:r>
          </w:p>
        </w:tc>
        <w:tc>
          <w:tcPr>
            <w:tcW w:w="659" w:type="pct"/>
            <w:shd w:val="clear" w:color="auto" w:fill="auto"/>
          </w:tcPr>
          <w:p w14:paraId="65F6B9DE"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eastAsia="en-US"/>
              </w:rPr>
              <w:t>1.</w:t>
            </w:r>
            <w:r w:rsidRPr="002260EC">
              <w:rPr>
                <w:rFonts w:ascii="Times New Roman" w:eastAsia="Times New Roman" w:hAnsi="Times New Roman" w:cs="Times New Roman"/>
                <w:sz w:val="24"/>
                <w:szCs w:val="24"/>
                <w:lang w:val="en-GB" w:eastAsia="en-US"/>
              </w:rPr>
              <w:t>0</w:t>
            </w:r>
          </w:p>
        </w:tc>
        <w:tc>
          <w:tcPr>
            <w:tcW w:w="666" w:type="pct"/>
            <w:shd w:val="clear" w:color="auto" w:fill="auto"/>
          </w:tcPr>
          <w:p w14:paraId="454563D2"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0.8</w:t>
            </w:r>
          </w:p>
        </w:tc>
        <w:tc>
          <w:tcPr>
            <w:tcW w:w="717" w:type="pct"/>
            <w:shd w:val="clear" w:color="auto" w:fill="auto"/>
            <w:vAlign w:val="bottom"/>
          </w:tcPr>
          <w:p w14:paraId="121357E4"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29.7</w:t>
            </w:r>
          </w:p>
        </w:tc>
        <w:tc>
          <w:tcPr>
            <w:tcW w:w="717" w:type="pct"/>
            <w:shd w:val="clear" w:color="auto" w:fill="auto"/>
            <w:vAlign w:val="bottom"/>
          </w:tcPr>
          <w:p w14:paraId="0B1F8F30"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9.7</w:t>
            </w:r>
          </w:p>
        </w:tc>
        <w:tc>
          <w:tcPr>
            <w:tcW w:w="749" w:type="pct"/>
          </w:tcPr>
          <w:p w14:paraId="54C4D13E"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10.9</w:t>
            </w:r>
          </w:p>
        </w:tc>
        <w:tc>
          <w:tcPr>
            <w:tcW w:w="644" w:type="pct"/>
          </w:tcPr>
          <w:p w14:paraId="1D9C2931"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9.0</w:t>
            </w:r>
          </w:p>
        </w:tc>
      </w:tr>
      <w:tr w:rsidR="002260EC" w:rsidRPr="002260EC" w14:paraId="52690644" w14:textId="77777777" w:rsidTr="002260EC">
        <w:tc>
          <w:tcPr>
            <w:tcW w:w="848" w:type="pct"/>
            <w:shd w:val="clear" w:color="auto" w:fill="auto"/>
          </w:tcPr>
          <w:p w14:paraId="0F0A6121"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Anastasya</w:t>
            </w:r>
          </w:p>
        </w:tc>
        <w:tc>
          <w:tcPr>
            <w:tcW w:w="659" w:type="pct"/>
            <w:shd w:val="clear" w:color="auto" w:fill="auto"/>
          </w:tcPr>
          <w:p w14:paraId="1C3CDAE6"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3.5</w:t>
            </w:r>
          </w:p>
        </w:tc>
        <w:tc>
          <w:tcPr>
            <w:tcW w:w="666" w:type="pct"/>
            <w:shd w:val="clear" w:color="auto" w:fill="auto"/>
          </w:tcPr>
          <w:p w14:paraId="65A66DF6"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3.3</w:t>
            </w:r>
          </w:p>
        </w:tc>
        <w:tc>
          <w:tcPr>
            <w:tcW w:w="717" w:type="pct"/>
            <w:shd w:val="clear" w:color="auto" w:fill="auto"/>
            <w:vAlign w:val="bottom"/>
          </w:tcPr>
          <w:p w14:paraId="3CD5705A"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45.9</w:t>
            </w:r>
          </w:p>
        </w:tc>
        <w:tc>
          <w:tcPr>
            <w:tcW w:w="717" w:type="pct"/>
            <w:shd w:val="clear" w:color="auto" w:fill="auto"/>
            <w:vAlign w:val="bottom"/>
          </w:tcPr>
          <w:p w14:paraId="6343FB71"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27.9</w:t>
            </w:r>
          </w:p>
        </w:tc>
        <w:tc>
          <w:tcPr>
            <w:tcW w:w="749" w:type="pct"/>
          </w:tcPr>
          <w:p w14:paraId="42121A9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11.2</w:t>
            </w:r>
          </w:p>
        </w:tc>
        <w:tc>
          <w:tcPr>
            <w:tcW w:w="644" w:type="pct"/>
          </w:tcPr>
          <w:p w14:paraId="4B929B9F"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8.7</w:t>
            </w:r>
          </w:p>
        </w:tc>
      </w:tr>
      <w:tr w:rsidR="002260EC" w:rsidRPr="002260EC" w14:paraId="158D5D46" w14:textId="77777777" w:rsidTr="002260EC">
        <w:tc>
          <w:tcPr>
            <w:tcW w:w="848" w:type="pct"/>
            <w:shd w:val="clear" w:color="auto" w:fill="auto"/>
          </w:tcPr>
          <w:p w14:paraId="222240F0"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Samer-3</w:t>
            </w:r>
          </w:p>
        </w:tc>
        <w:tc>
          <w:tcPr>
            <w:tcW w:w="659" w:type="pct"/>
            <w:shd w:val="clear" w:color="auto" w:fill="auto"/>
          </w:tcPr>
          <w:p w14:paraId="1721EFB0"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2.8</w:t>
            </w:r>
          </w:p>
        </w:tc>
        <w:tc>
          <w:tcPr>
            <w:tcW w:w="666" w:type="pct"/>
            <w:shd w:val="clear" w:color="auto" w:fill="auto"/>
          </w:tcPr>
          <w:p w14:paraId="0BF4E4C5"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1.8</w:t>
            </w:r>
          </w:p>
        </w:tc>
        <w:tc>
          <w:tcPr>
            <w:tcW w:w="717" w:type="pct"/>
            <w:shd w:val="clear" w:color="auto" w:fill="auto"/>
            <w:vAlign w:val="bottom"/>
          </w:tcPr>
          <w:p w14:paraId="4CF90506" w14:textId="77777777" w:rsidR="002260EC" w:rsidRPr="002260EC" w:rsidRDefault="002260EC" w:rsidP="002260EC">
            <w:pPr>
              <w:spacing w:after="0"/>
              <w:jc w:val="center"/>
              <w:rPr>
                <w:rFonts w:ascii="Times New Roman" w:eastAsia="Times New Roman" w:hAnsi="Times New Roman" w:cs="Times New Roman"/>
                <w:bCs/>
                <w:sz w:val="24"/>
                <w:szCs w:val="24"/>
                <w:lang w:val="en-US"/>
              </w:rPr>
            </w:pPr>
            <w:r w:rsidRPr="002260EC">
              <w:rPr>
                <w:rFonts w:ascii="Times New Roman" w:eastAsia="Times New Roman" w:hAnsi="Times New Roman" w:cs="Times New Roman"/>
                <w:bCs/>
                <w:sz w:val="24"/>
                <w:szCs w:val="24"/>
                <w:lang w:val="en-US"/>
              </w:rPr>
              <w:t>19.1</w:t>
            </w:r>
          </w:p>
        </w:tc>
        <w:tc>
          <w:tcPr>
            <w:tcW w:w="717" w:type="pct"/>
            <w:shd w:val="clear" w:color="auto" w:fill="auto"/>
            <w:vAlign w:val="bottom"/>
          </w:tcPr>
          <w:p w14:paraId="08429E82"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39.0</w:t>
            </w:r>
          </w:p>
        </w:tc>
        <w:tc>
          <w:tcPr>
            <w:tcW w:w="749" w:type="pct"/>
          </w:tcPr>
          <w:p w14:paraId="7EC7A73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18.7</w:t>
            </w:r>
          </w:p>
        </w:tc>
        <w:tc>
          <w:tcPr>
            <w:tcW w:w="644" w:type="pct"/>
          </w:tcPr>
          <w:p w14:paraId="4C668F1E"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13.7</w:t>
            </w:r>
          </w:p>
        </w:tc>
      </w:tr>
      <w:tr w:rsidR="002260EC" w:rsidRPr="002260EC" w14:paraId="7F6CCE4A" w14:textId="77777777" w:rsidTr="002260EC">
        <w:tc>
          <w:tcPr>
            <w:tcW w:w="848" w:type="pct"/>
            <w:shd w:val="clear" w:color="auto" w:fill="auto"/>
          </w:tcPr>
          <w:p w14:paraId="6B400511"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 xml:space="preserve">Maple Ridge </w:t>
            </w:r>
          </w:p>
        </w:tc>
        <w:tc>
          <w:tcPr>
            <w:tcW w:w="659" w:type="pct"/>
            <w:shd w:val="clear" w:color="auto" w:fill="auto"/>
          </w:tcPr>
          <w:p w14:paraId="120F57B0"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1.3</w:t>
            </w:r>
          </w:p>
        </w:tc>
        <w:tc>
          <w:tcPr>
            <w:tcW w:w="666" w:type="pct"/>
            <w:shd w:val="clear" w:color="auto" w:fill="auto"/>
          </w:tcPr>
          <w:p w14:paraId="71A3ADD0"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0,0</w:t>
            </w:r>
          </w:p>
        </w:tc>
        <w:tc>
          <w:tcPr>
            <w:tcW w:w="717" w:type="pct"/>
            <w:shd w:val="clear" w:color="auto" w:fill="auto"/>
            <w:vAlign w:val="bottom"/>
          </w:tcPr>
          <w:p w14:paraId="2F4FEB37"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13.7</w:t>
            </w:r>
          </w:p>
        </w:tc>
        <w:tc>
          <w:tcPr>
            <w:tcW w:w="717" w:type="pct"/>
            <w:shd w:val="clear" w:color="auto" w:fill="auto"/>
            <w:vAlign w:val="bottom"/>
          </w:tcPr>
          <w:p w14:paraId="27FF7120"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18.7</w:t>
            </w:r>
          </w:p>
        </w:tc>
        <w:tc>
          <w:tcPr>
            <w:tcW w:w="749" w:type="pct"/>
          </w:tcPr>
          <w:p w14:paraId="0DA3B1CB"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6.6</w:t>
            </w:r>
          </w:p>
        </w:tc>
        <w:tc>
          <w:tcPr>
            <w:tcW w:w="644" w:type="pct"/>
          </w:tcPr>
          <w:p w14:paraId="5BE87211"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6.2</w:t>
            </w:r>
          </w:p>
        </w:tc>
      </w:tr>
      <w:tr w:rsidR="002260EC" w:rsidRPr="002260EC" w14:paraId="791D11BE" w14:textId="77777777" w:rsidTr="002260EC">
        <w:tc>
          <w:tcPr>
            <w:tcW w:w="848" w:type="pct"/>
            <w:shd w:val="clear" w:color="auto" w:fill="auto"/>
          </w:tcPr>
          <w:p w14:paraId="0C32DE1A"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Tanais</w:t>
            </w:r>
          </w:p>
        </w:tc>
        <w:tc>
          <w:tcPr>
            <w:tcW w:w="659" w:type="pct"/>
            <w:shd w:val="clear" w:color="auto" w:fill="auto"/>
          </w:tcPr>
          <w:p w14:paraId="167F509B" w14:textId="77777777" w:rsidR="002260EC" w:rsidRPr="002260EC" w:rsidRDefault="002260EC" w:rsidP="002260EC">
            <w:pPr>
              <w:tabs>
                <w:tab w:val="center" w:pos="246"/>
              </w:tabs>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1.3</w:t>
            </w:r>
          </w:p>
        </w:tc>
        <w:tc>
          <w:tcPr>
            <w:tcW w:w="666" w:type="pct"/>
            <w:shd w:val="clear" w:color="auto" w:fill="auto"/>
          </w:tcPr>
          <w:p w14:paraId="2D4416E3"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0,0</w:t>
            </w:r>
          </w:p>
        </w:tc>
        <w:tc>
          <w:tcPr>
            <w:tcW w:w="717" w:type="pct"/>
            <w:shd w:val="clear" w:color="auto" w:fill="auto"/>
            <w:vAlign w:val="bottom"/>
          </w:tcPr>
          <w:p w14:paraId="282ECE5E"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9.8</w:t>
            </w:r>
          </w:p>
        </w:tc>
        <w:tc>
          <w:tcPr>
            <w:tcW w:w="717" w:type="pct"/>
            <w:shd w:val="clear" w:color="auto" w:fill="auto"/>
            <w:vAlign w:val="bottom"/>
          </w:tcPr>
          <w:p w14:paraId="26AFC610"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6.3</w:t>
            </w:r>
          </w:p>
        </w:tc>
        <w:tc>
          <w:tcPr>
            <w:tcW w:w="749" w:type="pct"/>
          </w:tcPr>
          <w:p w14:paraId="404E2C74"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9.3</w:t>
            </w:r>
          </w:p>
        </w:tc>
        <w:tc>
          <w:tcPr>
            <w:tcW w:w="644" w:type="pct"/>
          </w:tcPr>
          <w:p w14:paraId="120C336A"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7.0</w:t>
            </w:r>
          </w:p>
        </w:tc>
      </w:tr>
      <w:tr w:rsidR="002260EC" w:rsidRPr="002260EC" w14:paraId="43623C37" w14:textId="77777777" w:rsidTr="002260EC">
        <w:tc>
          <w:tcPr>
            <w:tcW w:w="848" w:type="pct"/>
            <w:shd w:val="clear" w:color="auto" w:fill="auto"/>
          </w:tcPr>
          <w:p w14:paraId="6B3E949E"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Samer-5</w:t>
            </w:r>
          </w:p>
        </w:tc>
        <w:tc>
          <w:tcPr>
            <w:tcW w:w="659" w:type="pct"/>
            <w:shd w:val="clear" w:color="auto" w:fill="auto"/>
          </w:tcPr>
          <w:p w14:paraId="5AD84F22" w14:textId="77777777" w:rsidR="002260EC" w:rsidRPr="002260EC" w:rsidRDefault="002260EC" w:rsidP="002260EC">
            <w:pPr>
              <w:tabs>
                <w:tab w:val="center" w:pos="246"/>
              </w:tabs>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4.5</w:t>
            </w:r>
          </w:p>
        </w:tc>
        <w:tc>
          <w:tcPr>
            <w:tcW w:w="666" w:type="pct"/>
            <w:shd w:val="clear" w:color="auto" w:fill="auto"/>
          </w:tcPr>
          <w:p w14:paraId="3760AE2F" w14:textId="77777777" w:rsidR="002260EC" w:rsidRPr="002260EC" w:rsidRDefault="002260EC" w:rsidP="002260EC">
            <w:pPr>
              <w:spacing w:after="0"/>
              <w:jc w:val="center"/>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3.3</w:t>
            </w:r>
          </w:p>
        </w:tc>
        <w:tc>
          <w:tcPr>
            <w:tcW w:w="717" w:type="pct"/>
            <w:shd w:val="clear" w:color="auto" w:fill="auto"/>
            <w:vAlign w:val="bottom"/>
          </w:tcPr>
          <w:p w14:paraId="13070AF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18.8</w:t>
            </w:r>
          </w:p>
        </w:tc>
        <w:tc>
          <w:tcPr>
            <w:tcW w:w="717" w:type="pct"/>
            <w:shd w:val="clear" w:color="auto" w:fill="auto"/>
            <w:vAlign w:val="bottom"/>
          </w:tcPr>
          <w:p w14:paraId="103C103B"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34.3</w:t>
            </w:r>
          </w:p>
        </w:tc>
        <w:tc>
          <w:tcPr>
            <w:tcW w:w="749" w:type="pct"/>
          </w:tcPr>
          <w:p w14:paraId="6B4755E3"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20.8</w:t>
            </w:r>
          </w:p>
        </w:tc>
        <w:tc>
          <w:tcPr>
            <w:tcW w:w="644" w:type="pct"/>
          </w:tcPr>
          <w:p w14:paraId="2AB6D6FC"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8.1</w:t>
            </w:r>
          </w:p>
        </w:tc>
      </w:tr>
      <w:tr w:rsidR="002260EC" w:rsidRPr="002260EC" w14:paraId="14A48A95" w14:textId="77777777" w:rsidTr="002260EC">
        <w:tc>
          <w:tcPr>
            <w:tcW w:w="848" w:type="pct"/>
            <w:shd w:val="clear" w:color="auto" w:fill="auto"/>
          </w:tcPr>
          <w:p w14:paraId="2AACEC70" w14:textId="77777777" w:rsidR="002260EC" w:rsidRPr="002260EC" w:rsidRDefault="002260EC" w:rsidP="002260EC">
            <w:pPr>
              <w:spacing w:after="0"/>
              <w:rPr>
                <w:rFonts w:ascii="Times New Roman" w:eastAsia="Times New Roman" w:hAnsi="Times New Roman" w:cs="Times New Roman"/>
                <w:sz w:val="24"/>
                <w:szCs w:val="24"/>
                <w:lang w:val="en-US" w:eastAsia="en-US"/>
              </w:rPr>
            </w:pPr>
            <w:r w:rsidRPr="002260EC">
              <w:rPr>
                <w:rFonts w:ascii="Times New Roman" w:eastAsia="Times New Roman" w:hAnsi="Times New Roman" w:cs="Times New Roman"/>
                <w:sz w:val="24"/>
                <w:szCs w:val="24"/>
                <w:lang w:val="en-US" w:eastAsia="en-US"/>
              </w:rPr>
              <w:t>P-value</w:t>
            </w:r>
          </w:p>
        </w:tc>
        <w:tc>
          <w:tcPr>
            <w:tcW w:w="1325" w:type="pct"/>
            <w:gridSpan w:val="2"/>
            <w:shd w:val="clear" w:color="auto" w:fill="auto"/>
          </w:tcPr>
          <w:p w14:paraId="46F75217" w14:textId="77777777" w:rsidR="002260EC" w:rsidRPr="002260EC" w:rsidRDefault="002260EC" w:rsidP="002260EC">
            <w:pPr>
              <w:spacing w:after="0"/>
              <w:rPr>
                <w:rFonts w:ascii="Times New Roman" w:eastAsia="Times New Roman" w:hAnsi="Times New Roman" w:cs="Times New Roman"/>
                <w:sz w:val="24"/>
                <w:szCs w:val="24"/>
                <w:lang w:val="en-GB" w:eastAsia="en-US"/>
              </w:rPr>
            </w:pPr>
            <w:r w:rsidRPr="002260EC">
              <w:rPr>
                <w:rFonts w:ascii="Times New Roman" w:eastAsia="Times New Roman" w:hAnsi="Times New Roman" w:cs="Times New Roman"/>
                <w:sz w:val="24"/>
                <w:szCs w:val="24"/>
                <w:lang w:val="en-GB" w:eastAsia="en-US"/>
              </w:rPr>
              <w:t>infection factor</w:t>
            </w:r>
          </w:p>
        </w:tc>
        <w:tc>
          <w:tcPr>
            <w:tcW w:w="1434" w:type="pct"/>
            <w:gridSpan w:val="2"/>
            <w:shd w:val="clear" w:color="auto" w:fill="auto"/>
            <w:vAlign w:val="bottom"/>
          </w:tcPr>
          <w:p w14:paraId="19150830" w14:textId="77777777" w:rsidR="002260EC" w:rsidRPr="002260EC" w:rsidRDefault="002260EC" w:rsidP="002260EC">
            <w:pPr>
              <w:spacing w:after="0"/>
              <w:jc w:val="center"/>
              <w:rPr>
                <w:rFonts w:ascii="Times New Roman" w:eastAsia="Times New Roman" w:hAnsi="Times New Roman" w:cs="Times New Roman"/>
                <w:sz w:val="24"/>
                <w:szCs w:val="24"/>
              </w:rPr>
            </w:pPr>
            <w:r w:rsidRPr="002260EC">
              <w:rPr>
                <w:rFonts w:ascii="Times New Roman" w:eastAsia="Times New Roman" w:hAnsi="Times New Roman" w:cs="Times New Roman"/>
                <w:sz w:val="24"/>
                <w:szCs w:val="24"/>
                <w:lang w:val="en-US"/>
              </w:rPr>
              <w:t>0.28</w:t>
            </w:r>
          </w:p>
        </w:tc>
        <w:tc>
          <w:tcPr>
            <w:tcW w:w="1393" w:type="pct"/>
            <w:gridSpan w:val="2"/>
          </w:tcPr>
          <w:p w14:paraId="56E7C605" w14:textId="77777777" w:rsidR="002260EC" w:rsidRPr="002260EC" w:rsidRDefault="002260EC" w:rsidP="002260EC">
            <w:pPr>
              <w:spacing w:after="0"/>
              <w:jc w:val="center"/>
              <w:rPr>
                <w:rFonts w:ascii="Times New Roman" w:eastAsia="Times New Roman" w:hAnsi="Times New Roman" w:cs="Times New Roman"/>
                <w:sz w:val="24"/>
                <w:szCs w:val="24"/>
                <w:lang w:val="en-US"/>
              </w:rPr>
            </w:pPr>
            <w:r w:rsidRPr="002260EC">
              <w:rPr>
                <w:rFonts w:ascii="Times New Roman" w:eastAsia="Times New Roman" w:hAnsi="Times New Roman" w:cs="Times New Roman"/>
                <w:sz w:val="24"/>
                <w:szCs w:val="24"/>
                <w:lang w:val="en-US"/>
              </w:rPr>
              <w:t>0.01</w:t>
            </w:r>
          </w:p>
        </w:tc>
      </w:tr>
    </w:tbl>
    <w:p w14:paraId="5A93F724" w14:textId="446D2DF2" w:rsidR="00400167" w:rsidRDefault="00400167" w:rsidP="00400167">
      <w:pPr>
        <w:spacing w:before="240" w:after="0"/>
        <w:ind w:firstLine="567"/>
        <w:jc w:val="both"/>
        <w:rPr>
          <w:rFonts w:ascii="Times New Roman" w:eastAsia="Calibri" w:hAnsi="Times New Roman" w:cs="Times New Roman"/>
          <w:sz w:val="28"/>
          <w:szCs w:val="28"/>
          <w:lang w:val="en-US"/>
        </w:rPr>
      </w:pPr>
      <w:r w:rsidRPr="00400167">
        <w:rPr>
          <w:rFonts w:ascii="Times New Roman" w:eastAsia="Calibri" w:hAnsi="Times New Roman" w:cs="Times New Roman"/>
          <w:sz w:val="28"/>
          <w:szCs w:val="28"/>
          <w:lang w:val="en-US"/>
        </w:rPr>
        <w:t>As shown in Table 12 above, it can be seen that fungal infection increased LEF scores and root rot indexes on infected plants than on uninfected plants.</w:t>
      </w:r>
    </w:p>
    <w:p w14:paraId="56CCA726" w14:textId="2CCB087E" w:rsidR="00580D6D" w:rsidRPr="006A51DB" w:rsidRDefault="4BDA08C5" w:rsidP="002260EC">
      <w:pPr>
        <w:spacing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 Later, the field observations conducted in 2020 at the Aktobe Agricultural Experimental Station demonstrated that some soybean genotypes, leaf position, and growth stage factors significantly correlated with PhiNPQ, LEF photosynthetic fractions, relative chlorophyll content, and leaf temperature differences [35, p. 314].</w:t>
      </w:r>
    </w:p>
    <w:p w14:paraId="22301103" w14:textId="16B3D5AF" w:rsidR="00580D6D" w:rsidRPr="00182AA7" w:rsidRDefault="4BDA08C5" w:rsidP="002F4AE2">
      <w:pPr>
        <w:spacing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The process of photosynthesis itself is affected by both the duration and intensity of stress [164, p. 127]. Their combined abiotic action is reflected, first of all, on the uppermost canopy (trifoliates) of the plant. That leaf position-dependent effect in susceptible </w:t>
      </w:r>
      <w:r w:rsidRPr="4BDA08C5">
        <w:rPr>
          <w:rFonts w:ascii="Times New Roman" w:eastAsia="Calibri" w:hAnsi="Times New Roman" w:cs="Times New Roman"/>
          <w:i/>
          <w:iCs/>
          <w:sz w:val="28"/>
          <w:szCs w:val="28"/>
          <w:lang w:val="en-US"/>
        </w:rPr>
        <w:t>Brassica juncea</w:t>
      </w:r>
      <w:r w:rsidRPr="4BDA08C5">
        <w:rPr>
          <w:rFonts w:ascii="Times New Roman" w:eastAsia="Calibri" w:hAnsi="Times New Roman" w:cs="Times New Roman"/>
          <w:sz w:val="28"/>
          <w:szCs w:val="28"/>
          <w:lang w:val="en-US"/>
        </w:rPr>
        <w:t xml:space="preserve"> plants under the influence of the development of the fungus </w:t>
      </w:r>
      <w:r w:rsidRPr="4BDA08C5">
        <w:rPr>
          <w:rFonts w:ascii="Times New Roman" w:eastAsia="Calibri" w:hAnsi="Times New Roman" w:cs="Times New Roman"/>
          <w:i/>
          <w:iCs/>
          <w:sz w:val="28"/>
          <w:szCs w:val="28"/>
          <w:lang w:val="en-US"/>
        </w:rPr>
        <w:t>Alternaria brassicicola</w:t>
      </w:r>
      <w:r w:rsidRPr="4BDA08C5">
        <w:rPr>
          <w:rFonts w:ascii="Times New Roman" w:eastAsia="Calibri" w:hAnsi="Times New Roman" w:cs="Times New Roman"/>
          <w:sz w:val="28"/>
          <w:szCs w:val="28"/>
          <w:lang w:val="en-US"/>
        </w:rPr>
        <w:t xml:space="preserve"> and the influence of its condition on the development of the disease in a particular mature leaf was noted in a study by Macioszek et al. [170]. This result was also confirmed in our studies of 2019, where the indications of the LEF content increased significantly in 10 out of 12 genotypes (Maple Ridge, Toury, Isidor, Samer 1, Samer 2, Samer 3, Samer 5, Swapa, Belor, Anastasia) on the 4th trifoliate leaf compared to the 3rd (P value &lt;0.002) (Tab. 13).</w:t>
      </w:r>
    </w:p>
    <w:p w14:paraId="48C98EA9" w14:textId="77777777" w:rsidR="0001473C" w:rsidRDefault="0001473C" w:rsidP="00352532">
      <w:pPr>
        <w:spacing w:after="0"/>
        <w:ind w:firstLine="567"/>
        <w:jc w:val="both"/>
        <w:rPr>
          <w:rFonts w:ascii="Times New Roman" w:eastAsia="Calibri" w:hAnsi="Times New Roman" w:cs="Times New Roman"/>
          <w:sz w:val="28"/>
          <w:szCs w:val="28"/>
          <w:lang w:val="en-US"/>
        </w:rPr>
      </w:pPr>
    </w:p>
    <w:p w14:paraId="29095E6F" w14:textId="77777777" w:rsidR="00580D6D" w:rsidRPr="00182AA7" w:rsidRDefault="00580D6D" w:rsidP="005832FB">
      <w:pPr>
        <w:ind w:firstLine="567"/>
        <w:jc w:val="both"/>
        <w:rPr>
          <w:rFonts w:ascii="Times New Roman" w:eastAsia="Calibri" w:hAnsi="Times New Roman" w:cs="Times New Roman"/>
          <w:sz w:val="28"/>
          <w:szCs w:val="28"/>
          <w:lang w:val="en-US"/>
        </w:rPr>
      </w:pPr>
      <w:r w:rsidRPr="00182AA7">
        <w:rPr>
          <w:rFonts w:ascii="Times New Roman" w:eastAsia="Calibri" w:hAnsi="Times New Roman" w:cs="Times New Roman"/>
          <w:sz w:val="28"/>
          <w:szCs w:val="28"/>
          <w:lang w:val="en-US"/>
        </w:rPr>
        <w:lastRenderedPageBreak/>
        <w:t xml:space="preserve">Table 13 – The impact of genotype and leaf position factors to Relative chlorophyll and to LEF chlorophyll fraction on soybean (Field experiment, Aktobe agricultural experimental station, 2018) </w:t>
      </w: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376"/>
        <w:gridCol w:w="1560"/>
        <w:gridCol w:w="1275"/>
        <w:gridCol w:w="1418"/>
        <w:gridCol w:w="1276"/>
        <w:gridCol w:w="1276"/>
      </w:tblGrid>
      <w:tr w:rsidR="00580D6D" w:rsidRPr="009C5672" w14:paraId="53D6B3AD" w14:textId="77777777" w:rsidTr="005832FB">
        <w:trPr>
          <w:trHeight w:val="285"/>
          <w:jc w:val="center"/>
        </w:trPr>
        <w:tc>
          <w:tcPr>
            <w:tcW w:w="2376" w:type="dxa"/>
            <w:vMerge w:val="restart"/>
            <w:tcBorders>
              <w:top w:val="single" w:sz="4" w:space="0" w:color="auto"/>
              <w:left w:val="single" w:sz="4" w:space="0" w:color="auto"/>
              <w:bottom w:val="single" w:sz="4" w:space="0" w:color="auto"/>
              <w:right w:val="single" w:sz="4" w:space="0" w:color="auto"/>
            </w:tcBorders>
            <w:noWrap/>
            <w:vAlign w:val="center"/>
            <w:hideMark/>
          </w:tcPr>
          <w:p w14:paraId="67788098" w14:textId="77777777" w:rsidR="00580D6D" w:rsidRPr="00182AA7" w:rsidRDefault="00580D6D" w:rsidP="00580D6D">
            <w:pPr>
              <w:spacing w:after="0"/>
              <w:jc w:val="center"/>
              <w:rPr>
                <w:rFonts w:ascii="Times New Roman" w:eastAsia="Calibri" w:hAnsi="Times New Roman" w:cs="Times New Roman"/>
                <w:sz w:val="24"/>
                <w:szCs w:val="24"/>
              </w:rPr>
            </w:pPr>
            <w:bookmarkStart w:id="92" w:name="_Hlk97842218"/>
            <w:r w:rsidRPr="00182AA7">
              <w:rPr>
                <w:rFonts w:ascii="Times New Roman" w:eastAsia="Calibri" w:hAnsi="Times New Roman" w:cs="Times New Roman"/>
                <w:sz w:val="24"/>
                <w:szCs w:val="24"/>
              </w:rPr>
              <w:t>Genotype</w:t>
            </w:r>
          </w:p>
        </w:tc>
        <w:tc>
          <w:tcPr>
            <w:tcW w:w="1560" w:type="dxa"/>
            <w:vMerge w:val="restart"/>
            <w:tcBorders>
              <w:top w:val="single" w:sz="4" w:space="0" w:color="auto"/>
              <w:left w:val="single" w:sz="4" w:space="0" w:color="auto"/>
              <w:bottom w:val="single" w:sz="4" w:space="0" w:color="auto"/>
              <w:right w:val="single" w:sz="4" w:space="0" w:color="auto"/>
            </w:tcBorders>
            <w:noWrap/>
            <w:vAlign w:val="center"/>
            <w:hideMark/>
          </w:tcPr>
          <w:p w14:paraId="14EA30DF" w14:textId="77777777" w:rsidR="00580D6D" w:rsidRPr="00182AA7" w:rsidRDefault="00580D6D" w:rsidP="00580D6D">
            <w:pPr>
              <w:spacing w:after="0"/>
              <w:jc w:val="center"/>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Origin</w:t>
            </w:r>
          </w:p>
        </w:tc>
        <w:tc>
          <w:tcPr>
            <w:tcW w:w="2693" w:type="dxa"/>
            <w:gridSpan w:val="2"/>
            <w:tcBorders>
              <w:top w:val="single" w:sz="4" w:space="0" w:color="auto"/>
              <w:left w:val="single" w:sz="4" w:space="0" w:color="auto"/>
              <w:bottom w:val="single" w:sz="4" w:space="0" w:color="auto"/>
              <w:right w:val="single" w:sz="4" w:space="0" w:color="auto"/>
            </w:tcBorders>
            <w:noWrap/>
            <w:vAlign w:val="center"/>
          </w:tcPr>
          <w:p w14:paraId="776192D5" w14:textId="77777777" w:rsidR="00580D6D" w:rsidRPr="00182AA7" w:rsidRDefault="00580D6D" w:rsidP="00580D6D">
            <w:pPr>
              <w:spacing w:after="0"/>
              <w:jc w:val="center"/>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rPr>
              <w:t>Relative Chlorophyll</w:t>
            </w:r>
            <w:r w:rsidRPr="00182AA7">
              <w:rPr>
                <w:rFonts w:ascii="Times New Roman" w:eastAsia="Calibri" w:hAnsi="Times New Roman" w:cs="Times New Roman"/>
                <w:sz w:val="24"/>
                <w:szCs w:val="24"/>
                <w:lang w:val="en-US"/>
              </w:rPr>
              <w:t xml:space="preserve"> content, nm</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754ADB94" w14:textId="77777777" w:rsidR="00580D6D" w:rsidRPr="00182AA7" w:rsidRDefault="00580D6D" w:rsidP="00580D6D">
            <w:pPr>
              <w:spacing w:after="0"/>
              <w:jc w:val="center"/>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LEF (linear electron flow), nm</w:t>
            </w:r>
          </w:p>
        </w:tc>
      </w:tr>
      <w:tr w:rsidR="00580D6D" w:rsidRPr="00182AA7" w14:paraId="3C29B5F6" w14:textId="77777777" w:rsidTr="005832FB">
        <w:trPr>
          <w:trHeight w:val="95"/>
          <w:jc w:val="center"/>
        </w:trPr>
        <w:tc>
          <w:tcPr>
            <w:tcW w:w="2376" w:type="dxa"/>
            <w:vMerge/>
            <w:tcBorders>
              <w:top w:val="single" w:sz="4" w:space="0" w:color="auto"/>
              <w:left w:val="single" w:sz="4" w:space="0" w:color="auto"/>
              <w:bottom w:val="single" w:sz="4" w:space="0" w:color="auto"/>
              <w:right w:val="single" w:sz="4" w:space="0" w:color="auto"/>
            </w:tcBorders>
            <w:vAlign w:val="center"/>
          </w:tcPr>
          <w:p w14:paraId="6EB7D7E0" w14:textId="77777777" w:rsidR="00580D6D" w:rsidRPr="00182AA7" w:rsidRDefault="00580D6D" w:rsidP="00580D6D">
            <w:pPr>
              <w:spacing w:after="0"/>
              <w:jc w:val="center"/>
              <w:rPr>
                <w:rFonts w:ascii="Times New Roman" w:eastAsia="Calibri" w:hAnsi="Times New Roman" w:cs="Times New Roman"/>
                <w:sz w:val="24"/>
                <w:szCs w:val="24"/>
                <w:lang w:val="en-US"/>
              </w:rPr>
            </w:pPr>
          </w:p>
        </w:tc>
        <w:tc>
          <w:tcPr>
            <w:tcW w:w="1560" w:type="dxa"/>
            <w:vMerge/>
            <w:tcBorders>
              <w:top w:val="single" w:sz="4" w:space="0" w:color="auto"/>
              <w:left w:val="single" w:sz="4" w:space="0" w:color="auto"/>
              <w:bottom w:val="single" w:sz="4" w:space="0" w:color="auto"/>
              <w:right w:val="single" w:sz="4" w:space="0" w:color="auto"/>
            </w:tcBorders>
            <w:vAlign w:val="center"/>
          </w:tcPr>
          <w:p w14:paraId="1DE19906" w14:textId="77777777" w:rsidR="00580D6D" w:rsidRPr="00182AA7" w:rsidRDefault="00580D6D" w:rsidP="00580D6D">
            <w:pPr>
              <w:spacing w:after="0"/>
              <w:jc w:val="center"/>
              <w:rPr>
                <w:rFonts w:ascii="Times New Roman" w:eastAsia="Calibri" w:hAnsi="Times New Roman" w:cs="Times New Roman"/>
                <w:sz w:val="24"/>
                <w:szCs w:val="24"/>
                <w:lang w:val="en-US"/>
              </w:rPr>
            </w:pPr>
          </w:p>
        </w:tc>
        <w:tc>
          <w:tcPr>
            <w:tcW w:w="1275" w:type="dxa"/>
            <w:tcBorders>
              <w:top w:val="single" w:sz="4" w:space="0" w:color="auto"/>
              <w:left w:val="single" w:sz="4" w:space="0" w:color="auto"/>
              <w:right w:val="single" w:sz="4" w:space="0" w:color="auto"/>
            </w:tcBorders>
            <w:noWrap/>
            <w:vAlign w:val="center"/>
          </w:tcPr>
          <w:p w14:paraId="72B83D57" w14:textId="77777777" w:rsidR="00580D6D" w:rsidRPr="00182AA7" w:rsidRDefault="00580D6D" w:rsidP="00580D6D">
            <w:pPr>
              <w:spacing w:after="0"/>
              <w:jc w:val="center"/>
              <w:rPr>
                <w:rFonts w:ascii="Times New Roman" w:eastAsia="Calibri" w:hAnsi="Times New Roman" w:cs="Times New Roman"/>
                <w:sz w:val="24"/>
                <w:szCs w:val="24"/>
              </w:rPr>
            </w:pPr>
            <w:r w:rsidRPr="00182AA7">
              <w:rPr>
                <w:rFonts w:ascii="Times New Roman" w:eastAsia="Calibri" w:hAnsi="Times New Roman" w:cs="Times New Roman"/>
                <w:sz w:val="24"/>
                <w:szCs w:val="24"/>
              </w:rPr>
              <w:t>3 trifoliate</w:t>
            </w:r>
          </w:p>
        </w:tc>
        <w:tc>
          <w:tcPr>
            <w:tcW w:w="1418" w:type="dxa"/>
            <w:tcBorders>
              <w:top w:val="single" w:sz="4" w:space="0" w:color="auto"/>
              <w:left w:val="single" w:sz="4" w:space="0" w:color="auto"/>
              <w:right w:val="single" w:sz="4" w:space="0" w:color="auto"/>
            </w:tcBorders>
            <w:vAlign w:val="center"/>
          </w:tcPr>
          <w:p w14:paraId="21161B5C" w14:textId="77777777" w:rsidR="00580D6D" w:rsidRPr="00182AA7" w:rsidRDefault="00580D6D" w:rsidP="00580D6D">
            <w:pPr>
              <w:spacing w:after="0"/>
              <w:jc w:val="center"/>
              <w:rPr>
                <w:rFonts w:ascii="Times New Roman" w:eastAsia="Calibri" w:hAnsi="Times New Roman" w:cs="Times New Roman"/>
                <w:sz w:val="24"/>
                <w:szCs w:val="24"/>
              </w:rPr>
            </w:pPr>
            <w:r w:rsidRPr="00182AA7">
              <w:rPr>
                <w:rFonts w:ascii="Times New Roman" w:eastAsia="Calibri" w:hAnsi="Times New Roman" w:cs="Times New Roman"/>
                <w:sz w:val="24"/>
                <w:szCs w:val="24"/>
              </w:rPr>
              <w:t>4 trifoliate</w:t>
            </w:r>
          </w:p>
        </w:tc>
        <w:tc>
          <w:tcPr>
            <w:tcW w:w="1276" w:type="dxa"/>
            <w:tcBorders>
              <w:top w:val="single" w:sz="4" w:space="0" w:color="auto"/>
              <w:left w:val="single" w:sz="4" w:space="0" w:color="auto"/>
              <w:right w:val="single" w:sz="4" w:space="0" w:color="auto"/>
            </w:tcBorders>
            <w:vAlign w:val="center"/>
          </w:tcPr>
          <w:p w14:paraId="6824497F" w14:textId="77777777" w:rsidR="00580D6D" w:rsidRPr="00182AA7" w:rsidRDefault="00580D6D" w:rsidP="00580D6D">
            <w:pPr>
              <w:spacing w:after="0"/>
              <w:jc w:val="center"/>
              <w:rPr>
                <w:rFonts w:ascii="Times New Roman" w:eastAsia="Calibri" w:hAnsi="Times New Roman" w:cs="Times New Roman"/>
                <w:sz w:val="24"/>
                <w:szCs w:val="24"/>
              </w:rPr>
            </w:pPr>
            <w:r w:rsidRPr="00182AA7">
              <w:rPr>
                <w:rFonts w:ascii="Times New Roman" w:eastAsia="Calibri" w:hAnsi="Times New Roman" w:cs="Times New Roman"/>
                <w:sz w:val="24"/>
                <w:szCs w:val="24"/>
              </w:rPr>
              <w:t>3 trifoliate</w:t>
            </w:r>
          </w:p>
        </w:tc>
        <w:tc>
          <w:tcPr>
            <w:tcW w:w="1276" w:type="dxa"/>
            <w:tcBorders>
              <w:top w:val="single" w:sz="4" w:space="0" w:color="auto"/>
              <w:left w:val="single" w:sz="4" w:space="0" w:color="auto"/>
              <w:right w:val="single" w:sz="4" w:space="0" w:color="auto"/>
            </w:tcBorders>
            <w:vAlign w:val="center"/>
          </w:tcPr>
          <w:p w14:paraId="53248C5D" w14:textId="77777777" w:rsidR="00580D6D" w:rsidRPr="00182AA7" w:rsidRDefault="00580D6D" w:rsidP="00580D6D">
            <w:pPr>
              <w:spacing w:after="0"/>
              <w:jc w:val="center"/>
              <w:rPr>
                <w:rFonts w:ascii="Times New Roman" w:eastAsia="Calibri" w:hAnsi="Times New Roman" w:cs="Times New Roman"/>
                <w:sz w:val="24"/>
                <w:szCs w:val="24"/>
              </w:rPr>
            </w:pPr>
            <w:r w:rsidRPr="00182AA7">
              <w:rPr>
                <w:rFonts w:ascii="Times New Roman" w:eastAsia="Calibri" w:hAnsi="Times New Roman" w:cs="Times New Roman"/>
                <w:sz w:val="24"/>
                <w:szCs w:val="24"/>
              </w:rPr>
              <w:t>4 trifoliate</w:t>
            </w:r>
          </w:p>
        </w:tc>
      </w:tr>
      <w:tr w:rsidR="00580D6D" w:rsidRPr="00182AA7" w14:paraId="05690540" w14:textId="77777777" w:rsidTr="005832FB">
        <w:trPr>
          <w:trHeight w:val="113"/>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2736609B"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 xml:space="preserve">Cheremosh </w:t>
            </w:r>
          </w:p>
        </w:tc>
        <w:tc>
          <w:tcPr>
            <w:tcW w:w="1560" w:type="dxa"/>
            <w:tcBorders>
              <w:top w:val="single" w:sz="4" w:space="0" w:color="auto"/>
              <w:left w:val="single" w:sz="4" w:space="0" w:color="auto"/>
              <w:right w:val="single" w:sz="4" w:space="0" w:color="auto"/>
            </w:tcBorders>
            <w:noWrap/>
            <w:vAlign w:val="bottom"/>
            <w:hideMark/>
          </w:tcPr>
          <w:p w14:paraId="6C24E3A9"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Ukraine</w:t>
            </w:r>
          </w:p>
        </w:tc>
        <w:tc>
          <w:tcPr>
            <w:tcW w:w="1275" w:type="dxa"/>
            <w:tcBorders>
              <w:top w:val="single" w:sz="4" w:space="0" w:color="auto"/>
              <w:left w:val="single" w:sz="4" w:space="0" w:color="auto"/>
              <w:right w:val="single" w:sz="4" w:space="0" w:color="auto"/>
            </w:tcBorders>
            <w:noWrap/>
            <w:vAlign w:val="bottom"/>
          </w:tcPr>
          <w:p w14:paraId="5E3EC3ED"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47.</w:t>
            </w:r>
            <w:r w:rsidRPr="00182AA7">
              <w:rPr>
                <w:rFonts w:ascii="Times New Roman" w:eastAsia="Calibri" w:hAnsi="Times New Roman" w:cs="Times New Roman"/>
                <w:sz w:val="24"/>
                <w:szCs w:val="24"/>
                <w:lang w:val="en-US"/>
              </w:rPr>
              <w:t>8</w:t>
            </w:r>
          </w:p>
        </w:tc>
        <w:tc>
          <w:tcPr>
            <w:tcW w:w="1418" w:type="dxa"/>
            <w:tcBorders>
              <w:top w:val="single" w:sz="4" w:space="0" w:color="auto"/>
              <w:left w:val="single" w:sz="4" w:space="0" w:color="auto"/>
              <w:right w:val="single" w:sz="4" w:space="0" w:color="auto"/>
            </w:tcBorders>
            <w:noWrap/>
            <w:vAlign w:val="bottom"/>
            <w:hideMark/>
          </w:tcPr>
          <w:p w14:paraId="28EF4CEA"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rPr>
              <w:t>49.9</w:t>
            </w:r>
          </w:p>
        </w:tc>
        <w:tc>
          <w:tcPr>
            <w:tcW w:w="1276" w:type="dxa"/>
            <w:tcBorders>
              <w:top w:val="single" w:sz="4" w:space="0" w:color="auto"/>
              <w:left w:val="single" w:sz="4" w:space="0" w:color="auto"/>
              <w:right w:val="single" w:sz="4" w:space="0" w:color="auto"/>
            </w:tcBorders>
          </w:tcPr>
          <w:p w14:paraId="7F668379"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107.0</w:t>
            </w:r>
          </w:p>
        </w:tc>
        <w:tc>
          <w:tcPr>
            <w:tcW w:w="1276" w:type="dxa"/>
            <w:tcBorders>
              <w:top w:val="single" w:sz="4" w:space="0" w:color="auto"/>
              <w:left w:val="single" w:sz="4" w:space="0" w:color="auto"/>
              <w:right w:val="single" w:sz="4" w:space="0" w:color="auto"/>
            </w:tcBorders>
          </w:tcPr>
          <w:p w14:paraId="1ACEAA5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103.5</w:t>
            </w:r>
          </w:p>
        </w:tc>
      </w:tr>
      <w:tr w:rsidR="00580D6D" w:rsidRPr="00182AA7" w14:paraId="7FBEC029" w14:textId="77777777" w:rsidTr="005832FB">
        <w:trPr>
          <w:trHeight w:val="273"/>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28FB2C9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Isidor</w:t>
            </w:r>
          </w:p>
        </w:tc>
        <w:tc>
          <w:tcPr>
            <w:tcW w:w="1560" w:type="dxa"/>
            <w:tcBorders>
              <w:top w:val="single" w:sz="4" w:space="0" w:color="auto"/>
              <w:left w:val="single" w:sz="4" w:space="0" w:color="auto"/>
              <w:right w:val="single" w:sz="4" w:space="0" w:color="auto"/>
            </w:tcBorders>
            <w:noWrap/>
            <w:vAlign w:val="bottom"/>
            <w:hideMark/>
          </w:tcPr>
          <w:p w14:paraId="46EA4325"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France</w:t>
            </w:r>
          </w:p>
        </w:tc>
        <w:tc>
          <w:tcPr>
            <w:tcW w:w="1275" w:type="dxa"/>
            <w:tcBorders>
              <w:top w:val="single" w:sz="4" w:space="0" w:color="auto"/>
              <w:left w:val="single" w:sz="4" w:space="0" w:color="auto"/>
              <w:right w:val="single" w:sz="4" w:space="0" w:color="auto"/>
            </w:tcBorders>
            <w:noWrap/>
            <w:vAlign w:val="bottom"/>
          </w:tcPr>
          <w:p w14:paraId="241EB550"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47.1</w:t>
            </w:r>
          </w:p>
        </w:tc>
        <w:tc>
          <w:tcPr>
            <w:tcW w:w="1418" w:type="dxa"/>
            <w:tcBorders>
              <w:top w:val="single" w:sz="4" w:space="0" w:color="auto"/>
              <w:left w:val="single" w:sz="4" w:space="0" w:color="auto"/>
              <w:right w:val="single" w:sz="4" w:space="0" w:color="auto"/>
            </w:tcBorders>
            <w:noWrap/>
            <w:vAlign w:val="bottom"/>
            <w:hideMark/>
          </w:tcPr>
          <w:p w14:paraId="491E93DB"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44.6</w:t>
            </w:r>
          </w:p>
        </w:tc>
        <w:tc>
          <w:tcPr>
            <w:tcW w:w="1276" w:type="dxa"/>
            <w:tcBorders>
              <w:top w:val="single" w:sz="4" w:space="0" w:color="auto"/>
              <w:left w:val="single" w:sz="4" w:space="0" w:color="auto"/>
              <w:right w:val="single" w:sz="4" w:space="0" w:color="auto"/>
            </w:tcBorders>
          </w:tcPr>
          <w:p w14:paraId="351B119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124.1</w:t>
            </w:r>
          </w:p>
        </w:tc>
        <w:tc>
          <w:tcPr>
            <w:tcW w:w="1276" w:type="dxa"/>
            <w:tcBorders>
              <w:top w:val="single" w:sz="4" w:space="0" w:color="auto"/>
              <w:left w:val="single" w:sz="4" w:space="0" w:color="auto"/>
              <w:right w:val="single" w:sz="4" w:space="0" w:color="auto"/>
            </w:tcBorders>
          </w:tcPr>
          <w:p w14:paraId="6A7E0626"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146.6</w:t>
            </w:r>
          </w:p>
        </w:tc>
      </w:tr>
      <w:tr w:rsidR="00580D6D" w:rsidRPr="00182AA7" w14:paraId="3A195A28" w14:textId="77777777" w:rsidTr="005832FB">
        <w:trPr>
          <w:trHeight w:val="97"/>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53DED55C"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Tanais</w:t>
            </w:r>
          </w:p>
        </w:tc>
        <w:tc>
          <w:tcPr>
            <w:tcW w:w="1560" w:type="dxa"/>
            <w:tcBorders>
              <w:top w:val="single" w:sz="4" w:space="0" w:color="auto"/>
              <w:left w:val="single" w:sz="4" w:space="0" w:color="auto"/>
              <w:right w:val="single" w:sz="4" w:space="0" w:color="auto"/>
            </w:tcBorders>
            <w:noWrap/>
            <w:vAlign w:val="bottom"/>
          </w:tcPr>
          <w:p w14:paraId="26AC1CFD"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Ukraine</w:t>
            </w:r>
          </w:p>
        </w:tc>
        <w:tc>
          <w:tcPr>
            <w:tcW w:w="1275" w:type="dxa"/>
            <w:tcBorders>
              <w:top w:val="single" w:sz="4" w:space="0" w:color="auto"/>
              <w:left w:val="single" w:sz="4" w:space="0" w:color="auto"/>
              <w:right w:val="single" w:sz="4" w:space="0" w:color="auto"/>
            </w:tcBorders>
            <w:noWrap/>
            <w:vAlign w:val="bottom"/>
          </w:tcPr>
          <w:p w14:paraId="33E0E55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47.5</w:t>
            </w:r>
          </w:p>
        </w:tc>
        <w:tc>
          <w:tcPr>
            <w:tcW w:w="1418" w:type="dxa"/>
            <w:tcBorders>
              <w:top w:val="single" w:sz="4" w:space="0" w:color="auto"/>
              <w:left w:val="single" w:sz="4" w:space="0" w:color="auto"/>
              <w:right w:val="single" w:sz="4" w:space="0" w:color="auto"/>
            </w:tcBorders>
            <w:noWrap/>
            <w:vAlign w:val="bottom"/>
            <w:hideMark/>
          </w:tcPr>
          <w:p w14:paraId="55CADC6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42.8</w:t>
            </w:r>
          </w:p>
        </w:tc>
        <w:tc>
          <w:tcPr>
            <w:tcW w:w="1276" w:type="dxa"/>
            <w:tcBorders>
              <w:top w:val="single" w:sz="4" w:space="0" w:color="auto"/>
              <w:left w:val="single" w:sz="4" w:space="0" w:color="auto"/>
              <w:right w:val="single" w:sz="4" w:space="0" w:color="auto"/>
            </w:tcBorders>
          </w:tcPr>
          <w:p w14:paraId="62760BD2"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138.2</w:t>
            </w:r>
          </w:p>
        </w:tc>
        <w:tc>
          <w:tcPr>
            <w:tcW w:w="1276" w:type="dxa"/>
            <w:tcBorders>
              <w:top w:val="single" w:sz="4" w:space="0" w:color="auto"/>
              <w:left w:val="single" w:sz="4" w:space="0" w:color="auto"/>
              <w:right w:val="single" w:sz="4" w:space="0" w:color="auto"/>
            </w:tcBorders>
          </w:tcPr>
          <w:p w14:paraId="65B05E2A"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137.5</w:t>
            </w:r>
          </w:p>
        </w:tc>
      </w:tr>
      <w:tr w:rsidR="00580D6D" w:rsidRPr="00182AA7" w14:paraId="764081BC" w14:textId="77777777" w:rsidTr="005832FB">
        <w:trPr>
          <w:trHeight w:val="153"/>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79A495C2"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Anastasya</w:t>
            </w:r>
          </w:p>
        </w:tc>
        <w:tc>
          <w:tcPr>
            <w:tcW w:w="1560" w:type="dxa"/>
            <w:tcBorders>
              <w:top w:val="single" w:sz="4" w:space="0" w:color="auto"/>
              <w:left w:val="single" w:sz="4" w:space="0" w:color="auto"/>
              <w:right w:val="single" w:sz="4" w:space="0" w:color="auto"/>
            </w:tcBorders>
            <w:noWrap/>
            <w:vAlign w:val="bottom"/>
          </w:tcPr>
          <w:p w14:paraId="3A121C87"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Ukraine</w:t>
            </w:r>
          </w:p>
        </w:tc>
        <w:tc>
          <w:tcPr>
            <w:tcW w:w="1275" w:type="dxa"/>
            <w:tcBorders>
              <w:top w:val="single" w:sz="4" w:space="0" w:color="auto"/>
              <w:left w:val="single" w:sz="4" w:space="0" w:color="auto"/>
              <w:right w:val="single" w:sz="4" w:space="0" w:color="auto"/>
            </w:tcBorders>
            <w:noWrap/>
            <w:vAlign w:val="bottom"/>
          </w:tcPr>
          <w:p w14:paraId="63DD33FE"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47.6</w:t>
            </w:r>
          </w:p>
        </w:tc>
        <w:tc>
          <w:tcPr>
            <w:tcW w:w="1418" w:type="dxa"/>
            <w:tcBorders>
              <w:top w:val="single" w:sz="4" w:space="0" w:color="auto"/>
              <w:left w:val="single" w:sz="4" w:space="0" w:color="auto"/>
              <w:right w:val="single" w:sz="4" w:space="0" w:color="auto"/>
            </w:tcBorders>
            <w:noWrap/>
            <w:vAlign w:val="bottom"/>
            <w:hideMark/>
          </w:tcPr>
          <w:p w14:paraId="38208605"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43.</w:t>
            </w:r>
            <w:r w:rsidRPr="00182AA7">
              <w:rPr>
                <w:rFonts w:ascii="Times New Roman" w:eastAsia="Calibri" w:hAnsi="Times New Roman" w:cs="Times New Roman"/>
                <w:sz w:val="24"/>
                <w:szCs w:val="24"/>
                <w:lang w:val="en-US"/>
              </w:rPr>
              <w:t>6</w:t>
            </w:r>
          </w:p>
        </w:tc>
        <w:tc>
          <w:tcPr>
            <w:tcW w:w="1276" w:type="dxa"/>
            <w:tcBorders>
              <w:top w:val="single" w:sz="4" w:space="0" w:color="auto"/>
              <w:left w:val="single" w:sz="4" w:space="0" w:color="auto"/>
              <w:right w:val="single" w:sz="4" w:space="0" w:color="auto"/>
            </w:tcBorders>
          </w:tcPr>
          <w:p w14:paraId="52C23320"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128.6</w:t>
            </w:r>
          </w:p>
        </w:tc>
        <w:tc>
          <w:tcPr>
            <w:tcW w:w="1276" w:type="dxa"/>
            <w:tcBorders>
              <w:top w:val="single" w:sz="4" w:space="0" w:color="auto"/>
              <w:left w:val="single" w:sz="4" w:space="0" w:color="auto"/>
              <w:right w:val="single" w:sz="4" w:space="0" w:color="auto"/>
            </w:tcBorders>
          </w:tcPr>
          <w:p w14:paraId="7F302D2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157.2</w:t>
            </w:r>
          </w:p>
        </w:tc>
      </w:tr>
      <w:tr w:rsidR="00580D6D" w:rsidRPr="00182AA7" w14:paraId="7C3FA465" w14:textId="77777777" w:rsidTr="005832FB">
        <w:trPr>
          <w:trHeight w:val="70"/>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23BE0A6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Toury</w:t>
            </w:r>
          </w:p>
        </w:tc>
        <w:tc>
          <w:tcPr>
            <w:tcW w:w="1560" w:type="dxa"/>
            <w:tcBorders>
              <w:top w:val="single" w:sz="4" w:space="0" w:color="auto"/>
              <w:left w:val="single" w:sz="4" w:space="0" w:color="auto"/>
              <w:right w:val="single" w:sz="4" w:space="0" w:color="auto"/>
            </w:tcBorders>
            <w:noWrap/>
            <w:vAlign w:val="bottom"/>
          </w:tcPr>
          <w:p w14:paraId="4CA1C3B2"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Czech</w:t>
            </w:r>
          </w:p>
        </w:tc>
        <w:tc>
          <w:tcPr>
            <w:tcW w:w="1275" w:type="dxa"/>
            <w:tcBorders>
              <w:top w:val="single" w:sz="4" w:space="0" w:color="auto"/>
              <w:left w:val="single" w:sz="4" w:space="0" w:color="auto"/>
              <w:right w:val="single" w:sz="4" w:space="0" w:color="auto"/>
            </w:tcBorders>
            <w:noWrap/>
            <w:vAlign w:val="bottom"/>
          </w:tcPr>
          <w:p w14:paraId="74DD58EE"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45.2</w:t>
            </w:r>
          </w:p>
        </w:tc>
        <w:tc>
          <w:tcPr>
            <w:tcW w:w="1418" w:type="dxa"/>
            <w:tcBorders>
              <w:top w:val="single" w:sz="4" w:space="0" w:color="auto"/>
              <w:left w:val="single" w:sz="4" w:space="0" w:color="auto"/>
              <w:right w:val="single" w:sz="4" w:space="0" w:color="auto"/>
            </w:tcBorders>
            <w:noWrap/>
            <w:vAlign w:val="bottom"/>
            <w:hideMark/>
          </w:tcPr>
          <w:p w14:paraId="6AA9976C"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42.3</w:t>
            </w:r>
          </w:p>
        </w:tc>
        <w:tc>
          <w:tcPr>
            <w:tcW w:w="1276" w:type="dxa"/>
            <w:tcBorders>
              <w:top w:val="single" w:sz="4" w:space="0" w:color="auto"/>
              <w:left w:val="single" w:sz="4" w:space="0" w:color="auto"/>
              <w:right w:val="single" w:sz="4" w:space="0" w:color="auto"/>
            </w:tcBorders>
          </w:tcPr>
          <w:p w14:paraId="0722F8E8"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113.5</w:t>
            </w:r>
          </w:p>
        </w:tc>
        <w:tc>
          <w:tcPr>
            <w:tcW w:w="1276" w:type="dxa"/>
            <w:tcBorders>
              <w:top w:val="single" w:sz="4" w:space="0" w:color="auto"/>
              <w:left w:val="single" w:sz="4" w:space="0" w:color="auto"/>
              <w:right w:val="single" w:sz="4" w:space="0" w:color="auto"/>
            </w:tcBorders>
          </w:tcPr>
          <w:p w14:paraId="63B39A9F"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146.8</w:t>
            </w:r>
          </w:p>
        </w:tc>
      </w:tr>
      <w:tr w:rsidR="00580D6D" w:rsidRPr="00182AA7" w14:paraId="79208BED" w14:textId="77777777" w:rsidTr="005832FB">
        <w:trPr>
          <w:trHeight w:val="190"/>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3092A057"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Belor</w:t>
            </w:r>
          </w:p>
        </w:tc>
        <w:tc>
          <w:tcPr>
            <w:tcW w:w="1560" w:type="dxa"/>
            <w:tcBorders>
              <w:top w:val="single" w:sz="4" w:space="0" w:color="auto"/>
              <w:left w:val="single" w:sz="4" w:space="0" w:color="auto"/>
              <w:right w:val="single" w:sz="4" w:space="0" w:color="auto"/>
            </w:tcBorders>
            <w:noWrap/>
            <w:vAlign w:val="bottom"/>
          </w:tcPr>
          <w:p w14:paraId="041E07F2"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0F237654"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48.2</w:t>
            </w:r>
          </w:p>
        </w:tc>
        <w:tc>
          <w:tcPr>
            <w:tcW w:w="1418" w:type="dxa"/>
            <w:tcBorders>
              <w:top w:val="single" w:sz="4" w:space="0" w:color="auto"/>
              <w:left w:val="single" w:sz="4" w:space="0" w:color="auto"/>
              <w:right w:val="single" w:sz="4" w:space="0" w:color="auto"/>
            </w:tcBorders>
            <w:noWrap/>
            <w:vAlign w:val="bottom"/>
            <w:hideMark/>
          </w:tcPr>
          <w:p w14:paraId="5E7F3CD2"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43.8</w:t>
            </w:r>
          </w:p>
        </w:tc>
        <w:tc>
          <w:tcPr>
            <w:tcW w:w="1276" w:type="dxa"/>
            <w:tcBorders>
              <w:top w:val="single" w:sz="4" w:space="0" w:color="auto"/>
              <w:left w:val="single" w:sz="4" w:space="0" w:color="auto"/>
              <w:right w:val="single" w:sz="4" w:space="0" w:color="auto"/>
            </w:tcBorders>
          </w:tcPr>
          <w:p w14:paraId="524D28FE"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104.5</w:t>
            </w:r>
          </w:p>
        </w:tc>
        <w:tc>
          <w:tcPr>
            <w:tcW w:w="1276" w:type="dxa"/>
            <w:tcBorders>
              <w:top w:val="single" w:sz="4" w:space="0" w:color="auto"/>
              <w:left w:val="single" w:sz="4" w:space="0" w:color="auto"/>
              <w:right w:val="single" w:sz="4" w:space="0" w:color="auto"/>
            </w:tcBorders>
          </w:tcPr>
          <w:p w14:paraId="752A76E8"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123.4</w:t>
            </w:r>
          </w:p>
        </w:tc>
      </w:tr>
      <w:tr w:rsidR="00580D6D" w:rsidRPr="00182AA7" w14:paraId="5613C1F5" w14:textId="77777777" w:rsidTr="005832FB">
        <w:trPr>
          <w:trHeight w:val="70"/>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70A507CB"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S</w:t>
            </w:r>
            <w:r w:rsidRPr="00182AA7">
              <w:rPr>
                <w:rFonts w:ascii="Times New Roman" w:eastAsia="Calibri" w:hAnsi="Times New Roman" w:cs="Times New Roman"/>
                <w:sz w:val="24"/>
                <w:szCs w:val="24"/>
                <w:lang w:val="en-US"/>
              </w:rPr>
              <w:t>w</w:t>
            </w:r>
            <w:r w:rsidRPr="00182AA7">
              <w:rPr>
                <w:rFonts w:ascii="Times New Roman" w:eastAsia="Calibri" w:hAnsi="Times New Roman" w:cs="Times New Roman"/>
                <w:sz w:val="24"/>
                <w:szCs w:val="24"/>
              </w:rPr>
              <w:t>apa</w:t>
            </w:r>
          </w:p>
        </w:tc>
        <w:tc>
          <w:tcPr>
            <w:tcW w:w="1560" w:type="dxa"/>
            <w:tcBorders>
              <w:top w:val="single" w:sz="4" w:space="0" w:color="auto"/>
              <w:left w:val="single" w:sz="4" w:space="0" w:color="auto"/>
              <w:right w:val="single" w:sz="4" w:space="0" w:color="auto"/>
            </w:tcBorders>
            <w:noWrap/>
            <w:vAlign w:val="bottom"/>
          </w:tcPr>
          <w:p w14:paraId="0628EAF7"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6ACAAEB7"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46.9</w:t>
            </w:r>
          </w:p>
        </w:tc>
        <w:tc>
          <w:tcPr>
            <w:tcW w:w="1418" w:type="dxa"/>
            <w:tcBorders>
              <w:top w:val="single" w:sz="4" w:space="0" w:color="auto"/>
              <w:left w:val="single" w:sz="4" w:space="0" w:color="auto"/>
              <w:right w:val="single" w:sz="4" w:space="0" w:color="auto"/>
            </w:tcBorders>
            <w:noWrap/>
            <w:vAlign w:val="bottom"/>
            <w:hideMark/>
          </w:tcPr>
          <w:p w14:paraId="7C9D8A07"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43.0</w:t>
            </w:r>
          </w:p>
        </w:tc>
        <w:tc>
          <w:tcPr>
            <w:tcW w:w="1276" w:type="dxa"/>
            <w:tcBorders>
              <w:top w:val="single" w:sz="4" w:space="0" w:color="auto"/>
              <w:left w:val="single" w:sz="4" w:space="0" w:color="auto"/>
              <w:right w:val="single" w:sz="4" w:space="0" w:color="auto"/>
            </w:tcBorders>
          </w:tcPr>
          <w:p w14:paraId="42C52FF2"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109.8</w:t>
            </w:r>
          </w:p>
        </w:tc>
        <w:tc>
          <w:tcPr>
            <w:tcW w:w="1276" w:type="dxa"/>
            <w:tcBorders>
              <w:top w:val="single" w:sz="4" w:space="0" w:color="auto"/>
              <w:left w:val="single" w:sz="4" w:space="0" w:color="auto"/>
              <w:right w:val="single" w:sz="4" w:space="0" w:color="auto"/>
            </w:tcBorders>
          </w:tcPr>
          <w:p w14:paraId="21CD2511"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157.3</w:t>
            </w:r>
          </w:p>
        </w:tc>
      </w:tr>
      <w:tr w:rsidR="00580D6D" w:rsidRPr="00182AA7" w14:paraId="4AB63D57" w14:textId="77777777" w:rsidTr="005832FB">
        <w:trPr>
          <w:trHeight w:val="240"/>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4F04CA77"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Maple Ridge</w:t>
            </w:r>
          </w:p>
        </w:tc>
        <w:tc>
          <w:tcPr>
            <w:tcW w:w="1560" w:type="dxa"/>
            <w:tcBorders>
              <w:top w:val="single" w:sz="4" w:space="0" w:color="auto"/>
              <w:left w:val="single" w:sz="4" w:space="0" w:color="auto"/>
              <w:right w:val="single" w:sz="4" w:space="0" w:color="auto"/>
            </w:tcBorders>
            <w:noWrap/>
            <w:vAlign w:val="bottom"/>
          </w:tcPr>
          <w:p w14:paraId="05D817BE"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Canada</w:t>
            </w:r>
          </w:p>
        </w:tc>
        <w:tc>
          <w:tcPr>
            <w:tcW w:w="1275" w:type="dxa"/>
            <w:tcBorders>
              <w:top w:val="single" w:sz="4" w:space="0" w:color="auto"/>
              <w:left w:val="single" w:sz="4" w:space="0" w:color="auto"/>
              <w:right w:val="single" w:sz="4" w:space="0" w:color="auto"/>
            </w:tcBorders>
            <w:noWrap/>
            <w:vAlign w:val="bottom"/>
          </w:tcPr>
          <w:p w14:paraId="4E1385B3"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46.3</w:t>
            </w:r>
          </w:p>
        </w:tc>
        <w:tc>
          <w:tcPr>
            <w:tcW w:w="1418" w:type="dxa"/>
            <w:tcBorders>
              <w:top w:val="single" w:sz="4" w:space="0" w:color="auto"/>
              <w:left w:val="single" w:sz="4" w:space="0" w:color="auto"/>
              <w:right w:val="single" w:sz="4" w:space="0" w:color="auto"/>
            </w:tcBorders>
            <w:noWrap/>
            <w:vAlign w:val="bottom"/>
            <w:hideMark/>
          </w:tcPr>
          <w:p w14:paraId="5DFD0E4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46.2</w:t>
            </w:r>
          </w:p>
        </w:tc>
        <w:tc>
          <w:tcPr>
            <w:tcW w:w="1276" w:type="dxa"/>
            <w:tcBorders>
              <w:top w:val="single" w:sz="4" w:space="0" w:color="auto"/>
              <w:left w:val="single" w:sz="4" w:space="0" w:color="auto"/>
              <w:right w:val="single" w:sz="4" w:space="0" w:color="auto"/>
            </w:tcBorders>
          </w:tcPr>
          <w:p w14:paraId="501982FF"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108.5</w:t>
            </w:r>
          </w:p>
        </w:tc>
        <w:tc>
          <w:tcPr>
            <w:tcW w:w="1276" w:type="dxa"/>
            <w:tcBorders>
              <w:top w:val="single" w:sz="4" w:space="0" w:color="auto"/>
              <w:left w:val="single" w:sz="4" w:space="0" w:color="auto"/>
              <w:right w:val="single" w:sz="4" w:space="0" w:color="auto"/>
            </w:tcBorders>
          </w:tcPr>
          <w:p w14:paraId="7DC35C3B"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141.0</w:t>
            </w:r>
          </w:p>
        </w:tc>
      </w:tr>
      <w:tr w:rsidR="00580D6D" w:rsidRPr="00182AA7" w14:paraId="00330966" w14:textId="77777777" w:rsidTr="005832FB">
        <w:trPr>
          <w:trHeight w:val="101"/>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4C5C20D3"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Samer 1</w:t>
            </w:r>
          </w:p>
        </w:tc>
        <w:tc>
          <w:tcPr>
            <w:tcW w:w="1560" w:type="dxa"/>
            <w:tcBorders>
              <w:top w:val="single" w:sz="4" w:space="0" w:color="auto"/>
              <w:left w:val="single" w:sz="4" w:space="0" w:color="auto"/>
              <w:right w:val="single" w:sz="4" w:space="0" w:color="auto"/>
            </w:tcBorders>
            <w:noWrap/>
          </w:tcPr>
          <w:p w14:paraId="05641FEA"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6D28FEA4"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45.3</w:t>
            </w:r>
          </w:p>
        </w:tc>
        <w:tc>
          <w:tcPr>
            <w:tcW w:w="1418" w:type="dxa"/>
            <w:tcBorders>
              <w:top w:val="single" w:sz="4" w:space="0" w:color="auto"/>
              <w:left w:val="single" w:sz="4" w:space="0" w:color="auto"/>
              <w:right w:val="single" w:sz="4" w:space="0" w:color="auto"/>
            </w:tcBorders>
            <w:noWrap/>
            <w:vAlign w:val="bottom"/>
            <w:hideMark/>
          </w:tcPr>
          <w:p w14:paraId="58BDC0FA"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44.2</w:t>
            </w:r>
          </w:p>
        </w:tc>
        <w:tc>
          <w:tcPr>
            <w:tcW w:w="1276" w:type="dxa"/>
            <w:tcBorders>
              <w:top w:val="single" w:sz="4" w:space="0" w:color="auto"/>
              <w:left w:val="single" w:sz="4" w:space="0" w:color="auto"/>
              <w:right w:val="single" w:sz="4" w:space="0" w:color="auto"/>
            </w:tcBorders>
          </w:tcPr>
          <w:p w14:paraId="02A12A24"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148.8</w:t>
            </w:r>
          </w:p>
        </w:tc>
        <w:tc>
          <w:tcPr>
            <w:tcW w:w="1276" w:type="dxa"/>
            <w:tcBorders>
              <w:top w:val="single" w:sz="4" w:space="0" w:color="auto"/>
              <w:left w:val="single" w:sz="4" w:space="0" w:color="auto"/>
              <w:right w:val="single" w:sz="4" w:space="0" w:color="auto"/>
            </w:tcBorders>
          </w:tcPr>
          <w:p w14:paraId="7BDA4918"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153.7</w:t>
            </w:r>
          </w:p>
        </w:tc>
      </w:tr>
      <w:tr w:rsidR="00580D6D" w:rsidRPr="00182AA7" w14:paraId="221A571B" w14:textId="77777777" w:rsidTr="005832FB">
        <w:trPr>
          <w:trHeight w:val="133"/>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40FC32D8"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Samer 2</w:t>
            </w:r>
          </w:p>
        </w:tc>
        <w:tc>
          <w:tcPr>
            <w:tcW w:w="1560" w:type="dxa"/>
            <w:tcBorders>
              <w:top w:val="single" w:sz="4" w:space="0" w:color="auto"/>
              <w:left w:val="single" w:sz="4" w:space="0" w:color="auto"/>
              <w:right w:val="single" w:sz="4" w:space="0" w:color="auto"/>
            </w:tcBorders>
            <w:noWrap/>
          </w:tcPr>
          <w:p w14:paraId="2637696E"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36D46479"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38.0</w:t>
            </w:r>
          </w:p>
        </w:tc>
        <w:tc>
          <w:tcPr>
            <w:tcW w:w="1418" w:type="dxa"/>
            <w:tcBorders>
              <w:top w:val="single" w:sz="4" w:space="0" w:color="auto"/>
              <w:left w:val="single" w:sz="4" w:space="0" w:color="auto"/>
              <w:right w:val="single" w:sz="4" w:space="0" w:color="auto"/>
            </w:tcBorders>
            <w:noWrap/>
            <w:vAlign w:val="bottom"/>
            <w:hideMark/>
          </w:tcPr>
          <w:p w14:paraId="0D1F42B0"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35.0</w:t>
            </w:r>
          </w:p>
        </w:tc>
        <w:tc>
          <w:tcPr>
            <w:tcW w:w="1276" w:type="dxa"/>
            <w:tcBorders>
              <w:top w:val="single" w:sz="4" w:space="0" w:color="auto"/>
              <w:left w:val="single" w:sz="4" w:space="0" w:color="auto"/>
              <w:right w:val="single" w:sz="4" w:space="0" w:color="auto"/>
            </w:tcBorders>
          </w:tcPr>
          <w:p w14:paraId="034E0D6B"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144.4</w:t>
            </w:r>
          </w:p>
        </w:tc>
        <w:tc>
          <w:tcPr>
            <w:tcW w:w="1276" w:type="dxa"/>
            <w:tcBorders>
              <w:top w:val="single" w:sz="4" w:space="0" w:color="auto"/>
              <w:left w:val="single" w:sz="4" w:space="0" w:color="auto"/>
              <w:right w:val="single" w:sz="4" w:space="0" w:color="auto"/>
            </w:tcBorders>
          </w:tcPr>
          <w:p w14:paraId="64656D2E"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162.7</w:t>
            </w:r>
          </w:p>
        </w:tc>
      </w:tr>
      <w:tr w:rsidR="00580D6D" w:rsidRPr="00182AA7" w14:paraId="7A2240D9" w14:textId="77777777" w:rsidTr="005832FB">
        <w:trPr>
          <w:trHeight w:val="151"/>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678C65AC"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Samer 3</w:t>
            </w:r>
          </w:p>
        </w:tc>
        <w:tc>
          <w:tcPr>
            <w:tcW w:w="1560" w:type="dxa"/>
            <w:tcBorders>
              <w:top w:val="single" w:sz="4" w:space="0" w:color="auto"/>
              <w:left w:val="single" w:sz="4" w:space="0" w:color="auto"/>
              <w:right w:val="single" w:sz="4" w:space="0" w:color="auto"/>
            </w:tcBorders>
            <w:noWrap/>
          </w:tcPr>
          <w:p w14:paraId="10256089"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04F5349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41.7</w:t>
            </w:r>
          </w:p>
        </w:tc>
        <w:tc>
          <w:tcPr>
            <w:tcW w:w="1418" w:type="dxa"/>
            <w:tcBorders>
              <w:top w:val="single" w:sz="4" w:space="0" w:color="auto"/>
              <w:left w:val="single" w:sz="4" w:space="0" w:color="auto"/>
              <w:right w:val="single" w:sz="4" w:space="0" w:color="auto"/>
            </w:tcBorders>
            <w:noWrap/>
            <w:vAlign w:val="bottom"/>
            <w:hideMark/>
          </w:tcPr>
          <w:p w14:paraId="4DEEA5D9"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38.6</w:t>
            </w:r>
          </w:p>
        </w:tc>
        <w:tc>
          <w:tcPr>
            <w:tcW w:w="1276" w:type="dxa"/>
            <w:tcBorders>
              <w:top w:val="single" w:sz="4" w:space="0" w:color="auto"/>
              <w:left w:val="single" w:sz="4" w:space="0" w:color="auto"/>
              <w:right w:val="single" w:sz="4" w:space="0" w:color="auto"/>
            </w:tcBorders>
          </w:tcPr>
          <w:p w14:paraId="575D4362"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149.3</w:t>
            </w:r>
          </w:p>
        </w:tc>
        <w:tc>
          <w:tcPr>
            <w:tcW w:w="1276" w:type="dxa"/>
            <w:tcBorders>
              <w:top w:val="single" w:sz="4" w:space="0" w:color="auto"/>
              <w:left w:val="single" w:sz="4" w:space="0" w:color="auto"/>
              <w:right w:val="single" w:sz="4" w:space="0" w:color="auto"/>
            </w:tcBorders>
          </w:tcPr>
          <w:p w14:paraId="2FEEE05E"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173.7</w:t>
            </w:r>
          </w:p>
        </w:tc>
      </w:tr>
      <w:tr w:rsidR="00580D6D" w:rsidRPr="00182AA7" w14:paraId="3E915DB1" w14:textId="77777777" w:rsidTr="005832FB">
        <w:trPr>
          <w:trHeight w:val="70"/>
          <w:jc w:val="center"/>
        </w:trPr>
        <w:tc>
          <w:tcPr>
            <w:tcW w:w="2376" w:type="dxa"/>
            <w:tcBorders>
              <w:top w:val="single" w:sz="4" w:space="0" w:color="auto"/>
              <w:left w:val="single" w:sz="4" w:space="0" w:color="auto"/>
              <w:bottom w:val="single" w:sz="4" w:space="0" w:color="auto"/>
              <w:right w:val="single" w:sz="4" w:space="0" w:color="auto"/>
            </w:tcBorders>
            <w:noWrap/>
            <w:vAlign w:val="bottom"/>
            <w:hideMark/>
          </w:tcPr>
          <w:p w14:paraId="0F1EC8B6"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Samer 5</w:t>
            </w:r>
          </w:p>
        </w:tc>
        <w:tc>
          <w:tcPr>
            <w:tcW w:w="1560" w:type="dxa"/>
            <w:tcBorders>
              <w:top w:val="single" w:sz="4" w:space="0" w:color="auto"/>
              <w:left w:val="single" w:sz="4" w:space="0" w:color="auto"/>
              <w:right w:val="single" w:sz="4" w:space="0" w:color="auto"/>
            </w:tcBorders>
            <w:noWrap/>
          </w:tcPr>
          <w:p w14:paraId="2B06959B" w14:textId="77777777" w:rsidR="00580D6D" w:rsidRPr="00182AA7" w:rsidRDefault="00580D6D" w:rsidP="00580D6D">
            <w:pPr>
              <w:spacing w:after="0"/>
              <w:rPr>
                <w:rFonts w:ascii="Times New Roman" w:eastAsia="Calibri" w:hAnsi="Times New Roman" w:cs="Times New Roman"/>
                <w:iCs/>
                <w:sz w:val="24"/>
                <w:szCs w:val="24"/>
              </w:rPr>
            </w:pPr>
            <w:r w:rsidRPr="00182AA7">
              <w:rPr>
                <w:rFonts w:ascii="Times New Roman" w:eastAsia="Calibri" w:hAnsi="Times New Roman" w:cs="Times New Roman"/>
                <w:iCs/>
                <w:sz w:val="24"/>
                <w:szCs w:val="24"/>
                <w:lang w:val="kk-KZ"/>
              </w:rPr>
              <w:t>Russia</w:t>
            </w:r>
          </w:p>
        </w:tc>
        <w:tc>
          <w:tcPr>
            <w:tcW w:w="1275" w:type="dxa"/>
            <w:tcBorders>
              <w:top w:val="single" w:sz="4" w:space="0" w:color="auto"/>
              <w:left w:val="single" w:sz="4" w:space="0" w:color="auto"/>
              <w:right w:val="single" w:sz="4" w:space="0" w:color="auto"/>
            </w:tcBorders>
            <w:noWrap/>
            <w:vAlign w:val="bottom"/>
          </w:tcPr>
          <w:p w14:paraId="36A62A95"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46.3</w:t>
            </w:r>
          </w:p>
        </w:tc>
        <w:tc>
          <w:tcPr>
            <w:tcW w:w="1418" w:type="dxa"/>
            <w:tcBorders>
              <w:top w:val="single" w:sz="4" w:space="0" w:color="auto"/>
              <w:left w:val="single" w:sz="4" w:space="0" w:color="auto"/>
              <w:right w:val="single" w:sz="4" w:space="0" w:color="auto"/>
            </w:tcBorders>
            <w:noWrap/>
            <w:vAlign w:val="bottom"/>
            <w:hideMark/>
          </w:tcPr>
          <w:p w14:paraId="1FBC76B7"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44.4</w:t>
            </w:r>
          </w:p>
        </w:tc>
        <w:tc>
          <w:tcPr>
            <w:tcW w:w="1276" w:type="dxa"/>
            <w:tcBorders>
              <w:top w:val="single" w:sz="4" w:space="0" w:color="auto"/>
              <w:left w:val="single" w:sz="4" w:space="0" w:color="auto"/>
              <w:right w:val="single" w:sz="4" w:space="0" w:color="auto"/>
            </w:tcBorders>
          </w:tcPr>
          <w:p w14:paraId="1C230321"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131.2</w:t>
            </w:r>
          </w:p>
        </w:tc>
        <w:tc>
          <w:tcPr>
            <w:tcW w:w="1276" w:type="dxa"/>
            <w:tcBorders>
              <w:top w:val="single" w:sz="4" w:space="0" w:color="auto"/>
              <w:left w:val="single" w:sz="4" w:space="0" w:color="auto"/>
              <w:right w:val="single" w:sz="4" w:space="0" w:color="auto"/>
            </w:tcBorders>
          </w:tcPr>
          <w:p w14:paraId="063BC8C2"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142.4</w:t>
            </w:r>
          </w:p>
        </w:tc>
      </w:tr>
      <w:tr w:rsidR="00580D6D" w:rsidRPr="00182AA7" w14:paraId="67E73958" w14:textId="77777777" w:rsidTr="005832FB">
        <w:trPr>
          <w:trHeight w:val="285"/>
          <w:jc w:val="center"/>
        </w:trPr>
        <w:tc>
          <w:tcPr>
            <w:tcW w:w="2376" w:type="dxa"/>
            <w:vMerge w:val="restart"/>
            <w:tcBorders>
              <w:top w:val="single" w:sz="4" w:space="0" w:color="auto"/>
              <w:left w:val="single" w:sz="4" w:space="0" w:color="auto"/>
              <w:bottom w:val="single" w:sz="4" w:space="0" w:color="auto"/>
              <w:right w:val="single" w:sz="4" w:space="0" w:color="auto"/>
            </w:tcBorders>
            <w:noWrap/>
            <w:vAlign w:val="center"/>
            <w:hideMark/>
          </w:tcPr>
          <w:p w14:paraId="69C43760" w14:textId="77777777" w:rsidR="00580D6D" w:rsidRPr="00182AA7" w:rsidRDefault="00580D6D" w:rsidP="00580D6D">
            <w:pPr>
              <w:spacing w:after="0"/>
              <w:jc w:val="center"/>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General distribution</w:t>
            </w:r>
          </w:p>
        </w:tc>
        <w:tc>
          <w:tcPr>
            <w:tcW w:w="1560" w:type="dxa"/>
            <w:tcBorders>
              <w:top w:val="single" w:sz="4" w:space="0" w:color="auto"/>
              <w:left w:val="single" w:sz="4" w:space="0" w:color="auto"/>
              <w:bottom w:val="single" w:sz="4" w:space="0" w:color="auto"/>
              <w:right w:val="single" w:sz="4" w:space="0" w:color="auto"/>
            </w:tcBorders>
            <w:noWrap/>
            <w:vAlign w:val="bottom"/>
          </w:tcPr>
          <w:p w14:paraId="278D432E"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Min.</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7157055D"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3.5</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3275AFD4"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 4.3</w:t>
            </w:r>
          </w:p>
        </w:tc>
      </w:tr>
      <w:tr w:rsidR="00580D6D" w:rsidRPr="00182AA7" w14:paraId="1CCE1366" w14:textId="77777777" w:rsidTr="005832FB">
        <w:trPr>
          <w:trHeight w:val="285"/>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2C8FE34D"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270FBDE4"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w:t>
            </w:r>
            <w:r w:rsidRPr="00182AA7">
              <w:rPr>
                <w:rFonts w:ascii="Times New Roman" w:eastAsia="Calibri" w:hAnsi="Times New Roman" w:cs="Times New Roman"/>
                <w:sz w:val="24"/>
                <w:szCs w:val="24"/>
                <w:vertAlign w:val="superscript"/>
                <w:lang w:val="en-US"/>
              </w:rPr>
              <w:t>st</w:t>
            </w:r>
            <w:r w:rsidRPr="00182AA7">
              <w:rPr>
                <w:rFonts w:ascii="Times New Roman" w:eastAsia="Calibri" w:hAnsi="Times New Roman" w:cs="Times New Roman"/>
                <w:sz w:val="24"/>
                <w:szCs w:val="24"/>
                <w:lang w:val="en-US"/>
              </w:rPr>
              <w:t xml:space="preserve"> Qu.</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21F4A128"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41.5</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40D74064"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85.6</w:t>
            </w:r>
          </w:p>
        </w:tc>
      </w:tr>
      <w:tr w:rsidR="00580D6D" w:rsidRPr="00182AA7" w14:paraId="65E06346" w14:textId="77777777" w:rsidTr="005832FB">
        <w:trPr>
          <w:trHeight w:val="285"/>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28CAE614"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0AE965AF"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Median </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36EEAAF0"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45.5</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7D209426"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 143.0</w:t>
            </w:r>
          </w:p>
        </w:tc>
      </w:tr>
      <w:tr w:rsidR="00580D6D" w:rsidRPr="00182AA7" w14:paraId="0EF50D7D" w14:textId="77777777" w:rsidTr="005832FB">
        <w:trPr>
          <w:trHeight w:val="285"/>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6C4D5CCD"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6EEE25A6"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Mean </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412730D7"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44.5</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1789725D"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134.3</w:t>
            </w:r>
          </w:p>
        </w:tc>
      </w:tr>
      <w:tr w:rsidR="00580D6D" w:rsidRPr="00182AA7" w14:paraId="0BB618A0" w14:textId="77777777" w:rsidTr="005832FB">
        <w:trPr>
          <w:trHeight w:val="285"/>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6A13349F"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7DD6AB26"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3</w:t>
            </w:r>
            <w:r w:rsidRPr="00182AA7">
              <w:rPr>
                <w:rFonts w:ascii="Times New Roman" w:eastAsia="Calibri" w:hAnsi="Times New Roman" w:cs="Times New Roman"/>
                <w:sz w:val="24"/>
                <w:szCs w:val="24"/>
                <w:vertAlign w:val="superscript"/>
                <w:lang w:val="en-US"/>
              </w:rPr>
              <w:t>rd</w:t>
            </w:r>
            <w:r w:rsidRPr="00182AA7">
              <w:rPr>
                <w:rFonts w:ascii="Times New Roman" w:eastAsia="Calibri" w:hAnsi="Times New Roman" w:cs="Times New Roman"/>
                <w:sz w:val="24"/>
                <w:szCs w:val="24"/>
                <w:lang w:val="en-US"/>
              </w:rPr>
              <w:t xml:space="preserve"> Qu.</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2F70C685"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48.5</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147C9D95"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 185.5</w:t>
            </w:r>
          </w:p>
        </w:tc>
      </w:tr>
      <w:tr w:rsidR="00580D6D" w:rsidRPr="00182AA7" w14:paraId="5035FF5C" w14:textId="77777777" w:rsidTr="005832FB">
        <w:trPr>
          <w:trHeight w:val="279"/>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63DB6E24"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tcPr>
          <w:p w14:paraId="741D47DF"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Max.</w:t>
            </w:r>
          </w:p>
        </w:tc>
        <w:tc>
          <w:tcPr>
            <w:tcW w:w="2693" w:type="dxa"/>
            <w:gridSpan w:val="2"/>
            <w:tcBorders>
              <w:top w:val="single" w:sz="4" w:space="0" w:color="auto"/>
              <w:left w:val="single" w:sz="4" w:space="0" w:color="auto"/>
              <w:bottom w:val="single" w:sz="4" w:space="0" w:color="auto"/>
              <w:right w:val="single" w:sz="4" w:space="0" w:color="auto"/>
            </w:tcBorders>
            <w:vAlign w:val="bottom"/>
          </w:tcPr>
          <w:p w14:paraId="225B2C5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57.2</w:t>
            </w:r>
          </w:p>
        </w:tc>
        <w:tc>
          <w:tcPr>
            <w:tcW w:w="2552" w:type="dxa"/>
            <w:gridSpan w:val="2"/>
            <w:tcBorders>
              <w:top w:val="single" w:sz="4" w:space="0" w:color="auto"/>
              <w:left w:val="single" w:sz="4" w:space="0" w:color="auto"/>
              <w:bottom w:val="single" w:sz="4" w:space="0" w:color="auto"/>
              <w:right w:val="single" w:sz="4" w:space="0" w:color="auto"/>
            </w:tcBorders>
            <w:vAlign w:val="bottom"/>
          </w:tcPr>
          <w:p w14:paraId="1EC03ECD"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 242.6</w:t>
            </w:r>
          </w:p>
        </w:tc>
      </w:tr>
      <w:tr w:rsidR="00580D6D" w:rsidRPr="00182AA7" w14:paraId="02A6463B" w14:textId="77777777" w:rsidTr="005832FB">
        <w:trPr>
          <w:trHeight w:val="70"/>
          <w:jc w:val="center"/>
        </w:trPr>
        <w:tc>
          <w:tcPr>
            <w:tcW w:w="2376" w:type="dxa"/>
            <w:vMerge w:val="restart"/>
            <w:tcBorders>
              <w:top w:val="single" w:sz="4" w:space="0" w:color="auto"/>
              <w:left w:val="single" w:sz="4" w:space="0" w:color="auto"/>
              <w:bottom w:val="single" w:sz="4" w:space="0" w:color="auto"/>
              <w:right w:val="single" w:sz="4" w:space="0" w:color="auto"/>
            </w:tcBorders>
            <w:noWrap/>
            <w:vAlign w:val="bottom"/>
            <w:hideMark/>
          </w:tcPr>
          <w:p w14:paraId="429251CD"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 xml:space="preserve">Factors, p-value   </w:t>
            </w: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0258F619"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Genotype</w:t>
            </w:r>
          </w:p>
        </w:tc>
        <w:tc>
          <w:tcPr>
            <w:tcW w:w="2693" w:type="dxa"/>
            <w:gridSpan w:val="2"/>
            <w:tcBorders>
              <w:top w:val="single" w:sz="4" w:space="0" w:color="auto"/>
              <w:left w:val="single" w:sz="4" w:space="0" w:color="auto"/>
              <w:bottom w:val="single" w:sz="4" w:space="0" w:color="auto"/>
              <w:right w:val="single" w:sz="4" w:space="0" w:color="auto"/>
            </w:tcBorders>
            <w:noWrap/>
          </w:tcPr>
          <w:p w14:paraId="29E5E1A5"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rPr>
              <w:t>&lt; 2e-16 ***</w:t>
            </w:r>
          </w:p>
        </w:tc>
        <w:tc>
          <w:tcPr>
            <w:tcW w:w="2552" w:type="dxa"/>
            <w:gridSpan w:val="2"/>
            <w:tcBorders>
              <w:top w:val="single" w:sz="4" w:space="0" w:color="auto"/>
              <w:left w:val="single" w:sz="4" w:space="0" w:color="auto"/>
              <w:bottom w:val="single" w:sz="4" w:space="0" w:color="auto"/>
              <w:right w:val="single" w:sz="4" w:space="0" w:color="auto"/>
            </w:tcBorders>
          </w:tcPr>
          <w:p w14:paraId="730E3222"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0.001 **</w:t>
            </w:r>
          </w:p>
        </w:tc>
      </w:tr>
      <w:tr w:rsidR="00580D6D" w:rsidRPr="00182AA7" w14:paraId="4EAFA564" w14:textId="77777777" w:rsidTr="005832FB">
        <w:trPr>
          <w:trHeight w:val="92"/>
          <w:jc w:val="center"/>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3FE0ECEC" w14:textId="77777777" w:rsidR="00580D6D" w:rsidRPr="00182AA7" w:rsidRDefault="00580D6D" w:rsidP="00580D6D">
            <w:pPr>
              <w:spacing w:after="0"/>
              <w:rPr>
                <w:rFonts w:ascii="Times New Roman" w:eastAsia="Calibri" w:hAnsi="Times New Roman" w:cs="Times New Roman"/>
                <w:sz w:val="24"/>
                <w:szCs w:val="24"/>
                <w:lang w:val="en-US"/>
              </w:rPr>
            </w:pPr>
          </w:p>
        </w:tc>
        <w:tc>
          <w:tcPr>
            <w:tcW w:w="1560" w:type="dxa"/>
            <w:tcBorders>
              <w:top w:val="single" w:sz="4" w:space="0" w:color="auto"/>
              <w:left w:val="single" w:sz="4" w:space="0" w:color="auto"/>
              <w:bottom w:val="single" w:sz="4" w:space="0" w:color="auto"/>
              <w:right w:val="single" w:sz="4" w:space="0" w:color="auto"/>
            </w:tcBorders>
            <w:noWrap/>
            <w:vAlign w:val="bottom"/>
            <w:hideMark/>
          </w:tcPr>
          <w:p w14:paraId="32EDE903" w14:textId="77777777" w:rsidR="00580D6D" w:rsidRPr="00182AA7" w:rsidRDefault="00580D6D" w:rsidP="00580D6D">
            <w:pPr>
              <w:spacing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Leaf position</w:t>
            </w:r>
          </w:p>
        </w:tc>
        <w:tc>
          <w:tcPr>
            <w:tcW w:w="2693" w:type="dxa"/>
            <w:gridSpan w:val="2"/>
            <w:tcBorders>
              <w:top w:val="single" w:sz="4" w:space="0" w:color="auto"/>
              <w:left w:val="single" w:sz="4" w:space="0" w:color="auto"/>
              <w:bottom w:val="single" w:sz="4" w:space="0" w:color="auto"/>
              <w:right w:val="single" w:sz="4" w:space="0" w:color="auto"/>
            </w:tcBorders>
            <w:noWrap/>
          </w:tcPr>
          <w:p w14:paraId="6C10E94F"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3.72e-05 ***</w:t>
            </w:r>
          </w:p>
        </w:tc>
        <w:tc>
          <w:tcPr>
            <w:tcW w:w="2552" w:type="dxa"/>
            <w:gridSpan w:val="2"/>
            <w:tcBorders>
              <w:top w:val="single" w:sz="4" w:space="0" w:color="auto"/>
              <w:left w:val="single" w:sz="4" w:space="0" w:color="auto"/>
              <w:bottom w:val="single" w:sz="4" w:space="0" w:color="auto"/>
              <w:right w:val="single" w:sz="4" w:space="0" w:color="auto"/>
            </w:tcBorders>
          </w:tcPr>
          <w:p w14:paraId="5FD37801" w14:textId="77777777" w:rsidR="00580D6D" w:rsidRPr="00182AA7" w:rsidRDefault="00580D6D" w:rsidP="00580D6D">
            <w:pPr>
              <w:spacing w:after="0"/>
              <w:rPr>
                <w:rFonts w:ascii="Times New Roman" w:eastAsia="Calibri" w:hAnsi="Times New Roman" w:cs="Times New Roman"/>
                <w:sz w:val="24"/>
                <w:szCs w:val="24"/>
              </w:rPr>
            </w:pPr>
            <w:r w:rsidRPr="00182AA7">
              <w:rPr>
                <w:rFonts w:ascii="Times New Roman" w:eastAsia="Calibri" w:hAnsi="Times New Roman" w:cs="Times New Roman"/>
                <w:sz w:val="24"/>
                <w:szCs w:val="24"/>
              </w:rPr>
              <w:t>0.00</w:t>
            </w:r>
            <w:r w:rsidRPr="00182AA7">
              <w:rPr>
                <w:rFonts w:ascii="Times New Roman" w:eastAsia="Calibri" w:hAnsi="Times New Roman" w:cs="Times New Roman"/>
                <w:sz w:val="24"/>
                <w:szCs w:val="24"/>
                <w:lang w:val="en-US"/>
              </w:rPr>
              <w:t>2</w:t>
            </w:r>
            <w:r w:rsidRPr="00182AA7">
              <w:rPr>
                <w:rFonts w:ascii="Times New Roman" w:eastAsia="Calibri" w:hAnsi="Times New Roman" w:cs="Times New Roman"/>
                <w:sz w:val="24"/>
                <w:szCs w:val="24"/>
              </w:rPr>
              <w:t xml:space="preserve"> **</w:t>
            </w:r>
          </w:p>
        </w:tc>
      </w:tr>
      <w:tr w:rsidR="00580D6D" w:rsidRPr="009C5672" w14:paraId="24463E76" w14:textId="77777777" w:rsidTr="005832FB">
        <w:trPr>
          <w:trHeight w:val="562"/>
          <w:jc w:val="center"/>
        </w:trPr>
        <w:tc>
          <w:tcPr>
            <w:tcW w:w="9181" w:type="dxa"/>
            <w:gridSpan w:val="6"/>
            <w:tcBorders>
              <w:top w:val="single" w:sz="4" w:space="0" w:color="auto"/>
              <w:left w:val="single" w:sz="4" w:space="0" w:color="auto"/>
              <w:right w:val="single" w:sz="4" w:space="0" w:color="auto"/>
            </w:tcBorders>
            <w:vAlign w:val="center"/>
          </w:tcPr>
          <w:p w14:paraId="4368BDCD" w14:textId="77777777" w:rsidR="00580D6D" w:rsidRPr="00182AA7" w:rsidRDefault="00580D6D" w:rsidP="00580D6D">
            <w:pPr>
              <w:spacing w:before="240" w:after="0"/>
              <w:rPr>
                <w:rFonts w:ascii="Times New Roman" w:eastAsia="Calibri" w:hAnsi="Times New Roman" w:cs="Times New Roman"/>
                <w:sz w:val="24"/>
                <w:szCs w:val="24"/>
                <w:lang w:val="en-US"/>
              </w:rPr>
            </w:pPr>
            <w:r w:rsidRPr="00182AA7">
              <w:rPr>
                <w:rFonts w:ascii="Times New Roman" w:eastAsia="Calibri" w:hAnsi="Times New Roman" w:cs="Times New Roman"/>
                <w:sz w:val="24"/>
                <w:szCs w:val="24"/>
                <w:lang w:val="en-US"/>
              </w:rPr>
              <w:t>Comment: ** - middle correlation, *** - strong correlation</w:t>
            </w:r>
          </w:p>
        </w:tc>
      </w:tr>
    </w:tbl>
    <w:bookmarkEnd w:id="92"/>
    <w:p w14:paraId="237D2980" w14:textId="3FFD07C7" w:rsidR="00352532" w:rsidRDefault="4BDA08C5" w:rsidP="0001473C">
      <w:pPr>
        <w:spacing w:before="24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The general distribution of this parameters as well as PhiNPQ, Phi2 and Relative Chlorophyll content variables were normal. Therefore, at this study was used ANOVA t-test. The root rot intensity and genotype factors that were evaluated in 2020 had significant impact to Phi2, PhiNPQ and relative chlorophyll fraction content. The root disease intensity increased the Phi2 chlorophyll fraction content at Cheremosh and Maple Ridge soybean genotypes, and decreased – at Anastasya, Belor and Toury. At the same time root rot intensity increased PhiNPQ chlorophyll fraction at Anastasya, Toury, Swapa and Samer 2, and decreased – at Cheremosh and Maple Ridge soybean genotypes. That disease significantly </w:t>
      </w:r>
      <w:commentRangeStart w:id="93"/>
      <w:r w:rsidRPr="4BDA08C5">
        <w:rPr>
          <w:rFonts w:ascii="Times New Roman" w:eastAsia="Calibri" w:hAnsi="Times New Roman" w:cs="Times New Roman"/>
          <w:sz w:val="28"/>
          <w:szCs w:val="28"/>
          <w:lang w:val="en-US"/>
        </w:rPr>
        <w:t>increased Relative Chlorophyll fraction content at 7 genotypes –Anastasya, Belor, Cheremosh, Isidor, Maple Ridge, Samer 2 and Swapa, and decreased at Toury, respectively</w:t>
      </w:r>
      <w:commentRangeEnd w:id="93"/>
      <w:r w:rsidR="00352532">
        <w:commentReference w:id="93"/>
      </w:r>
      <w:r w:rsidRPr="4BDA08C5">
        <w:rPr>
          <w:rFonts w:ascii="Times New Roman" w:eastAsia="Calibri" w:hAnsi="Times New Roman" w:cs="Times New Roman"/>
          <w:sz w:val="28"/>
          <w:szCs w:val="28"/>
          <w:lang w:val="en-US"/>
        </w:rPr>
        <w:t xml:space="preserve"> (Tab. 14).</w:t>
      </w:r>
      <w:commentRangeStart w:id="94"/>
      <w:commentRangeEnd w:id="94"/>
      <w:r w:rsidR="00352532">
        <w:commentReference w:id="94"/>
      </w:r>
    </w:p>
    <w:p w14:paraId="08E28286" w14:textId="77777777" w:rsidR="0001473C" w:rsidRDefault="0001473C" w:rsidP="003D17B5">
      <w:pPr>
        <w:spacing w:after="0"/>
        <w:rPr>
          <w:rFonts w:ascii="Times New Roman" w:eastAsia="Calibri" w:hAnsi="Times New Roman" w:cs="Times New Roman"/>
          <w:sz w:val="28"/>
          <w:szCs w:val="28"/>
          <w:lang w:val="en-US"/>
        </w:rPr>
      </w:pPr>
    </w:p>
    <w:p w14:paraId="74B5FC75" w14:textId="77777777" w:rsidR="0001473C" w:rsidRDefault="0001473C" w:rsidP="003D17B5">
      <w:pPr>
        <w:spacing w:after="0"/>
        <w:rPr>
          <w:rFonts w:ascii="Times New Roman" w:eastAsia="Calibri" w:hAnsi="Times New Roman" w:cs="Times New Roman"/>
          <w:sz w:val="28"/>
          <w:szCs w:val="28"/>
          <w:lang w:val="en-US"/>
        </w:rPr>
      </w:pPr>
    </w:p>
    <w:p w14:paraId="04A31409" w14:textId="77777777" w:rsidR="0001473C" w:rsidRDefault="0001473C" w:rsidP="003D17B5">
      <w:pPr>
        <w:spacing w:after="0"/>
        <w:rPr>
          <w:rFonts w:ascii="Times New Roman" w:eastAsia="Calibri" w:hAnsi="Times New Roman" w:cs="Times New Roman"/>
          <w:sz w:val="28"/>
          <w:szCs w:val="28"/>
          <w:lang w:val="en-US"/>
        </w:rPr>
      </w:pPr>
    </w:p>
    <w:p w14:paraId="7F4456BC" w14:textId="77777777" w:rsidR="0001473C" w:rsidRDefault="0001473C" w:rsidP="003D17B5">
      <w:pPr>
        <w:spacing w:after="0"/>
        <w:rPr>
          <w:rFonts w:ascii="Times New Roman" w:eastAsia="Calibri" w:hAnsi="Times New Roman" w:cs="Times New Roman"/>
          <w:sz w:val="28"/>
          <w:szCs w:val="28"/>
          <w:lang w:val="en-US"/>
        </w:rPr>
      </w:pPr>
    </w:p>
    <w:p w14:paraId="7BC076B6" w14:textId="77777777" w:rsidR="0001473C" w:rsidRDefault="0001473C" w:rsidP="003D17B5">
      <w:pPr>
        <w:spacing w:after="0"/>
        <w:rPr>
          <w:rFonts w:ascii="Times New Roman" w:eastAsia="Calibri" w:hAnsi="Times New Roman" w:cs="Times New Roman"/>
          <w:sz w:val="28"/>
          <w:szCs w:val="28"/>
          <w:lang w:val="en-US"/>
        </w:rPr>
      </w:pPr>
    </w:p>
    <w:p w14:paraId="21970D3E" w14:textId="77777777" w:rsidR="0001473C" w:rsidRDefault="0001473C" w:rsidP="003D17B5">
      <w:pPr>
        <w:spacing w:after="0"/>
        <w:rPr>
          <w:rFonts w:ascii="Times New Roman" w:eastAsia="Calibri" w:hAnsi="Times New Roman" w:cs="Times New Roman"/>
          <w:sz w:val="28"/>
          <w:szCs w:val="28"/>
          <w:lang w:val="en-US"/>
        </w:rPr>
      </w:pPr>
    </w:p>
    <w:p w14:paraId="3D3B4959" w14:textId="77777777" w:rsidR="00580D6D" w:rsidRPr="00182AA7" w:rsidRDefault="00580D6D" w:rsidP="005832FB">
      <w:pPr>
        <w:rPr>
          <w:rFonts w:ascii="Times New Roman" w:eastAsia="Calibri" w:hAnsi="Times New Roman" w:cs="Times New Roman"/>
          <w:sz w:val="28"/>
          <w:szCs w:val="28"/>
          <w:lang w:val="en-US"/>
        </w:rPr>
      </w:pPr>
      <w:r w:rsidRPr="00182AA7">
        <w:rPr>
          <w:rFonts w:ascii="Times New Roman" w:eastAsia="Calibri" w:hAnsi="Times New Roman" w:cs="Times New Roman"/>
          <w:sz w:val="28"/>
          <w:szCs w:val="28"/>
          <w:lang w:val="en-US"/>
        </w:rPr>
        <w:lastRenderedPageBreak/>
        <w:t>Table 14 – Impact of soybean root rot intensity to Phi2,</w:t>
      </w:r>
      <w:r w:rsidRPr="00182AA7">
        <w:rPr>
          <w:rFonts w:ascii="Times New Roman" w:eastAsia="Calibri" w:hAnsi="Times New Roman" w:cs="Times New Roman"/>
          <w:sz w:val="28"/>
          <w:szCs w:val="28"/>
          <w:lang w:val="en-US"/>
        </w:rPr>
        <w:tab/>
        <w:t xml:space="preserve"> PhiNPQ and relative chlorophyll fractions (Aktobe Agricultural Experimental Station, 2020)</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495"/>
        <w:gridCol w:w="1705"/>
        <w:gridCol w:w="1980"/>
      </w:tblGrid>
      <w:tr w:rsidR="00580D6D" w:rsidRPr="00E25250" w14:paraId="4328C629" w14:textId="77777777" w:rsidTr="00580D6D">
        <w:trPr>
          <w:trHeight w:val="108"/>
        </w:trPr>
        <w:tc>
          <w:tcPr>
            <w:tcW w:w="5495" w:type="dxa"/>
            <w:vMerge w:val="restart"/>
            <w:noWrap/>
            <w:vAlign w:val="center"/>
          </w:tcPr>
          <w:p w14:paraId="2679A0CB" w14:textId="77777777" w:rsidR="00580D6D" w:rsidRPr="00E25250" w:rsidRDefault="00580D6D" w:rsidP="00471110">
            <w:pPr>
              <w:pStyle w:val="a8"/>
              <w:jc w:val="center"/>
              <w:rPr>
                <w:rFonts w:ascii="Times New Roman" w:eastAsia="Calibri" w:hAnsi="Times New Roman" w:cs="Times New Roman"/>
                <w:sz w:val="28"/>
                <w:szCs w:val="28"/>
                <w:lang w:val="en-US"/>
              </w:rPr>
            </w:pPr>
            <w:bookmarkStart w:id="95" w:name="_Hlk97842611"/>
            <w:r w:rsidRPr="00E25250">
              <w:rPr>
                <w:rFonts w:ascii="Times New Roman" w:eastAsia="Calibri" w:hAnsi="Times New Roman" w:cs="Times New Roman"/>
                <w:sz w:val="28"/>
                <w:szCs w:val="28"/>
                <w:lang w:val="en-US"/>
              </w:rPr>
              <w:t>Genotype</w:t>
            </w:r>
          </w:p>
        </w:tc>
        <w:tc>
          <w:tcPr>
            <w:tcW w:w="3685" w:type="dxa"/>
            <w:gridSpan w:val="2"/>
            <w:vAlign w:val="center"/>
          </w:tcPr>
          <w:p w14:paraId="231A4DD6"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Root rot intensity score</w:t>
            </w:r>
          </w:p>
        </w:tc>
      </w:tr>
      <w:tr w:rsidR="00580D6D" w:rsidRPr="00E25250" w14:paraId="722CE2EE" w14:textId="77777777" w:rsidTr="00580D6D">
        <w:trPr>
          <w:trHeight w:val="108"/>
        </w:trPr>
        <w:tc>
          <w:tcPr>
            <w:tcW w:w="5495" w:type="dxa"/>
            <w:vMerge/>
            <w:noWrap/>
            <w:vAlign w:val="center"/>
          </w:tcPr>
          <w:p w14:paraId="0E46EE4F" w14:textId="77777777" w:rsidR="00580D6D" w:rsidRPr="00E25250" w:rsidRDefault="00580D6D" w:rsidP="00E25250">
            <w:pPr>
              <w:pStyle w:val="a8"/>
              <w:rPr>
                <w:rFonts w:ascii="Times New Roman" w:eastAsia="Calibri" w:hAnsi="Times New Roman" w:cs="Times New Roman"/>
                <w:sz w:val="28"/>
                <w:szCs w:val="28"/>
                <w:lang w:val="en-US"/>
              </w:rPr>
            </w:pPr>
          </w:p>
        </w:tc>
        <w:tc>
          <w:tcPr>
            <w:tcW w:w="1705" w:type="dxa"/>
            <w:vAlign w:val="center"/>
          </w:tcPr>
          <w:p w14:paraId="52311741" w14:textId="05A832D0"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Healthy, 0%</w:t>
            </w:r>
          </w:p>
        </w:tc>
        <w:tc>
          <w:tcPr>
            <w:tcW w:w="1980" w:type="dxa"/>
            <w:noWrap/>
            <w:vAlign w:val="center"/>
          </w:tcPr>
          <w:p w14:paraId="3AB94F88" w14:textId="2D3BFFE4"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1 score, 1-15%</w:t>
            </w:r>
          </w:p>
        </w:tc>
      </w:tr>
      <w:tr w:rsidR="00580D6D" w:rsidRPr="00E25250" w14:paraId="1778A9ED" w14:textId="77777777" w:rsidTr="00580D6D">
        <w:trPr>
          <w:trHeight w:val="38"/>
        </w:trPr>
        <w:tc>
          <w:tcPr>
            <w:tcW w:w="9180" w:type="dxa"/>
            <w:gridSpan w:val="3"/>
            <w:noWrap/>
            <w:vAlign w:val="bottom"/>
          </w:tcPr>
          <w:p w14:paraId="3F0AAC16" w14:textId="77777777" w:rsidR="00580D6D" w:rsidRPr="00E25250" w:rsidRDefault="00580D6D" w:rsidP="00471110">
            <w:pPr>
              <w:pStyle w:val="a8"/>
              <w:jc w:val="center"/>
              <w:rPr>
                <w:rFonts w:ascii="Times New Roman" w:eastAsia="Calibri" w:hAnsi="Times New Roman" w:cs="Times New Roman"/>
                <w:bCs/>
                <w:sz w:val="28"/>
                <w:szCs w:val="28"/>
                <w:lang w:val="en-US"/>
              </w:rPr>
            </w:pPr>
            <w:r w:rsidRPr="00E25250">
              <w:rPr>
                <w:rFonts w:ascii="Times New Roman" w:eastAsia="Calibri" w:hAnsi="Times New Roman" w:cs="Times New Roman"/>
                <w:bCs/>
                <w:sz w:val="28"/>
                <w:szCs w:val="28"/>
                <w:lang w:val="en-US"/>
              </w:rPr>
              <w:t>Phi2 chlorophyll fraction, nm</w:t>
            </w:r>
          </w:p>
        </w:tc>
      </w:tr>
      <w:tr w:rsidR="00580D6D" w:rsidRPr="00E25250" w14:paraId="3BE7FC72" w14:textId="77777777" w:rsidTr="00580D6D">
        <w:trPr>
          <w:trHeight w:val="38"/>
        </w:trPr>
        <w:tc>
          <w:tcPr>
            <w:tcW w:w="5495" w:type="dxa"/>
            <w:noWrap/>
            <w:vAlign w:val="bottom"/>
            <w:hideMark/>
          </w:tcPr>
          <w:p w14:paraId="0B1BAC16"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Cheremosh, Maple Ridge</w:t>
            </w:r>
          </w:p>
        </w:tc>
        <w:tc>
          <w:tcPr>
            <w:tcW w:w="1705" w:type="dxa"/>
            <w:vAlign w:val="bottom"/>
          </w:tcPr>
          <w:p w14:paraId="3FA58A4E"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0.2-0.3</w:t>
            </w:r>
          </w:p>
        </w:tc>
        <w:tc>
          <w:tcPr>
            <w:tcW w:w="1980" w:type="dxa"/>
            <w:noWrap/>
            <w:vAlign w:val="bottom"/>
          </w:tcPr>
          <w:p w14:paraId="4CB7A2A9"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0.3-0.4</w:t>
            </w:r>
          </w:p>
        </w:tc>
      </w:tr>
      <w:tr w:rsidR="00580D6D" w:rsidRPr="00E25250" w14:paraId="4EB2358C" w14:textId="77777777" w:rsidTr="00580D6D">
        <w:trPr>
          <w:trHeight w:val="43"/>
        </w:trPr>
        <w:tc>
          <w:tcPr>
            <w:tcW w:w="5495" w:type="dxa"/>
            <w:noWrap/>
            <w:vAlign w:val="bottom"/>
          </w:tcPr>
          <w:p w14:paraId="4DCC6D17"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 xml:space="preserve">Anastasya, Belor, Toury </w:t>
            </w:r>
          </w:p>
        </w:tc>
        <w:tc>
          <w:tcPr>
            <w:tcW w:w="1705" w:type="dxa"/>
            <w:vAlign w:val="bottom"/>
          </w:tcPr>
          <w:p w14:paraId="3681F6BB"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0.3-0.6</w:t>
            </w:r>
          </w:p>
        </w:tc>
        <w:tc>
          <w:tcPr>
            <w:tcW w:w="1980" w:type="dxa"/>
            <w:noWrap/>
            <w:vAlign w:val="bottom"/>
          </w:tcPr>
          <w:p w14:paraId="32E32293"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0.2-0.4</w:t>
            </w:r>
          </w:p>
        </w:tc>
      </w:tr>
      <w:tr w:rsidR="00580D6D" w:rsidRPr="00E25250" w14:paraId="61DC66DD" w14:textId="77777777" w:rsidTr="00580D6D">
        <w:trPr>
          <w:trHeight w:val="136"/>
        </w:trPr>
        <w:tc>
          <w:tcPr>
            <w:tcW w:w="9180" w:type="dxa"/>
            <w:gridSpan w:val="3"/>
            <w:noWrap/>
            <w:vAlign w:val="bottom"/>
          </w:tcPr>
          <w:p w14:paraId="25BD1507" w14:textId="13328AAA" w:rsidR="00580D6D" w:rsidRPr="00E25250" w:rsidRDefault="00580D6D" w:rsidP="00471110">
            <w:pPr>
              <w:pStyle w:val="a8"/>
              <w:jc w:val="center"/>
              <w:rPr>
                <w:rFonts w:ascii="Times New Roman" w:eastAsia="Calibri" w:hAnsi="Times New Roman" w:cs="Times New Roman"/>
                <w:bCs/>
                <w:sz w:val="28"/>
                <w:szCs w:val="28"/>
                <w:lang w:val="en-US"/>
              </w:rPr>
            </w:pPr>
            <w:r w:rsidRPr="00E25250">
              <w:rPr>
                <w:rFonts w:ascii="Times New Roman" w:eastAsia="Calibri" w:hAnsi="Times New Roman" w:cs="Times New Roman"/>
                <w:bCs/>
                <w:sz w:val="28"/>
                <w:szCs w:val="28"/>
                <w:lang w:val="en-US"/>
              </w:rPr>
              <w:t>PhiNPQ chlorophyll fraction, nm</w:t>
            </w:r>
          </w:p>
        </w:tc>
      </w:tr>
      <w:tr w:rsidR="00580D6D" w:rsidRPr="00E25250" w14:paraId="506A25B6" w14:textId="77777777" w:rsidTr="00580D6D">
        <w:trPr>
          <w:trHeight w:val="136"/>
        </w:trPr>
        <w:tc>
          <w:tcPr>
            <w:tcW w:w="5495" w:type="dxa"/>
            <w:noWrap/>
            <w:vAlign w:val="bottom"/>
          </w:tcPr>
          <w:p w14:paraId="5F630466"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Cheremosh, Maple Ridge</w:t>
            </w:r>
          </w:p>
        </w:tc>
        <w:tc>
          <w:tcPr>
            <w:tcW w:w="1705" w:type="dxa"/>
            <w:vAlign w:val="bottom"/>
          </w:tcPr>
          <w:p w14:paraId="74ACAE45"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0.3-0.4</w:t>
            </w:r>
          </w:p>
        </w:tc>
        <w:tc>
          <w:tcPr>
            <w:tcW w:w="1980" w:type="dxa"/>
            <w:noWrap/>
          </w:tcPr>
          <w:p w14:paraId="1FA67884"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0.2-0.3</w:t>
            </w:r>
          </w:p>
        </w:tc>
      </w:tr>
      <w:tr w:rsidR="00580D6D" w:rsidRPr="00E25250" w14:paraId="3ACCB38A" w14:textId="77777777" w:rsidTr="00580D6D">
        <w:trPr>
          <w:trHeight w:val="136"/>
        </w:trPr>
        <w:tc>
          <w:tcPr>
            <w:tcW w:w="5495" w:type="dxa"/>
            <w:noWrap/>
            <w:vAlign w:val="bottom"/>
          </w:tcPr>
          <w:p w14:paraId="13359515"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Anastasya, Samer 2, Swapa, Toury</w:t>
            </w:r>
          </w:p>
        </w:tc>
        <w:tc>
          <w:tcPr>
            <w:tcW w:w="1705" w:type="dxa"/>
            <w:vAlign w:val="bottom"/>
          </w:tcPr>
          <w:p w14:paraId="09A4F191"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0.1-0.3</w:t>
            </w:r>
          </w:p>
        </w:tc>
        <w:tc>
          <w:tcPr>
            <w:tcW w:w="1980" w:type="dxa"/>
            <w:noWrap/>
          </w:tcPr>
          <w:p w14:paraId="17D3FE3A"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0.2-0.3</w:t>
            </w:r>
          </w:p>
        </w:tc>
      </w:tr>
      <w:tr w:rsidR="00580D6D" w:rsidRPr="00E25250" w14:paraId="45E573AD" w14:textId="77777777" w:rsidTr="00580D6D">
        <w:trPr>
          <w:trHeight w:val="136"/>
        </w:trPr>
        <w:tc>
          <w:tcPr>
            <w:tcW w:w="9180" w:type="dxa"/>
            <w:gridSpan w:val="3"/>
            <w:noWrap/>
            <w:vAlign w:val="bottom"/>
          </w:tcPr>
          <w:p w14:paraId="5A107F03" w14:textId="77777777" w:rsidR="00580D6D" w:rsidRPr="00E25250" w:rsidRDefault="00580D6D" w:rsidP="00471110">
            <w:pPr>
              <w:pStyle w:val="a8"/>
              <w:jc w:val="center"/>
              <w:rPr>
                <w:rFonts w:ascii="Times New Roman" w:eastAsia="Calibri" w:hAnsi="Times New Roman" w:cs="Times New Roman"/>
                <w:bCs/>
                <w:sz w:val="28"/>
                <w:szCs w:val="28"/>
                <w:lang w:val="en-US"/>
              </w:rPr>
            </w:pPr>
            <w:r w:rsidRPr="00E25250">
              <w:rPr>
                <w:rFonts w:ascii="Times New Roman" w:eastAsia="Calibri" w:hAnsi="Times New Roman" w:cs="Times New Roman"/>
                <w:bCs/>
                <w:sz w:val="28"/>
                <w:szCs w:val="28"/>
                <w:lang w:val="en-US"/>
              </w:rPr>
              <w:t>Relative Chlorophyll content, nm</w:t>
            </w:r>
          </w:p>
        </w:tc>
      </w:tr>
      <w:tr w:rsidR="00580D6D" w:rsidRPr="00E25250" w14:paraId="10D78275" w14:textId="77777777" w:rsidTr="00580D6D">
        <w:trPr>
          <w:trHeight w:val="136"/>
        </w:trPr>
        <w:tc>
          <w:tcPr>
            <w:tcW w:w="5495" w:type="dxa"/>
            <w:noWrap/>
            <w:vAlign w:val="bottom"/>
          </w:tcPr>
          <w:p w14:paraId="0E9388AB"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Anastasya, Belor, Cheremosh, Isidor, Maple Ridge, Samer 2, Swapa</w:t>
            </w:r>
          </w:p>
        </w:tc>
        <w:tc>
          <w:tcPr>
            <w:tcW w:w="1705" w:type="dxa"/>
            <w:vAlign w:val="bottom"/>
          </w:tcPr>
          <w:p w14:paraId="4CEED346"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45.0-50.3</w:t>
            </w:r>
          </w:p>
        </w:tc>
        <w:tc>
          <w:tcPr>
            <w:tcW w:w="1980" w:type="dxa"/>
            <w:noWrap/>
            <w:vAlign w:val="bottom"/>
          </w:tcPr>
          <w:p w14:paraId="012C0564"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39.9-43.0</w:t>
            </w:r>
          </w:p>
        </w:tc>
      </w:tr>
      <w:tr w:rsidR="00580D6D" w:rsidRPr="00E25250" w14:paraId="2315D046" w14:textId="77777777" w:rsidTr="00580D6D">
        <w:trPr>
          <w:trHeight w:val="136"/>
        </w:trPr>
        <w:tc>
          <w:tcPr>
            <w:tcW w:w="7200" w:type="dxa"/>
            <w:gridSpan w:val="2"/>
            <w:noWrap/>
            <w:vAlign w:val="bottom"/>
          </w:tcPr>
          <w:p w14:paraId="36B46DAA"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 xml:space="preserve">ANOVA, t-test, root rot density factor. P-value </w:t>
            </w:r>
          </w:p>
        </w:tc>
        <w:tc>
          <w:tcPr>
            <w:tcW w:w="1980" w:type="dxa"/>
            <w:noWrap/>
          </w:tcPr>
          <w:p w14:paraId="42DFE9B6"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&lt;0.01**</w:t>
            </w:r>
          </w:p>
        </w:tc>
      </w:tr>
      <w:tr w:rsidR="00580D6D" w:rsidRPr="00E25250" w14:paraId="4B6BCB01" w14:textId="77777777" w:rsidTr="00580D6D">
        <w:trPr>
          <w:trHeight w:val="136"/>
        </w:trPr>
        <w:tc>
          <w:tcPr>
            <w:tcW w:w="7200" w:type="dxa"/>
            <w:gridSpan w:val="2"/>
            <w:noWrap/>
            <w:vAlign w:val="bottom"/>
          </w:tcPr>
          <w:p w14:paraId="16E3C926" w14:textId="77777777" w:rsidR="00580D6D" w:rsidRPr="00E25250" w:rsidRDefault="00580D6D" w:rsidP="00471110">
            <w:pPr>
              <w:pStyle w:val="a8"/>
              <w:ind w:left="284"/>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ANOVA, t-test, P-value. genotype factor</w:t>
            </w:r>
          </w:p>
        </w:tc>
        <w:tc>
          <w:tcPr>
            <w:tcW w:w="1980" w:type="dxa"/>
            <w:noWrap/>
          </w:tcPr>
          <w:p w14:paraId="3BA887BA" w14:textId="77777777" w:rsidR="00580D6D" w:rsidRPr="00E25250" w:rsidRDefault="00580D6D" w:rsidP="00471110">
            <w:pPr>
              <w:pStyle w:val="a8"/>
              <w:jc w:val="center"/>
              <w:rPr>
                <w:rFonts w:ascii="Times New Roman" w:eastAsia="Calibri" w:hAnsi="Times New Roman" w:cs="Times New Roman"/>
                <w:sz w:val="28"/>
                <w:szCs w:val="28"/>
                <w:lang w:val="en-US"/>
              </w:rPr>
            </w:pPr>
            <w:r w:rsidRPr="00E25250">
              <w:rPr>
                <w:rFonts w:ascii="Times New Roman" w:eastAsia="Calibri" w:hAnsi="Times New Roman" w:cs="Times New Roman"/>
                <w:sz w:val="28"/>
                <w:szCs w:val="28"/>
                <w:lang w:val="en-US"/>
              </w:rPr>
              <w:t>&lt;0.01**</w:t>
            </w:r>
          </w:p>
        </w:tc>
      </w:tr>
    </w:tbl>
    <w:bookmarkEnd w:id="88"/>
    <w:bookmarkEnd w:id="95"/>
    <w:p w14:paraId="644A852C" w14:textId="5BDC4978" w:rsidR="00580D6D" w:rsidRPr="00182AA7" w:rsidRDefault="4BDA08C5" w:rsidP="00580D6D">
      <w:pPr>
        <w:spacing w:before="240" w:after="0"/>
        <w:ind w:firstLine="567"/>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In general, the observed photosynthetic changes in plant-fungus interactions are most often expressed as an initial decrease in Ø</w:t>
      </w:r>
      <w:r w:rsidRPr="4BDA08C5">
        <w:rPr>
          <w:rFonts w:ascii="Times New Roman" w:eastAsia="Calibri" w:hAnsi="Times New Roman" w:cs="Times New Roman"/>
          <w:sz w:val="28"/>
          <w:szCs w:val="28"/>
          <w:vertAlign w:val="subscript"/>
          <w:lang w:val="en-US"/>
        </w:rPr>
        <w:t>PSII</w:t>
      </w:r>
      <w:r w:rsidRPr="4BDA08C5">
        <w:rPr>
          <w:rFonts w:ascii="Times New Roman" w:eastAsia="Calibri" w:hAnsi="Times New Roman" w:cs="Times New Roman"/>
          <w:sz w:val="28"/>
          <w:szCs w:val="28"/>
          <w:lang w:val="en-US"/>
        </w:rPr>
        <w:t>, an increase in NPQ, and a decrease in Fv / Fm [</w:t>
      </w:r>
      <w:bookmarkStart w:id="96" w:name="_Hlk95740603"/>
      <w:r w:rsidRPr="4BDA08C5">
        <w:rPr>
          <w:rFonts w:ascii="Times New Roman" w:eastAsia="Calibri" w:hAnsi="Times New Roman" w:cs="Times New Roman"/>
          <w:sz w:val="28"/>
          <w:szCs w:val="28"/>
          <w:lang w:val="en-US"/>
        </w:rPr>
        <w:t>64, p. 1</w:t>
      </w:r>
      <w:bookmarkEnd w:id="96"/>
      <w:r w:rsidRPr="4BDA08C5">
        <w:rPr>
          <w:rFonts w:ascii="Times New Roman" w:eastAsia="Calibri" w:hAnsi="Times New Roman" w:cs="Times New Roman"/>
          <w:sz w:val="28"/>
          <w:szCs w:val="28"/>
          <w:lang w:val="en-US"/>
        </w:rPr>
        <w:t>71]. In our case, according to the Table 14, we can see that Phi 2 data mainly decreased in genotypes under the influence of the disease. As well crop NPQt features increased and Relative Chlorophyll content decreased according to the above-mentioned scheme by [64, p. 171]. The decrease in the indications of Phi 2 and the Relative content of chlorophyll in our samples is characterized primarily by the occurrence of failures and damage in their structures under the influence of these stresses.</w:t>
      </w:r>
      <w:r w:rsidRPr="4BDA08C5">
        <w:rPr>
          <w:rFonts w:ascii="Calibri" w:eastAsia="Calibri" w:hAnsi="Calibri" w:cs="Times New Roman"/>
          <w:lang w:val="en-US"/>
        </w:rPr>
        <w:t xml:space="preserve"> </w:t>
      </w:r>
      <w:r w:rsidRPr="4BDA08C5">
        <w:rPr>
          <w:rFonts w:ascii="Times New Roman" w:eastAsia="Calibri" w:hAnsi="Times New Roman" w:cs="Times New Roman"/>
          <w:sz w:val="28"/>
          <w:szCs w:val="28"/>
          <w:lang w:val="en-US"/>
        </w:rPr>
        <w:t xml:space="preserve">The fraction of chlorophyll content is additionally particularly sensitive to the effects of high temperature stress. In particular, in a study by Jumrani et al. 2016 [171], there was a slight decrease in soybean chlorophyll content with increasing ambient temperature. A similar result was obtained in our study, where the relative content of chlorophyll markedly decreased in the fourth trifoliates in 11 out of 12 soybean genotypes, as shown in Table 14. At the same time, a significant increase in the non-photochemical quenching parameter (qN) was also found under the same conditions. The increasing non-photochemical quenching (NPQt) data in the present work is associated with opposes excess light [172] and “safe” mechanism for dissipating significant levels of excitation energy of chlorophyll [173]. The protective characteristic of this mechanism is confirmed by the study by Szabo et al. [174] where a gradual recovery of the chlorophyll content in the plant was observed due to the timely removal of excess heat by non-photochemical quenching (NPQ). Thereby the observed features in the results of photosynthetic responses were elucidated as well by the stage of development of the plant and the pathogen, as well by environmental conditions during the development of the pathogen [175]. Furthermore, Dikilitas et al. noted [4, p.46] that the response data of the photosynthetic apparatus can be significantly increased or decreased in the case of the combined action of pathogenic and abiotic stresses. The results of our study, according to statistical analysis, can possibly be </w:t>
      </w:r>
      <w:r w:rsidRPr="4BDA08C5">
        <w:rPr>
          <w:rFonts w:ascii="Times New Roman" w:eastAsia="Calibri" w:hAnsi="Times New Roman" w:cs="Times New Roman"/>
          <w:sz w:val="28"/>
          <w:szCs w:val="28"/>
          <w:lang w:val="en-US"/>
        </w:rPr>
        <w:lastRenderedPageBreak/>
        <w:t xml:space="preserve">explained both by the presence of metabolic products or/and toxins of the pathogen, as well as by the action of side factors that were not taken into account in the measurement process. </w:t>
      </w:r>
    </w:p>
    <w:p w14:paraId="19E3D51C" w14:textId="77777777" w:rsidR="00580D6D" w:rsidRPr="00182AA7" w:rsidRDefault="00580D6D" w:rsidP="00580D6D">
      <w:pPr>
        <w:spacing w:after="0"/>
        <w:ind w:firstLine="567"/>
        <w:jc w:val="both"/>
        <w:rPr>
          <w:rFonts w:ascii="Times New Roman" w:eastAsia="Calibri" w:hAnsi="Times New Roman" w:cs="Times New Roman"/>
          <w:sz w:val="28"/>
          <w:szCs w:val="28"/>
          <w:lang w:val="en-US"/>
        </w:rPr>
      </w:pPr>
      <w:r w:rsidRPr="00182AA7">
        <w:rPr>
          <w:rFonts w:ascii="Times New Roman" w:eastAsia="Calibri" w:hAnsi="Times New Roman" w:cs="Times New Roman"/>
          <w:sz w:val="28"/>
          <w:szCs w:val="28"/>
          <w:lang w:val="en-US"/>
        </w:rPr>
        <w:t xml:space="preserve">Hereby, it can be concluded that the change in the activity of photosynthetic indicators of soybean varieties depended on the position of the leaf under the influence of abiotic or biotic stress. </w:t>
      </w:r>
    </w:p>
    <w:p w14:paraId="182C0B85" w14:textId="2D266200" w:rsidR="00580D6D" w:rsidRDefault="00580D6D" w:rsidP="00580D6D">
      <w:pPr>
        <w:ind w:firstLine="708"/>
        <w:jc w:val="both"/>
        <w:rPr>
          <w:rFonts w:ascii="Times New Roman" w:eastAsia="Calibri" w:hAnsi="Times New Roman" w:cs="Times New Roman"/>
          <w:sz w:val="28"/>
          <w:szCs w:val="28"/>
          <w:lang w:val="en-US"/>
        </w:rPr>
      </w:pPr>
      <w:r w:rsidRPr="00182AA7">
        <w:rPr>
          <w:rFonts w:ascii="Times New Roman" w:eastAsia="Calibri" w:hAnsi="Times New Roman" w:cs="Times New Roman"/>
          <w:sz w:val="28"/>
          <w:szCs w:val="28"/>
          <w:lang w:val="en-US"/>
        </w:rPr>
        <w:t>Thus, the presence of soybean root rot in this work was observed from the germination stage, where crop yield losses were largely correlated with the conditions of the year, genotypes, root rot density, and main phenotypic characters. The impact of biotic stress of a pathogenic nature is confirmed by past studies, which revealed changes in chlorophyll fractions: Linear Electron Flow (LEF), Phi2, non-photochemical quenching (NPQ) and relative chlorophyll content.</w:t>
      </w:r>
    </w:p>
    <w:p w14:paraId="7FD5D3F6" w14:textId="348A56D8" w:rsidR="00580D6D" w:rsidRPr="00E34668" w:rsidRDefault="00580D6D" w:rsidP="00E34668">
      <w:pPr>
        <w:pStyle w:val="2"/>
        <w:rPr>
          <w:rFonts w:ascii="Times New Roman" w:hAnsi="Times New Roman" w:cs="Times New Roman"/>
          <w:color w:val="auto"/>
          <w:sz w:val="28"/>
          <w:szCs w:val="28"/>
          <w:lang w:val="en-US"/>
        </w:rPr>
      </w:pPr>
      <w:bookmarkStart w:id="97" w:name="_Toc104036407"/>
      <w:r w:rsidRPr="00E34668">
        <w:rPr>
          <w:rFonts w:ascii="Times New Roman" w:hAnsi="Times New Roman" w:cs="Times New Roman"/>
          <w:color w:val="auto"/>
          <w:sz w:val="28"/>
          <w:szCs w:val="28"/>
          <w:lang w:val="en-US"/>
        </w:rPr>
        <w:t xml:space="preserve">4.3 Mycotoxin </w:t>
      </w:r>
      <w:r w:rsidR="00E25250" w:rsidRPr="00E34668">
        <w:rPr>
          <w:rFonts w:ascii="Times New Roman" w:hAnsi="Times New Roman" w:cs="Times New Roman"/>
          <w:color w:val="auto"/>
          <w:sz w:val="28"/>
          <w:szCs w:val="28"/>
          <w:lang w:val="en-US"/>
        </w:rPr>
        <w:t xml:space="preserve">and amino acids </w:t>
      </w:r>
      <w:r w:rsidRPr="00E34668">
        <w:rPr>
          <w:rFonts w:ascii="Times New Roman" w:hAnsi="Times New Roman" w:cs="Times New Roman"/>
          <w:color w:val="auto"/>
          <w:sz w:val="28"/>
          <w:szCs w:val="28"/>
          <w:lang w:val="en-US"/>
        </w:rPr>
        <w:t>determination from soybean seedlings</w:t>
      </w:r>
      <w:bookmarkEnd w:id="97"/>
    </w:p>
    <w:p w14:paraId="0CC963C3" w14:textId="5B694B08" w:rsidR="000931A5" w:rsidRDefault="4BDA08C5" w:rsidP="00580D6D">
      <w:pPr>
        <w:spacing w:after="0"/>
        <w:ind w:firstLine="708"/>
        <w:jc w:val="both"/>
        <w:rPr>
          <w:rFonts w:ascii="Times New Roman" w:hAnsi="Times New Roman"/>
          <w:color w:val="000000" w:themeColor="text1"/>
          <w:sz w:val="28"/>
          <w:szCs w:val="28"/>
          <w:lang w:val="en-US"/>
        </w:rPr>
      </w:pPr>
      <w:r w:rsidRPr="4BDA08C5">
        <w:rPr>
          <w:rFonts w:ascii="Times New Roman" w:hAnsi="Times New Roman"/>
          <w:color w:val="000000" w:themeColor="text1"/>
          <w:sz w:val="28"/>
          <w:szCs w:val="28"/>
          <w:lang w:val="en-US"/>
        </w:rPr>
        <w:t xml:space="preserve">As known, some </w:t>
      </w:r>
      <w:r w:rsidRPr="4BDA08C5">
        <w:rPr>
          <w:rFonts w:ascii="Times New Roman" w:hAnsi="Times New Roman"/>
          <w:i/>
          <w:iCs/>
          <w:color w:val="000000" w:themeColor="text1"/>
          <w:sz w:val="28"/>
          <w:szCs w:val="28"/>
          <w:lang w:val="en-US"/>
        </w:rPr>
        <w:t>Fusarium</w:t>
      </w:r>
      <w:r w:rsidRPr="4BDA08C5">
        <w:rPr>
          <w:rFonts w:ascii="Times New Roman" w:hAnsi="Times New Roman"/>
          <w:color w:val="000000" w:themeColor="text1"/>
          <w:sz w:val="28"/>
          <w:szCs w:val="28"/>
          <w:lang w:val="en-US"/>
        </w:rPr>
        <w:t xml:space="preserve"> species, such as </w:t>
      </w:r>
      <w:r w:rsidRPr="4BDA08C5">
        <w:rPr>
          <w:rFonts w:ascii="Times New Roman" w:hAnsi="Times New Roman"/>
          <w:i/>
          <w:iCs/>
          <w:color w:val="000000" w:themeColor="text1"/>
          <w:sz w:val="28"/>
          <w:szCs w:val="28"/>
          <w:lang w:val="en-US"/>
        </w:rPr>
        <w:t>F. graminearum</w:t>
      </w:r>
      <w:r w:rsidRPr="4BDA08C5">
        <w:rPr>
          <w:rFonts w:ascii="Times New Roman" w:hAnsi="Times New Roman"/>
          <w:color w:val="000000" w:themeColor="text1"/>
          <w:sz w:val="28"/>
          <w:szCs w:val="28"/>
          <w:lang w:val="en-US"/>
        </w:rPr>
        <w:t xml:space="preserve"> and </w:t>
      </w:r>
      <w:r w:rsidRPr="4BDA08C5">
        <w:rPr>
          <w:rFonts w:ascii="Times New Roman" w:hAnsi="Times New Roman"/>
          <w:i/>
          <w:iCs/>
          <w:color w:val="000000" w:themeColor="text1"/>
          <w:sz w:val="28"/>
          <w:szCs w:val="28"/>
          <w:lang w:val="en-US"/>
        </w:rPr>
        <w:t>F. culmorum</w:t>
      </w:r>
      <w:r w:rsidRPr="4BDA08C5">
        <w:rPr>
          <w:rFonts w:ascii="Times New Roman" w:hAnsi="Times New Roman"/>
          <w:color w:val="000000" w:themeColor="text1"/>
          <w:sz w:val="28"/>
          <w:szCs w:val="28"/>
          <w:lang w:val="en-US"/>
        </w:rPr>
        <w:t xml:space="preserve">, are capable of producing the mycotoxins deoxyvalenol (DON) and T2, which are more commonly found in wheat, oats, rye and barley, and thus are the main cause of cereal contamination [176, 177]. At </w:t>
      </w:r>
      <w:r w:rsidRPr="4BDA08C5">
        <w:rPr>
          <w:rFonts w:ascii="Times New Roman" w:hAnsi="Times New Roman"/>
          <w:i/>
          <w:iCs/>
          <w:color w:val="000000" w:themeColor="text1"/>
          <w:sz w:val="28"/>
          <w:szCs w:val="28"/>
          <w:lang w:val="en-US"/>
        </w:rPr>
        <w:t>F. equiseti</w:t>
      </w:r>
      <w:r w:rsidRPr="4BDA08C5">
        <w:rPr>
          <w:rFonts w:ascii="Times New Roman" w:hAnsi="Times New Roman"/>
          <w:color w:val="000000" w:themeColor="text1"/>
          <w:sz w:val="28"/>
          <w:szCs w:val="28"/>
          <w:lang w:val="en-US"/>
        </w:rPr>
        <w:t xml:space="preserve">, the formation of mycotoxins such as moniliformin, deoxyvalenol (DON), T2 toxin, zearalenone and bovericin, as well fumonisins and fusaric acid for </w:t>
      </w:r>
      <w:r w:rsidRPr="4BDA08C5">
        <w:rPr>
          <w:rFonts w:ascii="Times New Roman" w:hAnsi="Times New Roman"/>
          <w:i/>
          <w:iCs/>
          <w:color w:val="000000" w:themeColor="text1"/>
          <w:sz w:val="28"/>
          <w:szCs w:val="28"/>
          <w:lang w:val="en-US"/>
        </w:rPr>
        <w:t>F. nygamai</w:t>
      </w:r>
      <w:r w:rsidRPr="4BDA08C5">
        <w:rPr>
          <w:rFonts w:ascii="Times New Roman" w:hAnsi="Times New Roman"/>
          <w:color w:val="000000" w:themeColor="text1"/>
          <w:sz w:val="28"/>
          <w:szCs w:val="28"/>
          <w:lang w:val="en-US"/>
        </w:rPr>
        <w:t xml:space="preserve"> was previously noted [178]. Among 13 analyzed mycotoxins there were determined DON, ZON and T2 toxin (Fig. 39, 40). Interestingly, mycotoxins concentration was related to the soybean susceptibility to Fusarium root rot. There was indicated the greatest accumulation of mycotoxins in Maple Ridge cultivar (224.4, 175.3, 100.5 µg/kg, respectively), which is susceptible to Fusarium root rot, while the lowest level was determined in resistant to root rot Tanais cultivar (35.7, 23.5, 40.8 µg/kg, respectively). Moreover, despite lack of disease symptoms in </w:t>
      </w:r>
      <w:r w:rsidRPr="4BDA08C5">
        <w:rPr>
          <w:rFonts w:ascii="Times New Roman" w:hAnsi="Times New Roman"/>
          <w:i/>
          <w:iCs/>
          <w:color w:val="000000" w:themeColor="text1"/>
          <w:sz w:val="28"/>
          <w:szCs w:val="28"/>
          <w:lang w:val="en-US"/>
        </w:rPr>
        <w:t>F. nygamai</w:t>
      </w:r>
      <w:r w:rsidRPr="4BDA08C5">
        <w:rPr>
          <w:rFonts w:ascii="Times New Roman" w:hAnsi="Times New Roman"/>
          <w:color w:val="000000" w:themeColor="text1"/>
          <w:sz w:val="28"/>
          <w:szCs w:val="28"/>
          <w:lang w:val="en-US"/>
        </w:rPr>
        <w:t xml:space="preserve"> inoculated seedlings, there was detected DON, ZON and T-2 toxin at the lower level compared to </w:t>
      </w:r>
      <w:r w:rsidRPr="4BDA08C5">
        <w:rPr>
          <w:rFonts w:ascii="Times New Roman" w:hAnsi="Times New Roman"/>
          <w:i/>
          <w:iCs/>
          <w:color w:val="000000" w:themeColor="text1"/>
          <w:sz w:val="28"/>
          <w:szCs w:val="28"/>
          <w:lang w:val="en-US"/>
        </w:rPr>
        <w:t>F. equiseti</w:t>
      </w:r>
      <w:r w:rsidRPr="4BDA08C5">
        <w:rPr>
          <w:rFonts w:ascii="Times New Roman" w:hAnsi="Times New Roman"/>
          <w:color w:val="000000" w:themeColor="text1"/>
          <w:sz w:val="28"/>
          <w:szCs w:val="28"/>
          <w:lang w:val="en-US"/>
        </w:rPr>
        <w:t xml:space="preserve"> inoculated plants. Control seedlings had significantly lower content of mycotoxins (P&lt;0.001). Moreover, DON was present in the highest concentration in all inoculated seedlings. However, the level of T-2 toxin was higher compared to ZON only at the Tanais variety in inoculated seedlings of </w:t>
      </w:r>
      <w:r w:rsidRPr="4BDA08C5">
        <w:rPr>
          <w:rFonts w:ascii="Times New Roman" w:hAnsi="Times New Roman"/>
          <w:i/>
          <w:iCs/>
          <w:color w:val="000000" w:themeColor="text1"/>
          <w:sz w:val="28"/>
          <w:szCs w:val="28"/>
          <w:lang w:val="en-US"/>
        </w:rPr>
        <w:t>F. equiseti</w:t>
      </w:r>
      <w:r w:rsidRPr="4BDA08C5">
        <w:rPr>
          <w:rFonts w:ascii="Times New Roman" w:hAnsi="Times New Roman"/>
          <w:color w:val="000000" w:themeColor="text1"/>
          <w:sz w:val="28"/>
          <w:szCs w:val="28"/>
          <w:lang w:val="en-US"/>
        </w:rPr>
        <w:t xml:space="preserve"> and </w:t>
      </w:r>
      <w:r w:rsidRPr="4BDA08C5">
        <w:rPr>
          <w:rFonts w:ascii="Times New Roman" w:hAnsi="Times New Roman"/>
          <w:i/>
          <w:iCs/>
          <w:color w:val="000000" w:themeColor="text1"/>
          <w:sz w:val="28"/>
          <w:szCs w:val="28"/>
          <w:lang w:val="en-US"/>
        </w:rPr>
        <w:t>F. nygamai</w:t>
      </w:r>
      <w:r w:rsidRPr="4BDA08C5">
        <w:rPr>
          <w:rFonts w:ascii="Times New Roman" w:hAnsi="Times New Roman"/>
          <w:color w:val="000000" w:themeColor="text1"/>
          <w:sz w:val="28"/>
          <w:szCs w:val="28"/>
          <w:lang w:val="en-US"/>
        </w:rPr>
        <w:t xml:space="preserve"> [35, p.315]. </w:t>
      </w:r>
    </w:p>
    <w:p w14:paraId="4931731C" w14:textId="634D8C63" w:rsidR="00580D6D" w:rsidRPr="00802469" w:rsidRDefault="4BDA08C5" w:rsidP="00580D6D">
      <w:pPr>
        <w:spacing w:after="0"/>
        <w:ind w:firstLine="708"/>
        <w:jc w:val="both"/>
        <w:rPr>
          <w:rFonts w:ascii="Times New Roman" w:hAnsi="Times New Roman"/>
          <w:color w:val="000000" w:themeColor="text1"/>
          <w:sz w:val="28"/>
          <w:szCs w:val="28"/>
          <w:lang w:val="en-US"/>
        </w:rPr>
      </w:pPr>
      <w:r w:rsidRPr="4BDA08C5">
        <w:rPr>
          <w:rFonts w:ascii="Times New Roman" w:hAnsi="Times New Roman" w:cs="Times New Roman"/>
          <w:sz w:val="28"/>
          <w:szCs w:val="28"/>
          <w:lang w:val="en-US"/>
        </w:rPr>
        <w:t xml:space="preserve">The present study revealed a significant presence of DON, ZON and T2 toxin in the stems and roots of soybean inoculated with </w:t>
      </w:r>
      <w:r w:rsidRPr="4BDA08C5">
        <w:rPr>
          <w:rFonts w:ascii="Times New Roman" w:hAnsi="Times New Roman" w:cs="Times New Roman"/>
          <w:i/>
          <w:iCs/>
          <w:sz w:val="28"/>
          <w:szCs w:val="28"/>
          <w:lang w:val="en-US"/>
        </w:rPr>
        <w:t>F. equiseti</w:t>
      </w:r>
      <w:r w:rsidRPr="4BDA08C5">
        <w:rPr>
          <w:rFonts w:ascii="Times New Roman" w:hAnsi="Times New Roman" w:cs="Times New Roman"/>
          <w:sz w:val="28"/>
          <w:szCs w:val="28"/>
          <w:lang w:val="en-US"/>
        </w:rPr>
        <w:t>, the seedlings of which showed a depressed growth state in comparison with the control ones. Moreover, it seems that cultivar susceptibility to root rot is essential for mycotoxins production. Previously it was assumed that soybean is generally susceptible to pathogens causing root rot and secreted mycotoxins [179]. Our results confirmed that implementation of resistant cultivars limits level of mycotoxins in soybean.</w:t>
      </w:r>
    </w:p>
    <w:p w14:paraId="0919E4FF" w14:textId="7106A5B2" w:rsidR="00580D6D" w:rsidRPr="00802469" w:rsidRDefault="00580D6D" w:rsidP="00580D6D">
      <w:pPr>
        <w:ind w:firstLine="708"/>
        <w:jc w:val="both"/>
        <w:rPr>
          <w:rFonts w:ascii="Times New Roman" w:hAnsi="Times New Roman"/>
          <w:color w:val="000000" w:themeColor="text1"/>
          <w:sz w:val="28"/>
          <w:szCs w:val="28"/>
          <w:lang w:val="en-US"/>
        </w:rPr>
      </w:pPr>
    </w:p>
    <w:p w14:paraId="4172CCB9" w14:textId="77777777" w:rsidR="00580D6D" w:rsidRDefault="00580D6D" w:rsidP="00580D6D">
      <w:pPr>
        <w:spacing w:line="259" w:lineRule="auto"/>
        <w:ind w:firstLine="708"/>
        <w:jc w:val="both"/>
        <w:rPr>
          <w:rFonts w:ascii="Times New Roman" w:eastAsia="Calibri" w:hAnsi="Times New Roman" w:cs="Times New Roman"/>
          <w:sz w:val="28"/>
          <w:szCs w:val="28"/>
          <w:lang w:val="en-US"/>
        </w:rPr>
      </w:pPr>
    </w:p>
    <w:p w14:paraId="6C24B6FC" w14:textId="77777777" w:rsidR="00580D6D" w:rsidRDefault="00580D6D" w:rsidP="00580D6D">
      <w:pPr>
        <w:spacing w:line="259" w:lineRule="auto"/>
        <w:jc w:val="center"/>
        <w:rPr>
          <w:rFonts w:ascii="Times New Roman" w:eastAsia="Calibri" w:hAnsi="Times New Roman" w:cs="Times New Roman"/>
          <w:sz w:val="28"/>
          <w:szCs w:val="28"/>
          <w:lang w:val="en-US"/>
        </w:rPr>
      </w:pPr>
      <w:r>
        <w:rPr>
          <w:noProof/>
        </w:rPr>
        <w:lastRenderedPageBreak/>
        <w:drawing>
          <wp:inline distT="0" distB="0" distL="0" distR="0" wp14:anchorId="312CBA19" wp14:editId="04067DD6">
            <wp:extent cx="4286992" cy="4595750"/>
            <wp:effectExtent l="0" t="0" r="0" b="0"/>
            <wp:docPr id="11" name="Obraz 1" descr="C:\Users\Piotr-I\Desktop\thumbnail_myco_SAMPLE.jpg"/>
            <wp:cNvGraphicFramePr/>
            <a:graphic xmlns:a="http://schemas.openxmlformats.org/drawingml/2006/main">
              <a:graphicData uri="http://schemas.openxmlformats.org/drawingml/2006/picture">
                <pic:pic xmlns:pic="http://schemas.openxmlformats.org/drawingml/2006/picture">
                  <pic:nvPicPr>
                    <pic:cNvPr id="1" name="Obraz 1" descr="C:\Users\Piotr-I\Desktop\thumbnail_myco_SAMPLE.jpg"/>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4302253" cy="4612110"/>
                    </a:xfrm>
                    <a:prstGeom prst="rect">
                      <a:avLst/>
                    </a:prstGeom>
                    <a:noFill/>
                    <a:ln>
                      <a:noFill/>
                    </a:ln>
                  </pic:spPr>
                </pic:pic>
              </a:graphicData>
            </a:graphic>
          </wp:inline>
        </w:drawing>
      </w:r>
    </w:p>
    <w:p w14:paraId="578CE352" w14:textId="57E833EC" w:rsidR="00580D6D" w:rsidRDefault="00580D6D" w:rsidP="00580D6D">
      <w:pPr>
        <w:spacing w:line="259" w:lineRule="auto"/>
        <w:ind w:firstLine="708"/>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Figure </w:t>
      </w:r>
      <w:r w:rsidR="00AC0956">
        <w:rPr>
          <w:rFonts w:ascii="Times New Roman" w:eastAsia="Calibri" w:hAnsi="Times New Roman" w:cs="Times New Roman"/>
          <w:sz w:val="28"/>
          <w:szCs w:val="28"/>
          <w:lang w:val="en-US"/>
        </w:rPr>
        <w:t>39</w:t>
      </w:r>
      <w:r w:rsidR="00BB276C">
        <w:rPr>
          <w:rFonts w:ascii="Times New Roman" w:eastAsia="Calibri" w:hAnsi="Times New Roman" w:cs="Times New Roman"/>
          <w:sz w:val="28"/>
          <w:szCs w:val="28"/>
          <w:lang w:val="en-US"/>
        </w:rPr>
        <w:t xml:space="preserve"> -</w:t>
      </w:r>
      <w:r w:rsidRPr="00F71ECD">
        <w:rPr>
          <w:rFonts w:ascii="Times New Roman" w:eastAsia="Calibri" w:hAnsi="Times New Roman" w:cs="Times New Roman"/>
          <w:sz w:val="28"/>
          <w:szCs w:val="28"/>
          <w:lang w:val="en-US"/>
        </w:rPr>
        <w:t xml:space="preserve"> Chromatogram of mycotoxins</w:t>
      </w:r>
      <w:r>
        <w:rPr>
          <w:rFonts w:ascii="Times New Roman" w:eastAsia="Calibri" w:hAnsi="Times New Roman" w:cs="Times New Roman"/>
          <w:sz w:val="28"/>
          <w:szCs w:val="28"/>
          <w:lang w:val="en-US"/>
        </w:rPr>
        <w:t xml:space="preserve"> detected in soybean samples</w:t>
      </w:r>
    </w:p>
    <w:p w14:paraId="52F9B1B5" w14:textId="77777777" w:rsidR="00580D6D" w:rsidRPr="00F71ECD" w:rsidRDefault="00580D6D" w:rsidP="00580D6D">
      <w:pPr>
        <w:spacing w:line="259" w:lineRule="auto"/>
        <w:ind w:firstLine="708"/>
        <w:jc w:val="center"/>
        <w:rPr>
          <w:rFonts w:ascii="Times New Roman" w:eastAsia="Calibri" w:hAnsi="Times New Roman" w:cs="Times New Roman"/>
          <w:sz w:val="28"/>
          <w:szCs w:val="28"/>
          <w:lang w:val="en-US"/>
        </w:rPr>
      </w:pPr>
      <w:r w:rsidRPr="00CF29A4">
        <w:rPr>
          <w:rFonts w:ascii="Times New Roman" w:eastAsia="Calibri" w:hAnsi="Times New Roman" w:cs="Times New Roman"/>
          <w:noProof/>
          <w:sz w:val="28"/>
          <w:szCs w:val="28"/>
        </w:rPr>
        <w:drawing>
          <wp:inline distT="0" distB="0" distL="0" distR="0" wp14:anchorId="4E207271" wp14:editId="2BA5399D">
            <wp:extent cx="4897107" cy="3348841"/>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906276" cy="3355111"/>
                    </a:xfrm>
                    <a:prstGeom prst="rect">
                      <a:avLst/>
                    </a:prstGeom>
                    <a:noFill/>
                    <a:ln>
                      <a:noFill/>
                    </a:ln>
                  </pic:spPr>
                </pic:pic>
              </a:graphicData>
            </a:graphic>
          </wp:inline>
        </w:drawing>
      </w:r>
    </w:p>
    <w:p w14:paraId="72CE389B" w14:textId="101D2537" w:rsidR="00580D6D" w:rsidRDefault="00580D6D" w:rsidP="0074370B">
      <w:pPr>
        <w:spacing w:line="259" w:lineRule="auto"/>
        <w:ind w:firstLine="708"/>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Figure </w:t>
      </w:r>
      <w:r w:rsidR="00AC0956">
        <w:rPr>
          <w:rFonts w:ascii="Times New Roman" w:eastAsia="Calibri" w:hAnsi="Times New Roman" w:cs="Times New Roman"/>
          <w:sz w:val="28"/>
          <w:szCs w:val="28"/>
          <w:lang w:val="en-US"/>
        </w:rPr>
        <w:t>40</w:t>
      </w:r>
      <w:r w:rsidR="00BB276C">
        <w:rPr>
          <w:rFonts w:ascii="Times New Roman" w:eastAsia="Calibri" w:hAnsi="Times New Roman" w:cs="Times New Roman"/>
          <w:sz w:val="28"/>
          <w:szCs w:val="28"/>
          <w:lang w:val="en-US"/>
        </w:rPr>
        <w:t xml:space="preserve"> -</w:t>
      </w:r>
      <w:r w:rsidRPr="00F71ECD">
        <w:rPr>
          <w:rFonts w:ascii="Times New Roman" w:eastAsia="Calibri" w:hAnsi="Times New Roman" w:cs="Times New Roman"/>
          <w:sz w:val="28"/>
          <w:szCs w:val="28"/>
          <w:lang w:val="en-US"/>
        </w:rPr>
        <w:t xml:space="preserve"> Impact of </w:t>
      </w:r>
      <w:r w:rsidRPr="00F71ECD">
        <w:rPr>
          <w:rFonts w:ascii="Times New Roman" w:eastAsia="Calibri" w:hAnsi="Times New Roman" w:cs="Times New Roman"/>
          <w:i/>
          <w:iCs/>
          <w:sz w:val="28"/>
          <w:szCs w:val="28"/>
          <w:lang w:val="en-US"/>
        </w:rPr>
        <w:t>Fusarium</w:t>
      </w:r>
      <w:r w:rsidRPr="00F71ECD">
        <w:rPr>
          <w:rFonts w:ascii="Times New Roman" w:eastAsia="Calibri" w:hAnsi="Times New Roman" w:cs="Times New Roman"/>
          <w:sz w:val="28"/>
          <w:szCs w:val="28"/>
          <w:lang w:val="en-US"/>
        </w:rPr>
        <w:t xml:space="preserve"> inoculation on mycotoxins profile in soybean cultivars</w:t>
      </w:r>
    </w:p>
    <w:p w14:paraId="0BF75622" w14:textId="77777777" w:rsidR="000931A5" w:rsidRDefault="00A369A3" w:rsidP="000931A5">
      <w:pPr>
        <w:spacing w:after="0"/>
        <w:jc w:val="both"/>
        <w:rPr>
          <w:rFonts w:ascii="Times New Roman" w:hAnsi="Times New Roman" w:cs="Times New Roman"/>
          <w:bCs/>
          <w:iCs/>
          <w:sz w:val="28"/>
          <w:szCs w:val="28"/>
          <w:lang w:val="en-US"/>
        </w:rPr>
      </w:pPr>
      <w:r w:rsidRPr="00F71ECD">
        <w:rPr>
          <w:rFonts w:ascii="Times New Roman" w:hAnsi="Times New Roman" w:cs="Times New Roman"/>
          <w:bCs/>
          <w:iCs/>
          <w:sz w:val="28"/>
          <w:szCs w:val="28"/>
          <w:lang w:val="en-US"/>
        </w:rPr>
        <w:lastRenderedPageBreak/>
        <w:t xml:space="preserve">Tanais cultivar was reported as resistant and total content of mycotoxins was the lowest in these seedlings. Furthermore, lack of disease symptoms in seedlings inoculated with </w:t>
      </w:r>
      <w:r w:rsidRPr="00F71ECD">
        <w:rPr>
          <w:rFonts w:ascii="Times New Roman" w:hAnsi="Times New Roman" w:cs="Times New Roman"/>
          <w:bCs/>
          <w:i/>
          <w:iCs/>
          <w:sz w:val="28"/>
          <w:szCs w:val="28"/>
          <w:lang w:val="en-US"/>
        </w:rPr>
        <w:t>F. nygamai</w:t>
      </w:r>
      <w:r w:rsidRPr="00F71ECD">
        <w:rPr>
          <w:rFonts w:ascii="Times New Roman" w:hAnsi="Times New Roman" w:cs="Times New Roman"/>
          <w:bCs/>
          <w:iCs/>
          <w:sz w:val="28"/>
          <w:szCs w:val="28"/>
          <w:lang w:val="en-US"/>
        </w:rPr>
        <w:t xml:space="preserve"> resulted in mycotoxins occurrence in soybean seedling and similarly to </w:t>
      </w:r>
      <w:r w:rsidRPr="00F71ECD">
        <w:rPr>
          <w:rFonts w:ascii="Times New Roman" w:hAnsi="Times New Roman" w:cs="Times New Roman"/>
          <w:bCs/>
          <w:i/>
          <w:iCs/>
          <w:sz w:val="28"/>
          <w:szCs w:val="28"/>
          <w:lang w:val="en-US"/>
        </w:rPr>
        <w:t>F. equiseti</w:t>
      </w:r>
      <w:r w:rsidRPr="00F71ECD">
        <w:rPr>
          <w:rFonts w:ascii="Times New Roman" w:hAnsi="Times New Roman" w:cs="Times New Roman"/>
          <w:bCs/>
          <w:iCs/>
          <w:sz w:val="28"/>
          <w:szCs w:val="28"/>
          <w:lang w:val="en-US"/>
        </w:rPr>
        <w:t xml:space="preserve">, the lowest total concentration of these metabolites was noted in resistant Tanais cultivar. Moreover, profile of mycotoxins can be dependent on the cultivar resistance, thus only in Tanais content of T2 toxin was higher than ZON in </w:t>
      </w:r>
      <w:r w:rsidRPr="00F71ECD">
        <w:rPr>
          <w:rFonts w:ascii="Times New Roman" w:hAnsi="Times New Roman" w:cs="Times New Roman"/>
          <w:bCs/>
          <w:i/>
          <w:iCs/>
          <w:sz w:val="28"/>
          <w:szCs w:val="28"/>
          <w:lang w:val="en-US"/>
        </w:rPr>
        <w:t>F. equiseti</w:t>
      </w:r>
      <w:r w:rsidRPr="00F71ECD">
        <w:rPr>
          <w:rFonts w:ascii="Times New Roman" w:hAnsi="Times New Roman" w:cs="Times New Roman"/>
          <w:bCs/>
          <w:iCs/>
          <w:sz w:val="28"/>
          <w:szCs w:val="28"/>
          <w:lang w:val="en-US"/>
        </w:rPr>
        <w:t xml:space="preserve"> and </w:t>
      </w:r>
      <w:r w:rsidRPr="00F71ECD">
        <w:rPr>
          <w:rFonts w:ascii="Times New Roman" w:hAnsi="Times New Roman" w:cs="Times New Roman"/>
          <w:bCs/>
          <w:i/>
          <w:iCs/>
          <w:sz w:val="28"/>
          <w:szCs w:val="28"/>
          <w:lang w:val="en-US"/>
        </w:rPr>
        <w:t>F. nygamai</w:t>
      </w:r>
      <w:r w:rsidRPr="00F71ECD">
        <w:rPr>
          <w:rFonts w:ascii="Times New Roman" w:hAnsi="Times New Roman" w:cs="Times New Roman"/>
          <w:bCs/>
          <w:iCs/>
          <w:sz w:val="28"/>
          <w:szCs w:val="28"/>
          <w:lang w:val="en-US"/>
        </w:rPr>
        <w:t xml:space="preserve"> inoculated seedlings. </w:t>
      </w:r>
    </w:p>
    <w:p w14:paraId="5D210AD2" w14:textId="1981DE05" w:rsidR="000931A5" w:rsidRDefault="4BDA08C5" w:rsidP="4BDA08C5">
      <w:pPr>
        <w:spacing w:after="0"/>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t xml:space="preserve">Thereby, despite some studies reporting that soybean is susceptible to mycotoxins [180], it seems their level and profile is related to the susceptibility of seedlings to the pathogens causing root rot. In this case, Lozowicka et al. [181] noted that the levels of individual mycotoxins can vary from year to year depending on the type of cultivation, climatic conditions at the time of planting, or the presence of variable </w:t>
      </w:r>
      <w:r w:rsidRPr="4BDA08C5">
        <w:rPr>
          <w:rFonts w:ascii="Times New Roman" w:hAnsi="Times New Roman" w:cs="Times New Roman"/>
          <w:i/>
          <w:iCs/>
          <w:sz w:val="28"/>
          <w:szCs w:val="28"/>
          <w:lang w:val="en-US"/>
        </w:rPr>
        <w:t>Fusarium spp</w:t>
      </w:r>
      <w:r w:rsidRPr="4BDA08C5">
        <w:rPr>
          <w:rFonts w:ascii="Times New Roman" w:hAnsi="Times New Roman" w:cs="Times New Roman"/>
          <w:sz w:val="28"/>
          <w:szCs w:val="28"/>
          <w:lang w:val="en-US"/>
        </w:rPr>
        <w:t>. and other fungi that secrete different secondary metabolites.</w:t>
      </w:r>
    </w:p>
    <w:p w14:paraId="153B8428" w14:textId="2DD19A81" w:rsidR="00F06968" w:rsidRDefault="00BB276C" w:rsidP="00E6672C">
      <w:pPr>
        <w:spacing w:before="240" w:after="0"/>
        <w:jc w:val="both"/>
        <w:rPr>
          <w:rFonts w:ascii="Times New Roman" w:hAnsi="Times New Roman" w:cs="Times New Roman"/>
          <w:bCs/>
          <w:iCs/>
          <w:sz w:val="28"/>
          <w:szCs w:val="28"/>
          <w:lang w:val="en-US"/>
        </w:rPr>
      </w:pPr>
      <w:r>
        <w:rPr>
          <w:rFonts w:ascii="Times New Roman" w:hAnsi="Times New Roman"/>
          <w:noProof/>
          <w:sz w:val="24"/>
          <w:szCs w:val="24"/>
        </w:rPr>
        <w:drawing>
          <wp:inline distT="0" distB="0" distL="0" distR="0" wp14:anchorId="5A90639F" wp14:editId="0D2DFAC5">
            <wp:extent cx="6071171" cy="3906982"/>
            <wp:effectExtent l="0" t="0" r="6350" b="0"/>
            <wp:docPr id="3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094770" cy="3922169"/>
                    </a:xfrm>
                    <a:prstGeom prst="rect">
                      <a:avLst/>
                    </a:prstGeom>
                    <a:noFill/>
                  </pic:spPr>
                </pic:pic>
              </a:graphicData>
            </a:graphic>
          </wp:inline>
        </w:drawing>
      </w:r>
    </w:p>
    <w:p w14:paraId="7C03A952" w14:textId="31D4765D" w:rsidR="00BB276C" w:rsidRDefault="00BB276C" w:rsidP="002F4AE2">
      <w:pPr>
        <w:spacing w:before="240" w:after="0"/>
        <w:jc w:val="center"/>
        <w:rPr>
          <w:rFonts w:ascii="Times New Roman" w:hAnsi="Times New Roman" w:cs="Times New Roman"/>
          <w:bCs/>
          <w:iCs/>
          <w:sz w:val="28"/>
          <w:szCs w:val="28"/>
          <w:lang w:val="en-US"/>
        </w:rPr>
      </w:pPr>
      <w:r>
        <w:rPr>
          <w:rFonts w:ascii="Times New Roman" w:hAnsi="Times New Roman" w:cs="Times New Roman"/>
          <w:bCs/>
          <w:iCs/>
          <w:sz w:val="28"/>
          <w:szCs w:val="28"/>
          <w:lang w:val="en-US"/>
        </w:rPr>
        <w:t xml:space="preserve">Figure </w:t>
      </w:r>
      <w:r w:rsidR="00AC0956">
        <w:rPr>
          <w:rFonts w:ascii="Times New Roman" w:hAnsi="Times New Roman" w:cs="Times New Roman"/>
          <w:bCs/>
          <w:iCs/>
          <w:sz w:val="28"/>
          <w:szCs w:val="28"/>
          <w:lang w:val="en-US"/>
        </w:rPr>
        <w:t>41</w:t>
      </w:r>
      <w:r>
        <w:rPr>
          <w:rFonts w:ascii="Times New Roman" w:hAnsi="Times New Roman" w:cs="Times New Roman"/>
          <w:bCs/>
          <w:iCs/>
          <w:sz w:val="28"/>
          <w:szCs w:val="28"/>
          <w:lang w:val="en-US"/>
        </w:rPr>
        <w:t xml:space="preserve"> – Average values of amino acids concentration in soybean genotypes (2018-2020)</w:t>
      </w:r>
    </w:p>
    <w:p w14:paraId="017570CB" w14:textId="68096C17" w:rsidR="00580D6D" w:rsidRDefault="00A369A3" w:rsidP="002F4AE2">
      <w:pPr>
        <w:spacing w:before="240" w:after="0"/>
        <w:ind w:firstLine="567"/>
        <w:jc w:val="both"/>
        <w:rPr>
          <w:rFonts w:ascii="Times New Roman" w:hAnsi="Times New Roman" w:cs="Times New Roman"/>
          <w:bCs/>
          <w:iCs/>
          <w:sz w:val="28"/>
          <w:szCs w:val="28"/>
          <w:lang w:val="en-US"/>
        </w:rPr>
      </w:pPr>
      <w:r w:rsidRPr="00E25250">
        <w:rPr>
          <w:rFonts w:ascii="Times New Roman" w:hAnsi="Times New Roman"/>
          <w:color w:val="000000" w:themeColor="text1"/>
          <w:sz w:val="28"/>
          <w:szCs w:val="28"/>
          <w:lang w:val="en-US"/>
        </w:rPr>
        <w:t>The highest value of the sum of free amino acids (FAA) among the analyzed soybean varieties was obtained from the Tour</w:t>
      </w:r>
      <w:r>
        <w:rPr>
          <w:rFonts w:ascii="Times New Roman" w:hAnsi="Times New Roman"/>
          <w:color w:val="000000" w:themeColor="text1"/>
          <w:sz w:val="28"/>
          <w:szCs w:val="28"/>
          <w:lang w:val="en-US"/>
        </w:rPr>
        <w:t>y</w:t>
      </w:r>
      <w:r w:rsidRPr="00E25250">
        <w:rPr>
          <w:rFonts w:ascii="Times New Roman" w:hAnsi="Times New Roman"/>
          <w:color w:val="000000" w:themeColor="text1"/>
          <w:sz w:val="28"/>
          <w:szCs w:val="28"/>
          <w:lang w:val="en-US"/>
        </w:rPr>
        <w:t xml:space="preserve"> variety (5024.2 µg kg-1)</w:t>
      </w:r>
      <w:r>
        <w:rPr>
          <w:rFonts w:ascii="Times New Roman" w:hAnsi="Times New Roman"/>
          <w:color w:val="000000" w:themeColor="text1"/>
          <w:sz w:val="28"/>
          <w:szCs w:val="28"/>
          <w:lang w:val="en-US"/>
        </w:rPr>
        <w:t xml:space="preserve"> (Fig. </w:t>
      </w:r>
      <w:r w:rsidR="000931A5">
        <w:rPr>
          <w:rFonts w:ascii="Times New Roman" w:hAnsi="Times New Roman"/>
          <w:color w:val="000000" w:themeColor="text1"/>
          <w:sz w:val="28"/>
          <w:szCs w:val="28"/>
          <w:lang w:val="en-US"/>
        </w:rPr>
        <w:t>41</w:t>
      </w:r>
      <w:r>
        <w:rPr>
          <w:rFonts w:ascii="Times New Roman" w:hAnsi="Times New Roman"/>
          <w:color w:val="000000" w:themeColor="text1"/>
          <w:sz w:val="28"/>
          <w:szCs w:val="28"/>
          <w:lang w:val="en-US"/>
        </w:rPr>
        <w:t>)</w:t>
      </w:r>
      <w:r w:rsidRPr="00E25250">
        <w:rPr>
          <w:rFonts w:ascii="Times New Roman" w:hAnsi="Times New Roman"/>
          <w:color w:val="000000" w:themeColor="text1"/>
          <w:sz w:val="28"/>
          <w:szCs w:val="28"/>
          <w:lang w:val="en-US"/>
        </w:rPr>
        <w:t>. The majority of cultivars (above 1000 µg/kg) had increased indications of the total FAA, with the exception of Ch</w:t>
      </w:r>
      <w:r>
        <w:rPr>
          <w:rFonts w:ascii="Times New Roman" w:hAnsi="Times New Roman"/>
          <w:color w:val="000000" w:themeColor="text1"/>
          <w:sz w:val="28"/>
          <w:szCs w:val="28"/>
          <w:lang w:val="en-US"/>
        </w:rPr>
        <w:t>eremosh (725.8 µg/kg) and Samer</w:t>
      </w:r>
      <w:r w:rsidRPr="00E25250">
        <w:rPr>
          <w:rFonts w:ascii="Times New Roman" w:hAnsi="Times New Roman"/>
          <w:color w:val="000000" w:themeColor="text1"/>
          <w:sz w:val="28"/>
          <w:szCs w:val="28"/>
          <w:lang w:val="en-US"/>
        </w:rPr>
        <w:t xml:space="preserve"> 2 (862.5 µg/kg). </w:t>
      </w:r>
      <w:r>
        <w:rPr>
          <w:rFonts w:ascii="Times New Roman" w:hAnsi="Times New Roman"/>
          <w:color w:val="000000" w:themeColor="text1"/>
          <w:sz w:val="28"/>
          <w:szCs w:val="28"/>
          <w:lang w:val="en-US"/>
        </w:rPr>
        <w:t>Additionally</w:t>
      </w:r>
      <w:r w:rsidRPr="00E25250">
        <w:rPr>
          <w:rFonts w:ascii="Times New Roman" w:hAnsi="Times New Roman"/>
          <w:color w:val="000000" w:themeColor="text1"/>
          <w:sz w:val="28"/>
          <w:szCs w:val="28"/>
          <w:lang w:val="en-US"/>
        </w:rPr>
        <w:t xml:space="preserve">, among the tested </w:t>
      </w:r>
      <w:r>
        <w:rPr>
          <w:rFonts w:ascii="Times New Roman" w:hAnsi="Times New Roman"/>
          <w:color w:val="000000" w:themeColor="text1"/>
          <w:sz w:val="28"/>
          <w:szCs w:val="28"/>
          <w:lang w:val="en-US"/>
        </w:rPr>
        <w:t>cultivars, cultivar Toury</w:t>
      </w:r>
      <w:r w:rsidRPr="00E25250">
        <w:rPr>
          <w:rFonts w:ascii="Times New Roman" w:hAnsi="Times New Roman"/>
          <w:color w:val="000000" w:themeColor="text1"/>
          <w:sz w:val="28"/>
          <w:szCs w:val="28"/>
          <w:lang w:val="en-US"/>
        </w:rPr>
        <w:t xml:space="preserve"> has a high content of essential, </w:t>
      </w:r>
      <w:r>
        <w:rPr>
          <w:rFonts w:ascii="Times New Roman" w:hAnsi="Times New Roman"/>
          <w:color w:val="000000" w:themeColor="text1"/>
          <w:sz w:val="28"/>
          <w:szCs w:val="28"/>
          <w:lang w:val="en-US"/>
        </w:rPr>
        <w:t>non-</w:t>
      </w:r>
      <w:r w:rsidRPr="00E25250">
        <w:rPr>
          <w:rFonts w:ascii="Times New Roman" w:hAnsi="Times New Roman"/>
          <w:color w:val="000000" w:themeColor="text1"/>
          <w:sz w:val="28"/>
          <w:szCs w:val="28"/>
          <w:lang w:val="en-US"/>
        </w:rPr>
        <w:t>essential and aliphatic fatty acids (2684.6, 2339.6 and 468.7 µg/kg, respectively). At the same time, cultivar Samer 1 was rich in aromatic fatty acids (956 µg/kg) (Fig. 4</w:t>
      </w:r>
      <w:r w:rsidR="00F21D87">
        <w:rPr>
          <w:rFonts w:ascii="Times New Roman" w:hAnsi="Times New Roman"/>
          <w:color w:val="000000" w:themeColor="text1"/>
          <w:sz w:val="28"/>
          <w:szCs w:val="28"/>
          <w:lang w:val="en-US"/>
        </w:rPr>
        <w:t>1</w:t>
      </w:r>
      <w:r w:rsidRPr="00E25250">
        <w:rPr>
          <w:rFonts w:ascii="Times New Roman" w:hAnsi="Times New Roman"/>
          <w:color w:val="000000" w:themeColor="text1"/>
          <w:sz w:val="28"/>
          <w:szCs w:val="28"/>
          <w:lang w:val="en-US"/>
        </w:rPr>
        <w:t xml:space="preserve">). </w:t>
      </w:r>
    </w:p>
    <w:p w14:paraId="03EDDA06" w14:textId="6EC2E655" w:rsidR="000651EE" w:rsidRDefault="000651EE" w:rsidP="00840DA1">
      <w:pPr>
        <w:spacing w:before="240"/>
        <w:jc w:val="center"/>
        <w:rPr>
          <w:rFonts w:ascii="Times New Roman" w:hAnsi="Times New Roman" w:cs="Times New Roman"/>
          <w:bCs/>
          <w:iCs/>
          <w:sz w:val="28"/>
          <w:szCs w:val="28"/>
          <w:lang w:val="en-US"/>
        </w:rPr>
      </w:pPr>
      <w:r>
        <w:rPr>
          <w:rFonts w:ascii="Times New Roman" w:hAnsi="Times New Roman"/>
          <w:noProof/>
          <w:sz w:val="24"/>
          <w:szCs w:val="24"/>
        </w:rPr>
        <w:lastRenderedPageBreak/>
        <w:drawing>
          <wp:inline distT="0" distB="0" distL="0" distR="0" wp14:anchorId="74F7FDAF" wp14:editId="7B906D6D">
            <wp:extent cx="3559301" cy="3467595"/>
            <wp:effectExtent l="0" t="0" r="3175" b="0"/>
            <wp:docPr id="5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577424" cy="3485252"/>
                    </a:xfrm>
                    <a:prstGeom prst="rect">
                      <a:avLst/>
                    </a:prstGeom>
                    <a:noFill/>
                  </pic:spPr>
                </pic:pic>
              </a:graphicData>
            </a:graphic>
          </wp:inline>
        </w:drawing>
      </w:r>
    </w:p>
    <w:p w14:paraId="17D644E2" w14:textId="706D93C1" w:rsidR="00723E89" w:rsidRPr="00723E89" w:rsidRDefault="00840DA1" w:rsidP="00723E89">
      <w:pPr>
        <w:spacing w:before="240"/>
        <w:jc w:val="center"/>
        <w:rPr>
          <w:rFonts w:ascii="Times New Roman" w:hAnsi="Times New Roman" w:cs="Times New Roman"/>
          <w:bCs/>
          <w:iCs/>
          <w:sz w:val="28"/>
          <w:szCs w:val="28"/>
          <w:lang w:val="en-US"/>
        </w:rPr>
      </w:pPr>
      <w:r w:rsidRPr="00840DA1">
        <w:rPr>
          <w:rFonts w:ascii="Times New Roman" w:hAnsi="Times New Roman" w:cs="Times New Roman"/>
          <w:bCs/>
          <w:sz w:val="28"/>
          <w:szCs w:val="28"/>
          <w:lang w:val="en-US"/>
        </w:rPr>
        <w:t>Figure 42</w:t>
      </w:r>
      <w:r>
        <w:rPr>
          <w:rFonts w:ascii="Times New Roman" w:hAnsi="Times New Roman" w:cs="Times New Roman"/>
          <w:b/>
          <w:sz w:val="28"/>
          <w:szCs w:val="28"/>
          <w:lang w:val="en-US"/>
        </w:rPr>
        <w:t xml:space="preserve"> -</w:t>
      </w:r>
      <w:r w:rsidRPr="00501DF7">
        <w:rPr>
          <w:rFonts w:ascii="Times New Roman" w:hAnsi="Times New Roman" w:cs="Times New Roman"/>
          <w:sz w:val="28"/>
          <w:szCs w:val="28"/>
          <w:lang w:val="en-US"/>
        </w:rPr>
        <w:t xml:space="preserve"> Principal component analysis of the impact of cultivar on soybean physiology, root rot and free amino acids</w:t>
      </w:r>
    </w:p>
    <w:p w14:paraId="69D36AF3" w14:textId="0E29B0BA" w:rsidR="0051515A" w:rsidRDefault="0051515A" w:rsidP="00E6672C">
      <w:pPr>
        <w:spacing w:before="240" w:after="0"/>
        <w:ind w:firstLine="567"/>
        <w:jc w:val="both"/>
        <w:rPr>
          <w:rFonts w:ascii="Times New Roman" w:hAnsi="Times New Roman" w:cs="Times New Roman"/>
          <w:bCs/>
          <w:iCs/>
          <w:sz w:val="28"/>
          <w:szCs w:val="28"/>
          <w:lang w:val="en-US"/>
        </w:rPr>
      </w:pPr>
      <w:r w:rsidRPr="00501DF7">
        <w:rPr>
          <w:rFonts w:ascii="Times New Roman" w:hAnsi="Times New Roman" w:cs="Times New Roman"/>
          <w:sz w:val="28"/>
          <w:szCs w:val="28"/>
          <w:lang w:val="en-US"/>
        </w:rPr>
        <w:t xml:space="preserve">Root rot severity was significantly correlated with precipitation (r= 0.61), sum of free amino acids (r= 0.61) and root rot development at flowering stage (r= 0.67) and impacted on reduced plant height (up to 21.6 cm), number of beans per plant (up to 8.2), weight of 1000 beans (up to 92.5 g) and yield but contributed to the increase of lower bean height (up to 13.2 cm) </w:t>
      </w:r>
      <w:r w:rsidR="00723E89">
        <w:rPr>
          <w:rFonts w:ascii="Times New Roman" w:hAnsi="Times New Roman" w:cs="Times New Roman"/>
          <w:sz w:val="28"/>
          <w:szCs w:val="28"/>
          <w:lang w:val="en-US"/>
        </w:rPr>
        <w:t xml:space="preserve">[Fig. 42, </w:t>
      </w:r>
      <w:r w:rsidR="00723E89">
        <w:rPr>
          <w:rFonts w:ascii="Times New Roman" w:hAnsi="Times New Roman"/>
          <w:color w:val="000000" w:themeColor="text1"/>
          <w:sz w:val="28"/>
          <w:szCs w:val="28"/>
          <w:lang w:val="en-US"/>
        </w:rPr>
        <w:t>Appendix B]</w:t>
      </w:r>
      <w:r w:rsidRPr="00501DF7">
        <w:rPr>
          <w:rFonts w:ascii="Times New Roman" w:hAnsi="Times New Roman" w:cs="Times New Roman"/>
          <w:sz w:val="28"/>
          <w:szCs w:val="28"/>
          <w:lang w:val="en-US"/>
        </w:rPr>
        <w:t>.</w:t>
      </w:r>
    </w:p>
    <w:p w14:paraId="37DA0D34" w14:textId="03DB1E28" w:rsidR="00B61C38" w:rsidRDefault="4BDA08C5" w:rsidP="4BDA08C5">
      <w:pPr>
        <w:spacing w:after="0"/>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t>Previously, Souza et al. [182] noted that several proteins (defense-related; DR) play a protective role against biotic stress, so the higher concentration of FAA found in our study is likely due to higher biosynthesis of protective proteins from FAA during development of root rot in soybean seedlings. Besides, higher proportions of arginine, tryptophan, and aspartic acid indicate the biosynthesis of antimicrobial peptides [183]. Interestingly, a decrease in precipitation in 2018–2019 caused a reduction in the content of FAA, probably as a result of metabolic disorders under conditions of water deficit and their involvement in protein synthesis at the abiotic stress background.</w:t>
      </w:r>
    </w:p>
    <w:p w14:paraId="1174D751" w14:textId="66711AB3" w:rsidR="00580D6D" w:rsidRPr="00E34668" w:rsidRDefault="00580D6D" w:rsidP="00E34668">
      <w:pPr>
        <w:pStyle w:val="2"/>
        <w:rPr>
          <w:rFonts w:ascii="Times New Roman" w:hAnsi="Times New Roman" w:cs="Times New Roman"/>
          <w:color w:val="auto"/>
          <w:sz w:val="28"/>
          <w:szCs w:val="28"/>
          <w:lang w:val="en-US"/>
        </w:rPr>
      </w:pPr>
      <w:bookmarkStart w:id="98" w:name="_Toc104036408"/>
      <w:r w:rsidRPr="00E34668">
        <w:rPr>
          <w:rFonts w:ascii="Times New Roman" w:hAnsi="Times New Roman" w:cs="Times New Roman"/>
          <w:color w:val="auto"/>
          <w:sz w:val="28"/>
          <w:szCs w:val="28"/>
          <w:lang w:val="en-US"/>
        </w:rPr>
        <w:t xml:space="preserve">4.4 Analysis of the use of </w:t>
      </w:r>
      <w:r w:rsidR="00542E59" w:rsidRPr="00E34668">
        <w:rPr>
          <w:rFonts w:ascii="Times New Roman" w:hAnsi="Times New Roman" w:cs="Times New Roman"/>
          <w:color w:val="auto"/>
          <w:sz w:val="28"/>
          <w:szCs w:val="28"/>
          <w:lang w:val="en-US"/>
        </w:rPr>
        <w:t xml:space="preserve">pre-sowing treatment </w:t>
      </w:r>
      <w:r w:rsidRPr="00E34668">
        <w:rPr>
          <w:rFonts w:ascii="Times New Roman" w:hAnsi="Times New Roman" w:cs="Times New Roman"/>
          <w:color w:val="auto"/>
          <w:sz w:val="28"/>
          <w:szCs w:val="28"/>
          <w:lang w:val="en-US"/>
        </w:rPr>
        <w:t>preparations of soybean seeds</w:t>
      </w:r>
      <w:bookmarkEnd w:id="98"/>
    </w:p>
    <w:p w14:paraId="4A75016A" w14:textId="369EF28C" w:rsidR="00580D6D" w:rsidRPr="00CF29A4" w:rsidRDefault="00580D6D" w:rsidP="00BB014F">
      <w:pPr>
        <w:ind w:firstLine="567"/>
        <w:jc w:val="both"/>
        <w:rPr>
          <w:rFonts w:ascii="Times New Roman" w:hAnsi="Times New Roman" w:cs="Times New Roman"/>
          <w:sz w:val="28"/>
          <w:szCs w:val="28"/>
          <w:lang w:val="en-US"/>
        </w:rPr>
      </w:pPr>
      <w:r w:rsidRPr="00CF29A4">
        <w:rPr>
          <w:rFonts w:ascii="Times New Roman" w:hAnsi="Times New Roman" w:cs="Times New Roman"/>
          <w:bCs/>
          <w:iCs/>
          <w:sz w:val="28"/>
          <w:szCs w:val="28"/>
          <w:lang w:val="en-US"/>
        </w:rPr>
        <w:t xml:space="preserve">During the fungicidal experiment, the main thing was noticed - this is the effectiveness of the etching action of each of the tested drug in comparison with the untreated version (Fig. </w:t>
      </w:r>
      <w:r w:rsidR="00F21D87">
        <w:rPr>
          <w:rFonts w:ascii="Times New Roman" w:hAnsi="Times New Roman" w:cs="Times New Roman"/>
          <w:bCs/>
          <w:iCs/>
          <w:sz w:val="28"/>
          <w:szCs w:val="28"/>
          <w:lang w:val="en-US"/>
        </w:rPr>
        <w:t>42</w:t>
      </w:r>
      <w:r w:rsidRPr="00CF29A4">
        <w:rPr>
          <w:rFonts w:ascii="Times New Roman" w:hAnsi="Times New Roman" w:cs="Times New Roman"/>
          <w:bCs/>
          <w:iCs/>
          <w:sz w:val="28"/>
          <w:szCs w:val="28"/>
          <w:lang w:val="en-US"/>
        </w:rPr>
        <w:t>).</w:t>
      </w:r>
      <w:r w:rsidRPr="00CF29A4">
        <w:rPr>
          <w:rFonts w:ascii="Times New Roman" w:hAnsi="Times New Roman" w:cs="Times New Roman"/>
          <w:sz w:val="28"/>
          <w:szCs w:val="28"/>
          <w:lang w:val="en-US"/>
        </w:rPr>
        <w:t xml:space="preserve"> </w:t>
      </w:r>
    </w:p>
    <w:p w14:paraId="05C40D53" w14:textId="77777777" w:rsidR="00580D6D" w:rsidRPr="00CF29A4" w:rsidRDefault="00580D6D" w:rsidP="00580D6D">
      <w:pPr>
        <w:spacing w:after="0"/>
        <w:rPr>
          <w:rFonts w:ascii="Times New Roman" w:hAnsi="Times New Roman" w:cs="Times New Roman"/>
          <w:sz w:val="28"/>
          <w:szCs w:val="28"/>
          <w:lang w:val="en-US"/>
        </w:rPr>
      </w:pPr>
      <w:bookmarkStart w:id="99" w:name="_Hlk97845230"/>
      <w:r w:rsidRPr="002A792C">
        <w:rPr>
          <w:rFonts w:ascii="Times New Roman" w:hAnsi="Times New Roman" w:cs="Times New Roman"/>
          <w:noProof/>
          <w:sz w:val="28"/>
          <w:szCs w:val="28"/>
        </w:rPr>
        <w:lastRenderedPageBreak/>
        <w:drawing>
          <wp:inline distT="0" distB="0" distL="0" distR="0" wp14:anchorId="3973F097" wp14:editId="3ED1D5B9">
            <wp:extent cx="2735580" cy="1955165"/>
            <wp:effectExtent l="0" t="0" r="7620" b="6985"/>
            <wp:docPr id="54" name="Рисунок 54" descr="C:\Users\05\AppData\Local\Temp\Rar$DI39.056\20210104_11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5\AppData\Local\Temp\Rar$DI39.056\20210104_115109.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735580" cy="1955165"/>
                    </a:xfrm>
                    <a:prstGeom prst="rect">
                      <a:avLst/>
                    </a:prstGeom>
                    <a:noFill/>
                    <a:ln>
                      <a:noFill/>
                    </a:ln>
                  </pic:spPr>
                </pic:pic>
              </a:graphicData>
            </a:graphic>
          </wp:inline>
        </w:drawing>
      </w:r>
      <w:r w:rsidRPr="00CF29A4">
        <w:rPr>
          <w:rFonts w:ascii="Times New Roman" w:hAnsi="Times New Roman" w:cs="Times New Roman"/>
          <w:sz w:val="28"/>
          <w:szCs w:val="28"/>
          <w:lang w:val="en-US"/>
        </w:rPr>
        <w:t xml:space="preserve">    </w:t>
      </w:r>
      <w:r w:rsidRPr="002A792C">
        <w:rPr>
          <w:rFonts w:ascii="Times New Roman" w:hAnsi="Times New Roman" w:cs="Times New Roman"/>
          <w:noProof/>
          <w:sz w:val="28"/>
          <w:szCs w:val="28"/>
        </w:rPr>
        <w:drawing>
          <wp:inline distT="0" distB="0" distL="0" distR="0" wp14:anchorId="7BBAEA3C" wp14:editId="48934120">
            <wp:extent cx="2667000" cy="1947545"/>
            <wp:effectExtent l="0" t="0" r="0" b="0"/>
            <wp:docPr id="53" name="Рисунок 53" descr="C:\Users\05\AppData\Local\Temp\Rar$DI82.352\20210104_12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5\AppData\Local\Temp\Rar$DI82.352\20210104_121835.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667000" cy="1947545"/>
                    </a:xfrm>
                    <a:prstGeom prst="rect">
                      <a:avLst/>
                    </a:prstGeom>
                    <a:noFill/>
                    <a:ln>
                      <a:noFill/>
                    </a:ln>
                  </pic:spPr>
                </pic:pic>
              </a:graphicData>
            </a:graphic>
          </wp:inline>
        </w:drawing>
      </w:r>
    </w:p>
    <w:p w14:paraId="4D3FE1CC" w14:textId="77777777" w:rsidR="00580D6D" w:rsidRPr="00CF29A4" w:rsidRDefault="00580D6D" w:rsidP="00580D6D">
      <w:pPr>
        <w:jc w:val="center"/>
        <w:rPr>
          <w:rFonts w:ascii="Times New Roman" w:hAnsi="Times New Roman" w:cs="Times New Roman"/>
          <w:sz w:val="28"/>
          <w:szCs w:val="28"/>
          <w:lang w:val="en-US"/>
        </w:rPr>
      </w:pPr>
      <w:r w:rsidRPr="002A792C">
        <w:rPr>
          <w:rFonts w:ascii="Times New Roman" w:hAnsi="Times New Roman" w:cs="Times New Roman"/>
          <w:sz w:val="28"/>
          <w:szCs w:val="28"/>
        </w:rPr>
        <w:t>А</w:t>
      </w:r>
      <w:r w:rsidRPr="00CF29A4">
        <w:rPr>
          <w:rFonts w:ascii="Times New Roman" w:hAnsi="Times New Roman" w:cs="Times New Roman"/>
          <w:sz w:val="28"/>
          <w:szCs w:val="28"/>
          <w:lang w:val="en-US"/>
        </w:rPr>
        <w:t xml:space="preserve">                                                                   </w:t>
      </w:r>
      <w:r w:rsidRPr="002A792C">
        <w:rPr>
          <w:rFonts w:ascii="Times New Roman" w:hAnsi="Times New Roman" w:cs="Times New Roman"/>
          <w:sz w:val="28"/>
          <w:szCs w:val="28"/>
        </w:rPr>
        <w:t>Б</w:t>
      </w:r>
    </w:p>
    <w:p w14:paraId="5D97D63C" w14:textId="77777777" w:rsidR="00B61C38" w:rsidRPr="00CF29A4" w:rsidRDefault="00B61C38" w:rsidP="00B61C38">
      <w:pPr>
        <w:jc w:val="center"/>
        <w:rPr>
          <w:rFonts w:ascii="Times New Roman" w:hAnsi="Times New Roman" w:cs="Times New Roman"/>
          <w:sz w:val="20"/>
          <w:szCs w:val="20"/>
          <w:lang w:val="en-US"/>
        </w:rPr>
      </w:pPr>
      <w:r w:rsidRPr="00CF29A4">
        <w:rPr>
          <w:rFonts w:ascii="Times New Roman" w:hAnsi="Times New Roman" w:cs="Times New Roman"/>
          <w:sz w:val="24"/>
          <w:szCs w:val="24"/>
          <w:lang w:val="en-US"/>
        </w:rPr>
        <w:t>A - Raxil 0.4 l / t (</w:t>
      </w:r>
      <w:r>
        <w:rPr>
          <w:rFonts w:ascii="Times New Roman" w:hAnsi="Times New Roman" w:cs="Times New Roman"/>
          <w:sz w:val="24"/>
          <w:szCs w:val="24"/>
          <w:lang w:val="en-US"/>
        </w:rPr>
        <w:t>treatment</w:t>
      </w:r>
      <w:r w:rsidRPr="00CF29A4">
        <w:rPr>
          <w:rFonts w:ascii="Times New Roman" w:hAnsi="Times New Roman" w:cs="Times New Roman"/>
          <w:sz w:val="24"/>
          <w:szCs w:val="24"/>
          <w:lang w:val="en-US"/>
        </w:rPr>
        <w:t>); B - Control (without treatment)</w:t>
      </w:r>
    </w:p>
    <w:p w14:paraId="26C6353D" w14:textId="4BDB748C" w:rsidR="00580D6D" w:rsidRPr="00CF29A4" w:rsidRDefault="00580D6D" w:rsidP="00580D6D">
      <w:pPr>
        <w:jc w:val="center"/>
        <w:rPr>
          <w:rFonts w:ascii="Times New Roman" w:hAnsi="Times New Roman" w:cs="Times New Roman"/>
          <w:sz w:val="24"/>
          <w:szCs w:val="24"/>
          <w:lang w:val="en-US"/>
        </w:rPr>
      </w:pPr>
      <w:r w:rsidRPr="00CF29A4">
        <w:rPr>
          <w:rFonts w:ascii="Times New Roman" w:hAnsi="Times New Roman" w:cs="Times New Roman"/>
          <w:sz w:val="28"/>
          <w:szCs w:val="28"/>
          <w:lang w:val="en-US"/>
        </w:rPr>
        <w:t xml:space="preserve">Figure </w:t>
      </w:r>
      <w:r w:rsidR="00AC0956">
        <w:rPr>
          <w:rFonts w:ascii="Times New Roman" w:hAnsi="Times New Roman" w:cs="Times New Roman"/>
          <w:sz w:val="28"/>
          <w:szCs w:val="28"/>
          <w:lang w:val="en-US"/>
        </w:rPr>
        <w:t>42</w:t>
      </w:r>
      <w:r w:rsidRPr="00CF29A4">
        <w:rPr>
          <w:rFonts w:ascii="Times New Roman" w:hAnsi="Times New Roman" w:cs="Times New Roman"/>
          <w:sz w:val="28"/>
          <w:szCs w:val="28"/>
          <w:lang w:val="en-US"/>
        </w:rPr>
        <w:t xml:space="preserve"> - Laboratory experience to assess the effectiveness of the use of the Raxil treatment on </w:t>
      </w:r>
      <w:r w:rsidR="00EE1003">
        <w:rPr>
          <w:rFonts w:ascii="Times New Roman" w:hAnsi="Times New Roman" w:cs="Times New Roman"/>
          <w:sz w:val="28"/>
          <w:szCs w:val="28"/>
          <w:lang w:val="en-US"/>
        </w:rPr>
        <w:t>soybeans (KJIC KazNARU</w:t>
      </w:r>
      <w:r w:rsidRPr="00CF29A4">
        <w:rPr>
          <w:rFonts w:ascii="Times New Roman" w:hAnsi="Times New Roman" w:cs="Times New Roman"/>
          <w:sz w:val="28"/>
          <w:szCs w:val="28"/>
          <w:lang w:val="en-US"/>
        </w:rPr>
        <w:t>)</w:t>
      </w:r>
    </w:p>
    <w:bookmarkEnd w:id="99"/>
    <w:p w14:paraId="050EF0BD" w14:textId="1F3EE26F"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Analysis of variance showed that according to Table 1</w:t>
      </w:r>
      <w:r>
        <w:rPr>
          <w:rFonts w:ascii="Times New Roman" w:hAnsi="Times New Roman" w:cs="Times New Roman"/>
          <w:sz w:val="28"/>
          <w:szCs w:val="28"/>
          <w:lang w:val="en-US"/>
        </w:rPr>
        <w:t>5</w:t>
      </w:r>
      <w:r w:rsidRPr="00CF29A4">
        <w:rPr>
          <w:rFonts w:ascii="Times New Roman" w:hAnsi="Times New Roman" w:cs="Times New Roman"/>
          <w:sz w:val="28"/>
          <w:szCs w:val="28"/>
          <w:lang w:val="en-US"/>
        </w:rPr>
        <w:t xml:space="preserve">, it was found that the independent variable </w:t>
      </w:r>
      <w:r w:rsidR="00770D92">
        <w:rPr>
          <w:rFonts w:ascii="Times New Roman" w:hAnsi="Times New Roman" w:cs="Times New Roman"/>
          <w:sz w:val="28"/>
          <w:szCs w:val="28"/>
          <w:lang w:val="en-US"/>
        </w:rPr>
        <w:t>treatment</w:t>
      </w:r>
      <w:r w:rsidRPr="00CF29A4">
        <w:rPr>
          <w:rFonts w:ascii="Times New Roman" w:hAnsi="Times New Roman" w:cs="Times New Roman"/>
          <w:sz w:val="28"/>
          <w:szCs w:val="28"/>
          <w:lang w:val="en-US"/>
        </w:rPr>
        <w:t xml:space="preserve"> naming and consumption rate statistically significantly influenced the dependent variables, germination energy, laboratory germination, and seed mold. The P</w:t>
      </w:r>
      <w:r>
        <w:rPr>
          <w:rFonts w:ascii="Times New Roman" w:hAnsi="Times New Roman" w:cs="Times New Roman"/>
          <w:sz w:val="28"/>
          <w:szCs w:val="28"/>
          <w:lang w:val="en-US"/>
        </w:rPr>
        <w:t>-</w:t>
      </w:r>
      <w:r w:rsidRPr="00CF29A4">
        <w:rPr>
          <w:rFonts w:ascii="Times New Roman" w:hAnsi="Times New Roman" w:cs="Times New Roman"/>
          <w:sz w:val="28"/>
          <w:szCs w:val="28"/>
          <w:lang w:val="en-US"/>
        </w:rPr>
        <w:t>value was in the range of 0.01-0.03 (</w:t>
      </w:r>
      <w:r>
        <w:rPr>
          <w:rFonts w:ascii="Times New Roman" w:hAnsi="Times New Roman" w:cs="Times New Roman"/>
          <w:sz w:val="28"/>
          <w:szCs w:val="28"/>
          <w:lang w:val="en-US"/>
        </w:rPr>
        <w:t>T</w:t>
      </w:r>
      <w:r w:rsidRPr="00CF29A4">
        <w:rPr>
          <w:rFonts w:ascii="Times New Roman" w:hAnsi="Times New Roman" w:cs="Times New Roman"/>
          <w:sz w:val="28"/>
          <w:szCs w:val="28"/>
          <w:lang w:val="en-US"/>
        </w:rPr>
        <w:t>ab</w:t>
      </w:r>
      <w:r>
        <w:rPr>
          <w:rFonts w:ascii="Times New Roman" w:hAnsi="Times New Roman" w:cs="Times New Roman"/>
          <w:sz w:val="28"/>
          <w:szCs w:val="28"/>
          <w:lang w:val="en-US"/>
        </w:rPr>
        <w:t>.</w:t>
      </w:r>
      <w:r w:rsidRPr="00CF29A4">
        <w:rPr>
          <w:rFonts w:ascii="Times New Roman" w:hAnsi="Times New Roman" w:cs="Times New Roman"/>
          <w:sz w:val="28"/>
          <w:szCs w:val="28"/>
          <w:lang w:val="en-US"/>
        </w:rPr>
        <w:t xml:space="preserve"> 1</w:t>
      </w:r>
      <w:r>
        <w:rPr>
          <w:rFonts w:ascii="Times New Roman" w:hAnsi="Times New Roman" w:cs="Times New Roman"/>
          <w:sz w:val="28"/>
          <w:szCs w:val="28"/>
          <w:lang w:val="en-US"/>
        </w:rPr>
        <w:t>5</w:t>
      </w:r>
      <w:r w:rsidRPr="00CF29A4">
        <w:rPr>
          <w:rFonts w:ascii="Times New Roman" w:hAnsi="Times New Roman" w:cs="Times New Roman"/>
          <w:sz w:val="28"/>
          <w:szCs w:val="28"/>
          <w:lang w:val="en-US"/>
        </w:rPr>
        <w:t>).</w:t>
      </w:r>
    </w:p>
    <w:p w14:paraId="2936419A" w14:textId="2C7AD71B"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According to the independent variable, the maximum indices for the germination energy were in the preparations TMTD and Raxil (78-85%), they were somewhat lower in </w:t>
      </w:r>
      <w:r w:rsidR="00EE1003" w:rsidRPr="00CF29A4">
        <w:rPr>
          <w:rFonts w:ascii="Times New Roman" w:hAnsi="Times New Roman" w:cs="Times New Roman"/>
          <w:sz w:val="28"/>
          <w:szCs w:val="28"/>
          <w:lang w:val="en-US"/>
        </w:rPr>
        <w:t>Insure</w:t>
      </w:r>
      <w:r w:rsidRPr="00CF29A4">
        <w:rPr>
          <w:rFonts w:ascii="Times New Roman" w:hAnsi="Times New Roman" w:cs="Times New Roman"/>
          <w:sz w:val="28"/>
          <w:szCs w:val="28"/>
          <w:lang w:val="en-US"/>
        </w:rPr>
        <w:t xml:space="preserve"> and Extrasol (68-69), and in the control it was 61%.</w:t>
      </w:r>
    </w:p>
    <w:p w14:paraId="217F7A9A" w14:textId="3D12F733" w:rsidR="00580D6D" w:rsidRDefault="00B61C38" w:rsidP="002F4AE2">
      <w:pPr>
        <w:spacing w:after="0"/>
        <w:ind w:firstLine="567"/>
        <w:jc w:val="both"/>
        <w:rPr>
          <w:rFonts w:ascii="Times New Roman" w:hAnsi="Times New Roman" w:cs="Times New Roman"/>
          <w:sz w:val="28"/>
          <w:szCs w:val="28"/>
          <w:lang w:val="en-US"/>
        </w:rPr>
      </w:pPr>
      <w:r w:rsidRPr="00B61C38">
        <w:rPr>
          <w:rFonts w:ascii="Times New Roman" w:hAnsi="Times New Roman" w:cs="Times New Roman"/>
          <w:sz w:val="28"/>
          <w:szCs w:val="28"/>
          <w:lang w:val="en-US"/>
        </w:rPr>
        <w:t xml:space="preserve">In terms of independent variables, laboratory germination and mold growth of seeds in accordance with the variants of the experiment, the indicators varied within 94-96% and 1-5%, and in the control they were 69.0 and 10.0%, respectively </w:t>
      </w:r>
      <w:r w:rsidR="00580D6D" w:rsidRPr="00CF29A4">
        <w:rPr>
          <w:rFonts w:ascii="Times New Roman" w:hAnsi="Times New Roman" w:cs="Times New Roman"/>
          <w:sz w:val="28"/>
          <w:szCs w:val="28"/>
          <w:lang w:val="en-US"/>
        </w:rPr>
        <w:t>(</w:t>
      </w:r>
      <w:r w:rsidR="00580D6D">
        <w:rPr>
          <w:rFonts w:ascii="Times New Roman" w:hAnsi="Times New Roman" w:cs="Times New Roman"/>
          <w:sz w:val="28"/>
          <w:szCs w:val="28"/>
          <w:lang w:val="en-US"/>
        </w:rPr>
        <w:t>T</w:t>
      </w:r>
      <w:r w:rsidR="00580D6D" w:rsidRPr="00CF29A4">
        <w:rPr>
          <w:rFonts w:ascii="Times New Roman" w:hAnsi="Times New Roman" w:cs="Times New Roman"/>
          <w:sz w:val="28"/>
          <w:szCs w:val="28"/>
          <w:lang w:val="en-US"/>
        </w:rPr>
        <w:t>ab</w:t>
      </w:r>
      <w:r w:rsidR="00580D6D">
        <w:rPr>
          <w:rFonts w:ascii="Times New Roman" w:hAnsi="Times New Roman" w:cs="Times New Roman"/>
          <w:sz w:val="28"/>
          <w:szCs w:val="28"/>
          <w:lang w:val="en-US"/>
        </w:rPr>
        <w:t>.</w:t>
      </w:r>
      <w:r w:rsidR="00580D6D" w:rsidRPr="00CF29A4">
        <w:rPr>
          <w:rFonts w:ascii="Times New Roman" w:hAnsi="Times New Roman" w:cs="Times New Roman"/>
          <w:sz w:val="28"/>
          <w:szCs w:val="28"/>
          <w:lang w:val="en-US"/>
        </w:rPr>
        <w:t xml:space="preserve"> 1</w:t>
      </w:r>
      <w:r w:rsidR="00580D6D">
        <w:rPr>
          <w:rFonts w:ascii="Times New Roman" w:hAnsi="Times New Roman" w:cs="Times New Roman"/>
          <w:sz w:val="28"/>
          <w:szCs w:val="28"/>
          <w:lang w:val="en-US"/>
        </w:rPr>
        <w:t>5</w:t>
      </w:r>
      <w:r w:rsidR="00580D6D" w:rsidRPr="00CF29A4">
        <w:rPr>
          <w:rFonts w:ascii="Times New Roman" w:hAnsi="Times New Roman" w:cs="Times New Roman"/>
          <w:sz w:val="28"/>
          <w:szCs w:val="28"/>
          <w:lang w:val="en-US"/>
        </w:rPr>
        <w:t>).</w:t>
      </w:r>
    </w:p>
    <w:p w14:paraId="328F2EA0" w14:textId="14639A72" w:rsidR="00580D6D" w:rsidRPr="00CF29A4" w:rsidRDefault="00580D6D" w:rsidP="005832FB">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Table 1</w:t>
      </w:r>
      <w:r>
        <w:rPr>
          <w:rFonts w:ascii="Times New Roman" w:hAnsi="Times New Roman" w:cs="Times New Roman"/>
          <w:sz w:val="28"/>
          <w:szCs w:val="28"/>
          <w:lang w:val="en-US"/>
        </w:rPr>
        <w:t>5</w:t>
      </w:r>
      <w:r w:rsidRPr="00CF29A4">
        <w:rPr>
          <w:rFonts w:ascii="Times New Roman" w:hAnsi="Times New Roman" w:cs="Times New Roman"/>
          <w:sz w:val="28"/>
          <w:szCs w:val="28"/>
          <w:lang w:val="en-US"/>
        </w:rPr>
        <w:t xml:space="preserve"> - Analysis of the use of </w:t>
      </w:r>
      <w:r w:rsidR="00E1614E">
        <w:rPr>
          <w:rFonts w:ascii="Times New Roman" w:hAnsi="Times New Roman" w:cs="Times New Roman"/>
          <w:sz w:val="28"/>
          <w:szCs w:val="28"/>
          <w:lang w:val="en-US"/>
        </w:rPr>
        <w:t>wide</w:t>
      </w:r>
      <w:r w:rsidRPr="00CF29A4">
        <w:rPr>
          <w:rFonts w:ascii="Times New Roman" w:hAnsi="Times New Roman" w:cs="Times New Roman"/>
          <w:sz w:val="28"/>
          <w:szCs w:val="28"/>
          <w:lang w:val="en-US"/>
        </w:rPr>
        <w:t xml:space="preserve"> spectrum activity of fungicides on soybean seeds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52"/>
        <w:gridCol w:w="1984"/>
        <w:gridCol w:w="1843"/>
        <w:gridCol w:w="1667"/>
      </w:tblGrid>
      <w:tr w:rsidR="00580D6D" w:rsidRPr="002A792C" w14:paraId="7EF5C482" w14:textId="77777777" w:rsidTr="00580D6D">
        <w:trPr>
          <w:jc w:val="center"/>
        </w:trPr>
        <w:tc>
          <w:tcPr>
            <w:tcW w:w="2552" w:type="dxa"/>
            <w:vAlign w:val="center"/>
          </w:tcPr>
          <w:p w14:paraId="39FC914F" w14:textId="77777777" w:rsidR="00580D6D" w:rsidRPr="00CF29A4" w:rsidRDefault="00580D6D" w:rsidP="00580D6D">
            <w:pPr>
              <w:jc w:val="center"/>
              <w:rPr>
                <w:rFonts w:ascii="Times New Roman" w:hAnsi="Times New Roman" w:cs="Times New Roman"/>
                <w:sz w:val="28"/>
                <w:szCs w:val="28"/>
                <w:lang w:val="en-US"/>
              </w:rPr>
            </w:pPr>
            <w:bookmarkStart w:id="100" w:name="_Hlk97845582"/>
            <w:r w:rsidRPr="00CF29A4">
              <w:rPr>
                <w:rFonts w:ascii="Times New Roman" w:hAnsi="Times New Roman" w:cs="Times New Roman"/>
                <w:sz w:val="28"/>
                <w:szCs w:val="28"/>
                <w:lang w:val="en-US"/>
              </w:rPr>
              <w:t>Product name, consumption rate, l / t</w:t>
            </w:r>
          </w:p>
        </w:tc>
        <w:tc>
          <w:tcPr>
            <w:tcW w:w="1984" w:type="dxa"/>
            <w:vAlign w:val="center"/>
          </w:tcPr>
          <w:p w14:paraId="295F4DBB" w14:textId="0634D0F8" w:rsidR="00580D6D" w:rsidRPr="00C01D4F" w:rsidRDefault="00580D6D" w:rsidP="00580D6D">
            <w:pPr>
              <w:jc w:val="center"/>
              <w:rPr>
                <w:rFonts w:ascii="Times New Roman" w:hAnsi="Times New Roman" w:cs="Times New Roman"/>
                <w:sz w:val="28"/>
                <w:szCs w:val="28"/>
              </w:rPr>
            </w:pPr>
            <w:r w:rsidRPr="009077E7">
              <w:rPr>
                <w:rFonts w:ascii="Times New Roman" w:hAnsi="Times New Roman" w:cs="Times New Roman"/>
                <w:sz w:val="28"/>
                <w:szCs w:val="28"/>
              </w:rPr>
              <w:t>Germination energy, 3rd day</w:t>
            </w:r>
            <w:r w:rsidRPr="00C01D4F">
              <w:rPr>
                <w:rFonts w:ascii="Times New Roman" w:hAnsi="Times New Roman" w:cs="Times New Roman"/>
                <w:sz w:val="28"/>
                <w:szCs w:val="28"/>
              </w:rPr>
              <w:t xml:space="preserve"> </w:t>
            </w:r>
            <w:r w:rsidRPr="00C01D4F">
              <w:rPr>
                <w:rFonts w:ascii="Times New Roman" w:hAnsi="Times New Roman" w:cs="Times New Roman"/>
                <w:sz w:val="28"/>
                <w:szCs w:val="28"/>
                <w:lang w:val="en-US"/>
              </w:rPr>
              <w:t>%</w:t>
            </w:r>
          </w:p>
        </w:tc>
        <w:tc>
          <w:tcPr>
            <w:tcW w:w="1843" w:type="dxa"/>
            <w:vAlign w:val="center"/>
          </w:tcPr>
          <w:p w14:paraId="4835C418" w14:textId="7C19D607" w:rsidR="00580D6D" w:rsidRPr="00C01D4F" w:rsidRDefault="00580D6D" w:rsidP="00580D6D">
            <w:pPr>
              <w:jc w:val="center"/>
              <w:rPr>
                <w:rFonts w:ascii="Times New Roman" w:hAnsi="Times New Roman" w:cs="Times New Roman"/>
                <w:sz w:val="28"/>
                <w:szCs w:val="28"/>
              </w:rPr>
            </w:pPr>
            <w:r w:rsidRPr="009077E7">
              <w:rPr>
                <w:rFonts w:ascii="Times New Roman" w:hAnsi="Times New Roman" w:cs="Times New Roman"/>
                <w:sz w:val="28"/>
                <w:szCs w:val="28"/>
              </w:rPr>
              <w:t>Laboratory seed germination / 7 day</w:t>
            </w:r>
            <w:r w:rsidRPr="009077E7" w:rsidDel="009077E7">
              <w:rPr>
                <w:rFonts w:ascii="Times New Roman" w:hAnsi="Times New Roman" w:cs="Times New Roman"/>
                <w:sz w:val="28"/>
                <w:szCs w:val="28"/>
              </w:rPr>
              <w:t xml:space="preserve"> </w:t>
            </w:r>
            <w:r w:rsidRPr="00C01D4F">
              <w:rPr>
                <w:rFonts w:ascii="Times New Roman" w:hAnsi="Times New Roman" w:cs="Times New Roman"/>
                <w:sz w:val="28"/>
                <w:szCs w:val="28"/>
                <w:lang w:val="en-US"/>
              </w:rPr>
              <w:t>/</w:t>
            </w:r>
            <w:r w:rsidRPr="00C01D4F">
              <w:rPr>
                <w:rFonts w:ascii="Times New Roman" w:hAnsi="Times New Roman" w:cs="Times New Roman"/>
                <w:sz w:val="28"/>
                <w:szCs w:val="28"/>
              </w:rPr>
              <w:t xml:space="preserve"> </w:t>
            </w:r>
            <w:r w:rsidRPr="00C01D4F">
              <w:rPr>
                <w:rFonts w:ascii="Times New Roman" w:hAnsi="Times New Roman" w:cs="Times New Roman"/>
                <w:sz w:val="28"/>
                <w:szCs w:val="28"/>
                <w:lang w:val="en-US"/>
              </w:rPr>
              <w:t>%</w:t>
            </w:r>
          </w:p>
        </w:tc>
        <w:tc>
          <w:tcPr>
            <w:tcW w:w="1667" w:type="dxa"/>
            <w:vAlign w:val="center"/>
          </w:tcPr>
          <w:p w14:paraId="51B0994B" w14:textId="00A95B22" w:rsidR="00580D6D" w:rsidRPr="00C01D4F" w:rsidRDefault="00580D6D" w:rsidP="00580D6D">
            <w:pPr>
              <w:jc w:val="center"/>
              <w:rPr>
                <w:rFonts w:ascii="Times New Roman" w:hAnsi="Times New Roman" w:cs="Times New Roman"/>
                <w:sz w:val="28"/>
                <w:szCs w:val="28"/>
              </w:rPr>
            </w:pPr>
            <w:r w:rsidRPr="009077E7">
              <w:rPr>
                <w:rFonts w:ascii="Times New Roman" w:hAnsi="Times New Roman" w:cs="Times New Roman"/>
                <w:sz w:val="28"/>
                <w:szCs w:val="28"/>
              </w:rPr>
              <w:t>Seed mold, day 7</w:t>
            </w:r>
            <w:r w:rsidR="004E65A8">
              <w:rPr>
                <w:rFonts w:ascii="Times New Roman" w:hAnsi="Times New Roman" w:cs="Times New Roman"/>
                <w:sz w:val="28"/>
                <w:szCs w:val="28"/>
                <w:lang w:val="en-US"/>
              </w:rPr>
              <w:t xml:space="preserve"> </w:t>
            </w:r>
            <w:r w:rsidRPr="00C01D4F">
              <w:rPr>
                <w:rFonts w:ascii="Times New Roman" w:hAnsi="Times New Roman" w:cs="Times New Roman"/>
                <w:sz w:val="28"/>
                <w:szCs w:val="28"/>
                <w:lang w:val="en-US"/>
              </w:rPr>
              <w:t>/</w:t>
            </w:r>
            <w:r w:rsidRPr="00C01D4F">
              <w:rPr>
                <w:rFonts w:ascii="Times New Roman" w:hAnsi="Times New Roman" w:cs="Times New Roman"/>
                <w:sz w:val="28"/>
                <w:szCs w:val="28"/>
              </w:rPr>
              <w:t xml:space="preserve"> </w:t>
            </w:r>
            <w:r w:rsidRPr="00C01D4F">
              <w:rPr>
                <w:rFonts w:ascii="Times New Roman" w:hAnsi="Times New Roman" w:cs="Times New Roman"/>
                <w:sz w:val="28"/>
                <w:szCs w:val="28"/>
                <w:lang w:val="en-US"/>
              </w:rPr>
              <w:t>%</w:t>
            </w:r>
          </w:p>
        </w:tc>
      </w:tr>
      <w:tr w:rsidR="00580D6D" w:rsidRPr="002A792C" w14:paraId="1059A0E0" w14:textId="77777777" w:rsidTr="00580D6D">
        <w:trPr>
          <w:jc w:val="center"/>
        </w:trPr>
        <w:tc>
          <w:tcPr>
            <w:tcW w:w="2552" w:type="dxa"/>
          </w:tcPr>
          <w:p w14:paraId="3580AF81" w14:textId="77777777" w:rsidR="00580D6D" w:rsidRPr="002A792C" w:rsidRDefault="00580D6D" w:rsidP="007C1695">
            <w:pPr>
              <w:ind w:left="183"/>
              <w:jc w:val="both"/>
              <w:rPr>
                <w:rFonts w:ascii="Times New Roman" w:hAnsi="Times New Roman" w:cs="Times New Roman"/>
                <w:sz w:val="28"/>
                <w:szCs w:val="28"/>
              </w:rPr>
            </w:pPr>
            <w:r w:rsidRPr="002A792C">
              <w:rPr>
                <w:rFonts w:ascii="Times New Roman" w:hAnsi="Times New Roman" w:cs="Times New Roman"/>
                <w:sz w:val="28"/>
                <w:szCs w:val="28"/>
              </w:rPr>
              <w:t>ТМТ</w:t>
            </w:r>
            <w:r>
              <w:rPr>
                <w:rFonts w:ascii="Times New Roman" w:hAnsi="Times New Roman" w:cs="Times New Roman"/>
                <w:sz w:val="28"/>
                <w:szCs w:val="28"/>
                <w:lang w:val="en-US"/>
              </w:rPr>
              <w:t xml:space="preserve">D, </w:t>
            </w:r>
            <w:r w:rsidRPr="002A792C">
              <w:rPr>
                <w:rFonts w:ascii="Times New Roman" w:hAnsi="Times New Roman" w:cs="Times New Roman"/>
                <w:sz w:val="28"/>
                <w:szCs w:val="28"/>
              </w:rPr>
              <w:t>0.8</w:t>
            </w:r>
          </w:p>
        </w:tc>
        <w:tc>
          <w:tcPr>
            <w:tcW w:w="1984" w:type="dxa"/>
          </w:tcPr>
          <w:p w14:paraId="24D9C081"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2A792C">
              <w:rPr>
                <w:rFonts w:ascii="Times New Roman" w:hAnsi="Times New Roman" w:cs="Times New Roman"/>
                <w:sz w:val="28"/>
                <w:szCs w:val="28"/>
              </w:rPr>
              <w:t>85</w:t>
            </w:r>
            <w:r w:rsidRPr="00C01D4F">
              <w:rPr>
                <w:rFonts w:ascii="Times New Roman" w:hAnsi="Times New Roman" w:cs="Times New Roman"/>
                <w:sz w:val="28"/>
                <w:szCs w:val="28"/>
                <w:lang w:val="en-US"/>
              </w:rPr>
              <w:t>.0</w:t>
            </w:r>
          </w:p>
        </w:tc>
        <w:tc>
          <w:tcPr>
            <w:tcW w:w="1843" w:type="dxa"/>
          </w:tcPr>
          <w:p w14:paraId="50BAEA22"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96.0</w:t>
            </w:r>
          </w:p>
        </w:tc>
        <w:tc>
          <w:tcPr>
            <w:tcW w:w="1667" w:type="dxa"/>
          </w:tcPr>
          <w:p w14:paraId="2DB4E8F4"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2.0</w:t>
            </w:r>
          </w:p>
        </w:tc>
      </w:tr>
      <w:tr w:rsidR="00580D6D" w:rsidRPr="002A792C" w14:paraId="743319DC" w14:textId="77777777" w:rsidTr="00580D6D">
        <w:trPr>
          <w:jc w:val="center"/>
        </w:trPr>
        <w:tc>
          <w:tcPr>
            <w:tcW w:w="2552" w:type="dxa"/>
          </w:tcPr>
          <w:p w14:paraId="597D68BF" w14:textId="77777777" w:rsidR="00580D6D" w:rsidRPr="002A792C"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Raxil</w:t>
            </w:r>
            <w:r w:rsidRPr="002A792C">
              <w:rPr>
                <w:rFonts w:ascii="Times New Roman" w:hAnsi="Times New Roman" w:cs="Times New Roman"/>
                <w:sz w:val="28"/>
                <w:szCs w:val="28"/>
              </w:rPr>
              <w:t xml:space="preserve"> 0.2</w:t>
            </w:r>
          </w:p>
        </w:tc>
        <w:tc>
          <w:tcPr>
            <w:tcW w:w="1984" w:type="dxa"/>
          </w:tcPr>
          <w:p w14:paraId="3B284A25"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2A792C">
              <w:rPr>
                <w:rFonts w:ascii="Times New Roman" w:hAnsi="Times New Roman" w:cs="Times New Roman"/>
                <w:sz w:val="28"/>
                <w:szCs w:val="28"/>
                <w:lang w:val="en-US"/>
              </w:rPr>
              <w:t>7</w:t>
            </w:r>
            <w:r w:rsidRPr="00C01D4F">
              <w:rPr>
                <w:rFonts w:ascii="Times New Roman" w:hAnsi="Times New Roman" w:cs="Times New Roman"/>
                <w:sz w:val="28"/>
                <w:szCs w:val="28"/>
              </w:rPr>
              <w:t>8.</w:t>
            </w:r>
            <w:r w:rsidRPr="00C01D4F">
              <w:rPr>
                <w:rFonts w:ascii="Times New Roman" w:hAnsi="Times New Roman" w:cs="Times New Roman"/>
                <w:sz w:val="28"/>
                <w:szCs w:val="28"/>
                <w:lang w:val="en-US"/>
              </w:rPr>
              <w:t>0</w:t>
            </w:r>
          </w:p>
        </w:tc>
        <w:tc>
          <w:tcPr>
            <w:tcW w:w="1843" w:type="dxa"/>
          </w:tcPr>
          <w:p w14:paraId="13B1305B"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94.3</w:t>
            </w:r>
          </w:p>
        </w:tc>
        <w:tc>
          <w:tcPr>
            <w:tcW w:w="1667" w:type="dxa"/>
          </w:tcPr>
          <w:p w14:paraId="0F98CE68"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2.0</w:t>
            </w:r>
          </w:p>
        </w:tc>
      </w:tr>
      <w:tr w:rsidR="00580D6D" w:rsidRPr="002A792C" w14:paraId="26562C53" w14:textId="77777777" w:rsidTr="00580D6D">
        <w:trPr>
          <w:jc w:val="center"/>
        </w:trPr>
        <w:tc>
          <w:tcPr>
            <w:tcW w:w="2552" w:type="dxa"/>
          </w:tcPr>
          <w:p w14:paraId="677401F5" w14:textId="77777777" w:rsidR="00580D6D" w:rsidRPr="00C01D4F"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Raxil</w:t>
            </w:r>
            <w:r w:rsidRPr="002A792C">
              <w:rPr>
                <w:rFonts w:ascii="Times New Roman" w:hAnsi="Times New Roman" w:cs="Times New Roman"/>
                <w:sz w:val="28"/>
                <w:szCs w:val="28"/>
              </w:rPr>
              <w:t xml:space="preserve"> 0.</w:t>
            </w:r>
            <w:r w:rsidRPr="002A792C">
              <w:rPr>
                <w:rFonts w:ascii="Times New Roman" w:hAnsi="Times New Roman" w:cs="Times New Roman"/>
                <w:sz w:val="28"/>
                <w:szCs w:val="28"/>
                <w:lang w:val="en-US"/>
              </w:rPr>
              <w:t>4</w:t>
            </w:r>
          </w:p>
        </w:tc>
        <w:tc>
          <w:tcPr>
            <w:tcW w:w="1984" w:type="dxa"/>
          </w:tcPr>
          <w:p w14:paraId="687C09B7"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82.0</w:t>
            </w:r>
          </w:p>
        </w:tc>
        <w:tc>
          <w:tcPr>
            <w:tcW w:w="1843" w:type="dxa"/>
          </w:tcPr>
          <w:p w14:paraId="798D9907"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99.5</w:t>
            </w:r>
          </w:p>
        </w:tc>
        <w:tc>
          <w:tcPr>
            <w:tcW w:w="1667" w:type="dxa"/>
          </w:tcPr>
          <w:p w14:paraId="4834A2CB"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1.0</w:t>
            </w:r>
          </w:p>
        </w:tc>
      </w:tr>
      <w:tr w:rsidR="00580D6D" w:rsidRPr="002A792C" w14:paraId="3C25C8F8" w14:textId="77777777" w:rsidTr="00580D6D">
        <w:trPr>
          <w:jc w:val="center"/>
        </w:trPr>
        <w:tc>
          <w:tcPr>
            <w:tcW w:w="2552" w:type="dxa"/>
          </w:tcPr>
          <w:p w14:paraId="52EF392E" w14:textId="4A818A8D" w:rsidR="00580D6D" w:rsidRPr="00C01D4F"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Raxil</w:t>
            </w:r>
            <w:r w:rsidRPr="002A792C">
              <w:rPr>
                <w:rFonts w:ascii="Times New Roman" w:hAnsi="Times New Roman" w:cs="Times New Roman"/>
                <w:sz w:val="28"/>
                <w:szCs w:val="28"/>
              </w:rPr>
              <w:t xml:space="preserve"> 0.</w:t>
            </w:r>
            <w:r w:rsidRPr="002A792C">
              <w:rPr>
                <w:rFonts w:ascii="Times New Roman" w:hAnsi="Times New Roman" w:cs="Times New Roman"/>
                <w:sz w:val="28"/>
                <w:szCs w:val="28"/>
                <w:lang w:val="en-US"/>
              </w:rPr>
              <w:t>6</w:t>
            </w:r>
          </w:p>
        </w:tc>
        <w:tc>
          <w:tcPr>
            <w:tcW w:w="1984" w:type="dxa"/>
          </w:tcPr>
          <w:p w14:paraId="3E71690F"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76.0</w:t>
            </w:r>
          </w:p>
        </w:tc>
        <w:tc>
          <w:tcPr>
            <w:tcW w:w="1843" w:type="dxa"/>
          </w:tcPr>
          <w:p w14:paraId="1FD84C01"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96.0</w:t>
            </w:r>
          </w:p>
        </w:tc>
        <w:tc>
          <w:tcPr>
            <w:tcW w:w="1667" w:type="dxa"/>
          </w:tcPr>
          <w:p w14:paraId="47E876E3"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1.0</w:t>
            </w:r>
          </w:p>
        </w:tc>
      </w:tr>
      <w:tr w:rsidR="00580D6D" w:rsidRPr="002A792C" w14:paraId="591ABC67" w14:textId="77777777" w:rsidTr="00580D6D">
        <w:trPr>
          <w:jc w:val="center"/>
        </w:trPr>
        <w:tc>
          <w:tcPr>
            <w:tcW w:w="2552" w:type="dxa"/>
          </w:tcPr>
          <w:p w14:paraId="109B9828" w14:textId="77777777" w:rsidR="00580D6D" w:rsidRPr="00C01D4F"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Insure</w:t>
            </w:r>
            <w:r w:rsidRPr="002A792C">
              <w:rPr>
                <w:rFonts w:ascii="Times New Roman" w:hAnsi="Times New Roman" w:cs="Times New Roman"/>
                <w:sz w:val="28"/>
                <w:szCs w:val="28"/>
              </w:rPr>
              <w:t xml:space="preserve"> 0.</w:t>
            </w:r>
            <w:r w:rsidRPr="002A792C">
              <w:rPr>
                <w:rFonts w:ascii="Times New Roman" w:hAnsi="Times New Roman" w:cs="Times New Roman"/>
                <w:sz w:val="28"/>
                <w:szCs w:val="28"/>
                <w:lang w:val="en-US"/>
              </w:rPr>
              <w:t>3</w:t>
            </w:r>
          </w:p>
        </w:tc>
        <w:tc>
          <w:tcPr>
            <w:tcW w:w="1984" w:type="dxa"/>
          </w:tcPr>
          <w:p w14:paraId="3C28E3A3"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68</w:t>
            </w:r>
            <w:r w:rsidRPr="00C01D4F">
              <w:rPr>
                <w:rFonts w:ascii="Times New Roman" w:hAnsi="Times New Roman" w:cs="Times New Roman"/>
                <w:sz w:val="28"/>
                <w:szCs w:val="28"/>
              </w:rPr>
              <w:t>.</w:t>
            </w:r>
            <w:r w:rsidRPr="00C01D4F">
              <w:rPr>
                <w:rFonts w:ascii="Times New Roman" w:hAnsi="Times New Roman" w:cs="Times New Roman"/>
                <w:sz w:val="28"/>
                <w:szCs w:val="28"/>
                <w:lang w:val="en-US"/>
              </w:rPr>
              <w:t>0</w:t>
            </w:r>
          </w:p>
        </w:tc>
        <w:tc>
          <w:tcPr>
            <w:tcW w:w="1843" w:type="dxa"/>
          </w:tcPr>
          <w:p w14:paraId="07B1CB65"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95.0</w:t>
            </w:r>
          </w:p>
        </w:tc>
        <w:tc>
          <w:tcPr>
            <w:tcW w:w="1667" w:type="dxa"/>
          </w:tcPr>
          <w:p w14:paraId="4AD499BD"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4</w:t>
            </w:r>
            <w:r w:rsidRPr="00C01D4F">
              <w:rPr>
                <w:rFonts w:ascii="Times New Roman" w:hAnsi="Times New Roman" w:cs="Times New Roman"/>
                <w:sz w:val="28"/>
                <w:szCs w:val="28"/>
              </w:rPr>
              <w:t>.</w:t>
            </w:r>
            <w:r w:rsidRPr="00C01D4F">
              <w:rPr>
                <w:rFonts w:ascii="Times New Roman" w:hAnsi="Times New Roman" w:cs="Times New Roman"/>
                <w:sz w:val="28"/>
                <w:szCs w:val="28"/>
                <w:lang w:val="en-US"/>
              </w:rPr>
              <w:t>0</w:t>
            </w:r>
          </w:p>
        </w:tc>
      </w:tr>
      <w:tr w:rsidR="00580D6D" w:rsidRPr="002A792C" w14:paraId="3957BCC2" w14:textId="77777777" w:rsidTr="00580D6D">
        <w:trPr>
          <w:jc w:val="center"/>
        </w:trPr>
        <w:tc>
          <w:tcPr>
            <w:tcW w:w="2552" w:type="dxa"/>
          </w:tcPr>
          <w:p w14:paraId="71BAA5F7" w14:textId="77777777" w:rsidR="00580D6D" w:rsidRPr="00C01D4F"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Insure</w:t>
            </w:r>
            <w:r w:rsidRPr="002A792C">
              <w:rPr>
                <w:rFonts w:ascii="Times New Roman" w:hAnsi="Times New Roman" w:cs="Times New Roman"/>
                <w:sz w:val="28"/>
                <w:szCs w:val="28"/>
              </w:rPr>
              <w:t xml:space="preserve"> 0.</w:t>
            </w:r>
            <w:r w:rsidRPr="002A792C">
              <w:rPr>
                <w:rFonts w:ascii="Times New Roman" w:hAnsi="Times New Roman" w:cs="Times New Roman"/>
                <w:sz w:val="28"/>
                <w:szCs w:val="28"/>
                <w:lang w:val="en-US"/>
              </w:rPr>
              <w:t>4</w:t>
            </w:r>
          </w:p>
        </w:tc>
        <w:tc>
          <w:tcPr>
            <w:tcW w:w="1984" w:type="dxa"/>
          </w:tcPr>
          <w:p w14:paraId="207DD9D0"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6</w:t>
            </w:r>
            <w:r w:rsidRPr="00C01D4F">
              <w:rPr>
                <w:rFonts w:ascii="Times New Roman" w:hAnsi="Times New Roman" w:cs="Times New Roman"/>
                <w:sz w:val="28"/>
                <w:szCs w:val="28"/>
              </w:rPr>
              <w:t>9.</w:t>
            </w:r>
            <w:r w:rsidRPr="00C01D4F">
              <w:rPr>
                <w:rFonts w:ascii="Times New Roman" w:hAnsi="Times New Roman" w:cs="Times New Roman"/>
                <w:sz w:val="28"/>
                <w:szCs w:val="28"/>
                <w:lang w:val="en-US"/>
              </w:rPr>
              <w:t>0</w:t>
            </w:r>
          </w:p>
        </w:tc>
        <w:tc>
          <w:tcPr>
            <w:tcW w:w="1843" w:type="dxa"/>
          </w:tcPr>
          <w:p w14:paraId="1719B564"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95.</w:t>
            </w:r>
            <w:r w:rsidRPr="00C01D4F">
              <w:rPr>
                <w:rFonts w:ascii="Times New Roman" w:hAnsi="Times New Roman" w:cs="Times New Roman"/>
                <w:sz w:val="28"/>
                <w:szCs w:val="28"/>
                <w:lang w:val="en-US"/>
              </w:rPr>
              <w:t>0</w:t>
            </w:r>
          </w:p>
        </w:tc>
        <w:tc>
          <w:tcPr>
            <w:tcW w:w="1667" w:type="dxa"/>
          </w:tcPr>
          <w:p w14:paraId="505072FA"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2.</w:t>
            </w:r>
            <w:r w:rsidRPr="00C01D4F">
              <w:rPr>
                <w:rFonts w:ascii="Times New Roman" w:hAnsi="Times New Roman" w:cs="Times New Roman"/>
                <w:sz w:val="28"/>
                <w:szCs w:val="28"/>
                <w:lang w:val="en-US"/>
              </w:rPr>
              <w:t>0</w:t>
            </w:r>
          </w:p>
        </w:tc>
      </w:tr>
      <w:tr w:rsidR="00580D6D" w:rsidRPr="002A792C" w14:paraId="01FB9ABD" w14:textId="77777777" w:rsidTr="00580D6D">
        <w:trPr>
          <w:jc w:val="center"/>
        </w:trPr>
        <w:tc>
          <w:tcPr>
            <w:tcW w:w="2552" w:type="dxa"/>
          </w:tcPr>
          <w:p w14:paraId="75F13371" w14:textId="77777777" w:rsidR="00580D6D" w:rsidRPr="00C01D4F" w:rsidRDefault="00580D6D" w:rsidP="007C1695">
            <w:pPr>
              <w:ind w:left="183"/>
              <w:jc w:val="both"/>
              <w:rPr>
                <w:rFonts w:ascii="Times New Roman" w:hAnsi="Times New Roman" w:cs="Times New Roman"/>
                <w:sz w:val="28"/>
                <w:szCs w:val="28"/>
              </w:rPr>
            </w:pPr>
            <w:r>
              <w:rPr>
                <w:rFonts w:ascii="Times New Roman" w:hAnsi="Times New Roman" w:cs="Times New Roman"/>
                <w:sz w:val="28"/>
                <w:szCs w:val="28"/>
                <w:lang w:val="en-US"/>
              </w:rPr>
              <w:t>Insure</w:t>
            </w:r>
            <w:r w:rsidRPr="002A792C">
              <w:rPr>
                <w:rFonts w:ascii="Times New Roman" w:hAnsi="Times New Roman" w:cs="Times New Roman"/>
                <w:sz w:val="28"/>
                <w:szCs w:val="28"/>
              </w:rPr>
              <w:t xml:space="preserve"> 0.</w:t>
            </w:r>
            <w:r w:rsidRPr="00C01D4F">
              <w:rPr>
                <w:rFonts w:ascii="Times New Roman" w:hAnsi="Times New Roman" w:cs="Times New Roman"/>
                <w:sz w:val="28"/>
                <w:szCs w:val="28"/>
                <w:lang w:val="en-US"/>
              </w:rPr>
              <w:t>5</w:t>
            </w:r>
          </w:p>
        </w:tc>
        <w:tc>
          <w:tcPr>
            <w:tcW w:w="1984" w:type="dxa"/>
          </w:tcPr>
          <w:p w14:paraId="414F7581"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66.0</w:t>
            </w:r>
          </w:p>
        </w:tc>
        <w:tc>
          <w:tcPr>
            <w:tcW w:w="1843" w:type="dxa"/>
          </w:tcPr>
          <w:p w14:paraId="205BAEA8"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94</w:t>
            </w:r>
            <w:r w:rsidRPr="00C01D4F">
              <w:rPr>
                <w:rFonts w:ascii="Times New Roman" w:hAnsi="Times New Roman" w:cs="Times New Roman"/>
                <w:sz w:val="28"/>
                <w:szCs w:val="28"/>
                <w:lang w:val="en-US"/>
              </w:rPr>
              <w:t>.0</w:t>
            </w:r>
          </w:p>
        </w:tc>
        <w:tc>
          <w:tcPr>
            <w:tcW w:w="1667" w:type="dxa"/>
          </w:tcPr>
          <w:p w14:paraId="78481FDF"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1.0</w:t>
            </w:r>
          </w:p>
        </w:tc>
      </w:tr>
      <w:tr w:rsidR="00580D6D" w:rsidRPr="002A792C" w14:paraId="24E4820D" w14:textId="77777777" w:rsidTr="00580D6D">
        <w:trPr>
          <w:jc w:val="center"/>
        </w:trPr>
        <w:tc>
          <w:tcPr>
            <w:tcW w:w="2552" w:type="dxa"/>
          </w:tcPr>
          <w:p w14:paraId="2C6BE75A" w14:textId="77777777" w:rsidR="00580D6D" w:rsidRPr="00CF29A4" w:rsidRDefault="00580D6D" w:rsidP="007C1695">
            <w:pPr>
              <w:ind w:left="183"/>
              <w:jc w:val="both"/>
              <w:rPr>
                <w:rFonts w:ascii="Times New Roman" w:hAnsi="Times New Roman" w:cs="Times New Roman"/>
                <w:sz w:val="28"/>
                <w:szCs w:val="28"/>
                <w:lang w:val="en-US"/>
              </w:rPr>
            </w:pPr>
            <w:r>
              <w:rPr>
                <w:rFonts w:ascii="Times New Roman" w:hAnsi="Times New Roman" w:cs="Times New Roman"/>
                <w:sz w:val="28"/>
                <w:szCs w:val="28"/>
                <w:lang w:val="en-US"/>
              </w:rPr>
              <w:t>Extrasol</w:t>
            </w:r>
            <w:r w:rsidRPr="002A792C">
              <w:rPr>
                <w:rFonts w:ascii="Times New Roman" w:hAnsi="Times New Roman" w:cs="Times New Roman"/>
                <w:sz w:val="28"/>
                <w:szCs w:val="28"/>
                <w:lang w:val="en-US"/>
              </w:rPr>
              <w:t xml:space="preserve"> 1 </w:t>
            </w:r>
            <w:r>
              <w:rPr>
                <w:rFonts w:ascii="Times New Roman" w:hAnsi="Times New Roman" w:cs="Times New Roman"/>
                <w:sz w:val="28"/>
                <w:szCs w:val="28"/>
                <w:lang w:val="en-US"/>
              </w:rPr>
              <w:t>l</w:t>
            </w:r>
          </w:p>
        </w:tc>
        <w:tc>
          <w:tcPr>
            <w:tcW w:w="1984" w:type="dxa"/>
          </w:tcPr>
          <w:p w14:paraId="4297455C"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69</w:t>
            </w:r>
            <w:r w:rsidRPr="00C01D4F">
              <w:rPr>
                <w:rFonts w:ascii="Times New Roman" w:hAnsi="Times New Roman" w:cs="Times New Roman"/>
                <w:sz w:val="28"/>
                <w:szCs w:val="28"/>
                <w:lang w:val="en-US"/>
              </w:rPr>
              <w:t>.0</w:t>
            </w:r>
          </w:p>
        </w:tc>
        <w:tc>
          <w:tcPr>
            <w:tcW w:w="1843" w:type="dxa"/>
          </w:tcPr>
          <w:p w14:paraId="404CA6D9"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rPr>
              <w:t>94</w:t>
            </w:r>
            <w:r w:rsidRPr="00C01D4F">
              <w:rPr>
                <w:rFonts w:ascii="Times New Roman" w:hAnsi="Times New Roman" w:cs="Times New Roman"/>
                <w:sz w:val="28"/>
                <w:szCs w:val="28"/>
                <w:lang w:val="en-US"/>
              </w:rPr>
              <w:t>.0</w:t>
            </w:r>
          </w:p>
        </w:tc>
        <w:tc>
          <w:tcPr>
            <w:tcW w:w="1667" w:type="dxa"/>
          </w:tcPr>
          <w:p w14:paraId="57A9B729"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5.0</w:t>
            </w:r>
          </w:p>
        </w:tc>
      </w:tr>
      <w:tr w:rsidR="00580D6D" w:rsidRPr="002A792C" w14:paraId="2C65BAAB" w14:textId="77777777" w:rsidTr="00580D6D">
        <w:trPr>
          <w:jc w:val="center"/>
        </w:trPr>
        <w:tc>
          <w:tcPr>
            <w:tcW w:w="2552" w:type="dxa"/>
          </w:tcPr>
          <w:p w14:paraId="6D5E049C" w14:textId="77777777" w:rsidR="00580D6D" w:rsidRPr="00CF29A4" w:rsidRDefault="00580D6D" w:rsidP="007C1695">
            <w:pPr>
              <w:ind w:left="183"/>
              <w:jc w:val="both"/>
              <w:rPr>
                <w:rFonts w:ascii="Times New Roman" w:hAnsi="Times New Roman" w:cs="Times New Roman"/>
                <w:sz w:val="28"/>
                <w:szCs w:val="28"/>
                <w:lang w:val="en-US"/>
              </w:rPr>
            </w:pPr>
            <w:r>
              <w:rPr>
                <w:rFonts w:ascii="Times New Roman" w:hAnsi="Times New Roman" w:cs="Times New Roman"/>
                <w:sz w:val="28"/>
                <w:szCs w:val="28"/>
                <w:lang w:val="en-US"/>
              </w:rPr>
              <w:t>Control</w:t>
            </w:r>
          </w:p>
        </w:tc>
        <w:tc>
          <w:tcPr>
            <w:tcW w:w="1984" w:type="dxa"/>
          </w:tcPr>
          <w:p w14:paraId="4AE3D759"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2A792C">
              <w:rPr>
                <w:rFonts w:ascii="Times New Roman" w:hAnsi="Times New Roman" w:cs="Times New Roman"/>
                <w:sz w:val="28"/>
                <w:szCs w:val="28"/>
                <w:lang w:val="en-US"/>
              </w:rPr>
              <w:t>61</w:t>
            </w:r>
            <w:r w:rsidRPr="00C01D4F">
              <w:rPr>
                <w:rFonts w:ascii="Times New Roman" w:hAnsi="Times New Roman" w:cs="Times New Roman"/>
                <w:sz w:val="28"/>
                <w:szCs w:val="28"/>
              </w:rPr>
              <w:t>.</w:t>
            </w:r>
            <w:r w:rsidRPr="00C01D4F">
              <w:rPr>
                <w:rFonts w:ascii="Times New Roman" w:hAnsi="Times New Roman" w:cs="Times New Roman"/>
                <w:sz w:val="28"/>
                <w:szCs w:val="28"/>
                <w:lang w:val="en-US"/>
              </w:rPr>
              <w:t>0</w:t>
            </w:r>
          </w:p>
        </w:tc>
        <w:tc>
          <w:tcPr>
            <w:tcW w:w="1843" w:type="dxa"/>
          </w:tcPr>
          <w:p w14:paraId="21C942C8"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69</w:t>
            </w:r>
            <w:r w:rsidRPr="00C01D4F">
              <w:rPr>
                <w:rFonts w:ascii="Times New Roman" w:hAnsi="Times New Roman" w:cs="Times New Roman"/>
                <w:sz w:val="28"/>
                <w:szCs w:val="28"/>
              </w:rPr>
              <w:t>.0</w:t>
            </w:r>
          </w:p>
        </w:tc>
        <w:tc>
          <w:tcPr>
            <w:tcW w:w="1667" w:type="dxa"/>
          </w:tcPr>
          <w:p w14:paraId="4113B724"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10</w:t>
            </w:r>
            <w:r w:rsidRPr="00C01D4F">
              <w:rPr>
                <w:rFonts w:ascii="Times New Roman" w:hAnsi="Times New Roman" w:cs="Times New Roman"/>
                <w:sz w:val="28"/>
                <w:szCs w:val="28"/>
              </w:rPr>
              <w:t>.</w:t>
            </w:r>
            <w:r w:rsidRPr="00C01D4F">
              <w:rPr>
                <w:rFonts w:ascii="Times New Roman" w:hAnsi="Times New Roman" w:cs="Times New Roman"/>
                <w:sz w:val="28"/>
                <w:szCs w:val="28"/>
                <w:lang w:val="en-US"/>
              </w:rPr>
              <w:t>0</w:t>
            </w:r>
          </w:p>
        </w:tc>
      </w:tr>
      <w:tr w:rsidR="00580D6D" w:rsidRPr="002A792C" w14:paraId="08CA44A2" w14:textId="77777777" w:rsidTr="00580D6D">
        <w:trPr>
          <w:jc w:val="center"/>
        </w:trPr>
        <w:tc>
          <w:tcPr>
            <w:tcW w:w="2552" w:type="dxa"/>
          </w:tcPr>
          <w:p w14:paraId="55B6FCC0" w14:textId="77777777" w:rsidR="00580D6D" w:rsidRPr="002A792C" w:rsidRDefault="00580D6D" w:rsidP="007C1695">
            <w:pPr>
              <w:ind w:left="183"/>
              <w:jc w:val="both"/>
              <w:rPr>
                <w:rFonts w:ascii="Times New Roman" w:hAnsi="Times New Roman" w:cs="Times New Roman"/>
                <w:sz w:val="28"/>
                <w:szCs w:val="28"/>
              </w:rPr>
            </w:pPr>
            <w:r w:rsidRPr="002A792C">
              <w:rPr>
                <w:rFonts w:ascii="Times New Roman" w:hAnsi="Times New Roman" w:cs="Times New Roman"/>
                <w:sz w:val="28"/>
                <w:szCs w:val="28"/>
                <w:lang w:val="en-US"/>
              </w:rPr>
              <w:t>P -value</w:t>
            </w:r>
          </w:p>
        </w:tc>
        <w:tc>
          <w:tcPr>
            <w:tcW w:w="1984" w:type="dxa"/>
          </w:tcPr>
          <w:p w14:paraId="680B284A"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0.03</w:t>
            </w:r>
          </w:p>
        </w:tc>
        <w:tc>
          <w:tcPr>
            <w:tcW w:w="1843" w:type="dxa"/>
          </w:tcPr>
          <w:p w14:paraId="0F159739"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0.01</w:t>
            </w:r>
          </w:p>
        </w:tc>
        <w:tc>
          <w:tcPr>
            <w:tcW w:w="1667" w:type="dxa"/>
          </w:tcPr>
          <w:p w14:paraId="4A570E3E" w14:textId="77777777" w:rsidR="00580D6D" w:rsidRPr="00C01D4F" w:rsidRDefault="00580D6D" w:rsidP="00580D6D">
            <w:pPr>
              <w:jc w:val="center"/>
              <w:rPr>
                <w:rFonts w:ascii="Times New Roman" w:eastAsia="SimSun" w:hAnsi="Times New Roman" w:cs="Times New Roman"/>
                <w:kern w:val="3"/>
                <w:sz w:val="28"/>
                <w:szCs w:val="28"/>
                <w:lang w:eastAsia="zh-CN" w:bidi="hi-IN"/>
              </w:rPr>
            </w:pPr>
            <w:r w:rsidRPr="00C01D4F">
              <w:rPr>
                <w:rFonts w:ascii="Times New Roman" w:hAnsi="Times New Roman" w:cs="Times New Roman"/>
                <w:sz w:val="28"/>
                <w:szCs w:val="28"/>
                <w:lang w:val="en-US"/>
              </w:rPr>
              <w:t>&lt;0.01</w:t>
            </w:r>
          </w:p>
        </w:tc>
      </w:tr>
      <w:bookmarkEnd w:id="100"/>
    </w:tbl>
    <w:p w14:paraId="52B7A1BD" w14:textId="77777777" w:rsidR="00580D6D" w:rsidRPr="002A792C" w:rsidRDefault="00580D6D" w:rsidP="00580D6D">
      <w:pPr>
        <w:jc w:val="both"/>
        <w:rPr>
          <w:rFonts w:ascii="Times New Roman" w:hAnsi="Times New Roman" w:cs="Times New Roman"/>
          <w:sz w:val="28"/>
          <w:szCs w:val="28"/>
        </w:rPr>
      </w:pPr>
    </w:p>
    <w:p w14:paraId="69C4B3E9" w14:textId="6031F4B0" w:rsidR="00580D6D" w:rsidRPr="00CF29A4" w:rsidRDefault="4BDA08C5" w:rsidP="00580D6D">
      <w:pPr>
        <w:spacing w:after="0"/>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lastRenderedPageBreak/>
        <w:t>The effectiveness of such a treatment as tebuconazole (Raxil), although with non-fungicidal use, was previously noted in the work of Svoboda &amp; Pedersen [184], where this one, together with pyraclostrobin, increased the stem mass of soybeans, as well as the total biomass in the R1 and R3 phases by 10-15%. In turn, Insure, in combination with triticonazole 8% + pyraclostrobin 4% FS (Insure Perform 12% FS), was more effective than tebuconazole (Raxil) against wheat head smut in the studies of Singh et al. [185]. As a biostimulant, Tishkova [</w:t>
      </w:r>
      <w:r w:rsidR="00E607CE" w:rsidRPr="00E815E4">
        <w:rPr>
          <w:rFonts w:ascii="Times New Roman" w:hAnsi="Times New Roman" w:cs="Times New Roman"/>
          <w:sz w:val="28"/>
          <w:szCs w:val="28"/>
          <w:lang w:val="en-US"/>
        </w:rPr>
        <w:t>136, p. 3</w:t>
      </w:r>
      <w:r w:rsidRPr="4BDA08C5">
        <w:rPr>
          <w:rFonts w:ascii="Times New Roman" w:hAnsi="Times New Roman" w:cs="Times New Roman"/>
          <w:sz w:val="28"/>
          <w:szCs w:val="28"/>
          <w:lang w:val="en-US"/>
        </w:rPr>
        <w:t>] notes the effective use of Extrasol, which can suppress the development of Septoria and peronosporosis in soybeans in the Russian Far East.</w:t>
      </w:r>
    </w:p>
    <w:p w14:paraId="3A36F332" w14:textId="0613832E" w:rsidR="00580D6D" w:rsidRDefault="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In current work, with seed treatment of soybeans, the highest efficiency, namely the indices of germination energy and laboratory germination, in relation to pathogenic fungi was demonstrated by Raxil (0.4 kg / l) - 82 and 99.5%; </w:t>
      </w:r>
      <w:r w:rsidR="00F13BAA" w:rsidRPr="00CF29A4">
        <w:rPr>
          <w:rFonts w:ascii="Times New Roman" w:hAnsi="Times New Roman" w:cs="Times New Roman"/>
          <w:sz w:val="28"/>
          <w:szCs w:val="28"/>
          <w:lang w:val="en-US"/>
        </w:rPr>
        <w:t>Insure</w:t>
      </w:r>
      <w:r w:rsidRPr="00CF29A4">
        <w:rPr>
          <w:rFonts w:ascii="Times New Roman" w:hAnsi="Times New Roman" w:cs="Times New Roman"/>
          <w:sz w:val="28"/>
          <w:szCs w:val="28"/>
          <w:lang w:val="en-US"/>
        </w:rPr>
        <w:t xml:space="preserve"> (0.4 kg / l) - 69 and 95% and Extrasol (1 l / t) - 69 and 94%, respectively (where the standard was TMTD: - 86 and 96%).</w:t>
      </w:r>
    </w:p>
    <w:p w14:paraId="691CA12C" w14:textId="3638019B" w:rsidR="00580D6D" w:rsidRPr="00E34668" w:rsidRDefault="00580D6D" w:rsidP="00E34668">
      <w:pPr>
        <w:pStyle w:val="2"/>
        <w:rPr>
          <w:rFonts w:ascii="Times New Roman" w:hAnsi="Times New Roman" w:cs="Times New Roman"/>
          <w:color w:val="auto"/>
          <w:sz w:val="28"/>
          <w:szCs w:val="28"/>
          <w:lang w:val="en-US"/>
        </w:rPr>
      </w:pPr>
      <w:bookmarkStart w:id="101" w:name="_Toc104036409"/>
      <w:r w:rsidRPr="00E34668">
        <w:rPr>
          <w:rFonts w:ascii="Times New Roman" w:hAnsi="Times New Roman" w:cs="Times New Roman"/>
          <w:color w:val="auto"/>
          <w:sz w:val="28"/>
          <w:szCs w:val="28"/>
          <w:lang w:val="en-US"/>
        </w:rPr>
        <w:t>4.</w:t>
      </w:r>
      <w:r w:rsidR="00542E59" w:rsidRPr="00E34668">
        <w:rPr>
          <w:rFonts w:ascii="Times New Roman" w:hAnsi="Times New Roman" w:cs="Times New Roman"/>
          <w:color w:val="auto"/>
          <w:sz w:val="28"/>
          <w:szCs w:val="28"/>
          <w:lang w:val="en-US"/>
        </w:rPr>
        <w:t>5</w:t>
      </w:r>
      <w:r w:rsidRPr="00E34668">
        <w:rPr>
          <w:rFonts w:ascii="Times New Roman" w:hAnsi="Times New Roman" w:cs="Times New Roman"/>
          <w:color w:val="auto"/>
          <w:sz w:val="28"/>
          <w:szCs w:val="28"/>
          <w:lang w:val="en-US"/>
        </w:rPr>
        <w:t xml:space="preserve"> </w:t>
      </w:r>
      <w:r w:rsidR="00716F2D" w:rsidRPr="00E34668">
        <w:rPr>
          <w:rFonts w:ascii="Times New Roman" w:hAnsi="Times New Roman" w:cs="Times New Roman"/>
          <w:color w:val="auto"/>
          <w:sz w:val="28"/>
          <w:szCs w:val="28"/>
          <w:lang w:val="en-US"/>
        </w:rPr>
        <w:t>Analysis of the economic efficiency of soybean varieties cultivation in the conditions of Western Kazakhstan</w:t>
      </w:r>
      <w:bookmarkEnd w:id="101"/>
    </w:p>
    <w:p w14:paraId="0A60174A" w14:textId="4E0CF018" w:rsidR="00580D6D" w:rsidRDefault="4BDA08C5" w:rsidP="4BDA08C5">
      <w:pPr>
        <w:spacing w:after="0"/>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t>The economic efficiency of plant protection measures can be characterized as a set of indicators such as the yield and its quality in the treated and untreated plots, the saved yield as a result of their use, the total costs of growing, harvesting, transporting and selling the crop, and additional costs for the use of treatments [186].</w:t>
      </w:r>
    </w:p>
    <w:p w14:paraId="236A207E" w14:textId="2BDB6687" w:rsidR="00580D6D" w:rsidRPr="00DE5C71" w:rsidRDefault="00580D6D" w:rsidP="002F4AE2">
      <w:pPr>
        <w:spacing w:after="0"/>
        <w:ind w:firstLine="567"/>
        <w:jc w:val="both"/>
        <w:rPr>
          <w:rFonts w:ascii="Times New Roman" w:hAnsi="Times New Roman" w:cs="Times New Roman"/>
          <w:bCs/>
          <w:sz w:val="28"/>
          <w:szCs w:val="28"/>
          <w:lang w:val="en-US"/>
        </w:rPr>
      </w:pPr>
      <w:r w:rsidRPr="00F91BB8">
        <w:rPr>
          <w:rFonts w:ascii="Times New Roman" w:hAnsi="Times New Roman" w:cs="Times New Roman"/>
          <w:bCs/>
          <w:sz w:val="28"/>
          <w:szCs w:val="28"/>
          <w:lang w:val="en-US"/>
        </w:rPr>
        <w:t>The results of determining the economic efficiency were based on an experiment carried out on growing a collection of soybean varieties at the Aktobe Agricultural Experimental Station (AAES) conducted in the period from 2018 to 2020, which are presented in Table 1</w:t>
      </w:r>
      <w:r>
        <w:rPr>
          <w:rFonts w:ascii="Times New Roman" w:hAnsi="Times New Roman" w:cs="Times New Roman"/>
          <w:bCs/>
          <w:sz w:val="28"/>
          <w:szCs w:val="28"/>
          <w:lang w:val="en-US"/>
        </w:rPr>
        <w:t>6</w:t>
      </w:r>
      <w:r w:rsidRPr="00F91BB8">
        <w:rPr>
          <w:rFonts w:ascii="Times New Roman" w:hAnsi="Times New Roman" w:cs="Times New Roman"/>
          <w:bCs/>
          <w:sz w:val="28"/>
          <w:szCs w:val="28"/>
          <w:lang w:val="en-US"/>
        </w:rPr>
        <w:t>. In this case, varieties of a foreign collection were used, where the Samer 5 (Russia) variety was used as a standard, as relatively resistant to fungal diseases Isidor (France), and as susceptible to diseases - Maple Ridge (Canada).</w:t>
      </w:r>
    </w:p>
    <w:p w14:paraId="396D3480" w14:textId="1F092843" w:rsidR="00580D6D" w:rsidRDefault="00580D6D" w:rsidP="005832FB">
      <w:pPr>
        <w:spacing w:before="240" w:after="0"/>
        <w:jc w:val="both"/>
        <w:rPr>
          <w:rFonts w:ascii="Times New Roman" w:hAnsi="Times New Roman" w:cs="Times New Roman"/>
          <w:sz w:val="28"/>
          <w:szCs w:val="28"/>
          <w:lang w:val="en-US"/>
        </w:rPr>
      </w:pPr>
      <w:r w:rsidRPr="00F91BB8">
        <w:rPr>
          <w:rFonts w:ascii="Times New Roman" w:hAnsi="Times New Roman" w:cs="Times New Roman"/>
          <w:bCs/>
          <w:sz w:val="28"/>
          <w:szCs w:val="28"/>
          <w:lang w:val="en-US"/>
        </w:rPr>
        <w:t>Table 1</w:t>
      </w:r>
      <w:r>
        <w:rPr>
          <w:rFonts w:ascii="Times New Roman" w:hAnsi="Times New Roman" w:cs="Times New Roman"/>
          <w:bCs/>
          <w:sz w:val="28"/>
          <w:szCs w:val="28"/>
          <w:lang w:val="en-US"/>
        </w:rPr>
        <w:t>6</w:t>
      </w:r>
      <w:r w:rsidRPr="00F91BB8">
        <w:rPr>
          <w:rFonts w:ascii="Times New Roman" w:hAnsi="Times New Roman" w:cs="Times New Roman"/>
          <w:bCs/>
          <w:sz w:val="28"/>
          <w:szCs w:val="28"/>
          <w:lang w:val="en-US"/>
        </w:rPr>
        <w:t xml:space="preserve"> - Analysis of the economic efficiency of varieties of the studied collection of soybeans (place, time)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39"/>
        <w:gridCol w:w="1296"/>
        <w:gridCol w:w="1928"/>
        <w:gridCol w:w="1929"/>
      </w:tblGrid>
      <w:tr w:rsidR="00580D6D" w:rsidRPr="009C5672" w14:paraId="5E31B9F3" w14:textId="77777777" w:rsidTr="00372AD4">
        <w:trPr>
          <w:jc w:val="center"/>
        </w:trPr>
        <w:tc>
          <w:tcPr>
            <w:tcW w:w="3939" w:type="dxa"/>
            <w:vAlign w:val="center"/>
          </w:tcPr>
          <w:p w14:paraId="2D83EB37" w14:textId="77777777" w:rsidR="00580D6D" w:rsidRPr="00F91BB8" w:rsidRDefault="00580D6D" w:rsidP="00DA25DA">
            <w:pPr>
              <w:spacing w:after="0"/>
              <w:jc w:val="center"/>
              <w:rPr>
                <w:rFonts w:ascii="Times New Roman" w:hAnsi="Times New Roman" w:cs="Times New Roman"/>
                <w:sz w:val="28"/>
                <w:szCs w:val="28"/>
              </w:rPr>
            </w:pPr>
            <w:bookmarkStart w:id="102" w:name="_Hlk97846208"/>
            <w:r w:rsidRPr="00F91BB8">
              <w:rPr>
                <w:rFonts w:ascii="Times New Roman" w:hAnsi="Times New Roman" w:cs="Times New Roman"/>
                <w:sz w:val="28"/>
                <w:szCs w:val="28"/>
              </w:rPr>
              <w:t>Economic indicators</w:t>
            </w:r>
          </w:p>
        </w:tc>
        <w:tc>
          <w:tcPr>
            <w:tcW w:w="1296" w:type="dxa"/>
            <w:vAlign w:val="center"/>
          </w:tcPr>
          <w:p w14:paraId="09AE23D3" w14:textId="34069079" w:rsidR="00580D6D" w:rsidRPr="00F91BB8" w:rsidRDefault="00580D6D" w:rsidP="00471972">
            <w:pPr>
              <w:spacing w:after="0"/>
              <w:jc w:val="center"/>
              <w:rPr>
                <w:rFonts w:ascii="Times New Roman" w:hAnsi="Times New Roman" w:cs="Times New Roman"/>
                <w:sz w:val="28"/>
                <w:szCs w:val="28"/>
                <w:lang w:val="en-US"/>
              </w:rPr>
            </w:pPr>
            <w:r w:rsidRPr="00F91BB8">
              <w:rPr>
                <w:rFonts w:ascii="Times New Roman" w:hAnsi="Times New Roman" w:cs="Times New Roman"/>
                <w:sz w:val="28"/>
                <w:szCs w:val="28"/>
                <w:lang w:val="en-US"/>
              </w:rPr>
              <w:t>S</w:t>
            </w:r>
            <w:r w:rsidRPr="00F91BB8">
              <w:rPr>
                <w:rFonts w:ascii="Times New Roman" w:hAnsi="Times New Roman" w:cs="Times New Roman"/>
                <w:sz w:val="28"/>
                <w:szCs w:val="28"/>
              </w:rPr>
              <w:t>tandard variety</w:t>
            </w:r>
            <w:r w:rsidRPr="00F91BB8">
              <w:rPr>
                <w:rFonts w:ascii="Times New Roman" w:hAnsi="Times New Roman" w:cs="Times New Roman"/>
                <w:sz w:val="28"/>
                <w:szCs w:val="28"/>
                <w:lang w:val="en-US"/>
              </w:rPr>
              <w:t>,</w:t>
            </w:r>
            <w:r w:rsidRPr="00F91BB8">
              <w:rPr>
                <w:rFonts w:ascii="Times New Roman" w:hAnsi="Times New Roman" w:cs="Times New Roman"/>
                <w:sz w:val="28"/>
                <w:szCs w:val="28"/>
              </w:rPr>
              <w:t xml:space="preserve"> Samer 5</w:t>
            </w:r>
          </w:p>
        </w:tc>
        <w:tc>
          <w:tcPr>
            <w:tcW w:w="1928" w:type="dxa"/>
            <w:vAlign w:val="center"/>
          </w:tcPr>
          <w:p w14:paraId="78A11E41" w14:textId="77777777" w:rsidR="00580D6D" w:rsidRPr="00F91BB8" w:rsidRDefault="00580D6D" w:rsidP="00580D6D">
            <w:pPr>
              <w:spacing w:after="0"/>
              <w:jc w:val="both"/>
              <w:rPr>
                <w:rFonts w:ascii="Times New Roman" w:hAnsi="Times New Roman" w:cs="Times New Roman"/>
                <w:sz w:val="28"/>
                <w:szCs w:val="28"/>
                <w:lang w:val="en-US"/>
              </w:rPr>
            </w:pPr>
            <w:r w:rsidRPr="00F91BB8">
              <w:rPr>
                <w:rFonts w:ascii="Times New Roman" w:hAnsi="Times New Roman" w:cs="Times New Roman"/>
                <w:sz w:val="28"/>
                <w:szCs w:val="28"/>
                <w:lang w:val="en-US"/>
              </w:rPr>
              <w:t>Conditionally resistant to fungi variety</w:t>
            </w:r>
            <w:r w:rsidRPr="00F91BB8" w:rsidDel="0037642F">
              <w:rPr>
                <w:rFonts w:ascii="Times New Roman" w:hAnsi="Times New Roman" w:cs="Times New Roman"/>
                <w:sz w:val="28"/>
                <w:szCs w:val="28"/>
                <w:lang w:val="en-US"/>
              </w:rPr>
              <w:t xml:space="preserve"> </w:t>
            </w:r>
            <w:r w:rsidRPr="00F91BB8">
              <w:rPr>
                <w:rFonts w:ascii="Times New Roman" w:hAnsi="Times New Roman" w:cs="Times New Roman"/>
                <w:sz w:val="28"/>
                <w:szCs w:val="28"/>
                <w:lang w:val="en-US"/>
              </w:rPr>
              <w:t>- Isidor</w:t>
            </w:r>
          </w:p>
        </w:tc>
        <w:tc>
          <w:tcPr>
            <w:tcW w:w="1929" w:type="dxa"/>
            <w:vAlign w:val="center"/>
          </w:tcPr>
          <w:p w14:paraId="5812A430" w14:textId="77777777" w:rsidR="00580D6D" w:rsidRPr="00F91BB8" w:rsidRDefault="00580D6D" w:rsidP="00471972">
            <w:pPr>
              <w:spacing w:after="0"/>
              <w:jc w:val="center"/>
              <w:rPr>
                <w:rFonts w:ascii="Times New Roman" w:hAnsi="Times New Roman" w:cs="Times New Roman"/>
                <w:sz w:val="28"/>
                <w:szCs w:val="28"/>
                <w:lang w:val="en-US"/>
              </w:rPr>
            </w:pPr>
            <w:r w:rsidRPr="00F91BB8">
              <w:rPr>
                <w:rFonts w:ascii="Times New Roman" w:hAnsi="Times New Roman" w:cs="Times New Roman"/>
                <w:sz w:val="28"/>
                <w:szCs w:val="28"/>
                <w:lang w:val="en-US"/>
              </w:rPr>
              <w:t>Conditionally susceptible to fungi variety</w:t>
            </w:r>
            <w:r w:rsidRPr="00F91BB8" w:rsidDel="0037642F">
              <w:rPr>
                <w:rFonts w:ascii="Times New Roman" w:hAnsi="Times New Roman" w:cs="Times New Roman"/>
                <w:sz w:val="28"/>
                <w:szCs w:val="28"/>
                <w:lang w:val="en-US"/>
              </w:rPr>
              <w:t xml:space="preserve"> </w:t>
            </w:r>
            <w:r w:rsidRPr="00F91BB8">
              <w:rPr>
                <w:rFonts w:ascii="Times New Roman" w:hAnsi="Times New Roman" w:cs="Times New Roman"/>
                <w:sz w:val="28"/>
                <w:szCs w:val="28"/>
                <w:lang w:val="en-US"/>
              </w:rPr>
              <w:t>– Maple Ridge</w:t>
            </w:r>
          </w:p>
        </w:tc>
      </w:tr>
      <w:tr w:rsidR="00DA25DA" w:rsidRPr="00F91BB8" w14:paraId="79BBA6D0" w14:textId="77777777" w:rsidTr="00372AD4">
        <w:trPr>
          <w:jc w:val="center"/>
        </w:trPr>
        <w:tc>
          <w:tcPr>
            <w:tcW w:w="3939" w:type="dxa"/>
          </w:tcPr>
          <w:p w14:paraId="34B78A6D"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Productivity, c / ha</w:t>
            </w:r>
          </w:p>
        </w:tc>
        <w:tc>
          <w:tcPr>
            <w:tcW w:w="1296" w:type="dxa"/>
          </w:tcPr>
          <w:p w14:paraId="004647B3" w14:textId="09AE235E" w:rsidR="00DA25DA" w:rsidRPr="00F91BB8" w:rsidRDefault="00DA25DA" w:rsidP="00DA25DA">
            <w:pPr>
              <w:spacing w:after="0"/>
              <w:ind w:left="306"/>
              <w:jc w:val="both"/>
              <w:rPr>
                <w:rFonts w:ascii="Times New Roman" w:hAnsi="Times New Roman" w:cs="Times New Roman"/>
                <w:sz w:val="28"/>
                <w:szCs w:val="28"/>
                <w:lang w:val="en-US"/>
              </w:rPr>
            </w:pPr>
            <w:r w:rsidRPr="00F91BB8">
              <w:rPr>
                <w:rFonts w:ascii="Times New Roman" w:hAnsi="Times New Roman" w:cs="Times New Roman"/>
                <w:sz w:val="28"/>
                <w:szCs w:val="28"/>
                <w:lang w:val="en-US"/>
              </w:rPr>
              <w:t>8,5</w:t>
            </w:r>
          </w:p>
        </w:tc>
        <w:tc>
          <w:tcPr>
            <w:tcW w:w="1928" w:type="dxa"/>
          </w:tcPr>
          <w:p w14:paraId="2339582C" w14:textId="788F95AD" w:rsidR="00DA25DA" w:rsidRPr="00F91BB8" w:rsidRDefault="00DA25DA" w:rsidP="00DA25DA">
            <w:pPr>
              <w:spacing w:after="0"/>
              <w:ind w:left="306"/>
              <w:jc w:val="both"/>
              <w:rPr>
                <w:rFonts w:ascii="Times New Roman" w:hAnsi="Times New Roman" w:cs="Times New Roman"/>
                <w:sz w:val="28"/>
                <w:szCs w:val="28"/>
              </w:rPr>
            </w:pPr>
            <w:r w:rsidRPr="00F91BB8">
              <w:rPr>
                <w:rFonts w:ascii="Times New Roman" w:hAnsi="Times New Roman" w:cs="Times New Roman"/>
                <w:sz w:val="28"/>
                <w:szCs w:val="28"/>
              </w:rPr>
              <w:t>9</w:t>
            </w:r>
            <w:r w:rsidRPr="00F91BB8">
              <w:rPr>
                <w:rFonts w:ascii="Times New Roman" w:hAnsi="Times New Roman" w:cs="Times New Roman"/>
                <w:sz w:val="28"/>
                <w:szCs w:val="28"/>
                <w:lang w:val="en-US"/>
              </w:rPr>
              <w:t>,</w:t>
            </w:r>
            <w:r w:rsidRPr="00F91BB8">
              <w:rPr>
                <w:rFonts w:ascii="Times New Roman" w:hAnsi="Times New Roman" w:cs="Times New Roman"/>
                <w:sz w:val="28"/>
                <w:szCs w:val="28"/>
              </w:rPr>
              <w:t>4</w:t>
            </w:r>
          </w:p>
        </w:tc>
        <w:tc>
          <w:tcPr>
            <w:tcW w:w="1929" w:type="dxa"/>
          </w:tcPr>
          <w:p w14:paraId="69F86806" w14:textId="376E0775" w:rsidR="00DA25DA" w:rsidRPr="00F91BB8" w:rsidRDefault="00DA25DA" w:rsidP="00DA25DA">
            <w:pPr>
              <w:spacing w:after="0"/>
              <w:ind w:left="306"/>
              <w:jc w:val="both"/>
              <w:rPr>
                <w:rFonts w:ascii="Times New Roman" w:hAnsi="Times New Roman" w:cs="Times New Roman"/>
                <w:sz w:val="28"/>
                <w:szCs w:val="28"/>
                <w:lang w:val="en-US"/>
              </w:rPr>
            </w:pPr>
            <w:r w:rsidRPr="00F91BB8">
              <w:rPr>
                <w:rFonts w:ascii="Times New Roman" w:hAnsi="Times New Roman" w:cs="Times New Roman"/>
                <w:sz w:val="28"/>
                <w:szCs w:val="28"/>
                <w:lang w:val="en-US"/>
              </w:rPr>
              <w:t>7,2</w:t>
            </w:r>
          </w:p>
        </w:tc>
      </w:tr>
      <w:tr w:rsidR="00DA25DA" w:rsidRPr="00F91BB8" w14:paraId="3FBC4862" w14:textId="77777777" w:rsidTr="00372AD4">
        <w:trPr>
          <w:jc w:val="center"/>
        </w:trPr>
        <w:tc>
          <w:tcPr>
            <w:tcW w:w="3939" w:type="dxa"/>
          </w:tcPr>
          <w:p w14:paraId="2EFB6456"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Soybean cost, c / tenge</w:t>
            </w:r>
          </w:p>
        </w:tc>
        <w:tc>
          <w:tcPr>
            <w:tcW w:w="1296" w:type="dxa"/>
          </w:tcPr>
          <w:p w14:paraId="7D450AEF" w14:textId="1320E5DA" w:rsidR="00DA25DA" w:rsidRPr="00F91BB8" w:rsidRDefault="00DA25DA" w:rsidP="00DA25DA">
            <w:pPr>
              <w:spacing w:after="0"/>
              <w:ind w:left="306"/>
              <w:jc w:val="both"/>
              <w:rPr>
                <w:rFonts w:ascii="Times New Roman" w:hAnsi="Times New Roman" w:cs="Times New Roman"/>
                <w:sz w:val="28"/>
                <w:szCs w:val="28"/>
                <w:lang w:val="en-US"/>
              </w:rPr>
            </w:pPr>
            <w:r w:rsidRPr="00F91BB8">
              <w:rPr>
                <w:rFonts w:ascii="Times New Roman" w:hAnsi="Times New Roman" w:cs="Times New Roman"/>
                <w:sz w:val="28"/>
                <w:szCs w:val="28"/>
              </w:rPr>
              <w:t>26</w:t>
            </w:r>
            <w:r w:rsidRPr="00F91BB8">
              <w:rPr>
                <w:rFonts w:ascii="Times New Roman" w:hAnsi="Times New Roman" w:cs="Times New Roman"/>
                <w:sz w:val="28"/>
                <w:szCs w:val="28"/>
                <w:lang w:val="en-US"/>
              </w:rPr>
              <w:t xml:space="preserve"> 000</w:t>
            </w:r>
          </w:p>
        </w:tc>
        <w:tc>
          <w:tcPr>
            <w:tcW w:w="1928" w:type="dxa"/>
          </w:tcPr>
          <w:p w14:paraId="5CC16EE7" w14:textId="701EA792" w:rsidR="00DA25DA" w:rsidRPr="00F91BB8" w:rsidRDefault="00DA25DA" w:rsidP="00DA25DA">
            <w:pPr>
              <w:spacing w:after="0"/>
              <w:ind w:left="306"/>
              <w:jc w:val="both"/>
              <w:rPr>
                <w:rFonts w:ascii="Times New Roman" w:hAnsi="Times New Roman" w:cs="Times New Roman"/>
                <w:sz w:val="28"/>
                <w:szCs w:val="28"/>
                <w:lang w:val="en-US"/>
              </w:rPr>
            </w:pPr>
            <w:r w:rsidRPr="00F91BB8">
              <w:rPr>
                <w:rFonts w:ascii="Times New Roman" w:hAnsi="Times New Roman" w:cs="Times New Roman"/>
                <w:sz w:val="28"/>
                <w:szCs w:val="28"/>
              </w:rPr>
              <w:t>26</w:t>
            </w:r>
            <w:r w:rsidRPr="00F91BB8">
              <w:rPr>
                <w:rFonts w:ascii="Times New Roman" w:hAnsi="Times New Roman" w:cs="Times New Roman"/>
                <w:sz w:val="28"/>
                <w:szCs w:val="28"/>
                <w:lang w:val="en-US"/>
              </w:rPr>
              <w:t xml:space="preserve"> 000</w:t>
            </w:r>
          </w:p>
        </w:tc>
        <w:tc>
          <w:tcPr>
            <w:tcW w:w="1929" w:type="dxa"/>
          </w:tcPr>
          <w:p w14:paraId="03C88C55" w14:textId="630F81E6" w:rsidR="00DA25DA" w:rsidRPr="00F91BB8" w:rsidRDefault="00DA25DA" w:rsidP="00DA25DA">
            <w:pPr>
              <w:spacing w:after="0"/>
              <w:ind w:left="306"/>
              <w:jc w:val="both"/>
              <w:rPr>
                <w:rFonts w:ascii="Times New Roman" w:hAnsi="Times New Roman" w:cs="Times New Roman"/>
                <w:sz w:val="28"/>
                <w:szCs w:val="28"/>
                <w:lang w:val="en-US"/>
              </w:rPr>
            </w:pPr>
            <w:r w:rsidRPr="00F91BB8">
              <w:rPr>
                <w:rFonts w:ascii="Times New Roman" w:hAnsi="Times New Roman" w:cs="Times New Roman"/>
                <w:sz w:val="28"/>
                <w:szCs w:val="28"/>
              </w:rPr>
              <w:t>26</w:t>
            </w:r>
            <w:r w:rsidRPr="00F91BB8">
              <w:rPr>
                <w:rFonts w:ascii="Times New Roman" w:hAnsi="Times New Roman" w:cs="Times New Roman"/>
                <w:sz w:val="28"/>
                <w:szCs w:val="28"/>
                <w:lang w:val="en-US"/>
              </w:rPr>
              <w:t xml:space="preserve"> 000</w:t>
            </w:r>
          </w:p>
        </w:tc>
      </w:tr>
      <w:tr w:rsidR="00DA25DA" w:rsidRPr="00DA25DA" w14:paraId="1E89CAAE" w14:textId="77777777" w:rsidTr="00372AD4">
        <w:trPr>
          <w:jc w:val="center"/>
        </w:trPr>
        <w:tc>
          <w:tcPr>
            <w:tcW w:w="3939" w:type="dxa"/>
          </w:tcPr>
          <w:p w14:paraId="4DC7658D" w14:textId="7B16DA17" w:rsidR="00DA25DA" w:rsidRPr="00DA25DA" w:rsidRDefault="00DA25DA" w:rsidP="00DA25DA">
            <w:pPr>
              <w:spacing w:after="0"/>
              <w:jc w:val="both"/>
              <w:rPr>
                <w:rFonts w:ascii="Times New Roman" w:hAnsi="Times New Roman" w:cs="Times New Roman"/>
                <w:sz w:val="28"/>
                <w:szCs w:val="28"/>
                <w:lang w:val="en-US"/>
              </w:rPr>
            </w:pPr>
            <w:r w:rsidRPr="00DA25DA">
              <w:rPr>
                <w:rFonts w:ascii="Times New Roman" w:hAnsi="Times New Roman" w:cs="Times New Roman"/>
                <w:sz w:val="28"/>
                <w:szCs w:val="28"/>
                <w:lang w:val="en-US"/>
              </w:rPr>
              <w:t>Marketable grain yield after cleaning, c/ha</w:t>
            </w:r>
          </w:p>
        </w:tc>
        <w:tc>
          <w:tcPr>
            <w:tcW w:w="1296" w:type="dxa"/>
          </w:tcPr>
          <w:p w14:paraId="758FA743" w14:textId="64F74A1E"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7,0</w:t>
            </w:r>
          </w:p>
        </w:tc>
        <w:tc>
          <w:tcPr>
            <w:tcW w:w="1928" w:type="dxa"/>
          </w:tcPr>
          <w:p w14:paraId="2310BBC3" w14:textId="7DE33A82"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8,1</w:t>
            </w:r>
          </w:p>
        </w:tc>
        <w:tc>
          <w:tcPr>
            <w:tcW w:w="1929" w:type="dxa"/>
          </w:tcPr>
          <w:p w14:paraId="53FFFC95" w14:textId="114896B9"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5,5</w:t>
            </w:r>
          </w:p>
        </w:tc>
      </w:tr>
      <w:tr w:rsidR="00DA25DA" w:rsidRPr="00F91BB8" w14:paraId="2A6F9F36" w14:textId="77777777" w:rsidTr="00372AD4">
        <w:trPr>
          <w:jc w:val="center"/>
        </w:trPr>
        <w:tc>
          <w:tcPr>
            <w:tcW w:w="3939" w:type="dxa"/>
          </w:tcPr>
          <w:p w14:paraId="3531B796"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Gross production, tenge / ha</w:t>
            </w:r>
          </w:p>
        </w:tc>
        <w:tc>
          <w:tcPr>
            <w:tcW w:w="1296" w:type="dxa"/>
          </w:tcPr>
          <w:p w14:paraId="4F5CC31E" w14:textId="28CAF6AC"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182</w:t>
            </w:r>
            <w:r w:rsidRPr="00DA25DA">
              <w:rPr>
                <w:rFonts w:ascii="Times New Roman" w:hAnsi="Times New Roman" w:cs="Times New Roman"/>
                <w:sz w:val="28"/>
                <w:szCs w:val="28"/>
                <w:lang w:val="en-US"/>
              </w:rPr>
              <w:t xml:space="preserve"> 000</w:t>
            </w:r>
          </w:p>
        </w:tc>
        <w:tc>
          <w:tcPr>
            <w:tcW w:w="1928" w:type="dxa"/>
          </w:tcPr>
          <w:p w14:paraId="34B636A2" w14:textId="0D65F88F"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lang w:val="en-US"/>
              </w:rPr>
              <w:t>2</w:t>
            </w:r>
            <w:r w:rsidRPr="00DA25DA">
              <w:rPr>
                <w:rFonts w:ascii="Times New Roman" w:hAnsi="Times New Roman" w:cs="Times New Roman"/>
                <w:sz w:val="28"/>
                <w:szCs w:val="28"/>
              </w:rPr>
              <w:t>10 6</w:t>
            </w:r>
            <w:r w:rsidRPr="00DA25DA">
              <w:rPr>
                <w:rFonts w:ascii="Times New Roman" w:hAnsi="Times New Roman" w:cs="Times New Roman"/>
                <w:sz w:val="28"/>
                <w:szCs w:val="28"/>
                <w:lang w:val="en-US"/>
              </w:rPr>
              <w:t>00</w:t>
            </w:r>
          </w:p>
        </w:tc>
        <w:tc>
          <w:tcPr>
            <w:tcW w:w="1929" w:type="dxa"/>
          </w:tcPr>
          <w:p w14:paraId="4D5AAB6F" w14:textId="1BFD31C9"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143 0</w:t>
            </w:r>
            <w:r w:rsidRPr="00DA25DA">
              <w:rPr>
                <w:rFonts w:ascii="Times New Roman" w:hAnsi="Times New Roman" w:cs="Times New Roman"/>
                <w:sz w:val="28"/>
                <w:szCs w:val="28"/>
                <w:lang w:val="en-US"/>
              </w:rPr>
              <w:t>00</w:t>
            </w:r>
          </w:p>
        </w:tc>
      </w:tr>
      <w:tr w:rsidR="00DA25DA" w:rsidRPr="00F91BB8" w14:paraId="02BF8FD7" w14:textId="77777777" w:rsidTr="00372AD4">
        <w:trPr>
          <w:jc w:val="center"/>
        </w:trPr>
        <w:tc>
          <w:tcPr>
            <w:tcW w:w="3939" w:type="dxa"/>
          </w:tcPr>
          <w:p w14:paraId="173BA4F3"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Material costs, tenge / ha</w:t>
            </w:r>
          </w:p>
        </w:tc>
        <w:tc>
          <w:tcPr>
            <w:tcW w:w="1296" w:type="dxa"/>
          </w:tcPr>
          <w:p w14:paraId="6633B8F2" w14:textId="5B6BA976"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7</w:t>
            </w:r>
            <w:r w:rsidRPr="00DA25DA">
              <w:rPr>
                <w:rFonts w:ascii="Times New Roman" w:hAnsi="Times New Roman" w:cs="Times New Roman"/>
                <w:sz w:val="28"/>
                <w:szCs w:val="28"/>
                <w:lang w:val="en-US"/>
              </w:rPr>
              <w:t xml:space="preserve">5 </w:t>
            </w:r>
            <w:r w:rsidRPr="00DA25DA">
              <w:rPr>
                <w:rFonts w:ascii="Times New Roman" w:hAnsi="Times New Roman" w:cs="Times New Roman"/>
                <w:sz w:val="28"/>
                <w:szCs w:val="28"/>
              </w:rPr>
              <w:t>5</w:t>
            </w:r>
            <w:r w:rsidRPr="00DA25DA">
              <w:rPr>
                <w:rFonts w:ascii="Times New Roman" w:hAnsi="Times New Roman" w:cs="Times New Roman"/>
                <w:sz w:val="28"/>
                <w:szCs w:val="28"/>
                <w:lang w:val="en-US"/>
              </w:rPr>
              <w:t>00</w:t>
            </w:r>
          </w:p>
        </w:tc>
        <w:tc>
          <w:tcPr>
            <w:tcW w:w="1928" w:type="dxa"/>
          </w:tcPr>
          <w:p w14:paraId="694AFE5E" w14:textId="4C50EB9C"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75 500</w:t>
            </w:r>
          </w:p>
        </w:tc>
        <w:tc>
          <w:tcPr>
            <w:tcW w:w="1929" w:type="dxa"/>
          </w:tcPr>
          <w:p w14:paraId="7D0D4FE9" w14:textId="576B8E0C"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75 500</w:t>
            </w:r>
          </w:p>
        </w:tc>
      </w:tr>
      <w:tr w:rsidR="00DA25DA" w:rsidRPr="00F91BB8" w14:paraId="511EAEB7" w14:textId="77777777" w:rsidTr="00372AD4">
        <w:trPr>
          <w:jc w:val="center"/>
        </w:trPr>
        <w:tc>
          <w:tcPr>
            <w:tcW w:w="3939" w:type="dxa"/>
          </w:tcPr>
          <w:p w14:paraId="09FDD7B1"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Production costs, tenge / ha</w:t>
            </w:r>
          </w:p>
        </w:tc>
        <w:tc>
          <w:tcPr>
            <w:tcW w:w="1296" w:type="dxa"/>
          </w:tcPr>
          <w:p w14:paraId="6A4857B3" w14:textId="54353C0C"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lang w:val="en-US"/>
              </w:rPr>
              <w:t>1</w:t>
            </w:r>
            <w:r w:rsidRPr="00DA25DA">
              <w:rPr>
                <w:rFonts w:ascii="Times New Roman" w:hAnsi="Times New Roman" w:cs="Times New Roman"/>
                <w:sz w:val="28"/>
                <w:szCs w:val="28"/>
              </w:rPr>
              <w:t xml:space="preserve">5 </w:t>
            </w:r>
            <w:r w:rsidRPr="00DA25DA">
              <w:rPr>
                <w:rFonts w:ascii="Times New Roman" w:hAnsi="Times New Roman" w:cs="Times New Roman"/>
                <w:sz w:val="28"/>
                <w:szCs w:val="28"/>
                <w:lang w:val="en-US"/>
              </w:rPr>
              <w:t>500</w:t>
            </w:r>
          </w:p>
        </w:tc>
        <w:tc>
          <w:tcPr>
            <w:tcW w:w="1928" w:type="dxa"/>
          </w:tcPr>
          <w:p w14:paraId="745959E9" w14:textId="194D8276"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lang w:val="en-US"/>
              </w:rPr>
              <w:t>1</w:t>
            </w:r>
            <w:r w:rsidRPr="00DA25DA">
              <w:rPr>
                <w:rFonts w:ascii="Times New Roman" w:hAnsi="Times New Roman" w:cs="Times New Roman"/>
                <w:sz w:val="28"/>
                <w:szCs w:val="28"/>
              </w:rPr>
              <w:t xml:space="preserve">5 </w:t>
            </w:r>
            <w:r w:rsidRPr="00DA25DA">
              <w:rPr>
                <w:rFonts w:ascii="Times New Roman" w:hAnsi="Times New Roman" w:cs="Times New Roman"/>
                <w:sz w:val="28"/>
                <w:szCs w:val="28"/>
                <w:lang w:val="en-US"/>
              </w:rPr>
              <w:t>500</w:t>
            </w:r>
          </w:p>
        </w:tc>
        <w:tc>
          <w:tcPr>
            <w:tcW w:w="1929" w:type="dxa"/>
          </w:tcPr>
          <w:p w14:paraId="22DB4625" w14:textId="4D92A423"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lang w:val="en-US"/>
              </w:rPr>
              <w:t>1</w:t>
            </w:r>
            <w:r w:rsidRPr="00DA25DA">
              <w:rPr>
                <w:rFonts w:ascii="Times New Roman" w:hAnsi="Times New Roman" w:cs="Times New Roman"/>
                <w:sz w:val="28"/>
                <w:szCs w:val="28"/>
              </w:rPr>
              <w:t xml:space="preserve">5 </w:t>
            </w:r>
            <w:r w:rsidRPr="00DA25DA">
              <w:rPr>
                <w:rFonts w:ascii="Times New Roman" w:hAnsi="Times New Roman" w:cs="Times New Roman"/>
                <w:sz w:val="28"/>
                <w:szCs w:val="28"/>
                <w:lang w:val="en-US"/>
              </w:rPr>
              <w:t>500</w:t>
            </w:r>
          </w:p>
        </w:tc>
      </w:tr>
      <w:tr w:rsidR="00DA25DA" w:rsidRPr="00F91BB8" w14:paraId="7A0EE451" w14:textId="77777777" w:rsidTr="00372AD4">
        <w:trPr>
          <w:jc w:val="center"/>
        </w:trPr>
        <w:tc>
          <w:tcPr>
            <w:tcW w:w="3939" w:type="dxa"/>
          </w:tcPr>
          <w:p w14:paraId="212181F1" w14:textId="77777777" w:rsidR="00DA25DA" w:rsidRPr="00F91BB8" w:rsidRDefault="00DA25DA" w:rsidP="00DA25DA">
            <w:pPr>
              <w:spacing w:after="0"/>
              <w:jc w:val="both"/>
              <w:rPr>
                <w:rFonts w:ascii="Times New Roman" w:hAnsi="Times New Roman" w:cs="Times New Roman"/>
                <w:sz w:val="28"/>
                <w:szCs w:val="28"/>
                <w:lang w:val="en-US"/>
              </w:rPr>
            </w:pPr>
            <w:r w:rsidRPr="00F91BB8">
              <w:rPr>
                <w:rFonts w:ascii="Times New Roman" w:hAnsi="Times New Roman" w:cs="Times New Roman"/>
                <w:sz w:val="28"/>
                <w:szCs w:val="28"/>
                <w:lang w:val="en-US"/>
              </w:rPr>
              <w:t>Full cost price, tenge / ha</w:t>
            </w:r>
          </w:p>
        </w:tc>
        <w:tc>
          <w:tcPr>
            <w:tcW w:w="1296" w:type="dxa"/>
          </w:tcPr>
          <w:p w14:paraId="1D82BDC4" w14:textId="0DAFA032" w:rsidR="00DA25DA" w:rsidRPr="00DA25DA" w:rsidRDefault="00DA25DA" w:rsidP="00DA25DA">
            <w:pPr>
              <w:spacing w:after="0"/>
              <w:ind w:left="306"/>
              <w:jc w:val="both"/>
              <w:rPr>
                <w:rFonts w:ascii="Times New Roman" w:hAnsi="Times New Roman" w:cs="Times New Roman"/>
                <w:sz w:val="28"/>
                <w:szCs w:val="28"/>
              </w:rPr>
            </w:pPr>
            <w:r w:rsidRPr="00DA25DA">
              <w:rPr>
                <w:rFonts w:ascii="Times New Roman" w:hAnsi="Times New Roman" w:cs="Times New Roman"/>
                <w:sz w:val="28"/>
                <w:szCs w:val="28"/>
              </w:rPr>
              <w:t>91 000</w:t>
            </w:r>
          </w:p>
        </w:tc>
        <w:tc>
          <w:tcPr>
            <w:tcW w:w="1928" w:type="dxa"/>
          </w:tcPr>
          <w:p w14:paraId="3BB6B90F" w14:textId="25A14A99"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91 000</w:t>
            </w:r>
          </w:p>
        </w:tc>
        <w:tc>
          <w:tcPr>
            <w:tcW w:w="1929" w:type="dxa"/>
          </w:tcPr>
          <w:p w14:paraId="6BE63868" w14:textId="37B79E68"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91 000</w:t>
            </w:r>
          </w:p>
        </w:tc>
      </w:tr>
      <w:tr w:rsidR="00DA25DA" w:rsidRPr="00F91BB8" w14:paraId="26419F50" w14:textId="77777777" w:rsidTr="00372AD4">
        <w:trPr>
          <w:jc w:val="center"/>
        </w:trPr>
        <w:tc>
          <w:tcPr>
            <w:tcW w:w="3939" w:type="dxa"/>
          </w:tcPr>
          <w:p w14:paraId="2859DF0E"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Gross income, tenge / ha</w:t>
            </w:r>
          </w:p>
        </w:tc>
        <w:tc>
          <w:tcPr>
            <w:tcW w:w="1296" w:type="dxa"/>
          </w:tcPr>
          <w:p w14:paraId="1ACED7A8" w14:textId="1A44D8EB"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106 5</w:t>
            </w:r>
            <w:r w:rsidRPr="00DA25DA">
              <w:rPr>
                <w:rFonts w:ascii="Times New Roman" w:hAnsi="Times New Roman" w:cs="Times New Roman"/>
                <w:sz w:val="28"/>
                <w:szCs w:val="28"/>
                <w:lang w:val="en-US"/>
              </w:rPr>
              <w:t>00</w:t>
            </w:r>
          </w:p>
        </w:tc>
        <w:tc>
          <w:tcPr>
            <w:tcW w:w="1928" w:type="dxa"/>
          </w:tcPr>
          <w:p w14:paraId="0C340B05" w14:textId="5E4280BE"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90 000</w:t>
            </w:r>
          </w:p>
        </w:tc>
        <w:tc>
          <w:tcPr>
            <w:tcW w:w="1929" w:type="dxa"/>
          </w:tcPr>
          <w:p w14:paraId="43978121" w14:textId="3851DCE7"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67 500</w:t>
            </w:r>
          </w:p>
        </w:tc>
      </w:tr>
      <w:tr w:rsidR="00DA25DA" w:rsidRPr="00F91BB8" w14:paraId="297DC027" w14:textId="77777777" w:rsidTr="00372AD4">
        <w:trPr>
          <w:jc w:val="center"/>
        </w:trPr>
        <w:tc>
          <w:tcPr>
            <w:tcW w:w="3939" w:type="dxa"/>
          </w:tcPr>
          <w:p w14:paraId="3E898F1D" w14:textId="77777777"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Profit, tenge / ha</w:t>
            </w:r>
          </w:p>
        </w:tc>
        <w:tc>
          <w:tcPr>
            <w:tcW w:w="1296" w:type="dxa"/>
          </w:tcPr>
          <w:p w14:paraId="3E441737" w14:textId="379468A1"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91 000</w:t>
            </w:r>
          </w:p>
        </w:tc>
        <w:tc>
          <w:tcPr>
            <w:tcW w:w="1928" w:type="dxa"/>
          </w:tcPr>
          <w:p w14:paraId="553B5DFD" w14:textId="537EB2BE"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119 600</w:t>
            </w:r>
          </w:p>
        </w:tc>
        <w:tc>
          <w:tcPr>
            <w:tcW w:w="1929" w:type="dxa"/>
          </w:tcPr>
          <w:p w14:paraId="619197E9" w14:textId="3E9BFD16" w:rsidR="00DA25DA" w:rsidRPr="00DA25DA" w:rsidRDefault="00DA25DA" w:rsidP="00DA25DA">
            <w:pPr>
              <w:spacing w:after="0"/>
              <w:ind w:left="306"/>
              <w:jc w:val="both"/>
              <w:rPr>
                <w:rFonts w:ascii="Times New Roman" w:hAnsi="Times New Roman" w:cs="Times New Roman"/>
                <w:sz w:val="28"/>
                <w:szCs w:val="28"/>
                <w:lang w:val="en-US"/>
              </w:rPr>
            </w:pPr>
            <w:r w:rsidRPr="00DA25DA">
              <w:rPr>
                <w:rFonts w:ascii="Times New Roman" w:hAnsi="Times New Roman" w:cs="Times New Roman"/>
                <w:sz w:val="28"/>
                <w:szCs w:val="28"/>
              </w:rPr>
              <w:t>52 000</w:t>
            </w:r>
          </w:p>
        </w:tc>
      </w:tr>
      <w:tr w:rsidR="00DA25DA" w:rsidRPr="00F91BB8" w14:paraId="38399E03" w14:textId="77777777" w:rsidTr="00372AD4">
        <w:trPr>
          <w:jc w:val="center"/>
        </w:trPr>
        <w:tc>
          <w:tcPr>
            <w:tcW w:w="3939" w:type="dxa"/>
          </w:tcPr>
          <w:p w14:paraId="58417155" w14:textId="1C055411" w:rsidR="00DA25DA" w:rsidRPr="00F91BB8" w:rsidRDefault="00DA25DA" w:rsidP="00DA25DA">
            <w:pPr>
              <w:spacing w:after="0"/>
              <w:jc w:val="both"/>
              <w:rPr>
                <w:rFonts w:ascii="Times New Roman" w:hAnsi="Times New Roman" w:cs="Times New Roman"/>
                <w:sz w:val="28"/>
                <w:szCs w:val="28"/>
              </w:rPr>
            </w:pPr>
            <w:r w:rsidRPr="00F91BB8">
              <w:rPr>
                <w:rFonts w:ascii="Times New Roman" w:hAnsi="Times New Roman" w:cs="Times New Roman"/>
                <w:sz w:val="28"/>
                <w:szCs w:val="28"/>
              </w:rPr>
              <w:t>Profitability level,</w:t>
            </w:r>
            <w:r w:rsidR="00770D92">
              <w:rPr>
                <w:rFonts w:ascii="Times New Roman" w:hAnsi="Times New Roman" w:cs="Times New Roman"/>
                <w:sz w:val="28"/>
                <w:szCs w:val="28"/>
                <w:lang w:val="en-US"/>
              </w:rPr>
              <w:t xml:space="preserve"> </w:t>
            </w:r>
            <w:r w:rsidRPr="00F91BB8">
              <w:rPr>
                <w:rFonts w:ascii="Times New Roman" w:hAnsi="Times New Roman" w:cs="Times New Roman"/>
                <w:sz w:val="28"/>
                <w:szCs w:val="28"/>
              </w:rPr>
              <w:t>%</w:t>
            </w:r>
          </w:p>
        </w:tc>
        <w:tc>
          <w:tcPr>
            <w:tcW w:w="1296" w:type="dxa"/>
          </w:tcPr>
          <w:p w14:paraId="61A5A990" w14:textId="01491B93" w:rsidR="00DA25DA" w:rsidRPr="00DA25DA" w:rsidRDefault="00DA25DA" w:rsidP="00DA25DA">
            <w:pPr>
              <w:spacing w:after="0"/>
              <w:ind w:left="306"/>
              <w:jc w:val="both"/>
              <w:rPr>
                <w:rFonts w:ascii="Times New Roman" w:hAnsi="Times New Roman" w:cs="Times New Roman"/>
                <w:sz w:val="28"/>
                <w:szCs w:val="28"/>
              </w:rPr>
            </w:pPr>
            <w:r w:rsidRPr="00DA25DA">
              <w:rPr>
                <w:rFonts w:ascii="Times New Roman" w:hAnsi="Times New Roman" w:cs="Times New Roman"/>
                <w:sz w:val="28"/>
                <w:szCs w:val="28"/>
              </w:rPr>
              <w:t>100,00</w:t>
            </w:r>
          </w:p>
        </w:tc>
        <w:tc>
          <w:tcPr>
            <w:tcW w:w="1928" w:type="dxa"/>
          </w:tcPr>
          <w:p w14:paraId="2B66D16E" w14:textId="6CB37D10" w:rsidR="00DA25DA" w:rsidRPr="00DA25DA" w:rsidRDefault="00DA25DA" w:rsidP="00DA25DA">
            <w:pPr>
              <w:spacing w:after="0"/>
              <w:ind w:left="306"/>
              <w:jc w:val="both"/>
              <w:rPr>
                <w:rFonts w:ascii="Times New Roman" w:hAnsi="Times New Roman" w:cs="Times New Roman"/>
                <w:sz w:val="28"/>
                <w:szCs w:val="28"/>
              </w:rPr>
            </w:pPr>
            <w:r w:rsidRPr="00DA25DA">
              <w:rPr>
                <w:rFonts w:ascii="Times New Roman" w:hAnsi="Times New Roman" w:cs="Times New Roman"/>
                <w:sz w:val="28"/>
                <w:szCs w:val="28"/>
              </w:rPr>
              <w:t>131,43</w:t>
            </w:r>
          </w:p>
        </w:tc>
        <w:tc>
          <w:tcPr>
            <w:tcW w:w="1929" w:type="dxa"/>
          </w:tcPr>
          <w:p w14:paraId="227D33D1" w14:textId="3CD1C487" w:rsidR="00DA25DA" w:rsidRPr="00DA25DA" w:rsidRDefault="00DA25DA" w:rsidP="00DA25DA">
            <w:pPr>
              <w:spacing w:after="0"/>
              <w:ind w:left="306"/>
              <w:jc w:val="both"/>
              <w:rPr>
                <w:rFonts w:ascii="Times New Roman" w:hAnsi="Times New Roman" w:cs="Times New Roman"/>
                <w:sz w:val="28"/>
                <w:szCs w:val="28"/>
              </w:rPr>
            </w:pPr>
            <w:r w:rsidRPr="00DA25DA">
              <w:rPr>
                <w:rFonts w:ascii="Times New Roman" w:hAnsi="Times New Roman" w:cs="Times New Roman"/>
                <w:sz w:val="28"/>
                <w:szCs w:val="28"/>
              </w:rPr>
              <w:t>57,14</w:t>
            </w:r>
          </w:p>
        </w:tc>
      </w:tr>
      <w:bookmarkEnd w:id="102"/>
    </w:tbl>
    <w:p w14:paraId="094D07B8" w14:textId="77777777" w:rsidR="00E1614E" w:rsidRDefault="00E1614E" w:rsidP="0074370B">
      <w:pPr>
        <w:spacing w:after="0"/>
        <w:jc w:val="both"/>
        <w:rPr>
          <w:rFonts w:ascii="Times New Roman" w:hAnsi="Times New Roman" w:cs="Times New Roman"/>
          <w:sz w:val="28"/>
          <w:szCs w:val="28"/>
          <w:lang w:val="en-US"/>
        </w:rPr>
      </w:pPr>
    </w:p>
    <w:p w14:paraId="7628090C" w14:textId="33D0B1E6" w:rsidR="00580D6D" w:rsidRDefault="00E1614E" w:rsidP="00E1614E">
      <w:pPr>
        <w:spacing w:after="0"/>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ab/>
      </w:r>
      <w:r w:rsidR="00580D6D" w:rsidRPr="00CF29A4">
        <w:rPr>
          <w:rFonts w:ascii="Times New Roman" w:hAnsi="Times New Roman" w:cs="Times New Roman"/>
          <w:sz w:val="28"/>
          <w:szCs w:val="28"/>
          <w:lang w:val="en-US"/>
        </w:rPr>
        <w:t xml:space="preserve">The average cost of </w:t>
      </w:r>
      <w:r w:rsidR="004030D0" w:rsidRPr="004030D0">
        <w:rPr>
          <w:rFonts w:ascii="Times New Roman" w:hAnsi="Times New Roman" w:cs="Times New Roman"/>
          <w:sz w:val="28"/>
          <w:szCs w:val="28"/>
          <w:lang w:val="en-US"/>
        </w:rPr>
        <w:t xml:space="preserve">commercial </w:t>
      </w:r>
      <w:r w:rsidR="004030D0" w:rsidRPr="00CF29A4">
        <w:rPr>
          <w:rFonts w:ascii="Times New Roman" w:hAnsi="Times New Roman" w:cs="Times New Roman"/>
          <w:sz w:val="28"/>
          <w:szCs w:val="28"/>
          <w:lang w:val="en-US"/>
        </w:rPr>
        <w:t>soybeans</w:t>
      </w:r>
      <w:r w:rsidR="004030D0" w:rsidRPr="004030D0">
        <w:rPr>
          <w:rFonts w:ascii="Times New Roman" w:hAnsi="Times New Roman" w:cs="Times New Roman"/>
          <w:sz w:val="28"/>
          <w:szCs w:val="28"/>
          <w:lang w:val="en-US"/>
        </w:rPr>
        <w:t xml:space="preserve"> varieties </w:t>
      </w:r>
      <w:r w:rsidR="004030D0">
        <w:rPr>
          <w:rFonts w:ascii="Times New Roman" w:hAnsi="Times New Roman" w:cs="Times New Roman"/>
          <w:sz w:val="28"/>
          <w:szCs w:val="28"/>
          <w:lang w:val="en-US"/>
        </w:rPr>
        <w:t xml:space="preserve">of </w:t>
      </w:r>
      <w:r w:rsidR="004030D0" w:rsidRPr="004030D0">
        <w:rPr>
          <w:rFonts w:ascii="Times New Roman" w:hAnsi="Times New Roman" w:cs="Times New Roman"/>
          <w:sz w:val="28"/>
          <w:szCs w:val="28"/>
          <w:lang w:val="en-US"/>
        </w:rPr>
        <w:t>1</w:t>
      </w:r>
      <w:r w:rsidR="004030D0">
        <w:rPr>
          <w:rFonts w:ascii="Times New Roman" w:hAnsi="Times New Roman" w:cs="Times New Roman"/>
          <w:sz w:val="28"/>
          <w:szCs w:val="28"/>
          <w:lang w:val="en-US"/>
        </w:rPr>
        <w:t>st</w:t>
      </w:r>
      <w:r w:rsidR="004030D0" w:rsidRPr="004030D0">
        <w:rPr>
          <w:rFonts w:ascii="Times New Roman" w:hAnsi="Times New Roman" w:cs="Times New Roman"/>
          <w:sz w:val="28"/>
          <w:szCs w:val="28"/>
          <w:lang w:val="en-US"/>
        </w:rPr>
        <w:t xml:space="preserve"> reproduction</w:t>
      </w:r>
      <w:r w:rsidR="00580D6D" w:rsidRPr="00CF29A4">
        <w:rPr>
          <w:rFonts w:ascii="Times New Roman" w:hAnsi="Times New Roman" w:cs="Times New Roman"/>
          <w:sz w:val="28"/>
          <w:szCs w:val="28"/>
          <w:lang w:val="en-US"/>
        </w:rPr>
        <w:t xml:space="preserve"> on the country's market in 2020 was 260,000 tenge per 1 ton. The cost of "Elite" and "Superelite" varieties of culture is 2-3 times more expensive than the market one. In order to determine the gross production of soybeans, the data of the value of the crop multiplied by its yield are used, for example, for the Isidor variety, it was the highest </w:t>
      </w:r>
      <w:r w:rsidR="008577F7">
        <w:rPr>
          <w:rFonts w:ascii="Times New Roman" w:hAnsi="Times New Roman" w:cs="Times New Roman"/>
          <w:sz w:val="28"/>
          <w:szCs w:val="28"/>
          <w:lang w:val="en-US"/>
        </w:rPr>
        <w:t>–</w:t>
      </w:r>
      <w:r w:rsidR="00580D6D" w:rsidRPr="00CF29A4">
        <w:rPr>
          <w:rFonts w:ascii="Times New Roman" w:hAnsi="Times New Roman" w:cs="Times New Roman"/>
          <w:sz w:val="28"/>
          <w:szCs w:val="28"/>
          <w:lang w:val="en-US"/>
        </w:rPr>
        <w:t xml:space="preserve"> </w:t>
      </w:r>
      <w:r w:rsidR="008577F7" w:rsidRPr="008577F7">
        <w:rPr>
          <w:rFonts w:ascii="Times New Roman" w:hAnsi="Times New Roman" w:cs="Times New Roman"/>
          <w:sz w:val="28"/>
          <w:szCs w:val="28"/>
          <w:lang w:val="en-US"/>
        </w:rPr>
        <w:t>210</w:t>
      </w:r>
      <w:r w:rsidR="008577F7">
        <w:rPr>
          <w:rFonts w:ascii="Times New Roman" w:hAnsi="Times New Roman" w:cs="Times New Roman"/>
          <w:sz w:val="28"/>
          <w:szCs w:val="28"/>
          <w:lang w:val="en-US"/>
        </w:rPr>
        <w:t>,</w:t>
      </w:r>
      <w:r w:rsidR="008577F7" w:rsidRPr="008577F7">
        <w:rPr>
          <w:rFonts w:ascii="Times New Roman" w:hAnsi="Times New Roman" w:cs="Times New Roman"/>
          <w:sz w:val="28"/>
          <w:szCs w:val="28"/>
          <w:lang w:val="en-US"/>
        </w:rPr>
        <w:t>600</w:t>
      </w:r>
      <w:r w:rsidR="008577F7">
        <w:rPr>
          <w:rFonts w:ascii="Times New Roman" w:hAnsi="Times New Roman" w:cs="Times New Roman"/>
          <w:sz w:val="28"/>
          <w:szCs w:val="28"/>
          <w:lang w:val="en-US"/>
        </w:rPr>
        <w:t xml:space="preserve"> </w:t>
      </w:r>
      <w:r w:rsidR="00580D6D" w:rsidRPr="00CF29A4">
        <w:rPr>
          <w:rFonts w:ascii="Times New Roman" w:hAnsi="Times New Roman" w:cs="Times New Roman"/>
          <w:sz w:val="28"/>
          <w:szCs w:val="28"/>
          <w:lang w:val="en-US"/>
        </w:rPr>
        <w:t xml:space="preserve">tenge / ha, and the smallest </w:t>
      </w:r>
      <w:r w:rsidR="008577F7">
        <w:rPr>
          <w:rFonts w:ascii="Times New Roman" w:hAnsi="Times New Roman" w:cs="Times New Roman"/>
          <w:sz w:val="28"/>
          <w:szCs w:val="28"/>
          <w:lang w:val="en-US"/>
        </w:rPr>
        <w:t>–</w:t>
      </w:r>
      <w:r w:rsidR="00580D6D" w:rsidRPr="00CF29A4">
        <w:rPr>
          <w:rFonts w:ascii="Times New Roman" w:hAnsi="Times New Roman" w:cs="Times New Roman"/>
          <w:sz w:val="28"/>
          <w:szCs w:val="28"/>
          <w:lang w:val="en-US"/>
        </w:rPr>
        <w:t xml:space="preserve"> </w:t>
      </w:r>
      <w:r w:rsidR="008577F7" w:rsidRPr="008577F7">
        <w:rPr>
          <w:rFonts w:ascii="Times New Roman" w:hAnsi="Times New Roman" w:cs="Times New Roman"/>
          <w:sz w:val="28"/>
          <w:szCs w:val="28"/>
          <w:lang w:val="en-US"/>
        </w:rPr>
        <w:t>143</w:t>
      </w:r>
      <w:r w:rsidR="008577F7">
        <w:rPr>
          <w:rFonts w:ascii="Times New Roman" w:hAnsi="Times New Roman" w:cs="Times New Roman"/>
          <w:sz w:val="28"/>
          <w:szCs w:val="28"/>
          <w:lang w:val="en-US"/>
        </w:rPr>
        <w:t>,</w:t>
      </w:r>
      <w:r w:rsidR="008577F7" w:rsidRPr="008577F7">
        <w:rPr>
          <w:rFonts w:ascii="Times New Roman" w:hAnsi="Times New Roman" w:cs="Times New Roman"/>
          <w:sz w:val="28"/>
          <w:szCs w:val="28"/>
          <w:lang w:val="en-US"/>
        </w:rPr>
        <w:t>000</w:t>
      </w:r>
      <w:r w:rsidR="00580D6D" w:rsidRPr="00CF29A4">
        <w:rPr>
          <w:rFonts w:ascii="Times New Roman" w:hAnsi="Times New Roman" w:cs="Times New Roman"/>
          <w:sz w:val="28"/>
          <w:szCs w:val="28"/>
          <w:lang w:val="en-US"/>
        </w:rPr>
        <w:t xml:space="preserve"> tenge / ha, for the Maple Ridge variety.</w:t>
      </w:r>
    </w:p>
    <w:p w14:paraId="78F01142" w14:textId="7465F446"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Material and production costs are of particular importance in determining economic efficiency. Per 1 ha, material costs, as well as production costs for all varieties, are the same and amount to </w:t>
      </w:r>
      <w:r w:rsidR="008577F7">
        <w:rPr>
          <w:rFonts w:ascii="Times New Roman" w:hAnsi="Times New Roman" w:cs="Times New Roman"/>
          <w:sz w:val="28"/>
          <w:szCs w:val="28"/>
          <w:lang w:val="en-US"/>
        </w:rPr>
        <w:t>7</w:t>
      </w:r>
      <w:r w:rsidRPr="00CF29A4">
        <w:rPr>
          <w:rFonts w:ascii="Times New Roman" w:hAnsi="Times New Roman" w:cs="Times New Roman"/>
          <w:sz w:val="28"/>
          <w:szCs w:val="28"/>
          <w:lang w:val="en-US"/>
        </w:rPr>
        <w:t>5,</w:t>
      </w:r>
      <w:r w:rsidR="008577F7">
        <w:rPr>
          <w:rFonts w:ascii="Times New Roman" w:hAnsi="Times New Roman" w:cs="Times New Roman"/>
          <w:sz w:val="28"/>
          <w:szCs w:val="28"/>
          <w:lang w:val="en-US"/>
        </w:rPr>
        <w:t>5</w:t>
      </w:r>
      <w:r w:rsidRPr="00CF29A4">
        <w:rPr>
          <w:rFonts w:ascii="Times New Roman" w:hAnsi="Times New Roman" w:cs="Times New Roman"/>
          <w:sz w:val="28"/>
          <w:szCs w:val="28"/>
          <w:lang w:val="en-US"/>
        </w:rPr>
        <w:t>00 tenge and 1</w:t>
      </w:r>
      <w:r w:rsidR="008577F7">
        <w:rPr>
          <w:rFonts w:ascii="Times New Roman" w:hAnsi="Times New Roman" w:cs="Times New Roman"/>
          <w:sz w:val="28"/>
          <w:szCs w:val="28"/>
          <w:lang w:val="en-US"/>
        </w:rPr>
        <w:t>5</w:t>
      </w:r>
      <w:r w:rsidRPr="00CF29A4">
        <w:rPr>
          <w:rFonts w:ascii="Times New Roman" w:hAnsi="Times New Roman" w:cs="Times New Roman"/>
          <w:sz w:val="28"/>
          <w:szCs w:val="28"/>
          <w:lang w:val="en-US"/>
        </w:rPr>
        <w:t>,500 tenge, respectively.</w:t>
      </w:r>
    </w:p>
    <w:p w14:paraId="2CD31394" w14:textId="7AC43B7F"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The gross income, which is the difference between Gross Production and Material Costs (GP-MC), according to the above </w:t>
      </w:r>
      <w:r>
        <w:rPr>
          <w:rFonts w:ascii="Times New Roman" w:hAnsi="Times New Roman" w:cs="Times New Roman"/>
          <w:sz w:val="28"/>
          <w:szCs w:val="28"/>
          <w:lang w:val="en-US"/>
        </w:rPr>
        <w:t>T</w:t>
      </w:r>
      <w:r w:rsidRPr="00CF29A4">
        <w:rPr>
          <w:rFonts w:ascii="Times New Roman" w:hAnsi="Times New Roman" w:cs="Times New Roman"/>
          <w:sz w:val="28"/>
          <w:szCs w:val="28"/>
          <w:lang w:val="en-US"/>
        </w:rPr>
        <w:t>able 1</w:t>
      </w:r>
      <w:r>
        <w:rPr>
          <w:rFonts w:ascii="Times New Roman" w:hAnsi="Times New Roman" w:cs="Times New Roman"/>
          <w:sz w:val="28"/>
          <w:szCs w:val="28"/>
          <w:lang w:val="en-US"/>
        </w:rPr>
        <w:t>6</w:t>
      </w:r>
      <w:r w:rsidRPr="00CF29A4">
        <w:rPr>
          <w:rFonts w:ascii="Times New Roman" w:hAnsi="Times New Roman" w:cs="Times New Roman"/>
          <w:sz w:val="28"/>
          <w:szCs w:val="28"/>
          <w:lang w:val="en-US"/>
        </w:rPr>
        <w:t>, for Samer 5 was 1</w:t>
      </w:r>
      <w:r w:rsidR="008577F7">
        <w:rPr>
          <w:rFonts w:ascii="Times New Roman" w:hAnsi="Times New Roman" w:cs="Times New Roman"/>
          <w:sz w:val="28"/>
          <w:szCs w:val="28"/>
          <w:lang w:val="en-US"/>
        </w:rPr>
        <w:t>06</w:t>
      </w:r>
      <w:r w:rsidRPr="00CF29A4">
        <w:rPr>
          <w:rFonts w:ascii="Times New Roman" w:hAnsi="Times New Roman" w:cs="Times New Roman"/>
          <w:sz w:val="28"/>
          <w:szCs w:val="28"/>
          <w:lang w:val="en-US"/>
        </w:rPr>
        <w:t>,</w:t>
      </w:r>
      <w:r w:rsidR="008577F7">
        <w:rPr>
          <w:rFonts w:ascii="Times New Roman" w:hAnsi="Times New Roman" w:cs="Times New Roman"/>
          <w:sz w:val="28"/>
          <w:szCs w:val="28"/>
          <w:lang w:val="en-US"/>
        </w:rPr>
        <w:t>5</w:t>
      </w:r>
      <w:r w:rsidRPr="00CF29A4">
        <w:rPr>
          <w:rFonts w:ascii="Times New Roman" w:hAnsi="Times New Roman" w:cs="Times New Roman"/>
          <w:sz w:val="28"/>
          <w:szCs w:val="28"/>
          <w:lang w:val="en-US"/>
        </w:rPr>
        <w:t>00, for Isidor - 9</w:t>
      </w:r>
      <w:r w:rsidR="008577F7">
        <w:rPr>
          <w:rFonts w:ascii="Times New Roman" w:hAnsi="Times New Roman" w:cs="Times New Roman"/>
          <w:sz w:val="28"/>
          <w:szCs w:val="28"/>
          <w:lang w:val="en-US"/>
        </w:rPr>
        <w:t>0</w:t>
      </w:r>
      <w:r w:rsidRPr="00CF29A4">
        <w:rPr>
          <w:rFonts w:ascii="Times New Roman" w:hAnsi="Times New Roman" w:cs="Times New Roman"/>
          <w:sz w:val="28"/>
          <w:szCs w:val="28"/>
          <w:lang w:val="en-US"/>
        </w:rPr>
        <w:t>,</w:t>
      </w:r>
      <w:r w:rsidR="008577F7">
        <w:rPr>
          <w:rFonts w:ascii="Times New Roman" w:hAnsi="Times New Roman" w:cs="Times New Roman"/>
          <w:sz w:val="28"/>
          <w:szCs w:val="28"/>
          <w:lang w:val="en-US"/>
        </w:rPr>
        <w:t>0</w:t>
      </w:r>
      <w:r w:rsidRPr="00CF29A4">
        <w:rPr>
          <w:rFonts w:ascii="Times New Roman" w:hAnsi="Times New Roman" w:cs="Times New Roman"/>
          <w:sz w:val="28"/>
          <w:szCs w:val="28"/>
          <w:lang w:val="en-US"/>
        </w:rPr>
        <w:t xml:space="preserve">00, and for Maple Ridge - </w:t>
      </w:r>
      <w:r w:rsidR="008577F7">
        <w:rPr>
          <w:rFonts w:ascii="Times New Roman" w:hAnsi="Times New Roman" w:cs="Times New Roman"/>
          <w:sz w:val="28"/>
          <w:szCs w:val="28"/>
          <w:lang w:val="en-US"/>
        </w:rPr>
        <w:t>67</w:t>
      </w:r>
      <w:r w:rsidRPr="00CF29A4">
        <w:rPr>
          <w:rFonts w:ascii="Times New Roman" w:hAnsi="Times New Roman" w:cs="Times New Roman"/>
          <w:sz w:val="28"/>
          <w:szCs w:val="28"/>
          <w:lang w:val="en-US"/>
        </w:rPr>
        <w:t>,</w:t>
      </w:r>
      <w:r w:rsidR="008577F7">
        <w:rPr>
          <w:rFonts w:ascii="Times New Roman" w:hAnsi="Times New Roman" w:cs="Times New Roman"/>
          <w:sz w:val="28"/>
          <w:szCs w:val="28"/>
          <w:lang w:val="en-US"/>
        </w:rPr>
        <w:t>5</w:t>
      </w:r>
      <w:r w:rsidRPr="00CF29A4">
        <w:rPr>
          <w:rFonts w:ascii="Times New Roman" w:hAnsi="Times New Roman" w:cs="Times New Roman"/>
          <w:sz w:val="28"/>
          <w:szCs w:val="28"/>
          <w:lang w:val="en-US"/>
        </w:rPr>
        <w:t>00 tenge / ha.</w:t>
      </w:r>
    </w:p>
    <w:p w14:paraId="38A2DF52" w14:textId="1E4A48D2"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Equally important, for any grower have profit values. As known, this value is determined by the difference between Gross Production and Production Costs, i.e., Pr = GP - PC. Both indicators form the most famous characteristic of costs - total cost (MC + PC). In our case, for all varieties it is </w:t>
      </w:r>
      <w:r w:rsidR="008577F7">
        <w:rPr>
          <w:rFonts w:ascii="Times New Roman" w:hAnsi="Times New Roman" w:cs="Times New Roman"/>
          <w:sz w:val="28"/>
          <w:szCs w:val="28"/>
          <w:lang w:val="en-US"/>
        </w:rPr>
        <w:t>91,0</w:t>
      </w:r>
      <w:r w:rsidRPr="00CF29A4">
        <w:rPr>
          <w:rFonts w:ascii="Times New Roman" w:hAnsi="Times New Roman" w:cs="Times New Roman"/>
          <w:sz w:val="28"/>
          <w:szCs w:val="28"/>
          <w:lang w:val="en-US"/>
        </w:rPr>
        <w:t>00 tenge / ha.</w:t>
      </w:r>
    </w:p>
    <w:p w14:paraId="5B5E1C5D" w14:textId="327E38B6" w:rsidR="00580D6D" w:rsidRPr="00CF29A4" w:rsidRDefault="4BDA08C5" w:rsidP="00580D6D">
      <w:pPr>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t>The most important characteristic of economic efficiency in agricultural production is profitability (PL). In some cases, the formula is used to determine it [</w:t>
      </w:r>
      <w:r w:rsidR="00594367" w:rsidRPr="00594367">
        <w:rPr>
          <w:rFonts w:ascii="Times New Roman" w:hAnsi="Times New Roman" w:cs="Times New Roman"/>
          <w:sz w:val="28"/>
          <w:szCs w:val="28"/>
          <w:lang w:val="en-US"/>
        </w:rPr>
        <w:t xml:space="preserve">113, p. </w:t>
      </w:r>
      <w:r w:rsidRPr="00594367">
        <w:rPr>
          <w:rFonts w:ascii="Times New Roman" w:hAnsi="Times New Roman" w:cs="Times New Roman"/>
          <w:sz w:val="28"/>
          <w:szCs w:val="28"/>
          <w:lang w:val="en-US"/>
        </w:rPr>
        <w:t>9</w:t>
      </w:r>
      <w:r w:rsidR="00594367" w:rsidRPr="00594367">
        <w:rPr>
          <w:rFonts w:ascii="Times New Roman" w:hAnsi="Times New Roman" w:cs="Times New Roman"/>
          <w:sz w:val="28"/>
          <w:szCs w:val="28"/>
          <w:lang w:val="en-US"/>
        </w:rPr>
        <w:t>3</w:t>
      </w:r>
      <w:r w:rsidRPr="4BDA08C5">
        <w:rPr>
          <w:rFonts w:ascii="Times New Roman" w:hAnsi="Times New Roman" w:cs="Times New Roman"/>
          <w:sz w:val="28"/>
          <w:szCs w:val="28"/>
          <w:lang w:val="en-US"/>
        </w:rPr>
        <w:t>]:</w:t>
      </w:r>
    </w:p>
    <w:p w14:paraId="4472F1E1" w14:textId="77777777" w:rsidR="00580D6D" w:rsidRPr="00CF29A4" w:rsidRDefault="00580D6D" w:rsidP="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PL = Pr / PC * 100</w:t>
      </w:r>
    </w:p>
    <w:p w14:paraId="08B61344" w14:textId="77777777"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Where PL is profitability;</w:t>
      </w:r>
    </w:p>
    <w:p w14:paraId="4C0DD8F7" w14:textId="77777777"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Pr - profit;</w:t>
      </w:r>
    </w:p>
    <w:p w14:paraId="4A495D96" w14:textId="77777777" w:rsidR="00580D6D" w:rsidRPr="00CF29A4" w:rsidRDefault="00580D6D" w:rsidP="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PC - production costs.</w:t>
      </w:r>
    </w:p>
    <w:p w14:paraId="7B9825DF" w14:textId="32985A85" w:rsidR="00580D6D" w:rsidRPr="00CF29A4" w:rsidRDefault="4BDA08C5" w:rsidP="00580D6D">
      <w:pPr>
        <w:ind w:firstLine="567"/>
        <w:jc w:val="both"/>
        <w:rPr>
          <w:rFonts w:ascii="Times New Roman" w:hAnsi="Times New Roman" w:cs="Times New Roman"/>
          <w:sz w:val="28"/>
          <w:szCs w:val="28"/>
          <w:lang w:val="en-US"/>
        </w:rPr>
      </w:pPr>
      <w:r w:rsidRPr="4BDA08C5">
        <w:rPr>
          <w:rFonts w:ascii="Times New Roman" w:hAnsi="Times New Roman" w:cs="Times New Roman"/>
          <w:sz w:val="28"/>
          <w:szCs w:val="28"/>
          <w:lang w:val="en-US"/>
        </w:rPr>
        <w:t>However, it is most expedient to include, together with production, also material costs, which together form the Full Cost Price [187]. Thus, the degree of profitability was expressed as follows:</w:t>
      </w:r>
    </w:p>
    <w:p w14:paraId="16F1C8CF" w14:textId="77777777" w:rsidR="00580D6D" w:rsidRPr="00CF29A4" w:rsidRDefault="00580D6D" w:rsidP="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PL = Pr / FCP * 100</w:t>
      </w:r>
    </w:p>
    <w:p w14:paraId="54B17D26" w14:textId="77777777" w:rsidR="00580D6D" w:rsidRPr="00CF29A4" w:rsidRDefault="00580D6D" w:rsidP="00580D6D">
      <w:pPr>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Where FCP is the total cost.</w:t>
      </w:r>
    </w:p>
    <w:p w14:paraId="381AED60" w14:textId="3AB63B55" w:rsidR="00580D6D" w:rsidRPr="00CF29A4" w:rsidRDefault="00580D6D" w:rsidP="00580D6D">
      <w:pPr>
        <w:spacing w:after="0"/>
        <w:ind w:firstLine="567"/>
        <w:jc w:val="both"/>
        <w:rPr>
          <w:rFonts w:ascii="Times New Roman" w:hAnsi="Times New Roman" w:cs="Times New Roman"/>
          <w:sz w:val="28"/>
          <w:szCs w:val="28"/>
          <w:lang w:val="en-US"/>
        </w:rPr>
      </w:pPr>
      <w:r w:rsidRPr="00CF29A4">
        <w:rPr>
          <w:rFonts w:ascii="Times New Roman" w:hAnsi="Times New Roman" w:cs="Times New Roman"/>
          <w:sz w:val="28"/>
          <w:szCs w:val="28"/>
          <w:lang w:val="en-US"/>
        </w:rPr>
        <w:t xml:space="preserve">According to this calculation, the highest level of profitability among soybean varieties was noted </w:t>
      </w:r>
      <w:r w:rsidR="007A44C1">
        <w:rPr>
          <w:rFonts w:ascii="Times New Roman" w:hAnsi="Times New Roman" w:cs="Times New Roman"/>
          <w:sz w:val="28"/>
          <w:szCs w:val="28"/>
          <w:lang w:val="en-US"/>
        </w:rPr>
        <w:t>at</w:t>
      </w:r>
      <w:r w:rsidRPr="00CF29A4">
        <w:rPr>
          <w:rFonts w:ascii="Times New Roman" w:hAnsi="Times New Roman" w:cs="Times New Roman"/>
          <w:sz w:val="28"/>
          <w:szCs w:val="28"/>
          <w:lang w:val="en-US"/>
        </w:rPr>
        <w:t xml:space="preserve"> Isidor - </w:t>
      </w:r>
      <w:r w:rsidR="007A44C1" w:rsidRPr="007A44C1">
        <w:rPr>
          <w:rFonts w:ascii="Times New Roman" w:hAnsi="Times New Roman" w:cs="Times New Roman"/>
          <w:sz w:val="28"/>
          <w:szCs w:val="28"/>
          <w:lang w:val="en-US"/>
        </w:rPr>
        <w:t>131</w:t>
      </w:r>
      <w:r w:rsidRPr="00CF29A4">
        <w:rPr>
          <w:rFonts w:ascii="Times New Roman" w:hAnsi="Times New Roman" w:cs="Times New Roman"/>
          <w:sz w:val="28"/>
          <w:szCs w:val="28"/>
          <w:lang w:val="en-US"/>
        </w:rPr>
        <w:t>.</w:t>
      </w:r>
      <w:r w:rsidR="007A44C1" w:rsidRPr="007A44C1">
        <w:rPr>
          <w:rFonts w:ascii="Times New Roman" w:hAnsi="Times New Roman" w:cs="Times New Roman"/>
          <w:sz w:val="28"/>
          <w:szCs w:val="28"/>
          <w:lang w:val="en-US"/>
        </w:rPr>
        <w:t>43</w:t>
      </w:r>
      <w:r w:rsidRPr="00CF29A4">
        <w:rPr>
          <w:rFonts w:ascii="Times New Roman" w:hAnsi="Times New Roman" w:cs="Times New Roman"/>
          <w:sz w:val="28"/>
          <w:szCs w:val="28"/>
          <w:lang w:val="en-US"/>
        </w:rPr>
        <w:t xml:space="preserve">%, the average value was noted in the culture standard </w:t>
      </w:r>
      <w:r w:rsidR="007A44C1">
        <w:rPr>
          <w:rFonts w:ascii="Times New Roman" w:hAnsi="Times New Roman" w:cs="Times New Roman"/>
          <w:sz w:val="28"/>
          <w:szCs w:val="28"/>
          <w:lang w:val="en-US"/>
        </w:rPr>
        <w:t>at</w:t>
      </w:r>
      <w:r w:rsidRPr="00CF29A4">
        <w:rPr>
          <w:rFonts w:ascii="Times New Roman" w:hAnsi="Times New Roman" w:cs="Times New Roman"/>
          <w:sz w:val="28"/>
          <w:szCs w:val="28"/>
          <w:lang w:val="en-US"/>
        </w:rPr>
        <w:t xml:space="preserve"> Samer 5 </w:t>
      </w:r>
      <w:r w:rsidR="007A44C1">
        <w:rPr>
          <w:rFonts w:ascii="Times New Roman" w:hAnsi="Times New Roman" w:cs="Times New Roman"/>
          <w:sz w:val="28"/>
          <w:szCs w:val="28"/>
          <w:lang w:val="en-US"/>
        </w:rPr>
        <w:t xml:space="preserve">– </w:t>
      </w:r>
      <w:r w:rsidR="007A44C1" w:rsidRPr="007A44C1">
        <w:rPr>
          <w:rFonts w:ascii="Times New Roman" w:hAnsi="Times New Roman" w:cs="Times New Roman"/>
          <w:sz w:val="28"/>
          <w:szCs w:val="28"/>
          <w:lang w:val="en-US"/>
        </w:rPr>
        <w:t>100</w:t>
      </w:r>
      <w:r w:rsidR="007A44C1">
        <w:rPr>
          <w:rFonts w:ascii="Times New Roman" w:hAnsi="Times New Roman" w:cs="Times New Roman"/>
          <w:sz w:val="28"/>
          <w:szCs w:val="28"/>
          <w:lang w:val="en-US"/>
        </w:rPr>
        <w:t>.0</w:t>
      </w:r>
      <w:r w:rsidR="007A44C1" w:rsidRPr="007A44C1">
        <w:rPr>
          <w:rFonts w:ascii="Times New Roman" w:hAnsi="Times New Roman" w:cs="Times New Roman"/>
          <w:sz w:val="28"/>
          <w:szCs w:val="28"/>
          <w:lang w:val="en-US"/>
        </w:rPr>
        <w:t xml:space="preserve"> </w:t>
      </w:r>
      <w:r w:rsidRPr="00CF29A4">
        <w:rPr>
          <w:rFonts w:ascii="Times New Roman" w:hAnsi="Times New Roman" w:cs="Times New Roman"/>
          <w:sz w:val="28"/>
          <w:szCs w:val="28"/>
          <w:lang w:val="en-US"/>
        </w:rPr>
        <w:t xml:space="preserve">%, while the lowest in the susceptible variety Maple Ridge </w:t>
      </w:r>
      <w:r w:rsidR="007A44C1">
        <w:rPr>
          <w:rFonts w:ascii="Times New Roman" w:hAnsi="Times New Roman" w:cs="Times New Roman"/>
          <w:sz w:val="28"/>
          <w:szCs w:val="28"/>
          <w:lang w:val="en-US"/>
        </w:rPr>
        <w:t xml:space="preserve">- </w:t>
      </w:r>
      <w:r w:rsidR="008577F7">
        <w:rPr>
          <w:rFonts w:ascii="Times New Roman" w:hAnsi="Times New Roman" w:cs="Times New Roman"/>
          <w:sz w:val="28"/>
          <w:szCs w:val="28"/>
          <w:lang w:val="en-US"/>
        </w:rPr>
        <w:t>57</w:t>
      </w:r>
      <w:r w:rsidR="007A44C1" w:rsidRPr="007A44C1">
        <w:rPr>
          <w:rFonts w:ascii="Times New Roman" w:hAnsi="Times New Roman" w:cs="Times New Roman"/>
          <w:sz w:val="28"/>
          <w:szCs w:val="28"/>
          <w:lang w:val="en-US"/>
        </w:rPr>
        <w:t>.14</w:t>
      </w:r>
      <w:r w:rsidRPr="00CF29A4">
        <w:rPr>
          <w:rFonts w:ascii="Times New Roman" w:hAnsi="Times New Roman" w:cs="Times New Roman"/>
          <w:sz w:val="28"/>
          <w:szCs w:val="28"/>
          <w:lang w:val="en-US"/>
        </w:rPr>
        <w:t>%.</w:t>
      </w:r>
    </w:p>
    <w:p w14:paraId="77522CFF" w14:textId="77777777" w:rsidR="005832FB" w:rsidRPr="005832FB" w:rsidRDefault="00580D6D" w:rsidP="005832FB">
      <w:pPr>
        <w:pStyle w:val="1"/>
        <w:spacing w:before="0" w:after="240"/>
        <w:jc w:val="both"/>
        <w:rPr>
          <w:rFonts w:ascii="Times New Roman" w:hAnsi="Times New Roman" w:cs="Times New Roman"/>
          <w:b w:val="0"/>
          <w:color w:val="auto"/>
          <w:lang w:val="en-US"/>
        </w:rPr>
      </w:pPr>
      <w:r w:rsidRPr="005832FB">
        <w:rPr>
          <w:rFonts w:ascii="Times New Roman" w:hAnsi="Times New Roman" w:cs="Times New Roman"/>
          <w:b w:val="0"/>
          <w:color w:val="auto"/>
          <w:lang w:val="en-US"/>
        </w:rPr>
        <w:t xml:space="preserve">Thus, guided by the analysis of economic efficiency, it can be concluded that the best indicators in soybean cultivation in this region are the disease-resistant variety Isidor, which outperforms the standard sample Samer 5 by </w:t>
      </w:r>
      <w:r w:rsidR="007A44C1" w:rsidRPr="005832FB">
        <w:rPr>
          <w:rFonts w:ascii="Times New Roman" w:hAnsi="Times New Roman" w:cs="Times New Roman"/>
          <w:b w:val="0"/>
          <w:color w:val="auto"/>
          <w:lang w:val="en-US"/>
        </w:rPr>
        <w:t>31</w:t>
      </w:r>
      <w:r w:rsidRPr="005832FB">
        <w:rPr>
          <w:rFonts w:ascii="Times New Roman" w:hAnsi="Times New Roman" w:cs="Times New Roman"/>
          <w:b w:val="0"/>
          <w:color w:val="auto"/>
          <w:lang w:val="en-US"/>
        </w:rPr>
        <w:t>.</w:t>
      </w:r>
      <w:r w:rsidR="007A44C1" w:rsidRPr="005832FB">
        <w:rPr>
          <w:rFonts w:ascii="Times New Roman" w:hAnsi="Times New Roman" w:cs="Times New Roman"/>
          <w:b w:val="0"/>
          <w:color w:val="auto"/>
          <w:lang w:val="en-US"/>
        </w:rPr>
        <w:t>43</w:t>
      </w:r>
      <w:r w:rsidRPr="005832FB">
        <w:rPr>
          <w:rFonts w:ascii="Times New Roman" w:hAnsi="Times New Roman" w:cs="Times New Roman"/>
          <w:b w:val="0"/>
          <w:color w:val="auto"/>
          <w:lang w:val="en-US"/>
        </w:rPr>
        <w:t>% in profitability.</w:t>
      </w:r>
      <w:bookmarkStart w:id="103" w:name="_Toc104036410"/>
    </w:p>
    <w:p w14:paraId="43620426" w14:textId="77777777" w:rsidR="005832FB" w:rsidRDefault="005832FB">
      <w:pPr>
        <w:rPr>
          <w:rFonts w:ascii="Times New Roman" w:eastAsiaTheme="majorEastAsia" w:hAnsi="Times New Roman" w:cs="Times New Roman"/>
          <w:b/>
          <w:bCs/>
          <w:color w:val="365F91" w:themeColor="accent1" w:themeShade="BF"/>
          <w:sz w:val="28"/>
          <w:szCs w:val="28"/>
          <w:lang w:val="en-US"/>
        </w:rPr>
      </w:pPr>
      <w:r>
        <w:rPr>
          <w:rFonts w:ascii="Times New Roman" w:hAnsi="Times New Roman" w:cs="Times New Roman"/>
          <w:lang w:val="en-US"/>
        </w:rPr>
        <w:br w:type="page"/>
      </w:r>
    </w:p>
    <w:p w14:paraId="1629A693" w14:textId="26952966" w:rsidR="00524433" w:rsidRPr="00524433" w:rsidRDefault="00524433" w:rsidP="00524433">
      <w:pPr>
        <w:pStyle w:val="1"/>
        <w:spacing w:before="0" w:after="240"/>
        <w:jc w:val="center"/>
        <w:rPr>
          <w:rFonts w:ascii="Times New Roman" w:hAnsi="Times New Roman" w:cs="Times New Roman"/>
          <w:color w:val="auto"/>
          <w:lang w:val="kk-KZ"/>
        </w:rPr>
      </w:pPr>
      <w:r w:rsidRPr="00524433">
        <w:rPr>
          <w:rFonts w:ascii="Times New Roman" w:hAnsi="Times New Roman" w:cs="Times New Roman"/>
          <w:color w:val="auto"/>
          <w:lang w:val="kk-KZ"/>
        </w:rPr>
        <w:lastRenderedPageBreak/>
        <w:t>CONCLUSION</w:t>
      </w:r>
      <w:bookmarkEnd w:id="103"/>
    </w:p>
    <w:p w14:paraId="56E8226D"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1.</w:t>
      </w:r>
      <w:r w:rsidRPr="00524433">
        <w:rPr>
          <w:rFonts w:ascii="Times New Roman" w:hAnsi="Times New Roman" w:cs="Times New Roman"/>
          <w:sz w:val="28"/>
          <w:szCs w:val="28"/>
          <w:lang w:val="kk-KZ"/>
        </w:rPr>
        <w:tab/>
        <w:t>The conducted phytosanitary monitoring showed that the manifestation of soybean root rot begins at the seedling stage, during the periods of flowering and crop maturation, that the intensity of the disease becomes significant. The greatest manifestation of the harmfulness of root rot was noted in the varieties Svapa and Toury, where their weight from the impact of Fusarium root rot was 197.4 and 155.3 grams from 25 plants, respectively. The highest productivity among soybean varieties was demonstrated by Tanais - 279.2 and Cheremosh - 282.4 grams (Ukraine) from 25 plants, respectively.</w:t>
      </w:r>
    </w:p>
    <w:p w14:paraId="227DA550"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2.</w:t>
      </w:r>
      <w:r w:rsidRPr="00524433">
        <w:rPr>
          <w:rFonts w:ascii="Times New Roman" w:hAnsi="Times New Roman" w:cs="Times New Roman"/>
          <w:sz w:val="28"/>
          <w:szCs w:val="28"/>
          <w:lang w:val="kk-KZ"/>
        </w:rPr>
        <w:tab/>
        <w:t>Yield losses significantly correlated with summer weather conditions (high air humidity, temperature 18-24°C), variety, number of patients, disease development, plant height, lower pod height, number of pods per plant, pod weight, and 1000 grain weight.</w:t>
      </w:r>
    </w:p>
    <w:p w14:paraId="493BAF40"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3.</w:t>
      </w:r>
      <w:r w:rsidRPr="00524433">
        <w:rPr>
          <w:rFonts w:ascii="Times New Roman" w:hAnsi="Times New Roman" w:cs="Times New Roman"/>
          <w:sz w:val="28"/>
          <w:szCs w:val="28"/>
          <w:lang w:val="kk-KZ"/>
        </w:rPr>
        <w:tab/>
        <w:t>Isolates of the fungus - Fusarium equiseti were identified from soybean roots with symptoms of root rot using DNA nucleotide sequencing for the ITS region, registered in the international database GenBank NCBI.</w:t>
      </w:r>
    </w:p>
    <w:p w14:paraId="11BF0524"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4.</w:t>
      </w:r>
      <w:r w:rsidRPr="00524433">
        <w:rPr>
          <w:rFonts w:ascii="Times New Roman" w:hAnsi="Times New Roman" w:cs="Times New Roman"/>
          <w:sz w:val="28"/>
          <w:szCs w:val="28"/>
          <w:lang w:val="kk-KZ"/>
        </w:rPr>
        <w:tab/>
        <w:t xml:space="preserve"> The pathogenic nature of the isolated isolate of the fungus F. equiseti as the causative agent of soybean root rot was confirmed by a pathogenicity test in the laboratory. The varieties Isidor and Samer 5 were the most sensitive to the disease..</w:t>
      </w:r>
    </w:p>
    <w:p w14:paraId="6834F637"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5.</w:t>
      </w:r>
      <w:r w:rsidRPr="00524433">
        <w:rPr>
          <w:rFonts w:ascii="Times New Roman" w:hAnsi="Times New Roman" w:cs="Times New Roman"/>
          <w:sz w:val="28"/>
          <w:szCs w:val="28"/>
          <w:lang w:val="kk-KZ"/>
        </w:rPr>
        <w:tab/>
        <w:t>Field and laboratory studies determined the change in the activity of photosynthetic indicators (linear electron flux (LEF), Phi2, non-photochemical quenching (NPQ) and relative chlorophyll content) of soybean varieties under the influence of biotic (F. equiseti) and abiotic stresses and depending on leaf position.</w:t>
      </w:r>
    </w:p>
    <w:p w14:paraId="52D68867" w14:textId="0E995BD9"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en-US"/>
        </w:rPr>
      </w:pPr>
      <w:r w:rsidRPr="00524433">
        <w:rPr>
          <w:rFonts w:ascii="Times New Roman" w:hAnsi="Times New Roman" w:cs="Times New Roman"/>
          <w:sz w:val="28"/>
          <w:szCs w:val="28"/>
          <w:lang w:val="kk-KZ"/>
        </w:rPr>
        <w:t>6.</w:t>
      </w:r>
      <w:r w:rsidRPr="00524433">
        <w:rPr>
          <w:rFonts w:ascii="Times New Roman" w:hAnsi="Times New Roman" w:cs="Times New Roman"/>
          <w:sz w:val="28"/>
          <w:szCs w:val="28"/>
          <w:lang w:val="kk-KZ"/>
        </w:rPr>
        <w:tab/>
        <w:t>Both fungal isolates, F. equiseti and F. nygamai, produce DON, ZON, and T2 toxins in soybean seedlings. Their highest concentration was noted in the Maple Ridge variety (susceptible to Fusarium root rot), and the lowest i</w:t>
      </w:r>
      <w:r>
        <w:rPr>
          <w:rFonts w:ascii="Times New Roman" w:hAnsi="Times New Roman" w:cs="Times New Roman"/>
          <w:sz w:val="28"/>
          <w:szCs w:val="28"/>
          <w:lang w:val="kk-KZ"/>
        </w:rPr>
        <w:t>n the resistant variety Tanais.</w:t>
      </w:r>
    </w:p>
    <w:p w14:paraId="0B3BAAE4" w14:textId="77777777" w:rsidR="00524433" w:rsidRPr="00524433" w:rsidRDefault="00524433" w:rsidP="00524433">
      <w:pPr>
        <w:pStyle w:val="a8"/>
        <w:tabs>
          <w:tab w:val="left" w:pos="709"/>
          <w:tab w:val="left" w:pos="851"/>
        </w:tabs>
        <w:ind w:firstLine="567"/>
        <w:jc w:val="both"/>
        <w:rPr>
          <w:rFonts w:ascii="Times New Roman" w:hAnsi="Times New Roman" w:cs="Times New Roman"/>
          <w:sz w:val="28"/>
          <w:szCs w:val="28"/>
          <w:lang w:val="kk-KZ"/>
        </w:rPr>
      </w:pPr>
      <w:r w:rsidRPr="00524433">
        <w:rPr>
          <w:rFonts w:ascii="Times New Roman" w:hAnsi="Times New Roman" w:cs="Times New Roman"/>
          <w:sz w:val="28"/>
          <w:szCs w:val="28"/>
          <w:lang w:val="kk-KZ"/>
        </w:rPr>
        <w:t>7.</w:t>
      </w:r>
      <w:r w:rsidRPr="00524433">
        <w:rPr>
          <w:rFonts w:ascii="Times New Roman" w:hAnsi="Times New Roman" w:cs="Times New Roman"/>
          <w:sz w:val="28"/>
          <w:szCs w:val="28"/>
          <w:lang w:val="kk-KZ"/>
        </w:rPr>
        <w:tab/>
        <w:t>Raxil showed the highest efficiency as a preparation for presowing treatment of soybean seeds in terms of germination energy, laboratory germination, and relation to pathogenic fungi (with a consumption rate of 0.4 l / t).</w:t>
      </w:r>
    </w:p>
    <w:p w14:paraId="488D27D5" w14:textId="0B17ADA5" w:rsidR="00524433" w:rsidRPr="00E34668" w:rsidRDefault="00524433" w:rsidP="00524433">
      <w:pPr>
        <w:pStyle w:val="1"/>
        <w:spacing w:before="0" w:after="240"/>
        <w:jc w:val="center"/>
        <w:rPr>
          <w:rFonts w:ascii="Times New Roman" w:hAnsi="Times New Roman" w:cs="Times New Roman"/>
          <w:color w:val="auto"/>
          <w:lang w:val="en-US"/>
        </w:rPr>
      </w:pPr>
      <w:r w:rsidRPr="00524433">
        <w:rPr>
          <w:rFonts w:ascii="Times New Roman" w:hAnsi="Times New Roman" w:cs="Times New Roman"/>
          <w:lang w:val="kk-KZ"/>
        </w:rPr>
        <w:t xml:space="preserve"> </w:t>
      </w:r>
      <w:r w:rsidR="00580D6D">
        <w:rPr>
          <w:rFonts w:ascii="Times New Roman" w:hAnsi="Times New Roman" w:cs="Times New Roman"/>
          <w:lang w:val="kk-KZ"/>
        </w:rPr>
        <w:br w:type="page"/>
      </w:r>
      <w:bookmarkStart w:id="104" w:name="_Toc104036411"/>
      <w:r w:rsidRPr="00E34668">
        <w:rPr>
          <w:rFonts w:ascii="Times New Roman" w:hAnsi="Times New Roman" w:cs="Times New Roman"/>
          <w:color w:val="auto"/>
          <w:lang w:val="en-US"/>
        </w:rPr>
        <w:lastRenderedPageBreak/>
        <w:t>PRACTICAL RECOMMENDATIONS</w:t>
      </w:r>
      <w:bookmarkEnd w:id="104"/>
    </w:p>
    <w:p w14:paraId="6A3DE9B2" w14:textId="77777777" w:rsidR="00524433" w:rsidRPr="009D5A20" w:rsidRDefault="00524433" w:rsidP="00524433">
      <w:pPr>
        <w:ind w:firstLine="567"/>
        <w:jc w:val="both"/>
        <w:rPr>
          <w:rFonts w:ascii="Times New Roman" w:hAnsi="Times New Roman" w:cs="Times New Roman"/>
          <w:sz w:val="28"/>
          <w:szCs w:val="28"/>
          <w:lang w:val="kk-KZ"/>
        </w:rPr>
      </w:pPr>
      <w:r w:rsidRPr="009D5A20">
        <w:rPr>
          <w:rFonts w:ascii="Times New Roman" w:hAnsi="Times New Roman" w:cs="Times New Roman"/>
          <w:sz w:val="28"/>
          <w:szCs w:val="28"/>
          <w:lang w:val="kk-KZ"/>
        </w:rPr>
        <w:t>1. Based on the conducted field and laboratory studies using 12 soybean varieties of the Eurasian collection, it is recommended for use in the drought zone of western Kazakhstan, as the most productive variety Toury (Czech Republic) and definitely inferior to it: Belor (Russia) and Isidore (France).</w:t>
      </w:r>
    </w:p>
    <w:p w14:paraId="643B5144" w14:textId="77777777" w:rsidR="00524433" w:rsidRDefault="00524433" w:rsidP="00524433">
      <w:pPr>
        <w:ind w:firstLine="567"/>
        <w:jc w:val="both"/>
        <w:rPr>
          <w:rFonts w:ascii="Times New Roman" w:hAnsi="Times New Roman" w:cs="Times New Roman"/>
          <w:sz w:val="28"/>
          <w:szCs w:val="28"/>
          <w:lang w:val="kk-KZ"/>
        </w:rPr>
      </w:pPr>
      <w:r w:rsidRPr="009D5A20">
        <w:rPr>
          <w:rFonts w:ascii="Times New Roman" w:hAnsi="Times New Roman" w:cs="Times New Roman"/>
          <w:sz w:val="28"/>
          <w:szCs w:val="28"/>
          <w:lang w:val="kk-KZ"/>
        </w:rPr>
        <w:t>2. According to the results of microbiological examination of field and laboratory samples of soybean varieti</w:t>
      </w:r>
      <w:r>
        <w:rPr>
          <w:rFonts w:ascii="Times New Roman" w:hAnsi="Times New Roman" w:cs="Times New Roman"/>
          <w:sz w:val="28"/>
          <w:szCs w:val="28"/>
          <w:lang w:val="kk-KZ"/>
        </w:rPr>
        <w:t>es, Isidor</w:t>
      </w:r>
      <w:r w:rsidRPr="009D5A20">
        <w:rPr>
          <w:rFonts w:ascii="Times New Roman" w:hAnsi="Times New Roman" w:cs="Times New Roman"/>
          <w:sz w:val="28"/>
          <w:szCs w:val="28"/>
          <w:lang w:val="kk-KZ"/>
        </w:rPr>
        <w:t xml:space="preserve"> variety (France) can be recommended for use as the most resistant to Fusarium root rot. The varieties Maple Ridge (Canada) and Samer 5 (Russia) showed the highest susceptibility to this disease.</w:t>
      </w:r>
    </w:p>
    <w:p w14:paraId="52A9845B" w14:textId="77777777" w:rsidR="00524433" w:rsidRPr="009D5A20" w:rsidRDefault="00524433" w:rsidP="00524433">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953F4B">
        <w:rPr>
          <w:rFonts w:ascii="Times New Roman" w:hAnsi="Times New Roman" w:cs="Times New Roman"/>
          <w:i/>
          <w:iCs/>
          <w:sz w:val="28"/>
          <w:szCs w:val="28"/>
          <w:lang w:val="kk-KZ"/>
        </w:rPr>
        <w:t>Fusarium equiseti</w:t>
      </w:r>
      <w:r w:rsidRPr="00953F4B">
        <w:rPr>
          <w:rFonts w:ascii="Times New Roman" w:hAnsi="Times New Roman" w:cs="Times New Roman"/>
          <w:sz w:val="28"/>
          <w:szCs w:val="28"/>
          <w:lang w:val="kk-KZ"/>
        </w:rPr>
        <w:t xml:space="preserve"> isolate identified as a result of isolation from soybean roots will be used in further breeding studies to increase the resistance of the crop to the most harmful diseases in the country.</w:t>
      </w:r>
    </w:p>
    <w:p w14:paraId="16A43908" w14:textId="0367D8C1" w:rsidR="00580D6D" w:rsidRDefault="00524433" w:rsidP="009D5A20">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9D5A20">
        <w:rPr>
          <w:rFonts w:ascii="Times New Roman" w:hAnsi="Times New Roman" w:cs="Times New Roman"/>
          <w:sz w:val="28"/>
          <w:szCs w:val="28"/>
          <w:lang w:val="kk-KZ"/>
        </w:rPr>
        <w:t xml:space="preserve">. Due to the non-invasive method of using the MultispeQ multispectral device, this device is recommended for early monitoring of fungal infection of </w:t>
      </w:r>
      <w:r>
        <w:rPr>
          <w:rFonts w:ascii="Times New Roman" w:hAnsi="Times New Roman" w:cs="Times New Roman"/>
          <w:sz w:val="28"/>
          <w:szCs w:val="28"/>
          <w:lang w:val="en-US"/>
        </w:rPr>
        <w:t>root</w:t>
      </w:r>
      <w:r w:rsidRPr="009D5A20">
        <w:rPr>
          <w:rFonts w:ascii="Times New Roman" w:hAnsi="Times New Roman" w:cs="Times New Roman"/>
          <w:sz w:val="28"/>
          <w:szCs w:val="28"/>
          <w:lang w:val="kk-KZ"/>
        </w:rPr>
        <w:t xml:space="preserve"> structures of crops by specific </w:t>
      </w:r>
      <w:r>
        <w:rPr>
          <w:rFonts w:ascii="Times New Roman" w:hAnsi="Times New Roman" w:cs="Times New Roman"/>
          <w:sz w:val="28"/>
          <w:szCs w:val="28"/>
          <w:lang w:val="en-US"/>
        </w:rPr>
        <w:t>values</w:t>
      </w:r>
      <w:r w:rsidRPr="009D5A20">
        <w:rPr>
          <w:rFonts w:ascii="Times New Roman" w:hAnsi="Times New Roman" w:cs="Times New Roman"/>
          <w:sz w:val="28"/>
          <w:szCs w:val="28"/>
          <w:lang w:val="kk-KZ"/>
        </w:rPr>
        <w:t xml:space="preserve"> in the photosynthetic characteristics of their leaves.</w:t>
      </w:r>
    </w:p>
    <w:p w14:paraId="0207FE58" w14:textId="77777777" w:rsidR="008427C4" w:rsidRDefault="008427C4">
      <w:pPr>
        <w:rPr>
          <w:rFonts w:ascii="Times New Roman" w:eastAsia="Times New Roman" w:hAnsi="Times New Roman" w:cs="Times New Roman"/>
          <w:b/>
          <w:bCs/>
          <w:sz w:val="28"/>
          <w:szCs w:val="28"/>
          <w:lang w:val="en-US"/>
        </w:rPr>
      </w:pPr>
      <w:bookmarkStart w:id="105" w:name="_Hlk101644195"/>
      <w:bookmarkStart w:id="106" w:name="_Hlk97847932"/>
      <w:bookmarkStart w:id="107" w:name="_Toc104036412"/>
      <w:r>
        <w:rPr>
          <w:rFonts w:ascii="Times New Roman" w:eastAsia="Times New Roman" w:hAnsi="Times New Roman" w:cs="Times New Roman"/>
          <w:lang w:val="en-US"/>
        </w:rPr>
        <w:br w:type="page"/>
      </w:r>
    </w:p>
    <w:p w14:paraId="4764FB6E" w14:textId="1075609C" w:rsidR="001D0E4F" w:rsidRPr="00E34668" w:rsidRDefault="00580D6D" w:rsidP="00524433">
      <w:pPr>
        <w:pStyle w:val="1"/>
        <w:spacing w:before="0" w:after="240"/>
        <w:jc w:val="center"/>
        <w:rPr>
          <w:rFonts w:ascii="Times New Roman" w:eastAsia="Times New Roman" w:hAnsi="Times New Roman" w:cs="Times New Roman"/>
          <w:color w:val="auto"/>
          <w:lang w:val="en-US"/>
        </w:rPr>
      </w:pPr>
      <w:r w:rsidRPr="00E34668">
        <w:rPr>
          <w:rFonts w:ascii="Times New Roman" w:eastAsia="Times New Roman" w:hAnsi="Times New Roman" w:cs="Times New Roman"/>
          <w:color w:val="auto"/>
          <w:lang w:val="en-US"/>
        </w:rPr>
        <w:lastRenderedPageBreak/>
        <w:t>REFERENCES</w:t>
      </w:r>
      <w:bookmarkEnd w:id="105"/>
      <w:bookmarkEnd w:id="106"/>
      <w:bookmarkEnd w:id="107"/>
    </w:p>
    <w:p w14:paraId="77A3CD4C" w14:textId="3350AEA6" w:rsidR="00704FDE" w:rsidRPr="00AA5806" w:rsidRDefault="00842B4A" w:rsidP="00842B4A">
      <w:pPr>
        <w:pStyle w:val="ad"/>
        <w:numPr>
          <w:ilvl w:val="0"/>
          <w:numId w:val="6"/>
        </w:numPr>
        <w:tabs>
          <w:tab w:val="left" w:pos="709"/>
          <w:tab w:val="left" w:pos="993"/>
          <w:tab w:val="left" w:pos="1134"/>
        </w:tabs>
        <w:spacing w:after="0"/>
        <w:ind w:left="0" w:firstLine="567"/>
        <w:jc w:val="both"/>
        <w:rPr>
          <w:rFonts w:ascii="Times New Roman" w:eastAsia="Calibri" w:hAnsi="Times New Roman" w:cs="Times New Roman"/>
          <w:sz w:val="28"/>
          <w:szCs w:val="28"/>
          <w:lang w:val="en-US"/>
        </w:rPr>
      </w:pPr>
      <w:r w:rsidRPr="00842B4A">
        <w:rPr>
          <w:rFonts w:ascii="Times New Roman" w:eastAsia="Calibri" w:hAnsi="Times New Roman" w:cs="Times New Roman"/>
          <w:sz w:val="28"/>
          <w:szCs w:val="28"/>
          <w:lang w:val="en-US"/>
        </w:rPr>
        <w:t xml:space="preserve">   </w:t>
      </w:r>
      <w:r w:rsidR="00AA5806" w:rsidRPr="00AA5806">
        <w:rPr>
          <w:rFonts w:ascii="Times New Roman" w:eastAsia="Calibri" w:hAnsi="Times New Roman" w:cs="Times New Roman"/>
          <w:sz w:val="28"/>
          <w:szCs w:val="28"/>
          <w:lang w:val="en-US"/>
        </w:rPr>
        <w:t xml:space="preserve">FAOSTAT </w:t>
      </w:r>
      <w:r w:rsidR="00704FDE" w:rsidRPr="00AA5806">
        <w:rPr>
          <w:rFonts w:ascii="Times New Roman" w:eastAsia="Calibri" w:hAnsi="Times New Roman" w:cs="Times New Roman"/>
          <w:sz w:val="28"/>
          <w:szCs w:val="28"/>
          <w:lang w:val="en-US"/>
        </w:rPr>
        <w:t xml:space="preserve">(FAO), [Internet] Available </w:t>
      </w:r>
      <w:r w:rsidR="007E6253" w:rsidRPr="00AA5806">
        <w:rPr>
          <w:rFonts w:ascii="Times New Roman" w:eastAsia="Calibri" w:hAnsi="Times New Roman" w:cs="Times New Roman"/>
          <w:sz w:val="28"/>
          <w:szCs w:val="28"/>
          <w:lang w:val="en-US"/>
        </w:rPr>
        <w:t xml:space="preserve">from </w:t>
      </w:r>
      <w:hyperlink r:id="rId65" w:anchor="data/QC" w:history="1">
        <w:r w:rsidR="00704FDE" w:rsidRPr="00AA5806">
          <w:rPr>
            <w:rFonts w:ascii="Times New Roman" w:eastAsia="Calibri" w:hAnsi="Times New Roman" w:cs="Times New Roman"/>
            <w:sz w:val="28"/>
            <w:szCs w:val="28"/>
            <w:lang w:val="en-US"/>
          </w:rPr>
          <w:t>http://www.fao.org/faostat/en/#data/QC</w:t>
        </w:r>
      </w:hyperlink>
      <w:r w:rsidR="007E6253" w:rsidRPr="00AA5806">
        <w:rPr>
          <w:rFonts w:ascii="Times New Roman" w:eastAsia="Calibri" w:hAnsi="Times New Roman" w:cs="Times New Roman"/>
          <w:sz w:val="28"/>
          <w:szCs w:val="28"/>
          <w:lang w:val="en-US"/>
        </w:rPr>
        <w:t xml:space="preserve"> [Accessed 2021 June 04].</w:t>
      </w:r>
    </w:p>
    <w:p w14:paraId="6207E773" w14:textId="0ED6F5B1" w:rsidR="00704FDE" w:rsidRPr="003D7BFD"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E6ED8">
        <w:rPr>
          <w:rFonts w:ascii="Times New Roman" w:eastAsia="Calibri" w:hAnsi="Times New Roman" w:cs="Times New Roman"/>
          <w:bCs/>
          <w:sz w:val="28"/>
          <w:szCs w:val="28"/>
          <w:lang w:val="en-US"/>
        </w:rPr>
        <w:t xml:space="preserve">Programma po razvitiyu agropromyshlennogo kompleksa v Respublike Kazahstan na 2013 – 2020 gody «Agrobiznes – 2020». Astana. 2013 g. – </w:t>
      </w:r>
      <w:r w:rsidR="00EF5009">
        <w:rPr>
          <w:rFonts w:ascii="Times New Roman" w:eastAsia="Calibri" w:hAnsi="Times New Roman" w:cs="Times New Roman"/>
          <w:bCs/>
          <w:sz w:val="28"/>
          <w:szCs w:val="28"/>
          <w:lang w:val="en-US"/>
        </w:rPr>
        <w:t>P</w:t>
      </w:r>
      <w:r w:rsidRPr="004E6ED8">
        <w:rPr>
          <w:rFonts w:ascii="Times New Roman" w:eastAsia="Calibri" w:hAnsi="Times New Roman" w:cs="Times New Roman"/>
          <w:bCs/>
          <w:sz w:val="28"/>
          <w:szCs w:val="28"/>
          <w:lang w:val="en-US"/>
        </w:rPr>
        <w:t>. 102.</w:t>
      </w:r>
      <w:r w:rsidRPr="00297325">
        <w:rPr>
          <w:rFonts w:ascii="Times New Roman" w:eastAsia="Calibri" w:hAnsi="Times New Roman" w:cs="Times New Roman"/>
          <w:bCs/>
          <w:sz w:val="28"/>
          <w:szCs w:val="28"/>
          <w:lang w:val="en-US"/>
        </w:rPr>
        <w:t xml:space="preserve"> </w:t>
      </w:r>
      <w:r w:rsidRPr="004E6ED8">
        <w:rPr>
          <w:rFonts w:ascii="Times New Roman" w:eastAsia="Calibri" w:hAnsi="Times New Roman" w:cs="Times New Roman"/>
          <w:bCs/>
          <w:sz w:val="28"/>
          <w:szCs w:val="28"/>
          <w:lang w:val="en-US"/>
        </w:rPr>
        <w:t>(In Russian).</w:t>
      </w:r>
    </w:p>
    <w:p w14:paraId="644716F1" w14:textId="26398AE3" w:rsidR="00704FDE" w:rsidRDefault="00EF5009"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Dutbayev</w:t>
      </w:r>
      <w:r w:rsidR="00704FDE" w:rsidRPr="00C1180F">
        <w:rPr>
          <w:rFonts w:ascii="Times New Roman" w:eastAsia="Calibri" w:hAnsi="Times New Roman" w:cs="Times New Roman"/>
          <w:bCs/>
          <w:sz w:val="28"/>
          <w:szCs w:val="28"/>
          <w:lang w:val="en-US"/>
        </w:rPr>
        <w:t xml:space="preserve"> Y., Sult</w:t>
      </w:r>
      <w:r>
        <w:rPr>
          <w:rFonts w:ascii="Times New Roman" w:eastAsia="Calibri" w:hAnsi="Times New Roman" w:cs="Times New Roman"/>
          <w:bCs/>
          <w:sz w:val="28"/>
          <w:szCs w:val="28"/>
          <w:lang w:val="en-US"/>
        </w:rPr>
        <w:t>anova N., Tsygankov V., Islam R., Kuldybayev</w:t>
      </w:r>
      <w:r w:rsidR="00704FDE" w:rsidRPr="00C1180F">
        <w:rPr>
          <w:rFonts w:ascii="Times New Roman" w:eastAsia="Calibri" w:hAnsi="Times New Roman" w:cs="Times New Roman"/>
          <w:bCs/>
          <w:sz w:val="28"/>
          <w:szCs w:val="28"/>
          <w:lang w:val="en-US"/>
        </w:rPr>
        <w:t xml:space="preserve"> N. A comparison study of biotic factor's effect on photosynthesis processes of soybean by using MultispeQ d</w:t>
      </w:r>
      <w:r>
        <w:rPr>
          <w:rFonts w:ascii="Times New Roman" w:eastAsia="Calibri" w:hAnsi="Times New Roman" w:cs="Times New Roman"/>
          <w:bCs/>
          <w:sz w:val="28"/>
          <w:szCs w:val="28"/>
          <w:lang w:val="en-US"/>
        </w:rPr>
        <w:t>evice on photosynq org platform //</w:t>
      </w:r>
      <w:r w:rsidR="00704FDE" w:rsidRPr="00C1180F">
        <w:rPr>
          <w:rFonts w:ascii="Times New Roman" w:eastAsia="Calibri" w:hAnsi="Times New Roman" w:cs="Times New Roman"/>
          <w:bCs/>
          <w:sz w:val="28"/>
          <w:szCs w:val="28"/>
          <w:lang w:val="en-US"/>
        </w:rPr>
        <w:t xml:space="preserve"> ARPN Journal of Engineering and Applied Sciences</w:t>
      </w:r>
      <w:r>
        <w:rPr>
          <w:rFonts w:ascii="Times New Roman" w:eastAsia="Calibri" w:hAnsi="Times New Roman" w:cs="Times New Roman"/>
          <w:bCs/>
          <w:sz w:val="28"/>
          <w:szCs w:val="28"/>
          <w:lang w:val="en-US"/>
        </w:rPr>
        <w:t xml:space="preserve">. - </w:t>
      </w:r>
      <w:r w:rsidRPr="00C1180F">
        <w:rPr>
          <w:rFonts w:ascii="Times New Roman" w:eastAsia="Calibri" w:hAnsi="Times New Roman" w:cs="Times New Roman"/>
          <w:bCs/>
          <w:sz w:val="28"/>
          <w:szCs w:val="28"/>
          <w:lang w:val="en-US"/>
        </w:rPr>
        <w:t>2020a.</w:t>
      </w:r>
      <w:r>
        <w:rPr>
          <w:rFonts w:ascii="Times New Roman" w:eastAsia="Calibri" w:hAnsi="Times New Roman" w:cs="Times New Roman"/>
          <w:bCs/>
          <w:sz w:val="28"/>
          <w:szCs w:val="28"/>
          <w:lang w:val="en-US"/>
        </w:rPr>
        <w:t xml:space="preserve"> – Vol.</w:t>
      </w:r>
      <w:r w:rsidR="00704FDE" w:rsidRPr="00C1180F">
        <w:rPr>
          <w:rFonts w:ascii="Times New Roman" w:eastAsia="Calibri" w:hAnsi="Times New Roman" w:cs="Times New Roman"/>
          <w:bCs/>
          <w:sz w:val="28"/>
          <w:szCs w:val="28"/>
          <w:lang w:val="en-US"/>
        </w:rPr>
        <w:t xml:space="preserve"> 15</w:t>
      </w:r>
      <w:r>
        <w:rPr>
          <w:rFonts w:ascii="Times New Roman" w:eastAsia="Calibri" w:hAnsi="Times New Roman" w:cs="Times New Roman"/>
          <w:bCs/>
          <w:sz w:val="28"/>
          <w:szCs w:val="28"/>
          <w:lang w:val="en-US"/>
        </w:rPr>
        <w:t xml:space="preserve">, </w:t>
      </w:r>
      <w:r w:rsidRPr="00EF5009">
        <w:rPr>
          <w:rFonts w:ascii="Times New Roman" w:eastAsia="Calibri" w:hAnsi="Times New Roman" w:cs="Times New Roman"/>
          <w:bCs/>
          <w:sz w:val="28"/>
          <w:szCs w:val="28"/>
          <w:lang w:val="en-US"/>
        </w:rPr>
        <w:t>№</w:t>
      </w:r>
      <w:r>
        <w:rPr>
          <w:rFonts w:ascii="Times New Roman" w:eastAsia="Calibri" w:hAnsi="Times New Roman" w:cs="Times New Roman"/>
          <w:bCs/>
          <w:sz w:val="28"/>
          <w:szCs w:val="28"/>
          <w:lang w:val="en-US"/>
        </w:rPr>
        <w:t xml:space="preserve"> 22, - P</w:t>
      </w:r>
      <w:r w:rsidR="00704FDE" w:rsidRPr="00C1180F">
        <w:rPr>
          <w:rFonts w:ascii="Times New Roman" w:eastAsia="Calibri" w:hAnsi="Times New Roman" w:cs="Times New Roman"/>
          <w:bCs/>
          <w:sz w:val="28"/>
          <w:szCs w:val="28"/>
          <w:lang w:val="en-US"/>
        </w:rPr>
        <w:t xml:space="preserve">. 2627-2630. </w:t>
      </w:r>
    </w:p>
    <w:p w14:paraId="16481889" w14:textId="67AA578C" w:rsidR="00704FDE" w:rsidRPr="009B2FD6" w:rsidRDefault="00EF5009"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Dikilitas M. et al. High-</w:t>
      </w:r>
      <w:r w:rsidR="00704FDE" w:rsidRPr="009B2FD6">
        <w:rPr>
          <w:rFonts w:ascii="Times New Roman" w:eastAsia="Calibri" w:hAnsi="Times New Roman" w:cs="Times New Roman"/>
          <w:bCs/>
          <w:sz w:val="28"/>
          <w:szCs w:val="28"/>
          <w:lang w:val="en-US"/>
        </w:rPr>
        <w:t xml:space="preserve">Temperature Stress and Photosynthesis Under Pathological Impact //Photosynthesis, Productivity and Environmental Stress. – 2019. – </w:t>
      </w:r>
      <w:r>
        <w:rPr>
          <w:rFonts w:ascii="Times New Roman" w:eastAsia="Calibri" w:hAnsi="Times New Roman" w:cs="Times New Roman"/>
          <w:bCs/>
          <w:sz w:val="28"/>
          <w:szCs w:val="28"/>
          <w:lang w:val="en-US"/>
        </w:rPr>
        <w:t>P</w:t>
      </w:r>
      <w:r w:rsidR="00704FDE" w:rsidRPr="009B2FD6">
        <w:rPr>
          <w:rFonts w:ascii="Times New Roman" w:eastAsia="Calibri" w:hAnsi="Times New Roman" w:cs="Times New Roman"/>
          <w:bCs/>
          <w:sz w:val="28"/>
          <w:szCs w:val="28"/>
          <w:lang w:val="en-US"/>
        </w:rPr>
        <w:t>. 39-64.</w:t>
      </w:r>
    </w:p>
    <w:p w14:paraId="66E1F258" w14:textId="2D0A0ECC" w:rsidR="00704FDE" w:rsidRPr="00C1180F" w:rsidRDefault="00704FDE"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sidRPr="00C1180F">
        <w:rPr>
          <w:rFonts w:ascii="Times New Roman" w:eastAsia="Calibri" w:hAnsi="Times New Roman" w:cs="Times New Roman"/>
          <w:bCs/>
          <w:sz w:val="28"/>
          <w:szCs w:val="28"/>
          <w:lang w:val="en-US"/>
        </w:rPr>
        <w:t>Agrios G. N. Plant pathology</w:t>
      </w:r>
      <w:r w:rsidR="00EF5009">
        <w:rPr>
          <w:rFonts w:ascii="Times New Roman" w:eastAsia="Calibri" w:hAnsi="Times New Roman" w:cs="Times New Roman"/>
          <w:bCs/>
          <w:sz w:val="28"/>
          <w:szCs w:val="28"/>
          <w:lang w:val="en-US"/>
        </w:rPr>
        <w:t>. –</w:t>
      </w:r>
      <w:r w:rsidRPr="00C1180F">
        <w:rPr>
          <w:rFonts w:ascii="Times New Roman" w:eastAsia="Calibri" w:hAnsi="Times New Roman" w:cs="Times New Roman"/>
          <w:bCs/>
          <w:sz w:val="28"/>
          <w:szCs w:val="28"/>
          <w:lang w:val="en-US"/>
        </w:rPr>
        <w:t xml:space="preserve"> </w:t>
      </w:r>
      <w:r w:rsidR="00EF5009" w:rsidRPr="00C1180F">
        <w:rPr>
          <w:rFonts w:ascii="Times New Roman" w:eastAsia="Calibri" w:hAnsi="Times New Roman" w:cs="Times New Roman"/>
          <w:bCs/>
          <w:sz w:val="28"/>
          <w:szCs w:val="28"/>
          <w:lang w:val="en-US"/>
        </w:rPr>
        <w:t>Burlington</w:t>
      </w:r>
      <w:r w:rsidR="00EF5009">
        <w:rPr>
          <w:rFonts w:ascii="Times New Roman" w:eastAsia="Calibri" w:hAnsi="Times New Roman" w:cs="Times New Roman"/>
          <w:bCs/>
          <w:sz w:val="28"/>
          <w:szCs w:val="28"/>
          <w:lang w:val="en-US"/>
        </w:rPr>
        <w:t>:</w:t>
      </w:r>
      <w:r w:rsidR="00EF5009" w:rsidRPr="00C1180F">
        <w:rPr>
          <w:rFonts w:ascii="Times New Roman" w:eastAsia="Calibri" w:hAnsi="Times New Roman" w:cs="Times New Roman"/>
          <w:bCs/>
          <w:sz w:val="28"/>
          <w:szCs w:val="28"/>
          <w:lang w:val="en-US"/>
        </w:rPr>
        <w:t xml:space="preserve"> </w:t>
      </w:r>
      <w:r w:rsidRPr="00C1180F">
        <w:rPr>
          <w:rFonts w:ascii="Times New Roman" w:eastAsia="Calibri" w:hAnsi="Times New Roman" w:cs="Times New Roman"/>
          <w:bCs/>
          <w:sz w:val="28"/>
          <w:szCs w:val="28"/>
          <w:lang w:val="en-US"/>
        </w:rPr>
        <w:t>5th Edi</w:t>
      </w:r>
      <w:r w:rsidR="00EF5009">
        <w:rPr>
          <w:rFonts w:ascii="Times New Roman" w:eastAsia="Calibri" w:hAnsi="Times New Roman" w:cs="Times New Roman"/>
          <w:bCs/>
          <w:sz w:val="28"/>
          <w:szCs w:val="28"/>
          <w:lang w:val="en-US"/>
        </w:rPr>
        <w:t>tion, Elsevier Academic Press., 2005. – P</w:t>
      </w:r>
      <w:r w:rsidRPr="00C1180F">
        <w:rPr>
          <w:rFonts w:ascii="Times New Roman" w:eastAsia="Calibri" w:hAnsi="Times New Roman" w:cs="Times New Roman"/>
          <w:bCs/>
          <w:sz w:val="28"/>
          <w:szCs w:val="28"/>
          <w:lang w:val="en-US"/>
        </w:rPr>
        <w:t>. 79-103.</w:t>
      </w:r>
    </w:p>
    <w:p w14:paraId="051B0B1D" w14:textId="26F19A81" w:rsidR="00704FDE" w:rsidRPr="00B9438E" w:rsidRDefault="00704FDE" w:rsidP="00842B4A">
      <w:pPr>
        <w:pStyle w:val="ad"/>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B9438E">
        <w:rPr>
          <w:rFonts w:ascii="Times New Roman" w:eastAsia="Calibri" w:hAnsi="Times New Roman" w:cs="Times New Roman"/>
          <w:bCs/>
          <w:sz w:val="28"/>
          <w:szCs w:val="28"/>
          <w:lang w:val="en-US"/>
        </w:rPr>
        <w:t xml:space="preserve">Gupta A., Senthil-Kumar M. Concurrent stresses are perceived as new state of stress by the plants: overview of impact of abiotic and biotic stress combinations //Plant tolerance to individual and concurrent stresses. – 2017. – </w:t>
      </w:r>
      <w:r w:rsidR="00EF5009">
        <w:rPr>
          <w:rFonts w:ascii="Times New Roman" w:eastAsia="Calibri" w:hAnsi="Times New Roman" w:cs="Times New Roman"/>
          <w:bCs/>
          <w:sz w:val="28"/>
          <w:szCs w:val="28"/>
          <w:lang w:val="en-US"/>
        </w:rPr>
        <w:t>P</w:t>
      </w:r>
      <w:r w:rsidRPr="00B9438E">
        <w:rPr>
          <w:rFonts w:ascii="Times New Roman" w:eastAsia="Calibri" w:hAnsi="Times New Roman" w:cs="Times New Roman"/>
          <w:bCs/>
          <w:sz w:val="28"/>
          <w:szCs w:val="28"/>
          <w:lang w:val="en-US"/>
        </w:rPr>
        <w:t>. 1-15.</w:t>
      </w:r>
    </w:p>
    <w:p w14:paraId="798615A6" w14:textId="04CED4F9" w:rsidR="00704FDE" w:rsidRPr="003A3D66" w:rsidRDefault="00EF5009" w:rsidP="00842B4A">
      <w:pPr>
        <w:numPr>
          <w:ilvl w:val="0"/>
          <w:numId w:val="6"/>
        </w:numPr>
        <w:tabs>
          <w:tab w:val="left" w:pos="993"/>
          <w:tab w:val="left" w:pos="1134"/>
          <w:tab w:val="num" w:pos="1430"/>
        </w:tabs>
        <w:spacing w:after="0"/>
        <w:ind w:left="0" w:firstLine="567"/>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Kuldybayev</w:t>
      </w:r>
      <w:r w:rsidR="00704FDE" w:rsidRPr="003A3D66">
        <w:rPr>
          <w:rFonts w:ascii="Times New Roman" w:eastAsia="Calibri" w:hAnsi="Times New Roman" w:cs="Times New Roman"/>
          <w:bCs/>
          <w:sz w:val="28"/>
          <w:szCs w:val="28"/>
          <w:lang w:val="en-US"/>
        </w:rPr>
        <w:t xml:space="preserve"> N., S</w:t>
      </w:r>
      <w:r>
        <w:rPr>
          <w:rFonts w:ascii="Times New Roman" w:eastAsia="Calibri" w:hAnsi="Times New Roman" w:cs="Times New Roman"/>
          <w:bCs/>
          <w:sz w:val="28"/>
          <w:szCs w:val="28"/>
          <w:lang w:val="en-US"/>
        </w:rPr>
        <w:t>uleimanova G., &amp; Dutbayev</w:t>
      </w:r>
      <w:r w:rsidR="00704FDE">
        <w:rPr>
          <w:rFonts w:ascii="Times New Roman" w:eastAsia="Calibri" w:hAnsi="Times New Roman" w:cs="Times New Roman"/>
          <w:bCs/>
          <w:sz w:val="28"/>
          <w:szCs w:val="28"/>
          <w:lang w:val="en-US"/>
        </w:rPr>
        <w:t xml:space="preserve"> Y. </w:t>
      </w:r>
      <w:r w:rsidR="00704FDE" w:rsidRPr="003A3D66">
        <w:rPr>
          <w:rFonts w:ascii="Times New Roman" w:eastAsia="Calibri" w:hAnsi="Times New Roman" w:cs="Times New Roman"/>
          <w:bCs/>
          <w:sz w:val="28"/>
          <w:szCs w:val="28"/>
          <w:lang w:val="en-US"/>
        </w:rPr>
        <w:t xml:space="preserve"> Physiological condition of soy </w:t>
      </w:r>
      <w:r w:rsidR="00704FDE">
        <w:rPr>
          <w:rFonts w:ascii="Times New Roman" w:eastAsia="Calibri" w:hAnsi="Times New Roman" w:cs="Times New Roman"/>
          <w:bCs/>
          <w:sz w:val="28"/>
          <w:szCs w:val="28"/>
          <w:lang w:val="en-US"/>
        </w:rPr>
        <w:t>cultivars in western Kazakhstan // KazNAU</w:t>
      </w:r>
      <w:r w:rsidR="00704FDE" w:rsidRPr="003A3D66">
        <w:rPr>
          <w:rFonts w:ascii="Times New Roman" w:eastAsia="Calibri" w:hAnsi="Times New Roman" w:cs="Times New Roman"/>
          <w:bCs/>
          <w:sz w:val="28"/>
          <w:szCs w:val="28"/>
          <w:lang w:val="en-US"/>
        </w:rPr>
        <w:t xml:space="preserve"> Researches, Results</w:t>
      </w:r>
      <w:r w:rsidR="00704FDE">
        <w:rPr>
          <w:rFonts w:ascii="Times New Roman" w:eastAsia="Calibri" w:hAnsi="Times New Roman" w:cs="Times New Roman"/>
          <w:bCs/>
          <w:sz w:val="28"/>
          <w:szCs w:val="28"/>
          <w:lang w:val="en-US"/>
        </w:rPr>
        <w:t>. -</w:t>
      </w:r>
      <w:r w:rsidR="00704FDE" w:rsidRPr="003A3D66">
        <w:rPr>
          <w:rFonts w:ascii="Times New Roman" w:eastAsia="Calibri" w:hAnsi="Times New Roman" w:cs="Times New Roman"/>
          <w:bCs/>
          <w:sz w:val="28"/>
          <w:szCs w:val="28"/>
          <w:lang w:val="en-US"/>
        </w:rPr>
        <w:t xml:space="preserve"> 2019a</w:t>
      </w:r>
      <w:r w:rsidR="00704FDE">
        <w:rPr>
          <w:rFonts w:ascii="Times New Roman" w:eastAsia="Calibri" w:hAnsi="Times New Roman" w:cs="Times New Roman"/>
          <w:bCs/>
          <w:sz w:val="28"/>
          <w:szCs w:val="28"/>
          <w:lang w:val="en-US"/>
        </w:rPr>
        <w:t xml:space="preserve">. – </w:t>
      </w:r>
      <w:r>
        <w:rPr>
          <w:rFonts w:ascii="Times New Roman" w:eastAsia="Calibri" w:hAnsi="Times New Roman" w:cs="Times New Roman"/>
          <w:bCs/>
          <w:sz w:val="28"/>
          <w:szCs w:val="28"/>
          <w:lang w:val="en-US"/>
        </w:rPr>
        <w:t>Vol</w:t>
      </w:r>
      <w:r w:rsidR="00704FDE">
        <w:rPr>
          <w:rFonts w:ascii="Times New Roman" w:eastAsia="Calibri" w:hAnsi="Times New Roman" w:cs="Times New Roman"/>
          <w:bCs/>
          <w:sz w:val="28"/>
          <w:szCs w:val="28"/>
          <w:lang w:val="en-US"/>
        </w:rPr>
        <w:t xml:space="preserve">. 4. - </w:t>
      </w:r>
      <w:r>
        <w:rPr>
          <w:rFonts w:ascii="Times New Roman" w:eastAsia="Calibri" w:hAnsi="Times New Roman" w:cs="Times New Roman"/>
          <w:bCs/>
          <w:sz w:val="28"/>
          <w:szCs w:val="28"/>
          <w:lang w:val="en-US"/>
        </w:rPr>
        <w:t>P</w:t>
      </w:r>
      <w:r w:rsidR="00704FDE">
        <w:rPr>
          <w:rFonts w:ascii="Times New Roman" w:eastAsia="Calibri" w:hAnsi="Times New Roman" w:cs="Times New Roman"/>
          <w:bCs/>
          <w:sz w:val="28"/>
          <w:szCs w:val="28"/>
          <w:lang w:val="en-US"/>
        </w:rPr>
        <w:t>.</w:t>
      </w:r>
      <w:r w:rsidR="00704FDE" w:rsidRPr="003A3D66">
        <w:rPr>
          <w:rFonts w:ascii="Times New Roman" w:eastAsia="Calibri" w:hAnsi="Times New Roman" w:cs="Times New Roman"/>
          <w:bCs/>
          <w:sz w:val="28"/>
          <w:szCs w:val="28"/>
          <w:lang w:val="en-US"/>
        </w:rPr>
        <w:t xml:space="preserve"> 170-177</w:t>
      </w:r>
    </w:p>
    <w:p w14:paraId="27F97166" w14:textId="1D1167F3" w:rsidR="00704FDE" w:rsidRDefault="00704FDE"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sidRPr="00B9438E">
        <w:rPr>
          <w:rFonts w:ascii="Times New Roman" w:eastAsia="Calibri" w:hAnsi="Times New Roman" w:cs="Times New Roman"/>
          <w:bCs/>
          <w:sz w:val="28"/>
          <w:szCs w:val="28"/>
          <w:lang w:val="en-US"/>
        </w:rPr>
        <w:t xml:space="preserve">Ashraf M., Harris P. J. C. Photosynthesis under stressful environments: an overview //Photosynthetica. – 2013.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51,</w:t>
      </w:r>
      <w:r w:rsidRPr="00B9438E">
        <w:rPr>
          <w:rFonts w:ascii="Times New Roman" w:eastAsia="Calibri" w:hAnsi="Times New Roman" w:cs="Times New Roman"/>
          <w:bCs/>
          <w:sz w:val="28"/>
          <w:szCs w:val="28"/>
          <w:lang w:val="en-US"/>
        </w:rPr>
        <w:t xml:space="preserve"> №. 2. – </w:t>
      </w:r>
      <w:r w:rsidR="007F3D18">
        <w:rPr>
          <w:rFonts w:ascii="Times New Roman" w:eastAsia="Calibri" w:hAnsi="Times New Roman" w:cs="Times New Roman"/>
          <w:bCs/>
          <w:sz w:val="28"/>
          <w:szCs w:val="28"/>
          <w:lang w:val="en-US"/>
        </w:rPr>
        <w:t>P</w:t>
      </w:r>
      <w:r w:rsidRPr="00B9438E">
        <w:rPr>
          <w:rFonts w:ascii="Times New Roman" w:eastAsia="Calibri" w:hAnsi="Times New Roman" w:cs="Times New Roman"/>
          <w:bCs/>
          <w:sz w:val="28"/>
          <w:szCs w:val="28"/>
          <w:lang w:val="en-US"/>
        </w:rPr>
        <w:t>. 163-190.</w:t>
      </w:r>
    </w:p>
    <w:p w14:paraId="278025B5" w14:textId="6EAA1EDE" w:rsidR="00704FDE" w:rsidRPr="0042471B" w:rsidRDefault="00704FDE"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sidRPr="0042471B">
        <w:rPr>
          <w:rFonts w:ascii="Times New Roman" w:eastAsia="Calibri" w:hAnsi="Times New Roman" w:cs="Times New Roman"/>
          <w:bCs/>
          <w:sz w:val="28"/>
          <w:szCs w:val="28"/>
          <w:lang w:val="en-US"/>
        </w:rPr>
        <w:t xml:space="preserve">Scholes J. D., Rolfe S. A. Photosynthesis in localised regions of oat leaves infected with crown rust (Puccinia coronata): quantitative imaging of chlorophyll fluorescence //Planta. – 1996. – </w:t>
      </w:r>
      <w:r w:rsidR="007F3D18">
        <w:rPr>
          <w:rFonts w:ascii="Times New Roman" w:eastAsia="Calibri" w:hAnsi="Times New Roman" w:cs="Times New Roman"/>
          <w:bCs/>
          <w:sz w:val="28"/>
          <w:szCs w:val="28"/>
          <w:lang w:val="en-US"/>
        </w:rPr>
        <w:t>Vol</w:t>
      </w:r>
      <w:r w:rsidRPr="0042471B">
        <w:rPr>
          <w:rFonts w:ascii="Times New Roman" w:eastAsia="Calibri" w:hAnsi="Times New Roman" w:cs="Times New Roman"/>
          <w:bCs/>
          <w:sz w:val="28"/>
          <w:szCs w:val="28"/>
          <w:lang w:val="en-US"/>
        </w:rPr>
        <w:t>. 19</w:t>
      </w:r>
      <w:r w:rsidR="00B049D1">
        <w:rPr>
          <w:rFonts w:ascii="Times New Roman" w:eastAsia="Calibri" w:hAnsi="Times New Roman" w:cs="Times New Roman"/>
          <w:bCs/>
          <w:sz w:val="28"/>
          <w:szCs w:val="28"/>
          <w:lang w:val="en-US"/>
        </w:rPr>
        <w:t>9,</w:t>
      </w:r>
      <w:r w:rsidRPr="0042471B">
        <w:rPr>
          <w:rFonts w:ascii="Times New Roman" w:eastAsia="Calibri" w:hAnsi="Times New Roman" w:cs="Times New Roman"/>
          <w:bCs/>
          <w:sz w:val="28"/>
          <w:szCs w:val="28"/>
          <w:lang w:val="en-US"/>
        </w:rPr>
        <w:t xml:space="preserve"> №. 4. – </w:t>
      </w:r>
      <w:r w:rsidR="007F3D18">
        <w:rPr>
          <w:rFonts w:ascii="Times New Roman" w:eastAsia="Calibri" w:hAnsi="Times New Roman" w:cs="Times New Roman"/>
          <w:bCs/>
          <w:sz w:val="28"/>
          <w:szCs w:val="28"/>
          <w:lang w:val="en-US"/>
        </w:rPr>
        <w:t>P</w:t>
      </w:r>
      <w:r w:rsidRPr="0042471B">
        <w:rPr>
          <w:rFonts w:ascii="Times New Roman" w:eastAsia="Calibri" w:hAnsi="Times New Roman" w:cs="Times New Roman"/>
          <w:bCs/>
          <w:sz w:val="28"/>
          <w:szCs w:val="28"/>
          <w:lang w:val="en-US"/>
        </w:rPr>
        <w:t xml:space="preserve">. 573-582. </w:t>
      </w:r>
    </w:p>
    <w:p w14:paraId="7A334773" w14:textId="2D476567" w:rsidR="00704FDE" w:rsidRPr="0042471B" w:rsidRDefault="3BDA5DA3" w:rsidP="3BDA5DA3">
      <w:pPr>
        <w:pStyle w:val="ad"/>
        <w:numPr>
          <w:ilvl w:val="0"/>
          <w:numId w:val="6"/>
        </w:numPr>
        <w:tabs>
          <w:tab w:val="left" w:pos="993"/>
          <w:tab w:val="left" w:pos="1134"/>
        </w:tabs>
        <w:spacing w:after="0"/>
        <w:ind w:left="0"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Kalaji H. M. et al. Erratum to: Frequently asked questions about chlorophyll fluorescence, the sequel //Photosynthesis research. – 2017. – </w:t>
      </w:r>
      <w:r w:rsidR="007F3D18">
        <w:rPr>
          <w:rFonts w:ascii="Times New Roman" w:eastAsia="Calibri" w:hAnsi="Times New Roman" w:cs="Times New Roman"/>
          <w:sz w:val="28"/>
          <w:szCs w:val="28"/>
          <w:lang w:val="en-US"/>
        </w:rPr>
        <w:t>Vol</w:t>
      </w:r>
      <w:r w:rsidR="00B049D1">
        <w:rPr>
          <w:rFonts w:ascii="Times New Roman" w:eastAsia="Calibri" w:hAnsi="Times New Roman" w:cs="Times New Roman"/>
          <w:sz w:val="28"/>
          <w:szCs w:val="28"/>
          <w:lang w:val="en-US"/>
        </w:rPr>
        <w:t>. 132,</w:t>
      </w:r>
      <w:r w:rsidRPr="3BDA5DA3">
        <w:rPr>
          <w:rFonts w:ascii="Times New Roman" w:eastAsia="Calibri" w:hAnsi="Times New Roman" w:cs="Times New Roman"/>
          <w:sz w:val="28"/>
          <w:szCs w:val="28"/>
          <w:lang w:val="en-US"/>
        </w:rPr>
        <w:t xml:space="preserve"> №. 1. – </w:t>
      </w:r>
      <w:r w:rsidR="007F3D18">
        <w:rPr>
          <w:rFonts w:ascii="Times New Roman" w:eastAsia="Calibri" w:hAnsi="Times New Roman" w:cs="Times New Roman"/>
          <w:sz w:val="28"/>
          <w:szCs w:val="28"/>
          <w:lang w:val="en-US"/>
        </w:rPr>
        <w:t>P</w:t>
      </w:r>
      <w:r w:rsidRPr="3BDA5DA3">
        <w:rPr>
          <w:rFonts w:ascii="Times New Roman" w:eastAsia="Calibri" w:hAnsi="Times New Roman" w:cs="Times New Roman"/>
          <w:sz w:val="28"/>
          <w:szCs w:val="28"/>
          <w:lang w:val="en-US"/>
        </w:rPr>
        <w:t>. 67-68.</w:t>
      </w:r>
    </w:p>
    <w:p w14:paraId="1C48F78C" w14:textId="6949224D" w:rsidR="00704FDE" w:rsidRDefault="00704FDE"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sidRPr="00E5178C">
        <w:rPr>
          <w:rFonts w:ascii="Times New Roman" w:eastAsia="Calibri" w:hAnsi="Times New Roman" w:cs="Times New Roman"/>
          <w:bCs/>
          <w:sz w:val="28"/>
          <w:szCs w:val="28"/>
          <w:lang w:val="en-US"/>
        </w:rPr>
        <w:t xml:space="preserve">Mahlein A. K. Plant disease detection by imaging sensors–parallels and specific demands for precision agriculture and plant phenotyping //Plant disease. – 2016. – </w:t>
      </w:r>
      <w:r w:rsidR="007F3D18">
        <w:rPr>
          <w:rFonts w:ascii="Times New Roman" w:eastAsia="Calibri" w:hAnsi="Times New Roman" w:cs="Times New Roman"/>
          <w:bCs/>
          <w:sz w:val="28"/>
          <w:szCs w:val="28"/>
          <w:lang w:val="en-US"/>
        </w:rPr>
        <w:t>Vol</w:t>
      </w:r>
      <w:r w:rsidRPr="00E5178C">
        <w:rPr>
          <w:rFonts w:ascii="Times New Roman" w:eastAsia="Calibri" w:hAnsi="Times New Roman" w:cs="Times New Roman"/>
          <w:bCs/>
          <w:sz w:val="28"/>
          <w:szCs w:val="28"/>
          <w:lang w:val="en-US"/>
        </w:rPr>
        <w:t xml:space="preserve">. 100. – №. 2. – </w:t>
      </w:r>
      <w:r w:rsidR="007F3D18">
        <w:rPr>
          <w:rFonts w:ascii="Times New Roman" w:eastAsia="Calibri" w:hAnsi="Times New Roman" w:cs="Times New Roman"/>
          <w:bCs/>
          <w:sz w:val="28"/>
          <w:szCs w:val="28"/>
          <w:lang w:val="en-US"/>
        </w:rPr>
        <w:t>P</w:t>
      </w:r>
      <w:r w:rsidRPr="00E5178C">
        <w:rPr>
          <w:rFonts w:ascii="Times New Roman" w:eastAsia="Calibri" w:hAnsi="Times New Roman" w:cs="Times New Roman"/>
          <w:bCs/>
          <w:sz w:val="28"/>
          <w:szCs w:val="28"/>
          <w:lang w:val="en-US"/>
        </w:rPr>
        <w:t>. 241-251.</w:t>
      </w:r>
    </w:p>
    <w:p w14:paraId="364D7793" w14:textId="03F4286D" w:rsidR="00704FDE" w:rsidRPr="009B2FD6" w:rsidRDefault="00704FDE" w:rsidP="00842B4A">
      <w:pPr>
        <w:pStyle w:val="ad"/>
        <w:numPr>
          <w:ilvl w:val="0"/>
          <w:numId w:val="6"/>
        </w:numPr>
        <w:tabs>
          <w:tab w:val="left" w:pos="993"/>
          <w:tab w:val="left" w:pos="1134"/>
        </w:tabs>
        <w:spacing w:after="200"/>
        <w:ind w:left="0" w:firstLine="567"/>
        <w:jc w:val="both"/>
        <w:rPr>
          <w:rFonts w:ascii="Times New Roman" w:eastAsia="Calibri" w:hAnsi="Times New Roman" w:cs="Times New Roman"/>
          <w:bCs/>
          <w:sz w:val="28"/>
          <w:szCs w:val="28"/>
          <w:lang w:val="en-US"/>
        </w:rPr>
      </w:pPr>
      <w:r w:rsidRPr="009B2FD6">
        <w:rPr>
          <w:rFonts w:ascii="Times New Roman" w:eastAsia="Calibri" w:hAnsi="Times New Roman" w:cs="Times New Roman"/>
          <w:bCs/>
          <w:sz w:val="28"/>
          <w:szCs w:val="28"/>
          <w:lang w:val="en-US"/>
        </w:rPr>
        <w:t xml:space="preserve">Kutschera A. et al. Light meter for measuring photosynthetically active radiation //American Journal of Plant Sciences. – 2018.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9,</w:t>
      </w:r>
      <w:r w:rsidRPr="009B2FD6">
        <w:rPr>
          <w:rFonts w:ascii="Times New Roman" w:eastAsia="Calibri" w:hAnsi="Times New Roman" w:cs="Times New Roman"/>
          <w:bCs/>
          <w:sz w:val="28"/>
          <w:szCs w:val="28"/>
          <w:lang w:val="en-US"/>
        </w:rPr>
        <w:t xml:space="preserve"> №. 12. – </w:t>
      </w:r>
      <w:r w:rsidR="007F3D18">
        <w:rPr>
          <w:rFonts w:ascii="Times New Roman" w:eastAsia="Calibri" w:hAnsi="Times New Roman" w:cs="Times New Roman"/>
          <w:bCs/>
          <w:sz w:val="28"/>
          <w:szCs w:val="28"/>
          <w:lang w:val="en-US"/>
        </w:rPr>
        <w:t>P</w:t>
      </w:r>
      <w:r w:rsidRPr="009B2FD6">
        <w:rPr>
          <w:rFonts w:ascii="Times New Roman" w:eastAsia="Calibri" w:hAnsi="Times New Roman" w:cs="Times New Roman"/>
          <w:bCs/>
          <w:sz w:val="28"/>
          <w:szCs w:val="28"/>
          <w:lang w:val="en-US"/>
        </w:rPr>
        <w:t>. 2420.</w:t>
      </w:r>
    </w:p>
    <w:p w14:paraId="54F10157" w14:textId="2CE5CE95" w:rsidR="00704FDE" w:rsidRPr="0018643D" w:rsidRDefault="3BDA5DA3" w:rsidP="3BDA5DA3">
      <w:pPr>
        <w:pStyle w:val="ad"/>
        <w:numPr>
          <w:ilvl w:val="0"/>
          <w:numId w:val="6"/>
        </w:numPr>
        <w:tabs>
          <w:tab w:val="left" w:pos="993"/>
          <w:tab w:val="left" w:pos="1134"/>
        </w:tabs>
        <w:spacing w:after="0"/>
        <w:ind w:left="0" w:firstLine="567"/>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Kuhlgert S. et al. MultispeQ Beta: a tool for large-scale plant phenotyping connected to the open PhotosynQ network //Royal Society open science. – 2016. – </w:t>
      </w:r>
      <w:r w:rsidR="007F3D18">
        <w:rPr>
          <w:rFonts w:ascii="Times New Roman" w:eastAsia="Calibri" w:hAnsi="Times New Roman" w:cs="Times New Roman"/>
          <w:sz w:val="28"/>
          <w:szCs w:val="28"/>
          <w:lang w:val="en-US"/>
        </w:rPr>
        <w:t>Vol</w:t>
      </w:r>
      <w:r w:rsidR="00B049D1">
        <w:rPr>
          <w:rFonts w:ascii="Times New Roman" w:eastAsia="Calibri" w:hAnsi="Times New Roman" w:cs="Times New Roman"/>
          <w:sz w:val="28"/>
          <w:szCs w:val="28"/>
          <w:lang w:val="en-US"/>
        </w:rPr>
        <w:t>. 3,</w:t>
      </w:r>
      <w:r w:rsidRPr="3BDA5DA3">
        <w:rPr>
          <w:rFonts w:ascii="Times New Roman" w:eastAsia="Calibri" w:hAnsi="Times New Roman" w:cs="Times New Roman"/>
          <w:sz w:val="28"/>
          <w:szCs w:val="28"/>
          <w:lang w:val="en-US"/>
        </w:rPr>
        <w:t xml:space="preserve"> №. 10. – </w:t>
      </w:r>
      <w:r w:rsidR="007F3D18">
        <w:rPr>
          <w:rFonts w:ascii="Times New Roman" w:eastAsia="Calibri" w:hAnsi="Times New Roman" w:cs="Times New Roman"/>
          <w:sz w:val="28"/>
          <w:szCs w:val="28"/>
          <w:lang w:val="en-US"/>
        </w:rPr>
        <w:t>P</w:t>
      </w:r>
      <w:r w:rsidRPr="3BDA5DA3">
        <w:rPr>
          <w:rFonts w:ascii="Times New Roman" w:eastAsia="Calibri" w:hAnsi="Times New Roman" w:cs="Times New Roman"/>
          <w:sz w:val="28"/>
          <w:szCs w:val="28"/>
          <w:lang w:val="en-US"/>
        </w:rPr>
        <w:t>. 160592.</w:t>
      </w:r>
    </w:p>
    <w:p w14:paraId="3CCD56A0" w14:textId="27E866CA" w:rsidR="00704FDE" w:rsidRPr="00E5178C"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E5178C">
        <w:rPr>
          <w:rFonts w:ascii="Times New Roman" w:eastAsia="Calibri" w:hAnsi="Times New Roman" w:cs="Times New Roman"/>
          <w:bCs/>
          <w:sz w:val="28"/>
          <w:szCs w:val="28"/>
          <w:lang w:val="en-US"/>
        </w:rPr>
        <w:t xml:space="preserve">Cao Z. et al. Physiological effects of cerium oxide nanoparticles on the photosynthesis and water use efficiency of soybean (Glycine max (L.) Merr.) //Environmental Science: Nano. – 2017.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4,</w:t>
      </w:r>
      <w:r w:rsidRPr="00E5178C">
        <w:rPr>
          <w:rFonts w:ascii="Times New Roman" w:eastAsia="Calibri" w:hAnsi="Times New Roman" w:cs="Times New Roman"/>
          <w:bCs/>
          <w:sz w:val="28"/>
          <w:szCs w:val="28"/>
          <w:lang w:val="en-US"/>
        </w:rPr>
        <w:t xml:space="preserve"> №. 5. – </w:t>
      </w:r>
      <w:r w:rsidR="007F3D18">
        <w:rPr>
          <w:rFonts w:ascii="Times New Roman" w:eastAsia="Calibri" w:hAnsi="Times New Roman" w:cs="Times New Roman"/>
          <w:bCs/>
          <w:sz w:val="28"/>
          <w:szCs w:val="28"/>
          <w:lang w:val="en-US"/>
        </w:rPr>
        <w:t>P</w:t>
      </w:r>
      <w:r w:rsidRPr="00E5178C">
        <w:rPr>
          <w:rFonts w:ascii="Times New Roman" w:eastAsia="Calibri" w:hAnsi="Times New Roman" w:cs="Times New Roman"/>
          <w:bCs/>
          <w:sz w:val="28"/>
          <w:szCs w:val="28"/>
          <w:lang w:val="en-US"/>
        </w:rPr>
        <w:t>. 1086-1094.</w:t>
      </w:r>
    </w:p>
    <w:p w14:paraId="2C8100CF" w14:textId="7524393E" w:rsidR="00704FDE" w:rsidRPr="00E5178C"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E5178C">
        <w:rPr>
          <w:rFonts w:ascii="Times New Roman" w:eastAsia="Calibri" w:hAnsi="Times New Roman" w:cs="Times New Roman"/>
          <w:bCs/>
          <w:sz w:val="28"/>
          <w:szCs w:val="28"/>
          <w:lang w:val="en-US"/>
        </w:rPr>
        <w:t xml:space="preserve">Singh V. K., Singh H. B., Upadhyay R. S. Role of fusaric acid in the development of ‘Fusarium wilt’symptoms in tomato: Physiological, biochemical and proteomic perspectives //Plant physiology and biochemistry. – 2017. – </w:t>
      </w:r>
      <w:r w:rsidR="007F3D18">
        <w:rPr>
          <w:rFonts w:ascii="Times New Roman" w:eastAsia="Calibri" w:hAnsi="Times New Roman" w:cs="Times New Roman"/>
          <w:bCs/>
          <w:sz w:val="28"/>
          <w:szCs w:val="28"/>
          <w:lang w:val="en-US"/>
        </w:rPr>
        <w:t>Vol</w:t>
      </w:r>
      <w:r w:rsidRPr="00E5178C">
        <w:rPr>
          <w:rFonts w:ascii="Times New Roman" w:eastAsia="Calibri" w:hAnsi="Times New Roman" w:cs="Times New Roman"/>
          <w:bCs/>
          <w:sz w:val="28"/>
          <w:szCs w:val="28"/>
          <w:lang w:val="en-US"/>
        </w:rPr>
        <w:t xml:space="preserve">. 118. – </w:t>
      </w:r>
      <w:r w:rsidR="007F3D18">
        <w:rPr>
          <w:rFonts w:ascii="Times New Roman" w:eastAsia="Calibri" w:hAnsi="Times New Roman" w:cs="Times New Roman"/>
          <w:bCs/>
          <w:sz w:val="28"/>
          <w:szCs w:val="28"/>
          <w:lang w:val="en-US"/>
        </w:rPr>
        <w:t>P</w:t>
      </w:r>
      <w:r w:rsidRPr="00E5178C">
        <w:rPr>
          <w:rFonts w:ascii="Times New Roman" w:eastAsia="Calibri" w:hAnsi="Times New Roman" w:cs="Times New Roman"/>
          <w:bCs/>
          <w:sz w:val="28"/>
          <w:szCs w:val="28"/>
          <w:lang w:val="en-US"/>
        </w:rPr>
        <w:t>. 320-332.</w:t>
      </w:r>
    </w:p>
    <w:p w14:paraId="6C08C004" w14:textId="77777777" w:rsidR="00704FDE" w:rsidRPr="0049764D"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49764D">
        <w:rPr>
          <w:rFonts w:ascii="Times New Roman" w:eastAsia="Calibri" w:hAnsi="Times New Roman" w:cs="Times New Roman"/>
          <w:bCs/>
          <w:sz w:val="28"/>
          <w:szCs w:val="28"/>
          <w:lang w:val="en-US"/>
        </w:rPr>
        <w:lastRenderedPageBreak/>
        <w:t>The World Bank. 2015a. Land area Kazakhstan. (Online available at: http://data.worldbank.org/indicator/AG.LND. TOTL.K2?locations=KZ).</w:t>
      </w:r>
    </w:p>
    <w:p w14:paraId="26BB49D9" w14:textId="77777777" w:rsidR="00704FDE" w:rsidRPr="0049764D"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49764D">
        <w:rPr>
          <w:rFonts w:ascii="Times New Roman" w:eastAsia="Calibri" w:hAnsi="Times New Roman" w:cs="Times New Roman"/>
          <w:bCs/>
          <w:sz w:val="28"/>
          <w:szCs w:val="28"/>
          <w:lang w:val="en-US"/>
        </w:rPr>
        <w:t>The World Bank. 2015b. Agriculture, value added (% of GDP) (Online available at: http://data.worldbank.org/ indicator/NV.AGR.TOTL. ZS?locations=KZ).</w:t>
      </w:r>
    </w:p>
    <w:p w14:paraId="7A0CCEFD" w14:textId="77777777" w:rsidR="00704FDE" w:rsidRPr="005E6B57"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5E6B57">
        <w:rPr>
          <w:rFonts w:ascii="Times New Roman" w:eastAsia="Calibri" w:hAnsi="Times New Roman" w:cs="Times New Roman"/>
          <w:bCs/>
          <w:sz w:val="28"/>
          <w:szCs w:val="28"/>
          <w:lang w:val="en-US"/>
        </w:rPr>
        <w:t>Didorenko S, Kudaibergenov M. 2014a. Indicative catalog of soybean collection (Glycine max. L). Ministry of Agriculture of the Republic of Kazakhstan. JSC "KazAgroInnovation". Kazakh Scientific Research Institute of Agriculture and Plant Growing. Almaty, Kazkhstan. (In Russian)</w:t>
      </w:r>
    </w:p>
    <w:p w14:paraId="586DB2D9" w14:textId="77777777" w:rsidR="00704FDE" w:rsidRPr="005E6B57"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5E6B57">
        <w:rPr>
          <w:rFonts w:ascii="Times New Roman" w:eastAsia="Calibri" w:hAnsi="Times New Roman" w:cs="Times New Roman"/>
          <w:bCs/>
          <w:sz w:val="28"/>
          <w:szCs w:val="28"/>
          <w:lang w:val="en-US"/>
        </w:rPr>
        <w:t>Frenken K. Irrigation in Central Asia in figures. – Food and Agriculture Organization of the United Nations. - 2013.</w:t>
      </w:r>
    </w:p>
    <w:p w14:paraId="03732140" w14:textId="190E8171" w:rsidR="00704FDE" w:rsidRPr="00A722B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Fones H. N., Fisher M. C., Gurr S. J. Emerging fungal threats to plants and animals challenge agriculture and ecosystem resilience //Microbiology spectrum. – 2017.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5,</w:t>
      </w:r>
      <w:r w:rsidRPr="00CF29A4">
        <w:rPr>
          <w:rFonts w:ascii="Times New Roman" w:eastAsia="Calibri" w:hAnsi="Times New Roman" w:cs="Times New Roman"/>
          <w:bCs/>
          <w:sz w:val="28"/>
          <w:szCs w:val="28"/>
          <w:lang w:val="en-US"/>
        </w:rPr>
        <w:t xml:space="preserve"> №. </w:t>
      </w:r>
      <w:r w:rsidRPr="00A722B1">
        <w:rPr>
          <w:rFonts w:ascii="Times New Roman" w:eastAsia="Calibri" w:hAnsi="Times New Roman" w:cs="Times New Roman"/>
          <w:bCs/>
          <w:sz w:val="28"/>
          <w:szCs w:val="28"/>
          <w:lang w:val="en-US"/>
        </w:rPr>
        <w:t xml:space="preserve">2. – </w:t>
      </w:r>
      <w:r w:rsidR="007F3D18">
        <w:rPr>
          <w:rFonts w:ascii="Times New Roman" w:eastAsia="Calibri" w:hAnsi="Times New Roman" w:cs="Times New Roman"/>
          <w:bCs/>
          <w:sz w:val="28"/>
          <w:szCs w:val="28"/>
          <w:lang w:val="en-US"/>
        </w:rPr>
        <w:t>P</w:t>
      </w:r>
      <w:r w:rsidRPr="00A722B1">
        <w:rPr>
          <w:rFonts w:ascii="Times New Roman" w:eastAsia="Calibri" w:hAnsi="Times New Roman" w:cs="Times New Roman"/>
          <w:bCs/>
          <w:sz w:val="28"/>
          <w:szCs w:val="28"/>
          <w:lang w:val="en-US"/>
        </w:rPr>
        <w:t>. 5.2. 16.</w:t>
      </w:r>
    </w:p>
    <w:p w14:paraId="72CF55BC" w14:textId="23373AAB"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Kalaitzandonakes N. et al. Economic benefits from innovation //The economics of soybean disease control. – 2019. – </w:t>
      </w:r>
      <w:r w:rsidR="007F3D18">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152-170.</w:t>
      </w:r>
    </w:p>
    <w:p w14:paraId="17190410" w14:textId="77777777"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Jimenez-Garcia S. N. et al. Fusarium mycotoxins and metabolites that modulate their production //Fusarium—Plant Diseases, Pathogen Diversity, Genetic Diversity, Resistance and Molecular Markers. – 2018.</w:t>
      </w:r>
    </w:p>
    <w:p w14:paraId="35BD898B" w14:textId="54E915FC"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Chang K. F. et al. Effects of Fusarium avenaceum and Rhizoctonia solani on the growth of soybean in saline soils //Canadian journal of plant science. – 2018.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99,</w:t>
      </w:r>
      <w:r w:rsidRPr="00CF29A4">
        <w:rPr>
          <w:rFonts w:ascii="Times New Roman" w:eastAsia="Calibri" w:hAnsi="Times New Roman" w:cs="Times New Roman"/>
          <w:bCs/>
          <w:sz w:val="28"/>
          <w:szCs w:val="28"/>
          <w:lang w:val="en-US"/>
        </w:rPr>
        <w:t xml:space="preserve"> №. </w:t>
      </w:r>
      <w:r w:rsidRPr="00BE2B55">
        <w:rPr>
          <w:rFonts w:ascii="Times New Roman" w:eastAsia="Calibri" w:hAnsi="Times New Roman" w:cs="Times New Roman"/>
          <w:bCs/>
          <w:sz w:val="28"/>
          <w:szCs w:val="28"/>
          <w:lang w:val="en-US"/>
        </w:rPr>
        <w:t xml:space="preserve">2. – </w:t>
      </w:r>
      <w:r w:rsidR="007F3D18">
        <w:rPr>
          <w:rFonts w:ascii="Times New Roman" w:eastAsia="Calibri" w:hAnsi="Times New Roman" w:cs="Times New Roman"/>
          <w:bCs/>
          <w:sz w:val="28"/>
          <w:szCs w:val="28"/>
          <w:lang w:val="en-US"/>
        </w:rPr>
        <w:t>P</w:t>
      </w:r>
      <w:r w:rsidRPr="00BE2B55">
        <w:rPr>
          <w:rFonts w:ascii="Times New Roman" w:eastAsia="Calibri" w:hAnsi="Times New Roman" w:cs="Times New Roman"/>
          <w:bCs/>
          <w:sz w:val="28"/>
          <w:szCs w:val="28"/>
          <w:lang w:val="en-US"/>
        </w:rPr>
        <w:t>. 128-137.</w:t>
      </w:r>
    </w:p>
    <w:p w14:paraId="43526805" w14:textId="7ED40AB8" w:rsidR="00704FDE" w:rsidRPr="00BE2B55" w:rsidRDefault="3BDA5DA3" w:rsidP="3BDA5DA3">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3BDA5DA3">
        <w:rPr>
          <w:rFonts w:ascii="Times New Roman" w:eastAsia="Calibri" w:hAnsi="Times New Roman" w:cs="Times New Roman"/>
          <w:sz w:val="28"/>
          <w:szCs w:val="28"/>
          <w:lang w:val="en-US"/>
        </w:rPr>
        <w:t xml:space="preserve">Kuldybayev N., Sultanova N., Daugaliyeva S., Islam R. and Dutbayev Y. Prevalence of Fusarium Equiseti for Soybean Root Rots in Western Kazakhstan. International Turkic World Congress on Science and Engineering which held in Niğde Ömer Halisdemir University, Niğde, Turkey on 17-18 June 2019. Book of proceedings. - 2019b. - </w:t>
      </w:r>
      <w:r w:rsidR="007F3D18">
        <w:rPr>
          <w:rFonts w:ascii="Times New Roman" w:eastAsia="Calibri" w:hAnsi="Times New Roman" w:cs="Times New Roman"/>
          <w:sz w:val="28"/>
          <w:szCs w:val="28"/>
          <w:lang w:val="en-US"/>
        </w:rPr>
        <w:t>P</w:t>
      </w:r>
      <w:r w:rsidRPr="3BDA5DA3">
        <w:rPr>
          <w:rFonts w:ascii="Times New Roman" w:eastAsia="Calibri" w:hAnsi="Times New Roman" w:cs="Times New Roman"/>
          <w:sz w:val="28"/>
          <w:szCs w:val="28"/>
          <w:lang w:val="en-US"/>
        </w:rPr>
        <w:t>. 257.</w:t>
      </w:r>
    </w:p>
    <w:p w14:paraId="4B6D6F71" w14:textId="57D9C3E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You M. P., Barbetti M. J. Environmental factors determine severity of Rhizoctonia damping-off and root rot in subterranean clover //Australasian Plant Pathology. – 2017.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46,</w:t>
      </w:r>
      <w:r w:rsidRPr="00CF29A4">
        <w:rPr>
          <w:rFonts w:ascii="Times New Roman" w:eastAsia="Calibri" w:hAnsi="Times New Roman" w:cs="Times New Roman"/>
          <w:bCs/>
          <w:sz w:val="28"/>
          <w:szCs w:val="28"/>
          <w:lang w:val="en-US"/>
        </w:rPr>
        <w:t xml:space="preserve"> №. </w:t>
      </w:r>
      <w:r w:rsidRPr="00BE2B55">
        <w:rPr>
          <w:rFonts w:ascii="Times New Roman" w:eastAsia="Calibri" w:hAnsi="Times New Roman" w:cs="Times New Roman"/>
          <w:bCs/>
          <w:sz w:val="28"/>
          <w:szCs w:val="28"/>
          <w:lang w:val="en-US"/>
        </w:rPr>
        <w:t xml:space="preserve">4. – </w:t>
      </w:r>
      <w:r w:rsidR="007F3D18">
        <w:rPr>
          <w:rFonts w:ascii="Times New Roman" w:eastAsia="Calibri" w:hAnsi="Times New Roman" w:cs="Times New Roman"/>
          <w:bCs/>
          <w:sz w:val="28"/>
          <w:szCs w:val="28"/>
          <w:lang w:val="en-US"/>
        </w:rPr>
        <w:t>P</w:t>
      </w:r>
      <w:r w:rsidRPr="00BE2B55">
        <w:rPr>
          <w:rFonts w:ascii="Times New Roman" w:eastAsia="Calibri" w:hAnsi="Times New Roman" w:cs="Times New Roman"/>
          <w:bCs/>
          <w:sz w:val="28"/>
          <w:szCs w:val="28"/>
          <w:lang w:val="en-US"/>
        </w:rPr>
        <w:t>. 357-368.</w:t>
      </w:r>
    </w:p>
    <w:p w14:paraId="405923E8" w14:textId="057FB2CD"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Wang J. et al. Temporal dynamics of Fusarium virguliforme colonization of soybean roots //Plant disease. – 2019.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103,</w:t>
      </w:r>
      <w:r w:rsidRPr="00CF29A4">
        <w:rPr>
          <w:rFonts w:ascii="Times New Roman" w:eastAsia="Calibri" w:hAnsi="Times New Roman" w:cs="Times New Roman"/>
          <w:bCs/>
          <w:sz w:val="28"/>
          <w:szCs w:val="28"/>
          <w:lang w:val="en-US"/>
        </w:rPr>
        <w:t xml:space="preserve"> №. </w:t>
      </w:r>
      <w:r w:rsidRPr="007F3D18">
        <w:rPr>
          <w:rFonts w:ascii="Times New Roman" w:eastAsia="Calibri" w:hAnsi="Times New Roman" w:cs="Times New Roman"/>
          <w:bCs/>
          <w:sz w:val="28"/>
          <w:szCs w:val="28"/>
          <w:lang w:val="en-US"/>
        </w:rPr>
        <w:t xml:space="preserve">1. – </w:t>
      </w:r>
      <w:r w:rsidR="007F3D18">
        <w:rPr>
          <w:rFonts w:ascii="Times New Roman" w:eastAsia="Calibri" w:hAnsi="Times New Roman" w:cs="Times New Roman"/>
          <w:bCs/>
          <w:sz w:val="28"/>
          <w:szCs w:val="28"/>
          <w:lang w:val="en-US"/>
        </w:rPr>
        <w:t>P</w:t>
      </w:r>
      <w:r w:rsidRPr="007F3D18">
        <w:rPr>
          <w:rFonts w:ascii="Times New Roman" w:eastAsia="Calibri" w:hAnsi="Times New Roman" w:cs="Times New Roman"/>
          <w:bCs/>
          <w:sz w:val="28"/>
          <w:szCs w:val="28"/>
          <w:lang w:val="en-US"/>
        </w:rPr>
        <w:t>. 19-27.</w:t>
      </w:r>
    </w:p>
    <w:p w14:paraId="36C35DAA" w14:textId="77777777" w:rsidR="00704FDE" w:rsidRPr="00CF29A4"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Raza M. M. Modeling yield loss due to soybean sudden death syndr</w:t>
      </w:r>
      <w:r>
        <w:rPr>
          <w:rFonts w:ascii="Times New Roman" w:eastAsia="Calibri" w:hAnsi="Times New Roman" w:cs="Times New Roman"/>
          <w:bCs/>
          <w:sz w:val="28"/>
          <w:szCs w:val="28"/>
          <w:lang w:val="en-US"/>
        </w:rPr>
        <w:t>ome at different spatial scales</w:t>
      </w:r>
      <w:r w:rsidRPr="00CF29A4">
        <w:rPr>
          <w:rFonts w:ascii="Times New Roman" w:eastAsia="Calibri" w:hAnsi="Times New Roman" w:cs="Times New Roman"/>
          <w:bCs/>
          <w:sz w:val="28"/>
          <w:szCs w:val="28"/>
          <w:lang w:val="en-US"/>
        </w:rPr>
        <w:t xml:space="preserve">: </w:t>
      </w:r>
      <w:r>
        <w:rPr>
          <w:rFonts w:ascii="Times New Roman" w:eastAsia="Calibri" w:hAnsi="Times New Roman" w:cs="Times New Roman"/>
          <w:bCs/>
          <w:sz w:val="28"/>
          <w:szCs w:val="28"/>
          <w:lang w:val="en-US"/>
        </w:rPr>
        <w:t>diss</w:t>
      </w:r>
      <w:r w:rsidRPr="00CF29A4">
        <w:rPr>
          <w:rFonts w:ascii="Times New Roman" w:eastAsia="Calibri" w:hAnsi="Times New Roman" w:cs="Times New Roman"/>
          <w:bCs/>
          <w:sz w:val="28"/>
          <w:szCs w:val="28"/>
          <w:lang w:val="en-US"/>
        </w:rPr>
        <w:t>. – Iowa State University, 2019.</w:t>
      </w:r>
    </w:p>
    <w:p w14:paraId="7FED0930" w14:textId="285AAC4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Nyandoro R. et al. Management of root rot of soybean in Alberta with fungicide seed treatments and genetic resistance //Canadian Journal of Plant Science. – 2019.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99,</w:t>
      </w:r>
      <w:r w:rsidRPr="00CF29A4">
        <w:rPr>
          <w:rFonts w:ascii="Times New Roman" w:eastAsia="Calibri" w:hAnsi="Times New Roman" w:cs="Times New Roman"/>
          <w:bCs/>
          <w:sz w:val="28"/>
          <w:szCs w:val="28"/>
          <w:lang w:val="en-US"/>
        </w:rPr>
        <w:t xml:space="preserve"> №. </w:t>
      </w:r>
      <w:r w:rsidRPr="007F3D18">
        <w:rPr>
          <w:rFonts w:ascii="Times New Roman" w:eastAsia="Calibri" w:hAnsi="Times New Roman" w:cs="Times New Roman"/>
          <w:bCs/>
          <w:sz w:val="28"/>
          <w:szCs w:val="28"/>
          <w:lang w:val="en-US"/>
        </w:rPr>
        <w:t xml:space="preserve">4. – </w:t>
      </w:r>
      <w:r w:rsidR="007F3D18">
        <w:rPr>
          <w:rFonts w:ascii="Times New Roman" w:eastAsia="Calibri" w:hAnsi="Times New Roman" w:cs="Times New Roman"/>
          <w:bCs/>
          <w:sz w:val="28"/>
          <w:szCs w:val="28"/>
          <w:lang w:val="en-US"/>
        </w:rPr>
        <w:t>P</w:t>
      </w:r>
      <w:r w:rsidRPr="007F3D18">
        <w:rPr>
          <w:rFonts w:ascii="Times New Roman" w:eastAsia="Calibri" w:hAnsi="Times New Roman" w:cs="Times New Roman"/>
          <w:bCs/>
          <w:sz w:val="28"/>
          <w:szCs w:val="28"/>
          <w:lang w:val="en-US"/>
        </w:rPr>
        <w:t>. 499-509.</w:t>
      </w:r>
    </w:p>
    <w:p w14:paraId="43866CC0" w14:textId="41C1FEA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Sjarpe D. A. et al. Multi-location evaluation of fluopyram seed treatment and cultivar on root infection by Fusarium virguliforme, foliar symptom development, and yield of soybean //Canadian Journal of Plant Pathology. – 2020.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42,</w:t>
      </w:r>
      <w:r w:rsidRPr="00CF29A4">
        <w:rPr>
          <w:rFonts w:ascii="Times New Roman" w:eastAsia="Calibri" w:hAnsi="Times New Roman" w:cs="Times New Roman"/>
          <w:bCs/>
          <w:sz w:val="28"/>
          <w:szCs w:val="28"/>
          <w:lang w:val="en-US"/>
        </w:rPr>
        <w:t xml:space="preserve"> №. </w:t>
      </w:r>
      <w:r w:rsidRPr="007F3D18">
        <w:rPr>
          <w:rFonts w:ascii="Times New Roman" w:eastAsia="Calibri" w:hAnsi="Times New Roman" w:cs="Times New Roman"/>
          <w:bCs/>
          <w:sz w:val="28"/>
          <w:szCs w:val="28"/>
          <w:lang w:val="en-US"/>
        </w:rPr>
        <w:t xml:space="preserve">2. – </w:t>
      </w:r>
      <w:r w:rsidR="007F3D18">
        <w:rPr>
          <w:rFonts w:ascii="Times New Roman" w:eastAsia="Calibri" w:hAnsi="Times New Roman" w:cs="Times New Roman"/>
          <w:bCs/>
          <w:sz w:val="28"/>
          <w:szCs w:val="28"/>
          <w:lang w:val="en-US"/>
        </w:rPr>
        <w:t>P</w:t>
      </w:r>
      <w:r w:rsidRPr="007F3D18">
        <w:rPr>
          <w:rFonts w:ascii="Times New Roman" w:eastAsia="Calibri" w:hAnsi="Times New Roman" w:cs="Times New Roman"/>
          <w:bCs/>
          <w:sz w:val="28"/>
          <w:szCs w:val="28"/>
          <w:lang w:val="en-US"/>
        </w:rPr>
        <w:t>. 192-202.</w:t>
      </w:r>
    </w:p>
    <w:p w14:paraId="1706D466" w14:textId="3E2DA2E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Pimentel M. F. et al. Trichoderma isolates inhibit Fusarium virguliforme growth, reduce root rot, and induce defense-related genes on soybean seedlings //Plant disease. – 2020.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104,</w:t>
      </w:r>
      <w:r w:rsidRPr="00CF29A4">
        <w:rPr>
          <w:rFonts w:ascii="Times New Roman" w:eastAsia="Calibri" w:hAnsi="Times New Roman" w:cs="Times New Roman"/>
          <w:bCs/>
          <w:sz w:val="28"/>
          <w:szCs w:val="28"/>
          <w:lang w:val="en-US"/>
        </w:rPr>
        <w:t xml:space="preserve"> №. </w:t>
      </w:r>
      <w:r w:rsidRPr="00B651DA">
        <w:rPr>
          <w:rFonts w:ascii="Times New Roman" w:eastAsia="Calibri" w:hAnsi="Times New Roman" w:cs="Times New Roman"/>
          <w:bCs/>
          <w:sz w:val="28"/>
          <w:szCs w:val="28"/>
          <w:lang w:val="en-US"/>
        </w:rPr>
        <w:t xml:space="preserve">7. – </w:t>
      </w:r>
      <w:r w:rsidR="007F3D18">
        <w:rPr>
          <w:rFonts w:ascii="Times New Roman" w:eastAsia="Calibri" w:hAnsi="Times New Roman" w:cs="Times New Roman"/>
          <w:bCs/>
          <w:sz w:val="28"/>
          <w:szCs w:val="28"/>
          <w:lang w:val="en-US"/>
        </w:rPr>
        <w:t>P</w:t>
      </w:r>
      <w:r w:rsidRPr="00B651DA">
        <w:rPr>
          <w:rFonts w:ascii="Times New Roman" w:eastAsia="Calibri" w:hAnsi="Times New Roman" w:cs="Times New Roman"/>
          <w:bCs/>
          <w:sz w:val="28"/>
          <w:szCs w:val="28"/>
          <w:lang w:val="en-US"/>
        </w:rPr>
        <w:t>. 1949-1959.</w:t>
      </w:r>
    </w:p>
    <w:p w14:paraId="7C0F0DF0" w14:textId="46EC9FB7"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B651DA">
        <w:rPr>
          <w:rFonts w:ascii="Times New Roman" w:eastAsia="Calibri" w:hAnsi="Times New Roman" w:cs="Times New Roman"/>
          <w:bCs/>
          <w:sz w:val="28"/>
          <w:szCs w:val="28"/>
          <w:lang w:val="en-US"/>
        </w:rPr>
        <w:lastRenderedPageBreak/>
        <w:t xml:space="preserve">Abugalieva S. et al. Assessment of soybean flowering and seed maturation time in different latitude regions of Kazakhstan //PloS one. – 2016.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11,</w:t>
      </w:r>
      <w:r w:rsidRPr="00B651DA">
        <w:rPr>
          <w:rFonts w:ascii="Times New Roman" w:eastAsia="Calibri" w:hAnsi="Times New Roman" w:cs="Times New Roman"/>
          <w:bCs/>
          <w:sz w:val="28"/>
          <w:szCs w:val="28"/>
          <w:lang w:val="en-US"/>
        </w:rPr>
        <w:t xml:space="preserve"> №. </w:t>
      </w:r>
      <w:r w:rsidRPr="007F3D18">
        <w:rPr>
          <w:rFonts w:ascii="Times New Roman" w:eastAsia="Calibri" w:hAnsi="Times New Roman" w:cs="Times New Roman"/>
          <w:bCs/>
          <w:sz w:val="28"/>
          <w:szCs w:val="28"/>
          <w:lang w:val="en-US"/>
        </w:rPr>
        <w:t xml:space="preserve">12. – </w:t>
      </w:r>
      <w:r w:rsidR="007F3D18">
        <w:rPr>
          <w:rFonts w:ascii="Times New Roman" w:eastAsia="Calibri" w:hAnsi="Times New Roman" w:cs="Times New Roman"/>
          <w:bCs/>
          <w:sz w:val="28"/>
          <w:szCs w:val="28"/>
          <w:lang w:val="en-US"/>
        </w:rPr>
        <w:t>P</w:t>
      </w:r>
      <w:r w:rsidRPr="007F3D18">
        <w:rPr>
          <w:rFonts w:ascii="Times New Roman" w:eastAsia="Calibri" w:hAnsi="Times New Roman" w:cs="Times New Roman"/>
          <w:bCs/>
          <w:sz w:val="28"/>
          <w:szCs w:val="28"/>
          <w:lang w:val="en-US"/>
        </w:rPr>
        <w:t>. e0166894.</w:t>
      </w:r>
    </w:p>
    <w:p w14:paraId="6896BBED" w14:textId="64EB8D02"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Abdukadirova Z. A. et al. Effect of Mulch on Soybean (Glycine Max L. Merr.) at Cultivation under Drip Irrigation in the South-east of Kazakhstan //Biosciences Biotechnology Research Asia. – 2016. – </w:t>
      </w:r>
      <w:r w:rsidR="007F3D18">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13. – №. </w:t>
      </w:r>
      <w:r w:rsidRPr="0004259E">
        <w:rPr>
          <w:rFonts w:ascii="Times New Roman" w:eastAsia="Calibri" w:hAnsi="Times New Roman" w:cs="Times New Roman"/>
          <w:bCs/>
          <w:sz w:val="28"/>
          <w:szCs w:val="28"/>
          <w:lang w:val="en-US"/>
        </w:rPr>
        <w:t xml:space="preserve">2. – </w:t>
      </w:r>
      <w:r w:rsidR="007F3D18">
        <w:rPr>
          <w:rFonts w:ascii="Times New Roman" w:eastAsia="Calibri" w:hAnsi="Times New Roman" w:cs="Times New Roman"/>
          <w:bCs/>
          <w:sz w:val="28"/>
          <w:szCs w:val="28"/>
          <w:lang w:val="en-US"/>
        </w:rPr>
        <w:t>P</w:t>
      </w:r>
      <w:r w:rsidRPr="0004259E">
        <w:rPr>
          <w:rFonts w:ascii="Times New Roman" w:eastAsia="Calibri" w:hAnsi="Times New Roman" w:cs="Times New Roman"/>
          <w:bCs/>
          <w:sz w:val="28"/>
          <w:szCs w:val="28"/>
          <w:lang w:val="en-US"/>
        </w:rPr>
        <w:t>. 751-759.</w:t>
      </w:r>
      <w:r w:rsidRPr="0004259E">
        <w:rPr>
          <w:rFonts w:ascii="Times New Roman" w:eastAsia="Calibri" w:hAnsi="Times New Roman" w:cs="Times New Roman"/>
          <w:bCs/>
          <w:sz w:val="28"/>
          <w:szCs w:val="28"/>
          <w:highlight w:val="lightGray"/>
          <w:lang w:val="en-US"/>
        </w:rPr>
        <w:t xml:space="preserve"> </w:t>
      </w:r>
    </w:p>
    <w:p w14:paraId="79B46A28" w14:textId="7C28866B" w:rsidR="00704FDE" w:rsidRDefault="00704FDE" w:rsidP="007F3D18">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04259E">
        <w:rPr>
          <w:rFonts w:ascii="Times New Roman" w:eastAsia="Calibri" w:hAnsi="Times New Roman" w:cs="Times New Roman"/>
          <w:bCs/>
          <w:sz w:val="28"/>
          <w:szCs w:val="28"/>
          <w:lang w:val="en-US"/>
        </w:rPr>
        <w:t>Zatybekov A. et al. GWAS of a soybean breeding collection from South East and South Kazakhstan for resistance to fungal diseases //</w:t>
      </w:r>
      <w:r w:rsidR="007F3D18" w:rsidRPr="007F3D18">
        <w:rPr>
          <w:lang w:val="en-US"/>
        </w:rPr>
        <w:t xml:space="preserve"> </w:t>
      </w:r>
      <w:r w:rsidR="007F3D18" w:rsidRPr="007F3D18">
        <w:rPr>
          <w:rFonts w:ascii="Times New Roman" w:eastAsia="Calibri" w:hAnsi="Times New Roman" w:cs="Times New Roman"/>
          <w:bCs/>
          <w:sz w:val="28"/>
          <w:szCs w:val="28"/>
          <w:lang w:val="en-US"/>
        </w:rPr>
        <w:t>Vavilovskij zhurnal genetiki i selekcii</w:t>
      </w:r>
      <w:r w:rsidRPr="0004259E">
        <w:rPr>
          <w:rFonts w:ascii="Times New Roman" w:eastAsia="Calibri" w:hAnsi="Times New Roman" w:cs="Times New Roman"/>
          <w:bCs/>
          <w:sz w:val="28"/>
          <w:szCs w:val="28"/>
          <w:lang w:val="en-US"/>
        </w:rPr>
        <w:t xml:space="preserve">. – 2018. – </w:t>
      </w:r>
      <w:r w:rsidR="007F3D18">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22,</w:t>
      </w:r>
      <w:r w:rsidRPr="0004259E">
        <w:rPr>
          <w:rFonts w:ascii="Times New Roman" w:eastAsia="Calibri" w:hAnsi="Times New Roman" w:cs="Times New Roman"/>
          <w:bCs/>
          <w:sz w:val="28"/>
          <w:szCs w:val="28"/>
          <w:lang w:val="en-US"/>
        </w:rPr>
        <w:t xml:space="preserve"> №. </w:t>
      </w:r>
      <w:r w:rsidRPr="007F3D18">
        <w:rPr>
          <w:rFonts w:ascii="Times New Roman" w:eastAsia="Calibri" w:hAnsi="Times New Roman" w:cs="Times New Roman"/>
          <w:bCs/>
          <w:sz w:val="28"/>
          <w:szCs w:val="28"/>
          <w:lang w:val="en-US"/>
        </w:rPr>
        <w:t xml:space="preserve">5. – </w:t>
      </w:r>
      <w:r w:rsidR="007F3D18">
        <w:rPr>
          <w:rFonts w:ascii="Times New Roman" w:eastAsia="Calibri" w:hAnsi="Times New Roman" w:cs="Times New Roman"/>
          <w:bCs/>
          <w:sz w:val="28"/>
          <w:szCs w:val="28"/>
          <w:lang w:val="en-US"/>
        </w:rPr>
        <w:t>P</w:t>
      </w:r>
      <w:r w:rsidRPr="007F3D18">
        <w:rPr>
          <w:rFonts w:ascii="Times New Roman" w:eastAsia="Calibri" w:hAnsi="Times New Roman" w:cs="Times New Roman"/>
          <w:bCs/>
          <w:sz w:val="28"/>
          <w:szCs w:val="28"/>
          <w:lang w:val="en-US"/>
        </w:rPr>
        <w:t>. 536-543.</w:t>
      </w:r>
    </w:p>
    <w:p w14:paraId="1959726D" w14:textId="188721F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Kuldybayev N. M. et al. Clustering method of important soybean physiological parameters and root rots indexes //</w:t>
      </w:r>
      <w:r w:rsidR="00852240">
        <w:rPr>
          <w:rFonts w:ascii="Times New Roman" w:eastAsia="Calibri" w:hAnsi="Times New Roman" w:cs="Times New Roman"/>
          <w:bCs/>
          <w:sz w:val="28"/>
          <w:szCs w:val="28"/>
          <w:lang w:val="en-US"/>
        </w:rPr>
        <w:t>Research</w:t>
      </w:r>
      <w:r w:rsidRPr="00CF29A4">
        <w:rPr>
          <w:rFonts w:ascii="Times New Roman" w:eastAsia="Calibri" w:hAnsi="Times New Roman" w:cs="Times New Roman"/>
          <w:bCs/>
          <w:sz w:val="28"/>
          <w:szCs w:val="28"/>
          <w:lang w:val="en-US"/>
        </w:rPr>
        <w:t xml:space="preserve">, </w:t>
      </w:r>
      <w:r w:rsidR="00852240">
        <w:rPr>
          <w:rFonts w:ascii="Times New Roman" w:eastAsia="Calibri" w:hAnsi="Times New Roman" w:cs="Times New Roman"/>
          <w:bCs/>
          <w:sz w:val="28"/>
          <w:szCs w:val="28"/>
          <w:lang w:val="en-US"/>
        </w:rPr>
        <w:t>results</w:t>
      </w:r>
      <w:r w:rsidRPr="00CF29A4">
        <w:rPr>
          <w:rFonts w:ascii="Times New Roman" w:eastAsia="Calibri" w:hAnsi="Times New Roman" w:cs="Times New Roman"/>
          <w:bCs/>
          <w:sz w:val="28"/>
          <w:szCs w:val="28"/>
          <w:lang w:val="en-US"/>
        </w:rPr>
        <w:t xml:space="preserve">. – 2020.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xml:space="preserve">. 3, </w:t>
      </w:r>
      <w:r w:rsidRPr="00CF29A4">
        <w:rPr>
          <w:rFonts w:ascii="Times New Roman" w:eastAsia="Calibri" w:hAnsi="Times New Roman" w:cs="Times New Roman"/>
          <w:bCs/>
          <w:sz w:val="28"/>
          <w:szCs w:val="28"/>
          <w:lang w:val="en-US"/>
        </w:rPr>
        <w:t xml:space="preserve">№. </w:t>
      </w:r>
      <w:r w:rsidRPr="00DB5CB5">
        <w:rPr>
          <w:rFonts w:ascii="Times New Roman" w:eastAsia="Calibri" w:hAnsi="Times New Roman" w:cs="Times New Roman"/>
          <w:bCs/>
          <w:sz w:val="28"/>
          <w:szCs w:val="28"/>
          <w:lang w:val="en-US"/>
        </w:rPr>
        <w:t xml:space="preserve">87. – </w:t>
      </w:r>
      <w:r w:rsidR="00852240">
        <w:rPr>
          <w:rFonts w:ascii="Times New Roman" w:eastAsia="Calibri" w:hAnsi="Times New Roman" w:cs="Times New Roman"/>
          <w:bCs/>
          <w:sz w:val="28"/>
          <w:szCs w:val="28"/>
          <w:lang w:val="en-US"/>
        </w:rPr>
        <w:t>P</w:t>
      </w:r>
      <w:r w:rsidRPr="00DB5CB5">
        <w:rPr>
          <w:rFonts w:ascii="Times New Roman" w:eastAsia="Calibri" w:hAnsi="Times New Roman" w:cs="Times New Roman"/>
          <w:bCs/>
          <w:sz w:val="28"/>
          <w:szCs w:val="28"/>
          <w:lang w:val="en-US"/>
        </w:rPr>
        <w:t>. 266-274.</w:t>
      </w:r>
    </w:p>
    <w:p w14:paraId="178776AC" w14:textId="43888EB0" w:rsidR="00704FDE" w:rsidRPr="00AD1215"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jc w:val="both"/>
        <w:rPr>
          <w:rFonts w:ascii="Times New Roman" w:eastAsia="Calibri" w:hAnsi="Times New Roman" w:cs="Times New Roman"/>
          <w:bCs/>
          <w:sz w:val="28"/>
          <w:szCs w:val="28"/>
          <w:lang w:val="en-US"/>
        </w:rPr>
      </w:pPr>
      <w:r w:rsidRPr="00AD1215">
        <w:rPr>
          <w:rFonts w:ascii="Times New Roman" w:eastAsia="Calibri" w:hAnsi="Times New Roman" w:cs="Times New Roman"/>
          <w:bCs/>
          <w:sz w:val="28"/>
          <w:szCs w:val="28"/>
          <w:lang w:val="en-US"/>
        </w:rPr>
        <w:t>Kuldybayev</w:t>
      </w:r>
      <w:r>
        <w:rPr>
          <w:rFonts w:ascii="Times New Roman" w:eastAsia="Calibri" w:hAnsi="Times New Roman" w:cs="Times New Roman"/>
          <w:bCs/>
          <w:sz w:val="28"/>
          <w:szCs w:val="28"/>
          <w:lang w:val="en-US"/>
        </w:rPr>
        <w:t xml:space="preserve"> N.</w:t>
      </w:r>
      <w:r w:rsidRPr="00AD1215">
        <w:rPr>
          <w:rFonts w:ascii="Times New Roman" w:eastAsia="Calibri" w:hAnsi="Times New Roman" w:cs="Times New Roman"/>
          <w:bCs/>
          <w:sz w:val="28"/>
          <w:szCs w:val="28"/>
          <w:lang w:val="en-US"/>
        </w:rPr>
        <w:t xml:space="preserve"> et al. Effects of Root Rot in Soybean Cultivars with Diverse Susceptibility to the Disease on Plant Physiology, Yield, Amino Acids and Mycotoxins Profile in Climatic Conditions of Kazakhstan //OnLine Journal of Biological Sciences. – 2021.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.21,</w:t>
      </w:r>
      <w:r w:rsidRPr="00AD1215">
        <w:rPr>
          <w:rFonts w:ascii="Times New Roman" w:eastAsia="Calibri" w:hAnsi="Times New Roman" w:cs="Times New Roman"/>
          <w:bCs/>
          <w:sz w:val="28"/>
          <w:szCs w:val="28"/>
          <w:lang w:val="en-US"/>
        </w:rPr>
        <w:t xml:space="preserve"> </w:t>
      </w:r>
      <w:r w:rsidRPr="00AD1215">
        <w:rPr>
          <w:rFonts w:ascii="Times New Roman" w:eastAsia="Calibri" w:hAnsi="Times New Roman" w:cs="Times New Roman"/>
          <w:bCs/>
          <w:sz w:val="28"/>
          <w:szCs w:val="28"/>
          <w:lang w:val="kk-KZ"/>
        </w:rPr>
        <w:t xml:space="preserve">№ </w:t>
      </w:r>
      <w:r w:rsidRPr="00AD1215">
        <w:rPr>
          <w:rFonts w:ascii="Times New Roman" w:eastAsia="Calibri" w:hAnsi="Times New Roman" w:cs="Times New Roman"/>
          <w:bCs/>
          <w:sz w:val="28"/>
          <w:szCs w:val="28"/>
          <w:lang w:val="en-US"/>
        </w:rPr>
        <w:t xml:space="preserve">4. – </w:t>
      </w:r>
      <w:r w:rsidR="00852240">
        <w:rPr>
          <w:rFonts w:ascii="Times New Roman" w:eastAsia="Calibri" w:hAnsi="Times New Roman" w:cs="Times New Roman"/>
          <w:bCs/>
          <w:sz w:val="28"/>
          <w:szCs w:val="28"/>
          <w:lang w:val="en-US"/>
        </w:rPr>
        <w:t>P</w:t>
      </w:r>
      <w:r w:rsidRPr="00AD1215">
        <w:rPr>
          <w:rFonts w:ascii="Times New Roman" w:eastAsia="Calibri" w:hAnsi="Times New Roman" w:cs="Times New Roman"/>
          <w:bCs/>
          <w:sz w:val="28"/>
          <w:szCs w:val="28"/>
          <w:lang w:val="en-US"/>
        </w:rPr>
        <w:t xml:space="preserve">. 312-321. </w:t>
      </w:r>
    </w:p>
    <w:p w14:paraId="42E06B5E" w14:textId="5D7A442F" w:rsidR="00704FDE" w:rsidRPr="00EE33B7"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jc w:val="both"/>
        <w:rPr>
          <w:rFonts w:ascii="Times New Roman" w:eastAsia="Calibri" w:hAnsi="Times New Roman" w:cs="Times New Roman"/>
          <w:bCs/>
          <w:sz w:val="28"/>
          <w:szCs w:val="28"/>
          <w:lang w:val="en-US"/>
        </w:rPr>
      </w:pPr>
      <w:r w:rsidRPr="00EE33B7">
        <w:rPr>
          <w:rFonts w:ascii="Times New Roman" w:eastAsia="Calibri" w:hAnsi="Times New Roman" w:cs="Times New Roman"/>
          <w:bCs/>
          <w:sz w:val="28"/>
          <w:szCs w:val="28"/>
          <w:lang w:val="en-US"/>
        </w:rPr>
        <w:t xml:space="preserve">Abdulmajeed A. M., Qaderi M. M. Differential effects of environmental stressors on physiological processes and methane emissions in pea (Pisum sativum) plants at various growth stages //Plant Physiology and Biochemistry. – 2019. – </w:t>
      </w:r>
      <w:r w:rsidR="00852240">
        <w:rPr>
          <w:rFonts w:ascii="Times New Roman" w:eastAsia="Calibri" w:hAnsi="Times New Roman" w:cs="Times New Roman"/>
          <w:bCs/>
          <w:sz w:val="28"/>
          <w:szCs w:val="28"/>
          <w:lang w:val="en-US"/>
        </w:rPr>
        <w:t>Vol</w:t>
      </w:r>
      <w:r w:rsidRPr="00EE33B7">
        <w:rPr>
          <w:rFonts w:ascii="Times New Roman" w:eastAsia="Calibri" w:hAnsi="Times New Roman" w:cs="Times New Roman"/>
          <w:bCs/>
          <w:sz w:val="28"/>
          <w:szCs w:val="28"/>
          <w:lang w:val="en-US"/>
        </w:rPr>
        <w:t xml:space="preserve">. 139. – </w:t>
      </w:r>
      <w:r w:rsidR="00852240">
        <w:rPr>
          <w:rFonts w:ascii="Times New Roman" w:eastAsia="Calibri" w:hAnsi="Times New Roman" w:cs="Times New Roman"/>
          <w:bCs/>
          <w:sz w:val="28"/>
          <w:szCs w:val="28"/>
          <w:lang w:val="en-US"/>
        </w:rPr>
        <w:t>P</w:t>
      </w:r>
      <w:r w:rsidRPr="00EE33B7">
        <w:rPr>
          <w:rFonts w:ascii="Times New Roman" w:eastAsia="Calibri" w:hAnsi="Times New Roman" w:cs="Times New Roman"/>
          <w:bCs/>
          <w:sz w:val="28"/>
          <w:szCs w:val="28"/>
          <w:lang w:val="en-US"/>
        </w:rPr>
        <w:t>. 715-723.</w:t>
      </w:r>
    </w:p>
    <w:p w14:paraId="3683C88B" w14:textId="146F57B7" w:rsidR="00704FDE" w:rsidRDefault="00704FDE" w:rsidP="00852240">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Becklin K. M. et al. Examining plant physiological responses to climate change through an evolutionary lens //Plant physiology. – 2016.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172,</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2.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635-649.</w:t>
      </w:r>
    </w:p>
    <w:p w14:paraId="78B15CB3" w14:textId="3DC7F9F5" w:rsidR="00704FDE" w:rsidRPr="00D95FF2" w:rsidRDefault="00704FDE" w:rsidP="00852240">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Farooq M. et al. Drought stress in grain legumes during reproduction and grain filling //Journal of Agronomy and Crop Science. – 2017.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203,</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2.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81-102</w:t>
      </w:r>
      <w:r w:rsidRPr="00D95FF2">
        <w:rPr>
          <w:rFonts w:ascii="Times New Roman" w:eastAsia="Calibri" w:hAnsi="Times New Roman" w:cs="Times New Roman"/>
          <w:bCs/>
          <w:sz w:val="28"/>
          <w:szCs w:val="28"/>
          <w:lang w:val="en-US"/>
        </w:rPr>
        <w:t>.</w:t>
      </w:r>
    </w:p>
    <w:p w14:paraId="473E47EC" w14:textId="0B29A9B4" w:rsidR="00704FDE" w:rsidRPr="007C24F8"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Ku Y. S. et al. Drought stress and tolerance in soybean //A comprehensive survey of international soybean research—Genetics, physiology, agronomy and nitrogen relationships. – 2013. – </w:t>
      </w:r>
      <w:r w:rsidR="00852240">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209-237.</w:t>
      </w:r>
    </w:p>
    <w:p w14:paraId="3B59FD2E" w14:textId="2D6836FA" w:rsidR="00704FDE" w:rsidRPr="003579FB"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3579FB">
        <w:rPr>
          <w:rFonts w:ascii="Times New Roman" w:eastAsia="Calibri" w:hAnsi="Times New Roman" w:cs="Times New Roman"/>
          <w:bCs/>
          <w:sz w:val="28"/>
          <w:szCs w:val="28"/>
          <w:lang w:val="en-US"/>
        </w:rPr>
        <w:t xml:space="preserve">Didorenko S. V. et al. Diversification of Crop Production by Means of Spreading Soybeans to the Northern Regions of the Republic of Kazakhstan //Biosciences biotechnology research Asia. – 2016.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13,</w:t>
      </w:r>
      <w:r w:rsidRPr="003579FB">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23.</w:t>
      </w:r>
    </w:p>
    <w:p w14:paraId="06529C64" w14:textId="37BA2B5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5350A">
        <w:rPr>
          <w:rFonts w:ascii="Times New Roman" w:eastAsia="Calibri" w:hAnsi="Times New Roman" w:cs="Times New Roman"/>
          <w:bCs/>
          <w:sz w:val="28"/>
          <w:szCs w:val="28"/>
          <w:lang w:val="en-US"/>
        </w:rPr>
        <w:t>E</w:t>
      </w:r>
      <w:r w:rsidRPr="00CF29A4">
        <w:rPr>
          <w:rFonts w:ascii="Times New Roman" w:eastAsia="Calibri" w:hAnsi="Times New Roman" w:cs="Times New Roman"/>
          <w:bCs/>
          <w:sz w:val="28"/>
          <w:szCs w:val="28"/>
          <w:lang w:val="en-US"/>
        </w:rPr>
        <w:t xml:space="preserve">rzhebaiyeva R. S. et al. </w:t>
      </w:r>
      <w:r>
        <w:rPr>
          <w:rFonts w:ascii="Times New Roman" w:eastAsia="Calibri" w:hAnsi="Times New Roman" w:cs="Times New Roman"/>
          <w:bCs/>
          <w:sz w:val="28"/>
          <w:szCs w:val="28"/>
          <w:lang w:val="en-US"/>
        </w:rPr>
        <w:t>T</w:t>
      </w:r>
      <w:r w:rsidRPr="00CF29A4">
        <w:rPr>
          <w:rFonts w:ascii="Times New Roman" w:eastAsia="Calibri" w:hAnsi="Times New Roman" w:cs="Times New Roman"/>
          <w:bCs/>
          <w:sz w:val="28"/>
          <w:szCs w:val="28"/>
          <w:lang w:val="en-US"/>
        </w:rPr>
        <w:t>he search for sources of drought resistance among a new collection of soybeans (glycine max) in conditions of south-eastern K</w:t>
      </w:r>
      <w:r w:rsidR="00852240" w:rsidRPr="00CF29A4">
        <w:rPr>
          <w:rFonts w:ascii="Times New Roman" w:eastAsia="Calibri" w:hAnsi="Times New Roman" w:cs="Times New Roman"/>
          <w:bCs/>
          <w:sz w:val="28"/>
          <w:szCs w:val="28"/>
          <w:lang w:val="en-US"/>
        </w:rPr>
        <w:t>azakhstan</w:t>
      </w:r>
      <w:r w:rsidRPr="00CF29A4">
        <w:rPr>
          <w:rFonts w:ascii="Times New Roman" w:eastAsia="Calibri" w:hAnsi="Times New Roman" w:cs="Times New Roman"/>
          <w:bCs/>
          <w:sz w:val="28"/>
          <w:szCs w:val="28"/>
          <w:lang w:val="en-US"/>
        </w:rPr>
        <w:t xml:space="preserve"> //Legumes and Groat Crops. – 2019</w:t>
      </w:r>
      <w:r>
        <w:rPr>
          <w:rFonts w:ascii="Times New Roman" w:eastAsia="Calibri" w:hAnsi="Times New Roman" w:cs="Times New Roman"/>
          <w:bCs/>
          <w:sz w:val="28"/>
          <w:szCs w:val="28"/>
          <w:lang w:val="en-US"/>
        </w:rPr>
        <w:t xml:space="preserve"> (In Russian).</w:t>
      </w:r>
    </w:p>
    <w:p w14:paraId="2A46512A" w14:textId="34866F8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Hartman G. L., West E. D., Herman T. K. Crops that feed the World 2. Soybean—worldwide production, use, and constraints caused by pathogens and pests //Food Security. – 2011.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3,</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5-17.</w:t>
      </w:r>
    </w:p>
    <w:p w14:paraId="66A491DF" w14:textId="1D805C8B"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El-Tohamy W. et al. Evaluation of drought and heat tolerance of common bean (Phaseolus vulgaris L.) //Angewandte Botanik. – 1999.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73,</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5-6.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169-172.</w:t>
      </w:r>
    </w:p>
    <w:p w14:paraId="527CFB24" w14:textId="652C52F4" w:rsidR="00704FDE" w:rsidRPr="000C14A3"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Desclaux D., Roumet P. Impact of drought stress on the phenology of two soybean (Glycine max L. Merr) cultivars //Field Crops Research. – 1996. – </w:t>
      </w:r>
      <w:r w:rsidR="00852240">
        <w:rPr>
          <w:rFonts w:ascii="Times New Roman" w:eastAsia="Calibri" w:hAnsi="Times New Roman" w:cs="Times New Roman"/>
          <w:bCs/>
          <w:sz w:val="28"/>
          <w:szCs w:val="28"/>
          <w:lang w:val="en-US"/>
        </w:rPr>
        <w:t xml:space="preserve">Vol. 46, </w:t>
      </w:r>
      <w:r w:rsidRPr="00CF29A4">
        <w:rPr>
          <w:rFonts w:ascii="Times New Roman" w:eastAsia="Calibri" w:hAnsi="Times New Roman" w:cs="Times New Roman"/>
          <w:bCs/>
          <w:sz w:val="28"/>
          <w:szCs w:val="28"/>
          <w:lang w:val="en-US"/>
        </w:rPr>
        <w:t xml:space="preserve">№. </w:t>
      </w:r>
      <w:r w:rsidRPr="00852240">
        <w:rPr>
          <w:rFonts w:ascii="Times New Roman" w:eastAsia="Calibri" w:hAnsi="Times New Roman" w:cs="Times New Roman"/>
          <w:bCs/>
          <w:sz w:val="28"/>
          <w:szCs w:val="28"/>
          <w:lang w:val="en-US"/>
        </w:rPr>
        <w:t xml:space="preserve">1-3.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61-70</w:t>
      </w:r>
      <w:r w:rsidRPr="000C14A3">
        <w:rPr>
          <w:rFonts w:ascii="Times New Roman" w:eastAsia="Calibri" w:hAnsi="Times New Roman" w:cs="Times New Roman"/>
          <w:bCs/>
          <w:sz w:val="28"/>
          <w:szCs w:val="28"/>
          <w:lang w:val="en-US"/>
        </w:rPr>
        <w:t>.</w:t>
      </w:r>
    </w:p>
    <w:p w14:paraId="1FBB79D5" w14:textId="77777777" w:rsidR="00704FDE" w:rsidRPr="000C14A3"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lastRenderedPageBreak/>
        <w:t>Frederick J. R., Camp C. R., Bauer P. J. Drought-stress effects on branch and mainstem seed yield and yield components of determinate soybean. – 2001</w:t>
      </w:r>
      <w:r w:rsidRPr="000C14A3">
        <w:rPr>
          <w:rFonts w:ascii="Times New Roman" w:eastAsia="Calibri" w:hAnsi="Times New Roman" w:cs="Times New Roman"/>
          <w:bCs/>
          <w:sz w:val="28"/>
          <w:szCs w:val="28"/>
          <w:lang w:val="en-US"/>
        </w:rPr>
        <w:t>.</w:t>
      </w:r>
    </w:p>
    <w:p w14:paraId="763DAD7A" w14:textId="2329BD26" w:rsidR="00704FDE" w:rsidRPr="000C14A3"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0C14A3">
        <w:rPr>
          <w:rFonts w:ascii="Times New Roman" w:eastAsia="Calibri" w:hAnsi="Times New Roman" w:cs="Times New Roman"/>
          <w:bCs/>
          <w:sz w:val="28"/>
          <w:szCs w:val="28"/>
          <w:lang w:val="en-US"/>
        </w:rPr>
        <w:t xml:space="preserve">Pedersen P, Kumudini S, Board J, Conley S. Soybean growth and development. In: Dorrance AE, Draper MA and Hershman DE, eds. Using foliar fungicides to manage soybean rust </w:t>
      </w:r>
      <w:r>
        <w:rPr>
          <w:rFonts w:ascii="Times New Roman" w:eastAsia="Calibri" w:hAnsi="Times New Roman" w:cs="Times New Roman"/>
          <w:bCs/>
          <w:sz w:val="28"/>
          <w:szCs w:val="28"/>
          <w:lang w:val="en-US"/>
        </w:rPr>
        <w:t xml:space="preserve">// </w:t>
      </w:r>
      <w:r w:rsidRPr="000C14A3">
        <w:rPr>
          <w:rFonts w:ascii="Times New Roman" w:eastAsia="Calibri" w:hAnsi="Times New Roman" w:cs="Times New Roman"/>
          <w:bCs/>
          <w:sz w:val="28"/>
          <w:szCs w:val="28"/>
          <w:lang w:val="en-US"/>
        </w:rPr>
        <w:t>Columbus: Ohio State University</w:t>
      </w:r>
      <w:r>
        <w:rPr>
          <w:rFonts w:ascii="Times New Roman" w:eastAsia="Calibri" w:hAnsi="Times New Roman" w:cs="Times New Roman"/>
          <w:bCs/>
          <w:sz w:val="28"/>
          <w:szCs w:val="28"/>
          <w:lang w:val="en-US"/>
        </w:rPr>
        <w:t xml:space="preserve">. - </w:t>
      </w:r>
      <w:r w:rsidRPr="007E7AA0">
        <w:rPr>
          <w:rFonts w:ascii="Times New Roman" w:eastAsia="Calibri" w:hAnsi="Times New Roman" w:cs="Times New Roman"/>
          <w:bCs/>
          <w:sz w:val="28"/>
          <w:szCs w:val="28"/>
          <w:lang w:val="en-US"/>
        </w:rPr>
        <w:t>2005.</w:t>
      </w:r>
      <w:r>
        <w:rPr>
          <w:rFonts w:ascii="Times New Roman" w:eastAsia="Calibri" w:hAnsi="Times New Roman" w:cs="Times New Roman"/>
          <w:bCs/>
          <w:sz w:val="28"/>
          <w:szCs w:val="28"/>
          <w:lang w:val="en-US"/>
        </w:rPr>
        <w:t xml:space="preserve">– </w:t>
      </w:r>
      <w:r w:rsidR="00852240">
        <w:rPr>
          <w:rFonts w:ascii="Times New Roman" w:eastAsia="Calibri" w:hAnsi="Times New Roman" w:cs="Times New Roman"/>
          <w:bCs/>
          <w:sz w:val="28"/>
          <w:szCs w:val="28"/>
          <w:lang w:val="en-US"/>
        </w:rPr>
        <w:t>P</w:t>
      </w:r>
      <w:r>
        <w:rPr>
          <w:rFonts w:ascii="Times New Roman" w:eastAsia="Calibri" w:hAnsi="Times New Roman" w:cs="Times New Roman"/>
          <w:bCs/>
          <w:sz w:val="28"/>
          <w:szCs w:val="28"/>
          <w:lang w:val="en-US"/>
        </w:rPr>
        <w:t>.</w:t>
      </w:r>
      <w:r w:rsidRPr="000C14A3">
        <w:rPr>
          <w:rFonts w:ascii="Times New Roman" w:eastAsia="Calibri" w:hAnsi="Times New Roman" w:cs="Times New Roman"/>
          <w:bCs/>
          <w:sz w:val="28"/>
          <w:szCs w:val="28"/>
          <w:lang w:val="en-US"/>
        </w:rPr>
        <w:t xml:space="preserve"> 41–47</w:t>
      </w:r>
      <w:r>
        <w:rPr>
          <w:rFonts w:ascii="Times New Roman" w:eastAsia="Calibri" w:hAnsi="Times New Roman" w:cs="Times New Roman"/>
          <w:bCs/>
          <w:sz w:val="28"/>
          <w:szCs w:val="28"/>
          <w:lang w:val="en-US"/>
        </w:rPr>
        <w:t>.</w:t>
      </w:r>
    </w:p>
    <w:p w14:paraId="37351E00" w14:textId="4ED62C55"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Du Y. et al. Effect of drought stress on sugar metabolism in leaves and roots of soybean seedlings //Plant Physiology and Biochemistry. – 2020. – </w:t>
      </w:r>
      <w:r w:rsidR="00852240">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146. – </w:t>
      </w:r>
      <w:r w:rsidR="00852240">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1-12.</w:t>
      </w:r>
    </w:p>
    <w:p w14:paraId="0BCCC96F" w14:textId="1A4F9245" w:rsidR="00704FDE" w:rsidRPr="00957949"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Ohashi Y. et al. Effects of drought stress on photosynthetic gas exchange, chlorophyll fluorescence and stem diameter of soybean plants //Biologia Plantarum. – 2006. – </w:t>
      </w:r>
      <w:r w:rsidR="00852240">
        <w:rPr>
          <w:rFonts w:ascii="Times New Roman" w:eastAsia="Calibri" w:hAnsi="Times New Roman" w:cs="Times New Roman"/>
          <w:bCs/>
          <w:sz w:val="28"/>
          <w:szCs w:val="28"/>
          <w:lang w:val="en-US"/>
        </w:rPr>
        <w:t>Vol. 50,</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138-141.</w:t>
      </w:r>
    </w:p>
    <w:p w14:paraId="4A585C39" w14:textId="1A3DE873"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Chaves M. M., Flexas J., Pinheiro C. Photosynthesis under drought and salt stress: regulation mechanisms from whole plant to cell //Annals of botany. – 2009. – </w:t>
      </w:r>
      <w:r w:rsidR="00852240">
        <w:rPr>
          <w:rFonts w:ascii="Times New Roman" w:eastAsia="Calibri" w:hAnsi="Times New Roman" w:cs="Times New Roman"/>
          <w:bCs/>
          <w:sz w:val="28"/>
          <w:szCs w:val="28"/>
          <w:lang w:val="en-US"/>
        </w:rPr>
        <w:t>Vol. 103,</w:t>
      </w:r>
      <w:r w:rsidRPr="00CF29A4">
        <w:rPr>
          <w:rFonts w:ascii="Times New Roman" w:eastAsia="Calibri" w:hAnsi="Times New Roman" w:cs="Times New Roman"/>
          <w:bCs/>
          <w:sz w:val="28"/>
          <w:szCs w:val="28"/>
          <w:lang w:val="en-US"/>
        </w:rPr>
        <w:t xml:space="preserve"> №. 4. – </w:t>
      </w:r>
      <w:r w:rsidR="00852240">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551-560.</w:t>
      </w:r>
    </w:p>
    <w:p w14:paraId="3AD6D9B0" w14:textId="21C261C4"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Acosta-Motos J. R. et al. Plant responses to salt stress: adaptive mechanisms //Agronomy. – 2017. – </w:t>
      </w:r>
      <w:r w:rsidR="00852240">
        <w:rPr>
          <w:rFonts w:ascii="Times New Roman" w:eastAsia="Calibri" w:hAnsi="Times New Roman" w:cs="Times New Roman"/>
          <w:bCs/>
          <w:sz w:val="28"/>
          <w:szCs w:val="28"/>
          <w:lang w:val="en-US"/>
        </w:rPr>
        <w:t xml:space="preserve">Vol. 7, </w:t>
      </w:r>
      <w:r w:rsidRPr="00CF29A4">
        <w:rPr>
          <w:rFonts w:ascii="Times New Roman" w:eastAsia="Calibri" w:hAnsi="Times New Roman" w:cs="Times New Roman"/>
          <w:bCs/>
          <w:sz w:val="28"/>
          <w:szCs w:val="28"/>
          <w:lang w:val="en-US"/>
        </w:rPr>
        <w:t xml:space="preserve">№.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18.</w:t>
      </w:r>
    </w:p>
    <w:p w14:paraId="5F6A0CC0" w14:textId="2275D5FD"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Sudhir P., Murthy S. D. S. Effects of salt stress on basic processes of photosynthesis //Photosynthetica. – 2004. – </w:t>
      </w:r>
      <w:r w:rsidR="00852240">
        <w:rPr>
          <w:rFonts w:ascii="Times New Roman" w:eastAsia="Calibri" w:hAnsi="Times New Roman" w:cs="Times New Roman"/>
          <w:bCs/>
          <w:sz w:val="28"/>
          <w:szCs w:val="28"/>
          <w:lang w:val="en-US"/>
        </w:rPr>
        <w:t>Vol. 42,</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4.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481-486.</w:t>
      </w:r>
    </w:p>
    <w:p w14:paraId="02781D76" w14:textId="4C0C99E3"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Stirbet A. et al. Chlorophyll a fluorescence induction: can just a one-second measurement be used to quantify abiotic stress responses? //Photosynthetica. – 2018. – </w:t>
      </w:r>
      <w:r w:rsidR="00852240">
        <w:rPr>
          <w:rFonts w:ascii="Times New Roman" w:eastAsia="Calibri" w:hAnsi="Times New Roman" w:cs="Times New Roman"/>
          <w:bCs/>
          <w:sz w:val="28"/>
          <w:szCs w:val="28"/>
          <w:lang w:val="en-US"/>
        </w:rPr>
        <w:t>Vol. 56</w:t>
      </w:r>
      <w:r w:rsidR="00B049D1">
        <w:rPr>
          <w:rFonts w:ascii="Times New Roman" w:eastAsia="Calibri" w:hAnsi="Times New Roman" w:cs="Times New Roman"/>
          <w:bCs/>
          <w:sz w:val="28"/>
          <w:szCs w:val="28"/>
          <w:lang w:val="en-US"/>
        </w:rPr>
        <w:t>,</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86-104.</w:t>
      </w:r>
    </w:p>
    <w:p w14:paraId="550EE712" w14:textId="69099787" w:rsidR="00704FDE" w:rsidRPr="00573EE4"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Allakhverdiev S. I., Murata N. Salt stress inhibits photosystems II and I in cyanobacteria //Photosynthesis research. – 2008. – </w:t>
      </w:r>
      <w:r w:rsidR="00852240">
        <w:rPr>
          <w:rFonts w:ascii="Times New Roman" w:eastAsia="Calibri" w:hAnsi="Times New Roman" w:cs="Times New Roman"/>
          <w:bCs/>
          <w:sz w:val="28"/>
          <w:szCs w:val="28"/>
          <w:lang w:val="en-US"/>
        </w:rPr>
        <w:t>Vol. 98,</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529-539.</w:t>
      </w:r>
    </w:p>
    <w:p w14:paraId="37C38804" w14:textId="7858E9E2"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Schmid J., Keller E. R. The behavior of three cold-tolerant and a standard soybean variety in relation to the level and the duration of a cold stress //Canadian Journal of Plant Science. – 1980. – </w:t>
      </w:r>
      <w:r w:rsidR="00852240">
        <w:rPr>
          <w:rFonts w:ascii="Times New Roman" w:eastAsia="Calibri" w:hAnsi="Times New Roman" w:cs="Times New Roman"/>
          <w:bCs/>
          <w:sz w:val="28"/>
          <w:szCs w:val="28"/>
          <w:lang w:val="en-US"/>
        </w:rPr>
        <w:t>Vol. 60,</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3.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821-829.</w:t>
      </w:r>
    </w:p>
    <w:p w14:paraId="6345D033" w14:textId="60239CD1" w:rsidR="00704FDE" w:rsidRPr="00DE1823"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Atakulov T., Ospanbaev Zh., Erzhanova K. </w:t>
      </w:r>
      <w:r>
        <w:rPr>
          <w:rFonts w:ascii="Times New Roman" w:eastAsia="Calibri" w:hAnsi="Times New Roman" w:cs="Times New Roman"/>
          <w:bCs/>
          <w:sz w:val="28"/>
          <w:szCs w:val="28"/>
          <w:lang w:val="en-US"/>
        </w:rPr>
        <w:t>R</w:t>
      </w:r>
      <w:r w:rsidRPr="00DE1823">
        <w:rPr>
          <w:rFonts w:ascii="Times New Roman" w:eastAsia="Calibri" w:hAnsi="Times New Roman" w:cs="Times New Roman"/>
          <w:bCs/>
          <w:sz w:val="28"/>
          <w:szCs w:val="28"/>
          <w:lang w:val="en-US"/>
        </w:rPr>
        <w:t>esource-saving methods of increasing the productivity of degraded irriga</w:t>
      </w:r>
      <w:r>
        <w:rPr>
          <w:rFonts w:ascii="Times New Roman" w:eastAsia="Calibri" w:hAnsi="Times New Roman" w:cs="Times New Roman"/>
          <w:bCs/>
          <w:sz w:val="28"/>
          <w:szCs w:val="28"/>
          <w:lang w:val="en-US"/>
        </w:rPr>
        <w:t>ted lands of the south-east of K</w:t>
      </w:r>
      <w:r w:rsidRPr="00DE1823">
        <w:rPr>
          <w:rFonts w:ascii="Times New Roman" w:eastAsia="Calibri" w:hAnsi="Times New Roman" w:cs="Times New Roman"/>
          <w:bCs/>
          <w:sz w:val="28"/>
          <w:szCs w:val="28"/>
          <w:lang w:val="en-US"/>
        </w:rPr>
        <w:t>azakhstan</w:t>
      </w:r>
      <w:r w:rsidRPr="007E7AA0">
        <w:rPr>
          <w:rFonts w:ascii="Times New Roman" w:eastAsia="Calibri" w:hAnsi="Times New Roman" w:cs="Times New Roman"/>
          <w:bCs/>
          <w:sz w:val="28"/>
          <w:szCs w:val="28"/>
          <w:lang w:val="en-US"/>
        </w:rPr>
        <w:t xml:space="preserve"> </w:t>
      </w:r>
      <w:r>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Series</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of</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Agricultural</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Sciences</w:t>
      </w:r>
      <w:r>
        <w:rPr>
          <w:rFonts w:ascii="Times New Roman" w:eastAsia="Calibri" w:hAnsi="Times New Roman" w:cs="Times New Roman"/>
          <w:bCs/>
          <w:sz w:val="28"/>
          <w:szCs w:val="28"/>
          <w:lang w:val="en-US"/>
        </w:rPr>
        <w:t xml:space="preserve">. – </w:t>
      </w:r>
      <w:r w:rsidR="00852240">
        <w:rPr>
          <w:rFonts w:ascii="Times New Roman" w:eastAsia="Calibri" w:hAnsi="Times New Roman" w:cs="Times New Roman"/>
          <w:bCs/>
          <w:sz w:val="28"/>
          <w:szCs w:val="28"/>
          <w:lang w:val="en-US"/>
        </w:rPr>
        <w:t>Vol</w:t>
      </w:r>
      <w:r>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5</w:t>
      </w:r>
      <w:r w:rsidR="00B049D1">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w:t>
      </w:r>
      <w:r w:rsidR="00B049D1" w:rsidRPr="00B049D1">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41</w:t>
      </w:r>
      <w:r>
        <w:rPr>
          <w:rFonts w:ascii="Times New Roman" w:eastAsia="Calibri" w:hAnsi="Times New Roman" w:cs="Times New Roman"/>
          <w:bCs/>
          <w:sz w:val="28"/>
          <w:szCs w:val="28"/>
          <w:lang w:val="en-US"/>
        </w:rPr>
        <w:t>.</w:t>
      </w:r>
      <w:r w:rsidR="00B049D1">
        <w:rPr>
          <w:rFonts w:ascii="Times New Roman" w:eastAsia="Calibri" w:hAnsi="Times New Roman" w:cs="Times New Roman"/>
          <w:bCs/>
          <w:sz w:val="28"/>
          <w:szCs w:val="28"/>
          <w:lang w:val="en-US"/>
        </w:rPr>
        <w:t xml:space="preserve"> -</w:t>
      </w:r>
      <w:r>
        <w:rPr>
          <w:rFonts w:ascii="Times New Roman" w:eastAsia="Calibri" w:hAnsi="Times New Roman" w:cs="Times New Roman"/>
          <w:bCs/>
          <w:sz w:val="28"/>
          <w:szCs w:val="28"/>
          <w:lang w:val="en-US"/>
        </w:rPr>
        <w:t xml:space="preserve"> </w:t>
      </w:r>
      <w:r w:rsidR="00852240">
        <w:rPr>
          <w:rFonts w:ascii="Times New Roman" w:eastAsia="Calibri" w:hAnsi="Times New Roman" w:cs="Times New Roman"/>
          <w:bCs/>
          <w:sz w:val="28"/>
          <w:szCs w:val="28"/>
          <w:lang w:val="en-US"/>
        </w:rPr>
        <w:t>P</w:t>
      </w:r>
      <w:r>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44-47</w:t>
      </w:r>
      <w:r>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in</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Russian</w:t>
      </w:r>
      <w:r w:rsidRPr="00DE1823">
        <w:rPr>
          <w:rFonts w:ascii="Times New Roman" w:eastAsia="Calibri" w:hAnsi="Times New Roman" w:cs="Times New Roman"/>
          <w:bCs/>
          <w:sz w:val="28"/>
          <w:szCs w:val="28"/>
          <w:lang w:val="en-US"/>
        </w:rPr>
        <w:t>)</w:t>
      </w:r>
    </w:p>
    <w:p w14:paraId="08513110" w14:textId="341EE5AA"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Katerji N. et al. Salinity effect on crop development and yield, analysis of salt tolerance according to several classification methods //Agricultural water management. – 2003. – </w:t>
      </w:r>
      <w:r w:rsidR="00852240">
        <w:rPr>
          <w:rFonts w:ascii="Times New Roman" w:eastAsia="Calibri" w:hAnsi="Times New Roman" w:cs="Times New Roman"/>
          <w:bCs/>
          <w:sz w:val="28"/>
          <w:szCs w:val="28"/>
          <w:lang w:val="en-US"/>
        </w:rPr>
        <w:t>Vol</w:t>
      </w:r>
      <w:r w:rsidR="00B049D1">
        <w:rPr>
          <w:rFonts w:ascii="Times New Roman" w:eastAsia="Calibri" w:hAnsi="Times New Roman" w:cs="Times New Roman"/>
          <w:bCs/>
          <w:sz w:val="28"/>
          <w:szCs w:val="28"/>
          <w:lang w:val="en-US"/>
        </w:rPr>
        <w:t>. 62,</w:t>
      </w:r>
      <w:r w:rsidRPr="00CF29A4">
        <w:rPr>
          <w:rFonts w:ascii="Times New Roman" w:eastAsia="Calibri" w:hAnsi="Times New Roman" w:cs="Times New Roman"/>
          <w:bCs/>
          <w:sz w:val="28"/>
          <w:szCs w:val="28"/>
          <w:lang w:val="en-US"/>
        </w:rPr>
        <w:t xml:space="preserve"> №. </w:t>
      </w:r>
      <w:r w:rsidRPr="00852240">
        <w:rPr>
          <w:rFonts w:ascii="Times New Roman" w:eastAsia="Calibri" w:hAnsi="Times New Roman" w:cs="Times New Roman"/>
          <w:bCs/>
          <w:sz w:val="28"/>
          <w:szCs w:val="28"/>
          <w:lang w:val="en-US"/>
        </w:rPr>
        <w:t xml:space="preserve">1. – </w:t>
      </w:r>
      <w:r w:rsidR="00852240">
        <w:rPr>
          <w:rFonts w:ascii="Times New Roman" w:eastAsia="Calibri" w:hAnsi="Times New Roman" w:cs="Times New Roman"/>
          <w:bCs/>
          <w:sz w:val="28"/>
          <w:szCs w:val="28"/>
          <w:lang w:val="en-US"/>
        </w:rPr>
        <w:t>P</w:t>
      </w:r>
      <w:r w:rsidRPr="00852240">
        <w:rPr>
          <w:rFonts w:ascii="Times New Roman" w:eastAsia="Calibri" w:hAnsi="Times New Roman" w:cs="Times New Roman"/>
          <w:bCs/>
          <w:sz w:val="28"/>
          <w:szCs w:val="28"/>
          <w:lang w:val="en-US"/>
        </w:rPr>
        <w:t>. 37-66.</w:t>
      </w:r>
    </w:p>
    <w:p w14:paraId="2DD3E1F2" w14:textId="13360ED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Amirjani M. R. et al. Effect of salinity stress on growth, mineral composition, proline content, antioxidant enzymes of soybean //American Journal of Plant Physiology. – 2010. – </w:t>
      </w:r>
      <w:r w:rsidR="00B049D1">
        <w:rPr>
          <w:rFonts w:ascii="Times New Roman" w:eastAsia="Calibri" w:hAnsi="Times New Roman" w:cs="Times New Roman"/>
          <w:bCs/>
          <w:sz w:val="28"/>
          <w:szCs w:val="28"/>
          <w:lang w:val="en-US"/>
        </w:rPr>
        <w:t>Vol. 5,</w:t>
      </w:r>
      <w:r w:rsidRPr="00CF29A4">
        <w:rPr>
          <w:rFonts w:ascii="Times New Roman" w:eastAsia="Calibri" w:hAnsi="Times New Roman" w:cs="Times New Roman"/>
          <w:bCs/>
          <w:sz w:val="28"/>
          <w:szCs w:val="28"/>
          <w:lang w:val="en-US"/>
        </w:rPr>
        <w:t xml:space="preserve"> №. </w:t>
      </w:r>
      <w:r w:rsidR="00B049D1" w:rsidRPr="00B049D1">
        <w:rPr>
          <w:rFonts w:ascii="Times New Roman" w:eastAsia="Calibri" w:hAnsi="Times New Roman" w:cs="Times New Roman"/>
          <w:bCs/>
          <w:sz w:val="28"/>
          <w:szCs w:val="28"/>
          <w:lang w:val="en-US"/>
        </w:rPr>
        <w:t xml:space="preserve">6. – </w:t>
      </w:r>
      <w:r w:rsidR="00B049D1">
        <w:rPr>
          <w:rFonts w:ascii="Times New Roman" w:eastAsia="Calibri" w:hAnsi="Times New Roman" w:cs="Times New Roman"/>
          <w:bCs/>
          <w:sz w:val="28"/>
          <w:szCs w:val="28"/>
          <w:lang w:val="en-US"/>
        </w:rPr>
        <w:t>P</w:t>
      </w:r>
      <w:r w:rsidRPr="00B049D1">
        <w:rPr>
          <w:rFonts w:ascii="Times New Roman" w:eastAsia="Calibri" w:hAnsi="Times New Roman" w:cs="Times New Roman"/>
          <w:bCs/>
          <w:sz w:val="28"/>
          <w:szCs w:val="28"/>
          <w:lang w:val="en-US"/>
        </w:rPr>
        <w:t>. 350-360.</w:t>
      </w:r>
    </w:p>
    <w:p w14:paraId="348FBE0E" w14:textId="77777777" w:rsidR="00704FDE" w:rsidRPr="00573EE4"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 xml:space="preserve"> </w:t>
      </w:r>
      <w:r w:rsidRPr="00CF29A4">
        <w:rPr>
          <w:rFonts w:ascii="Times New Roman" w:eastAsia="Calibri" w:hAnsi="Times New Roman" w:cs="Times New Roman"/>
          <w:bCs/>
          <w:sz w:val="28"/>
          <w:szCs w:val="28"/>
          <w:lang w:val="en-US"/>
        </w:rPr>
        <w:t xml:space="preserve">Erzhanova K. et al. </w:t>
      </w:r>
      <w:r w:rsidRPr="00DE1823">
        <w:rPr>
          <w:rFonts w:ascii="Times New Roman" w:eastAsia="Calibri" w:hAnsi="Times New Roman" w:cs="Times New Roman"/>
          <w:bCs/>
          <w:sz w:val="28"/>
          <w:szCs w:val="28"/>
          <w:lang w:val="en-US"/>
        </w:rPr>
        <w:t>Phytomelioration of secondary saline irriga</w:t>
      </w:r>
      <w:r>
        <w:rPr>
          <w:rFonts w:ascii="Times New Roman" w:eastAsia="Calibri" w:hAnsi="Times New Roman" w:cs="Times New Roman"/>
          <w:bCs/>
          <w:sz w:val="28"/>
          <w:szCs w:val="28"/>
          <w:lang w:val="en-US"/>
        </w:rPr>
        <w:t>ted lands of the south-east of K</w:t>
      </w:r>
      <w:r w:rsidRPr="00DE1823">
        <w:rPr>
          <w:rFonts w:ascii="Times New Roman" w:eastAsia="Calibri" w:hAnsi="Times New Roman" w:cs="Times New Roman"/>
          <w:bCs/>
          <w:sz w:val="28"/>
          <w:szCs w:val="28"/>
          <w:lang w:val="en-US"/>
        </w:rPr>
        <w:t>azakhstan</w:t>
      </w:r>
      <w:r w:rsidRPr="00CF29A4">
        <w:rPr>
          <w:rFonts w:ascii="Times New Roman" w:eastAsia="Calibri" w:hAnsi="Times New Roman" w:cs="Times New Roman"/>
          <w:bCs/>
          <w:sz w:val="28"/>
          <w:szCs w:val="28"/>
          <w:lang w:val="en-US"/>
        </w:rPr>
        <w:t>.</w:t>
      </w:r>
      <w:r w:rsidRPr="00DE1823">
        <w:rPr>
          <w:rFonts w:ascii="Times New Roman" w:eastAsia="Calibri" w:hAnsi="Times New Roman" w:cs="Times New Roman"/>
          <w:bCs/>
          <w:sz w:val="28"/>
          <w:szCs w:val="28"/>
          <w:lang w:val="en-US"/>
        </w:rPr>
        <w:t xml:space="preserve"> </w:t>
      </w:r>
      <w:r w:rsidRPr="00573EE4">
        <w:rPr>
          <w:rFonts w:ascii="Times New Roman" w:eastAsia="Calibri" w:hAnsi="Times New Roman" w:cs="Times New Roman"/>
          <w:bCs/>
          <w:sz w:val="28"/>
          <w:szCs w:val="28"/>
          <w:lang w:val="en-US"/>
        </w:rPr>
        <w:t>(In Russian)</w:t>
      </w:r>
    </w:p>
    <w:p w14:paraId="097B0152" w14:textId="536A8326" w:rsidR="00704FDE" w:rsidRPr="0025027C" w:rsidRDefault="00704FDE" w:rsidP="00842B4A">
      <w:pPr>
        <w:numPr>
          <w:ilvl w:val="0"/>
          <w:numId w:val="6"/>
        </w:numPr>
        <w:tabs>
          <w:tab w:val="left" w:pos="993"/>
          <w:tab w:val="left" w:pos="1134"/>
        </w:tabs>
        <w:spacing w:after="0"/>
        <w:ind w:left="0" w:firstLine="567"/>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Maxwell K., Johnson G. N. Chlorophyll fluorescence—a practical guide //Journal of experimental botany. – 2000. – </w:t>
      </w:r>
      <w:r w:rsidR="00B049D1">
        <w:rPr>
          <w:rFonts w:ascii="Times New Roman" w:eastAsia="Calibri" w:hAnsi="Times New Roman" w:cs="Times New Roman"/>
          <w:bCs/>
          <w:sz w:val="28"/>
          <w:szCs w:val="28"/>
          <w:lang w:val="en-US"/>
        </w:rPr>
        <w:t>Vol. 51,</w:t>
      </w:r>
      <w:r w:rsidRPr="00CF29A4">
        <w:rPr>
          <w:rFonts w:ascii="Times New Roman" w:eastAsia="Calibri" w:hAnsi="Times New Roman" w:cs="Times New Roman"/>
          <w:bCs/>
          <w:sz w:val="28"/>
          <w:szCs w:val="28"/>
          <w:lang w:val="en-US"/>
        </w:rPr>
        <w:t xml:space="preserve"> №. </w:t>
      </w:r>
      <w:r w:rsidRPr="00A722B1">
        <w:rPr>
          <w:rFonts w:ascii="Times New Roman" w:eastAsia="Calibri" w:hAnsi="Times New Roman" w:cs="Times New Roman"/>
          <w:bCs/>
          <w:sz w:val="28"/>
          <w:szCs w:val="28"/>
          <w:lang w:val="en-US"/>
        </w:rPr>
        <w:t xml:space="preserve">345. – </w:t>
      </w:r>
      <w:r w:rsidR="00B049D1">
        <w:rPr>
          <w:rFonts w:ascii="Times New Roman" w:eastAsia="Calibri" w:hAnsi="Times New Roman" w:cs="Times New Roman"/>
          <w:bCs/>
          <w:sz w:val="28"/>
          <w:szCs w:val="28"/>
          <w:lang w:val="en-US"/>
        </w:rPr>
        <w:t>P</w:t>
      </w:r>
      <w:r w:rsidRPr="00A722B1">
        <w:rPr>
          <w:rFonts w:ascii="Times New Roman" w:eastAsia="Calibri" w:hAnsi="Times New Roman" w:cs="Times New Roman"/>
          <w:bCs/>
          <w:sz w:val="28"/>
          <w:szCs w:val="28"/>
          <w:lang w:val="en-US"/>
        </w:rPr>
        <w:t>. 659-668.</w:t>
      </w:r>
    </w:p>
    <w:p w14:paraId="4EEE5F49" w14:textId="047C4B9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Matorin DN et al. Study of the effect of fungal infection of Bipolaris sorokoniana on light reactions of wheat photosynthesis using the fluorescent method // Bulletin of Moscow University. </w:t>
      </w:r>
      <w:r>
        <w:rPr>
          <w:rFonts w:ascii="Times New Roman" w:eastAsia="Calibri" w:hAnsi="Times New Roman" w:cs="Times New Roman"/>
          <w:bCs/>
          <w:sz w:val="28"/>
          <w:szCs w:val="28"/>
          <w:lang w:val="en-US"/>
        </w:rPr>
        <w:t>Biology</w:t>
      </w:r>
      <w:r w:rsidR="00B049D1">
        <w:rPr>
          <w:rFonts w:ascii="Times New Roman" w:eastAsia="Calibri" w:hAnsi="Times New Roman" w:cs="Times New Roman"/>
          <w:bCs/>
          <w:sz w:val="28"/>
          <w:szCs w:val="28"/>
          <w:lang w:val="en-US"/>
        </w:rPr>
        <w:t>. – 2018.</w:t>
      </w:r>
      <w:r w:rsidR="00B049D1" w:rsidRPr="00B049D1">
        <w:rPr>
          <w:rFonts w:ascii="Times New Roman" w:eastAsia="Calibri" w:hAnsi="Times New Roman" w:cs="Times New Roman"/>
          <w:bCs/>
          <w:sz w:val="28"/>
          <w:szCs w:val="28"/>
          <w:lang w:val="en-US"/>
        </w:rPr>
        <w:t xml:space="preserve"> </w:t>
      </w:r>
      <w:r w:rsidR="00B049D1">
        <w:rPr>
          <w:rFonts w:ascii="Times New Roman" w:eastAsia="Calibri" w:hAnsi="Times New Roman" w:cs="Times New Roman"/>
          <w:bCs/>
          <w:sz w:val="28"/>
          <w:szCs w:val="28"/>
          <w:lang w:val="en-US"/>
        </w:rPr>
        <w:t>Vol. 16,</w:t>
      </w:r>
      <w:r w:rsidRPr="00DE1823">
        <w:rPr>
          <w:rFonts w:ascii="Times New Roman" w:eastAsia="Calibri" w:hAnsi="Times New Roman" w:cs="Times New Roman"/>
          <w:bCs/>
          <w:sz w:val="28"/>
          <w:szCs w:val="28"/>
          <w:lang w:val="en-US"/>
        </w:rPr>
        <w:t xml:space="preserve"> №. 4 (in Russian)</w:t>
      </w:r>
    </w:p>
    <w:p w14:paraId="29CA4BB6" w14:textId="1AB8542C"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lastRenderedPageBreak/>
        <w:t>B</w:t>
      </w:r>
      <w:r w:rsidRPr="00F920BC">
        <w:rPr>
          <w:rFonts w:ascii="Times New Roman" w:eastAsia="Calibri" w:hAnsi="Times New Roman" w:cs="Times New Roman"/>
          <w:bCs/>
          <w:sz w:val="28"/>
          <w:szCs w:val="28"/>
          <w:lang w:val="en-US"/>
        </w:rPr>
        <w:t>utler</w:t>
      </w:r>
      <w:r w:rsidRPr="00CF29A4">
        <w:rPr>
          <w:rFonts w:ascii="Times New Roman" w:eastAsia="Calibri" w:hAnsi="Times New Roman" w:cs="Times New Roman"/>
          <w:bCs/>
          <w:sz w:val="28"/>
          <w:szCs w:val="28"/>
          <w:lang w:val="en-US"/>
        </w:rPr>
        <w:t xml:space="preserve"> W. L. Photosynthetic Systems and Its Relation to Electron Transport //Current Topics in Bioenergetics:– 2014</w:t>
      </w:r>
      <w:r w:rsidR="00B049D1">
        <w:rPr>
          <w:rFonts w:ascii="Times New Roman" w:eastAsia="Calibri" w:hAnsi="Times New Roman" w:cs="Times New Roman"/>
          <w:bCs/>
          <w:sz w:val="28"/>
          <w:szCs w:val="28"/>
          <w:lang w:val="en-US"/>
        </w:rPr>
        <w:t>. -</w:t>
      </w:r>
      <w:r w:rsidR="00B049D1" w:rsidRPr="00B049D1">
        <w:rPr>
          <w:rFonts w:ascii="Times New Roman" w:eastAsia="Calibri" w:hAnsi="Times New Roman" w:cs="Times New Roman"/>
          <w:bCs/>
          <w:sz w:val="28"/>
          <w:szCs w:val="28"/>
          <w:lang w:val="en-US"/>
        </w:rPr>
        <w:t xml:space="preserve"> </w:t>
      </w:r>
      <w:r w:rsidR="00B049D1">
        <w:rPr>
          <w:rFonts w:ascii="Times New Roman" w:eastAsia="Calibri" w:hAnsi="Times New Roman" w:cs="Times New Roman"/>
          <w:bCs/>
          <w:sz w:val="28"/>
          <w:szCs w:val="28"/>
          <w:lang w:val="en-US"/>
        </w:rPr>
        <w:t>Vol.</w:t>
      </w:r>
      <w:r w:rsidR="00B049D1" w:rsidRPr="00CF29A4">
        <w:rPr>
          <w:rFonts w:ascii="Times New Roman" w:eastAsia="Calibri" w:hAnsi="Times New Roman" w:cs="Times New Roman"/>
          <w:bCs/>
          <w:sz w:val="28"/>
          <w:szCs w:val="28"/>
          <w:lang w:val="en-US"/>
        </w:rPr>
        <w:t xml:space="preserve"> 1.</w:t>
      </w:r>
      <w:r w:rsidRPr="00CF29A4">
        <w:rPr>
          <w:rFonts w:ascii="Times New Roman" w:eastAsia="Calibri" w:hAnsi="Times New Roman" w:cs="Times New Roman"/>
          <w:bCs/>
          <w:sz w:val="28"/>
          <w:szCs w:val="28"/>
          <w:lang w:val="en-US"/>
        </w:rPr>
        <w:t xml:space="preserve">– </w:t>
      </w:r>
      <w:r w:rsidR="00B049D1">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49.</w:t>
      </w:r>
    </w:p>
    <w:p w14:paraId="50C756F0" w14:textId="483E70F9"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Horton P. et al. Photosynthetic acclimation: Does the dynamic structure and macro</w:t>
      </w:r>
      <w:r w:rsidRPr="00CF29A4">
        <w:rPr>
          <w:rFonts w:ascii="Cambria Math" w:eastAsia="Calibri" w:hAnsi="Cambria Math" w:cs="Cambria Math"/>
          <w:bCs/>
          <w:sz w:val="28"/>
          <w:szCs w:val="28"/>
          <w:lang w:val="en-US"/>
        </w:rPr>
        <w:t>‐</w:t>
      </w:r>
      <w:r w:rsidRPr="00CF29A4">
        <w:rPr>
          <w:rFonts w:ascii="Times New Roman" w:eastAsia="Calibri" w:hAnsi="Times New Roman" w:cs="Times New Roman"/>
          <w:bCs/>
          <w:sz w:val="28"/>
          <w:szCs w:val="28"/>
          <w:lang w:val="en-US"/>
        </w:rPr>
        <w:t xml:space="preserve">organisation of photosystem II in higher plant grana membranes regulate light harvesting states? //The FEBS journal. – 2008. – </w:t>
      </w:r>
      <w:r w:rsidR="00B049D1">
        <w:rPr>
          <w:rFonts w:ascii="Times New Roman" w:eastAsia="Calibri" w:hAnsi="Times New Roman" w:cs="Times New Roman"/>
          <w:bCs/>
          <w:sz w:val="28"/>
          <w:szCs w:val="28"/>
          <w:lang w:val="en-US"/>
        </w:rPr>
        <w:t>Vol. 275,</w:t>
      </w:r>
      <w:r w:rsidRPr="00CF29A4">
        <w:rPr>
          <w:rFonts w:ascii="Times New Roman" w:eastAsia="Calibri" w:hAnsi="Times New Roman" w:cs="Times New Roman"/>
          <w:bCs/>
          <w:sz w:val="28"/>
          <w:szCs w:val="28"/>
          <w:lang w:val="en-US"/>
        </w:rPr>
        <w:t xml:space="preserve"> №. </w:t>
      </w:r>
      <w:r w:rsidRPr="00B049D1">
        <w:rPr>
          <w:rFonts w:ascii="Times New Roman" w:eastAsia="Calibri" w:hAnsi="Times New Roman" w:cs="Times New Roman"/>
          <w:bCs/>
          <w:sz w:val="28"/>
          <w:szCs w:val="28"/>
          <w:lang w:val="en-US"/>
        </w:rPr>
        <w:t xml:space="preserve">6. – </w:t>
      </w:r>
      <w:r w:rsidR="00B049D1">
        <w:rPr>
          <w:rFonts w:ascii="Times New Roman" w:eastAsia="Calibri" w:hAnsi="Times New Roman" w:cs="Times New Roman"/>
          <w:bCs/>
          <w:sz w:val="28"/>
          <w:szCs w:val="28"/>
          <w:lang w:val="en-US"/>
        </w:rPr>
        <w:t>P</w:t>
      </w:r>
      <w:r w:rsidRPr="00B049D1">
        <w:rPr>
          <w:rFonts w:ascii="Times New Roman" w:eastAsia="Calibri" w:hAnsi="Times New Roman" w:cs="Times New Roman"/>
          <w:bCs/>
          <w:sz w:val="28"/>
          <w:szCs w:val="28"/>
          <w:lang w:val="en-US"/>
        </w:rPr>
        <w:t>. 1069-1079.</w:t>
      </w:r>
    </w:p>
    <w:p w14:paraId="0A5F1C84" w14:textId="410D1CE1"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Murchie E. H., Niyogi K. K. Manipulation of photoprotection to improve plant photosynthesis //Plant physiology. – 2011. – </w:t>
      </w:r>
      <w:r w:rsidR="00B049D1">
        <w:rPr>
          <w:rFonts w:ascii="Times New Roman" w:eastAsia="Calibri" w:hAnsi="Times New Roman" w:cs="Times New Roman"/>
          <w:bCs/>
          <w:sz w:val="28"/>
          <w:szCs w:val="28"/>
          <w:lang w:val="en-US"/>
        </w:rPr>
        <w:t>Vol. 155,</w:t>
      </w:r>
      <w:r w:rsidRPr="00CF29A4">
        <w:rPr>
          <w:rFonts w:ascii="Times New Roman" w:eastAsia="Calibri" w:hAnsi="Times New Roman" w:cs="Times New Roman"/>
          <w:bCs/>
          <w:sz w:val="28"/>
          <w:szCs w:val="28"/>
          <w:lang w:val="en-US"/>
        </w:rPr>
        <w:t xml:space="preserve"> №. </w:t>
      </w:r>
      <w:r w:rsidRPr="00B049D1">
        <w:rPr>
          <w:rFonts w:ascii="Times New Roman" w:eastAsia="Calibri" w:hAnsi="Times New Roman" w:cs="Times New Roman"/>
          <w:bCs/>
          <w:sz w:val="28"/>
          <w:szCs w:val="28"/>
          <w:lang w:val="en-US"/>
        </w:rPr>
        <w:t xml:space="preserve">1. – </w:t>
      </w:r>
      <w:r w:rsidR="00B049D1">
        <w:rPr>
          <w:rFonts w:ascii="Times New Roman" w:eastAsia="Calibri" w:hAnsi="Times New Roman" w:cs="Times New Roman"/>
          <w:bCs/>
          <w:sz w:val="28"/>
          <w:szCs w:val="28"/>
          <w:lang w:val="en-US"/>
        </w:rPr>
        <w:t>P</w:t>
      </w:r>
      <w:r w:rsidRPr="00B049D1">
        <w:rPr>
          <w:rFonts w:ascii="Times New Roman" w:eastAsia="Calibri" w:hAnsi="Times New Roman" w:cs="Times New Roman"/>
          <w:bCs/>
          <w:sz w:val="28"/>
          <w:szCs w:val="28"/>
          <w:lang w:val="en-US"/>
        </w:rPr>
        <w:t>. 86-92.</w:t>
      </w:r>
    </w:p>
    <w:p w14:paraId="7DD5B9EF" w14:textId="31FCF0DA" w:rsidR="00704FDE" w:rsidRPr="00F920BC"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Rolfe S. A., Scholes J. D. Chlorophyll fluorescence imaging of plant–pathogen interactions //Protoplasma. – 2010. – </w:t>
      </w:r>
      <w:r w:rsidR="00B049D1">
        <w:rPr>
          <w:rFonts w:ascii="Times New Roman" w:eastAsia="Calibri" w:hAnsi="Times New Roman" w:cs="Times New Roman"/>
          <w:bCs/>
          <w:sz w:val="28"/>
          <w:szCs w:val="28"/>
          <w:lang w:val="en-US"/>
        </w:rPr>
        <w:t>Vol. 247,</w:t>
      </w:r>
      <w:r w:rsidRPr="00CF29A4">
        <w:rPr>
          <w:rFonts w:ascii="Times New Roman" w:eastAsia="Calibri" w:hAnsi="Times New Roman" w:cs="Times New Roman"/>
          <w:bCs/>
          <w:sz w:val="28"/>
          <w:szCs w:val="28"/>
          <w:lang w:val="en-US"/>
        </w:rPr>
        <w:t xml:space="preserve"> №. </w:t>
      </w:r>
      <w:r w:rsidRPr="00B049D1">
        <w:rPr>
          <w:rFonts w:ascii="Times New Roman" w:eastAsia="Calibri" w:hAnsi="Times New Roman" w:cs="Times New Roman"/>
          <w:bCs/>
          <w:sz w:val="28"/>
          <w:szCs w:val="28"/>
          <w:lang w:val="en-US"/>
        </w:rPr>
        <w:t xml:space="preserve">3-4. – </w:t>
      </w:r>
      <w:r w:rsidR="00B049D1">
        <w:rPr>
          <w:rFonts w:ascii="Times New Roman" w:eastAsia="Calibri" w:hAnsi="Times New Roman" w:cs="Times New Roman"/>
          <w:bCs/>
          <w:sz w:val="28"/>
          <w:szCs w:val="28"/>
          <w:lang w:val="en-US"/>
        </w:rPr>
        <w:t>P</w:t>
      </w:r>
      <w:r w:rsidRPr="00B049D1">
        <w:rPr>
          <w:rFonts w:ascii="Times New Roman" w:eastAsia="Calibri" w:hAnsi="Times New Roman" w:cs="Times New Roman"/>
          <w:bCs/>
          <w:sz w:val="28"/>
          <w:szCs w:val="28"/>
          <w:lang w:val="en-US"/>
        </w:rPr>
        <w:t>. 163-175.</w:t>
      </w:r>
    </w:p>
    <w:p w14:paraId="0B4AF8B1" w14:textId="3851FA20"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Ogbaga C. C. et al. Inclusion of photoprotective parameters in photosynthesis-measuring systems to improve the interpretation of photosynthesis and productivity //Photosynthetica. – 2019. – </w:t>
      </w:r>
      <w:r w:rsidR="00B049D1">
        <w:rPr>
          <w:rFonts w:ascii="Times New Roman" w:eastAsia="Calibri" w:hAnsi="Times New Roman" w:cs="Times New Roman"/>
          <w:bCs/>
          <w:sz w:val="28"/>
          <w:szCs w:val="28"/>
          <w:lang w:val="en-US"/>
        </w:rPr>
        <w:t>Vol. 57,</w:t>
      </w:r>
      <w:r w:rsidRPr="00CF29A4">
        <w:rPr>
          <w:rFonts w:ascii="Times New Roman" w:eastAsia="Calibri" w:hAnsi="Times New Roman" w:cs="Times New Roman"/>
          <w:bCs/>
          <w:sz w:val="28"/>
          <w:szCs w:val="28"/>
          <w:lang w:val="en-US"/>
        </w:rPr>
        <w:t xml:space="preserve"> №. </w:t>
      </w:r>
      <w:r w:rsidRPr="00B049D1">
        <w:rPr>
          <w:rFonts w:ascii="Times New Roman" w:eastAsia="Calibri" w:hAnsi="Times New Roman" w:cs="Times New Roman"/>
          <w:bCs/>
          <w:sz w:val="28"/>
          <w:szCs w:val="28"/>
          <w:lang w:val="en-US"/>
        </w:rPr>
        <w:t xml:space="preserve">2. – </w:t>
      </w:r>
      <w:r w:rsidR="00B049D1">
        <w:rPr>
          <w:rFonts w:ascii="Times New Roman" w:eastAsia="Calibri" w:hAnsi="Times New Roman" w:cs="Times New Roman"/>
          <w:bCs/>
          <w:sz w:val="28"/>
          <w:szCs w:val="28"/>
          <w:lang w:val="en-US"/>
        </w:rPr>
        <w:t>P</w:t>
      </w:r>
      <w:r w:rsidRPr="00B049D1">
        <w:rPr>
          <w:rFonts w:ascii="Times New Roman" w:eastAsia="Calibri" w:hAnsi="Times New Roman" w:cs="Times New Roman"/>
          <w:bCs/>
          <w:sz w:val="28"/>
          <w:szCs w:val="28"/>
          <w:lang w:val="en-US"/>
        </w:rPr>
        <w:t>. 712-713.</w:t>
      </w:r>
    </w:p>
    <w:p w14:paraId="5633634F" w14:textId="77777777" w:rsidR="00704FDE" w:rsidRPr="00F920BC"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F920BC">
        <w:rPr>
          <w:rFonts w:ascii="Times New Roman" w:eastAsia="Calibri" w:hAnsi="Times New Roman" w:cs="Times New Roman"/>
          <w:bCs/>
          <w:sz w:val="28"/>
          <w:szCs w:val="28"/>
          <w:lang w:val="en-US"/>
        </w:rPr>
        <w:t>Hartman, G. L., Sinclair, J. B., &amp; Rupe, J. C. (Eds.). (1999). Compendium of soybean diseases (4th ed.). St. Paul: American Phytopathological Society.</w:t>
      </w:r>
    </w:p>
    <w:p w14:paraId="0C75B2B5" w14:textId="0FC555D0"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F920BC">
        <w:rPr>
          <w:rFonts w:ascii="Times New Roman" w:eastAsia="Calibri" w:hAnsi="Times New Roman" w:cs="Times New Roman"/>
          <w:bCs/>
          <w:sz w:val="28"/>
          <w:szCs w:val="28"/>
          <w:lang w:val="en-US"/>
        </w:rPr>
        <w:t>Wrather, J. A., &amp; Koenning, S. R. Estimates of disease effects on soybean yields in the United States 2003 to 2005</w:t>
      </w:r>
      <w:r>
        <w:rPr>
          <w:rFonts w:ascii="Times New Roman" w:eastAsia="Calibri" w:hAnsi="Times New Roman" w:cs="Times New Roman"/>
          <w:bCs/>
          <w:sz w:val="28"/>
          <w:szCs w:val="28"/>
          <w:lang w:val="en-US"/>
        </w:rPr>
        <w:t xml:space="preserve"> //</w:t>
      </w:r>
      <w:r w:rsidRPr="00F920BC">
        <w:rPr>
          <w:rFonts w:ascii="Times New Roman" w:eastAsia="Calibri" w:hAnsi="Times New Roman" w:cs="Times New Roman"/>
          <w:bCs/>
          <w:sz w:val="28"/>
          <w:szCs w:val="28"/>
          <w:lang w:val="en-US"/>
        </w:rPr>
        <w:t xml:space="preserve"> Journal of nematology</w:t>
      </w:r>
      <w:r>
        <w:rPr>
          <w:rFonts w:ascii="Times New Roman" w:eastAsia="Calibri" w:hAnsi="Times New Roman" w:cs="Times New Roman"/>
          <w:bCs/>
          <w:sz w:val="28"/>
          <w:szCs w:val="28"/>
          <w:lang w:val="en-US"/>
        </w:rPr>
        <w:t>.</w:t>
      </w:r>
      <w:r w:rsidRPr="007E7AA0">
        <w:rPr>
          <w:rFonts w:ascii="Times New Roman" w:eastAsia="Calibri" w:hAnsi="Times New Roman" w:cs="Times New Roman"/>
          <w:bCs/>
          <w:sz w:val="28"/>
          <w:szCs w:val="28"/>
          <w:lang w:val="en-US"/>
        </w:rPr>
        <w:t xml:space="preserve"> </w:t>
      </w:r>
      <w:r>
        <w:rPr>
          <w:rFonts w:ascii="Times New Roman" w:eastAsia="Calibri" w:hAnsi="Times New Roman" w:cs="Times New Roman"/>
          <w:bCs/>
          <w:sz w:val="28"/>
          <w:szCs w:val="28"/>
          <w:lang w:val="en-US"/>
        </w:rPr>
        <w:t>–</w:t>
      </w:r>
      <w:r w:rsidRPr="007E7AA0">
        <w:rPr>
          <w:rFonts w:ascii="Times New Roman" w:eastAsia="Calibri" w:hAnsi="Times New Roman" w:cs="Times New Roman"/>
          <w:bCs/>
          <w:sz w:val="28"/>
          <w:szCs w:val="28"/>
          <w:lang w:val="en-US"/>
        </w:rPr>
        <w:t xml:space="preserve"> 2006.</w:t>
      </w:r>
      <w:r>
        <w:rPr>
          <w:rFonts w:ascii="Times New Roman" w:eastAsia="Calibri" w:hAnsi="Times New Roman" w:cs="Times New Roman"/>
          <w:bCs/>
          <w:sz w:val="28"/>
          <w:szCs w:val="28"/>
          <w:lang w:val="en-US"/>
        </w:rPr>
        <w:t xml:space="preserve"> – </w:t>
      </w:r>
      <w:r w:rsidR="00B049D1">
        <w:rPr>
          <w:rFonts w:ascii="Times New Roman" w:eastAsia="Calibri" w:hAnsi="Times New Roman" w:cs="Times New Roman"/>
          <w:bCs/>
          <w:sz w:val="28"/>
          <w:szCs w:val="28"/>
          <w:lang w:val="en-US"/>
        </w:rPr>
        <w:t>Vol</w:t>
      </w:r>
      <w:r>
        <w:rPr>
          <w:rFonts w:ascii="Times New Roman" w:eastAsia="Calibri" w:hAnsi="Times New Roman" w:cs="Times New Roman"/>
          <w:bCs/>
          <w:sz w:val="28"/>
          <w:szCs w:val="28"/>
          <w:lang w:val="en-US"/>
        </w:rPr>
        <w:t>. –</w:t>
      </w:r>
      <w:r w:rsidRPr="00F920BC">
        <w:rPr>
          <w:rFonts w:ascii="Times New Roman" w:eastAsia="Calibri" w:hAnsi="Times New Roman" w:cs="Times New Roman"/>
          <w:bCs/>
          <w:sz w:val="28"/>
          <w:szCs w:val="28"/>
          <w:lang w:val="en-US"/>
        </w:rPr>
        <w:t xml:space="preserve"> 38</w:t>
      </w:r>
      <w:r w:rsidR="00B049D1">
        <w:rPr>
          <w:rFonts w:ascii="Times New Roman" w:eastAsia="Calibri" w:hAnsi="Times New Roman" w:cs="Times New Roman"/>
          <w:bCs/>
          <w:sz w:val="28"/>
          <w:szCs w:val="28"/>
          <w:lang w:val="en-US"/>
        </w:rPr>
        <w:t>,</w:t>
      </w:r>
      <w:r>
        <w:rPr>
          <w:rFonts w:ascii="Times New Roman" w:eastAsia="Calibri" w:hAnsi="Times New Roman" w:cs="Times New Roman"/>
          <w:bCs/>
          <w:sz w:val="28"/>
          <w:szCs w:val="28"/>
          <w:lang w:val="en-US"/>
        </w:rPr>
        <w:t xml:space="preserve"> </w:t>
      </w:r>
      <w:r w:rsidRPr="007E7AA0">
        <w:rPr>
          <w:rFonts w:ascii="Times New Roman" w:eastAsia="Calibri" w:hAnsi="Times New Roman" w:cs="Times New Roman"/>
          <w:bCs/>
          <w:sz w:val="28"/>
          <w:szCs w:val="28"/>
          <w:lang w:val="en-US"/>
        </w:rPr>
        <w:t xml:space="preserve">№. </w:t>
      </w:r>
      <w:r w:rsidRPr="00F920BC">
        <w:rPr>
          <w:rFonts w:ascii="Times New Roman" w:eastAsia="Calibri" w:hAnsi="Times New Roman" w:cs="Times New Roman"/>
          <w:bCs/>
          <w:sz w:val="28"/>
          <w:szCs w:val="28"/>
          <w:lang w:val="en-US"/>
        </w:rPr>
        <w:t>2</w:t>
      </w:r>
      <w:r w:rsidRPr="007E7AA0">
        <w:rPr>
          <w:rFonts w:ascii="Times New Roman" w:eastAsia="Calibri" w:hAnsi="Times New Roman" w:cs="Times New Roman"/>
          <w:bCs/>
          <w:sz w:val="28"/>
          <w:szCs w:val="28"/>
          <w:lang w:val="en-US"/>
        </w:rPr>
        <w:t>.</w:t>
      </w:r>
      <w:r w:rsidRPr="00F920BC">
        <w:rPr>
          <w:rFonts w:ascii="Times New Roman" w:eastAsia="Calibri" w:hAnsi="Times New Roman" w:cs="Times New Roman"/>
          <w:bCs/>
          <w:sz w:val="28"/>
          <w:szCs w:val="28"/>
          <w:lang w:val="en-US"/>
        </w:rPr>
        <w:t xml:space="preserve"> </w:t>
      </w:r>
      <w:r w:rsidRPr="007E7AA0">
        <w:rPr>
          <w:rFonts w:ascii="Times New Roman" w:eastAsia="Calibri" w:hAnsi="Times New Roman" w:cs="Times New Roman"/>
          <w:bCs/>
          <w:sz w:val="28"/>
          <w:szCs w:val="28"/>
          <w:lang w:val="en-US"/>
        </w:rPr>
        <w:t xml:space="preserve">- </w:t>
      </w:r>
      <w:r w:rsidR="00B049D1">
        <w:rPr>
          <w:rFonts w:ascii="Times New Roman" w:eastAsia="Calibri" w:hAnsi="Times New Roman" w:cs="Times New Roman"/>
          <w:bCs/>
          <w:sz w:val="28"/>
          <w:szCs w:val="28"/>
          <w:lang w:val="en-US"/>
        </w:rPr>
        <w:t>P</w:t>
      </w:r>
      <w:r w:rsidRPr="00EB658D">
        <w:rPr>
          <w:rFonts w:ascii="Times New Roman" w:eastAsia="Calibri" w:hAnsi="Times New Roman" w:cs="Times New Roman"/>
          <w:bCs/>
          <w:sz w:val="28"/>
          <w:szCs w:val="28"/>
          <w:lang w:val="en-US"/>
        </w:rPr>
        <w:t xml:space="preserve">. </w:t>
      </w:r>
      <w:r w:rsidRPr="00F920BC">
        <w:rPr>
          <w:rFonts w:ascii="Times New Roman" w:eastAsia="Calibri" w:hAnsi="Times New Roman" w:cs="Times New Roman"/>
          <w:bCs/>
          <w:sz w:val="28"/>
          <w:szCs w:val="28"/>
          <w:lang w:val="en-US"/>
        </w:rPr>
        <w:t>173.</w:t>
      </w:r>
    </w:p>
    <w:p w14:paraId="1A55778A" w14:textId="77777777" w:rsidR="00704FDE" w:rsidRPr="00A95845" w:rsidRDefault="00704FDE" w:rsidP="00842B4A">
      <w:pPr>
        <w:numPr>
          <w:ilvl w:val="0"/>
          <w:numId w:val="6"/>
        </w:numPr>
        <w:tabs>
          <w:tab w:val="left" w:pos="993"/>
          <w:tab w:val="left" w:pos="1134"/>
        </w:tabs>
        <w:spacing w:after="0"/>
        <w:ind w:left="0" w:firstLine="567"/>
        <w:jc w:val="both"/>
        <w:rPr>
          <w:rFonts w:ascii="Times New Roman" w:eastAsia="Calibri" w:hAnsi="Times New Roman" w:cs="Times New Roman"/>
          <w:bCs/>
          <w:sz w:val="28"/>
          <w:szCs w:val="28"/>
          <w:lang w:val="en-US"/>
        </w:rPr>
      </w:pPr>
      <w:r w:rsidRPr="00A95845">
        <w:rPr>
          <w:rFonts w:ascii="Times New Roman" w:eastAsia="Calibri" w:hAnsi="Times New Roman" w:cs="Times New Roman"/>
          <w:bCs/>
          <w:sz w:val="28"/>
          <w:szCs w:val="28"/>
          <w:lang w:val="en-US"/>
        </w:rPr>
        <w:t>Didorenko S.V., Sagitov A.O., Kudaibergenov M.S. The main diseases on soybeans and methods of combating them // Agroal. - 2014. - No. 8. - P. 42. (In Russian).</w:t>
      </w:r>
    </w:p>
    <w:p w14:paraId="5BD79BEF" w14:textId="77777777"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Maui A.A. Ilyuhin G.P., Anuarova L.E. Bolezni soi v Kazahstane: Uchebnik – izdatelstvo «ONON» – Almaty, 2018. – P.172. </w:t>
      </w:r>
      <w:r w:rsidRPr="00A95845">
        <w:rPr>
          <w:rFonts w:ascii="Times New Roman" w:eastAsia="Calibri" w:hAnsi="Times New Roman" w:cs="Times New Roman"/>
          <w:bCs/>
          <w:sz w:val="28"/>
          <w:szCs w:val="28"/>
        </w:rPr>
        <w:t>(in Russian)</w:t>
      </w:r>
      <w:r>
        <w:rPr>
          <w:rFonts w:ascii="Times New Roman" w:eastAsia="Calibri" w:hAnsi="Times New Roman" w:cs="Times New Roman"/>
          <w:bCs/>
          <w:sz w:val="28"/>
          <w:szCs w:val="28"/>
          <w:lang w:val="en-US"/>
        </w:rPr>
        <w:t>.</w:t>
      </w:r>
    </w:p>
    <w:p w14:paraId="7985FF81" w14:textId="4081E3E1" w:rsidR="00704FDE" w:rsidRPr="00DA11BC"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612D91">
        <w:rPr>
          <w:rFonts w:ascii="Times New Roman" w:eastAsia="Calibri" w:hAnsi="Times New Roman" w:cs="Times New Roman"/>
          <w:bCs/>
          <w:sz w:val="28"/>
          <w:szCs w:val="28"/>
          <w:lang w:val="en-US"/>
        </w:rPr>
        <w:t xml:space="preserve">Hartman G. L. et al. Sudden death syndrome: edition 5. Compendium of soybean diseases. </w:t>
      </w:r>
      <w:r w:rsidRPr="00C875E6">
        <w:rPr>
          <w:rFonts w:ascii="Times New Roman" w:eastAsia="Calibri" w:hAnsi="Times New Roman" w:cs="Times New Roman"/>
          <w:bCs/>
          <w:sz w:val="28"/>
          <w:szCs w:val="28"/>
          <w:lang w:val="en-US"/>
        </w:rPr>
        <w:t>St. Paul. – 2015</w:t>
      </w:r>
      <w:r w:rsidRPr="00CF29A4">
        <w:rPr>
          <w:rFonts w:ascii="Times New Roman" w:eastAsia="Calibri" w:hAnsi="Times New Roman" w:cs="Times New Roman"/>
          <w:bCs/>
          <w:sz w:val="28"/>
          <w:szCs w:val="28"/>
          <w:lang w:val="en-US"/>
        </w:rPr>
        <w:t xml:space="preserve">. – </w:t>
      </w:r>
      <w:r w:rsidR="00B049D1">
        <w:rPr>
          <w:rFonts w:ascii="Times New Roman" w:eastAsia="Calibri" w:hAnsi="Times New Roman" w:cs="Times New Roman"/>
          <w:bCs/>
          <w:sz w:val="28"/>
          <w:szCs w:val="28"/>
          <w:lang w:val="en-US"/>
        </w:rPr>
        <w:t>P</w:t>
      </w:r>
      <w:r>
        <w:rPr>
          <w:rFonts w:ascii="Times New Roman" w:eastAsia="Calibri" w:hAnsi="Times New Roman" w:cs="Times New Roman"/>
          <w:bCs/>
          <w:sz w:val="28"/>
          <w:szCs w:val="28"/>
          <w:lang w:val="en-US"/>
        </w:rPr>
        <w:t>.</w:t>
      </w:r>
      <w:r w:rsidRPr="007E7AA0">
        <w:rPr>
          <w:rFonts w:ascii="Times New Roman" w:eastAsia="Calibri" w:hAnsi="Times New Roman" w:cs="Times New Roman"/>
          <w:bCs/>
          <w:sz w:val="28"/>
          <w:szCs w:val="28"/>
          <w:lang w:val="en-US"/>
        </w:rPr>
        <w:t xml:space="preserve"> 87.</w:t>
      </w:r>
    </w:p>
    <w:p w14:paraId="24A7F658" w14:textId="49FB206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DA11BC">
        <w:rPr>
          <w:rFonts w:ascii="Times New Roman" w:eastAsia="Calibri" w:hAnsi="Times New Roman" w:cs="Times New Roman"/>
          <w:bCs/>
          <w:sz w:val="28"/>
          <w:szCs w:val="28"/>
          <w:lang w:val="en-US"/>
        </w:rPr>
        <w:t>Dubovitskaya, L.K. Soybean root rot in the Amur region and justification of measures to combat it // Author. dis. ... Cand. s.-kh.</w:t>
      </w:r>
      <w:r>
        <w:rPr>
          <w:rFonts w:ascii="Times New Roman" w:eastAsia="Calibri" w:hAnsi="Times New Roman" w:cs="Times New Roman"/>
          <w:bCs/>
          <w:sz w:val="28"/>
          <w:szCs w:val="28"/>
          <w:lang w:val="en-US"/>
        </w:rPr>
        <w:t xml:space="preserve"> sciences. - L.: VIZR, 1987. – </w:t>
      </w:r>
      <w:r w:rsidR="00B049D1">
        <w:rPr>
          <w:rFonts w:ascii="Times New Roman" w:eastAsia="Calibri" w:hAnsi="Times New Roman" w:cs="Times New Roman"/>
          <w:bCs/>
          <w:sz w:val="28"/>
          <w:szCs w:val="28"/>
          <w:lang w:val="en-US"/>
        </w:rPr>
        <w:t>P</w:t>
      </w:r>
      <w:r w:rsidRPr="00DA11BC">
        <w:rPr>
          <w:rFonts w:ascii="Times New Roman" w:eastAsia="Calibri" w:hAnsi="Times New Roman" w:cs="Times New Roman"/>
          <w:bCs/>
          <w:sz w:val="28"/>
          <w:szCs w:val="28"/>
          <w:lang w:val="en-US"/>
        </w:rPr>
        <w:t>. 16. (In Russian).</w:t>
      </w:r>
    </w:p>
    <w:p w14:paraId="5AA258D2" w14:textId="3F2DC18B" w:rsidR="00704FDE" w:rsidRPr="005F320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5F320E">
        <w:rPr>
          <w:rFonts w:ascii="Times New Roman" w:eastAsia="Calibri" w:hAnsi="Times New Roman" w:cs="Times New Roman"/>
          <w:bCs/>
          <w:sz w:val="28"/>
          <w:szCs w:val="28"/>
          <w:lang w:val="en-US"/>
        </w:rPr>
        <w:t>Abeysekara N. S., Bhattacharyya M. K. Analyses of the xylem sap proteomes identified candidate Fusarium virguliforme proteinacious toxi</w:t>
      </w:r>
      <w:r w:rsidR="00B049D1">
        <w:rPr>
          <w:rFonts w:ascii="Times New Roman" w:eastAsia="Calibri" w:hAnsi="Times New Roman" w:cs="Times New Roman"/>
          <w:bCs/>
          <w:sz w:val="28"/>
          <w:szCs w:val="28"/>
          <w:lang w:val="en-US"/>
        </w:rPr>
        <w:t>ns //PLoS One. – 2014. – Vol. 9,</w:t>
      </w:r>
      <w:r w:rsidRPr="005F320E">
        <w:rPr>
          <w:rFonts w:ascii="Times New Roman" w:eastAsia="Calibri" w:hAnsi="Times New Roman" w:cs="Times New Roman"/>
          <w:bCs/>
          <w:sz w:val="28"/>
          <w:szCs w:val="28"/>
          <w:lang w:val="en-US"/>
        </w:rPr>
        <w:t xml:space="preserve"> №. 5. – </w:t>
      </w:r>
      <w:r w:rsidR="00B049D1">
        <w:rPr>
          <w:rFonts w:ascii="Times New Roman" w:eastAsia="Calibri" w:hAnsi="Times New Roman" w:cs="Times New Roman"/>
          <w:bCs/>
          <w:sz w:val="28"/>
          <w:szCs w:val="28"/>
          <w:lang w:val="en-US"/>
        </w:rPr>
        <w:t>P</w:t>
      </w:r>
      <w:r w:rsidRPr="005F320E">
        <w:rPr>
          <w:rFonts w:ascii="Times New Roman" w:eastAsia="Calibri" w:hAnsi="Times New Roman" w:cs="Times New Roman"/>
          <w:bCs/>
          <w:sz w:val="28"/>
          <w:szCs w:val="28"/>
          <w:lang w:val="en-US"/>
        </w:rPr>
        <w:t>. e93667.</w:t>
      </w:r>
    </w:p>
    <w:p w14:paraId="21365BBD" w14:textId="7FFBFB75"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5F320E">
        <w:rPr>
          <w:rFonts w:ascii="Times New Roman" w:eastAsia="Calibri" w:hAnsi="Times New Roman" w:cs="Times New Roman"/>
          <w:bCs/>
          <w:sz w:val="28"/>
          <w:szCs w:val="28"/>
          <w:lang w:val="en-US"/>
        </w:rPr>
        <w:t>Wrather J. A., Koenning S. R., Anderson T. R. Effect of diseases on soybean yields in the United States and Ontario (1999 to 2002) //Plant He</w:t>
      </w:r>
      <w:r w:rsidR="00B049D1">
        <w:rPr>
          <w:rFonts w:ascii="Times New Roman" w:eastAsia="Calibri" w:hAnsi="Times New Roman" w:cs="Times New Roman"/>
          <w:bCs/>
          <w:sz w:val="28"/>
          <w:szCs w:val="28"/>
          <w:lang w:val="en-US"/>
        </w:rPr>
        <w:t>alth Progress. – 2003. – Vol. 4,</w:t>
      </w:r>
      <w:r w:rsidRPr="005F320E">
        <w:rPr>
          <w:rFonts w:ascii="Times New Roman" w:eastAsia="Calibri" w:hAnsi="Times New Roman" w:cs="Times New Roman"/>
          <w:bCs/>
          <w:sz w:val="28"/>
          <w:szCs w:val="28"/>
          <w:lang w:val="en-US"/>
        </w:rPr>
        <w:t xml:space="preserve"> №. 1. – </w:t>
      </w:r>
      <w:r w:rsidR="00B049D1">
        <w:rPr>
          <w:rFonts w:ascii="Times New Roman" w:eastAsia="Calibri" w:hAnsi="Times New Roman" w:cs="Times New Roman"/>
          <w:bCs/>
          <w:sz w:val="28"/>
          <w:szCs w:val="28"/>
          <w:lang w:val="en-US"/>
        </w:rPr>
        <w:t>P</w:t>
      </w:r>
      <w:r w:rsidRPr="005F320E">
        <w:rPr>
          <w:rFonts w:ascii="Times New Roman" w:eastAsia="Calibri" w:hAnsi="Times New Roman" w:cs="Times New Roman"/>
          <w:bCs/>
          <w:sz w:val="28"/>
          <w:szCs w:val="28"/>
          <w:lang w:val="en-US"/>
        </w:rPr>
        <w:t>. 24.</w:t>
      </w:r>
    </w:p>
    <w:p w14:paraId="3D6A2745" w14:textId="6CF4DBA6" w:rsidR="00704FDE" w:rsidRPr="005F320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31194">
        <w:rPr>
          <w:rFonts w:ascii="Times New Roman" w:eastAsia="Calibri" w:hAnsi="Times New Roman" w:cs="Times New Roman"/>
          <w:bCs/>
          <w:sz w:val="28"/>
          <w:szCs w:val="28"/>
          <w:lang w:val="en-US"/>
        </w:rPr>
        <w:t xml:space="preserve">Kurilova DA Harmfulness of soybean fusarium blight depending on the degree of plant damage // Oil crops. - 2010. - No. 2 </w:t>
      </w:r>
      <w:r w:rsidRPr="00612D91">
        <w:rPr>
          <w:rFonts w:ascii="Times New Roman" w:eastAsia="Calibri" w:hAnsi="Times New Roman" w:cs="Times New Roman"/>
          <w:bCs/>
          <w:sz w:val="28"/>
          <w:szCs w:val="28"/>
          <w:lang w:val="en-US"/>
        </w:rPr>
        <w:t xml:space="preserve">– </w:t>
      </w:r>
      <w:r w:rsidR="00355686">
        <w:rPr>
          <w:rFonts w:ascii="Times New Roman" w:eastAsia="Calibri" w:hAnsi="Times New Roman" w:cs="Times New Roman"/>
          <w:bCs/>
          <w:sz w:val="28"/>
          <w:szCs w:val="28"/>
          <w:lang w:val="en-US"/>
        </w:rPr>
        <w:t>P</w:t>
      </w:r>
      <w:r w:rsidRPr="00612D91">
        <w:rPr>
          <w:rFonts w:ascii="Times New Roman" w:eastAsia="Calibri" w:hAnsi="Times New Roman" w:cs="Times New Roman"/>
          <w:bCs/>
          <w:sz w:val="28"/>
          <w:szCs w:val="28"/>
          <w:lang w:val="en-US"/>
        </w:rPr>
        <w:t xml:space="preserve">. </w:t>
      </w:r>
      <w:r>
        <w:rPr>
          <w:rFonts w:ascii="Times New Roman" w:eastAsia="Calibri" w:hAnsi="Times New Roman" w:cs="Times New Roman"/>
          <w:bCs/>
          <w:sz w:val="28"/>
          <w:szCs w:val="28"/>
          <w:lang w:val="en-US"/>
        </w:rPr>
        <w:t>144-145</w:t>
      </w:r>
      <w:r w:rsidRPr="00C31194">
        <w:rPr>
          <w:rFonts w:ascii="Times New Roman" w:eastAsia="Calibri" w:hAnsi="Times New Roman" w:cs="Times New Roman"/>
          <w:bCs/>
          <w:sz w:val="28"/>
          <w:szCs w:val="28"/>
          <w:lang w:val="en-US"/>
        </w:rPr>
        <w:t>.</w:t>
      </w:r>
    </w:p>
    <w:p w14:paraId="2C715217" w14:textId="61B7EF16" w:rsidR="00704FDE" w:rsidRPr="005F320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5F320E">
        <w:rPr>
          <w:rFonts w:ascii="Times New Roman" w:eastAsia="Calibri" w:hAnsi="Times New Roman" w:cs="Times New Roman"/>
          <w:bCs/>
          <w:sz w:val="28"/>
          <w:szCs w:val="28"/>
          <w:lang w:val="en-US"/>
        </w:rPr>
        <w:t>Ellis M. L. et al. Genotypic and phenotypic characterization of fungi in the Fusarium oxysporum species complex from soybean roots //Phy</w:t>
      </w:r>
      <w:r w:rsidR="00355686">
        <w:rPr>
          <w:rFonts w:ascii="Times New Roman" w:eastAsia="Calibri" w:hAnsi="Times New Roman" w:cs="Times New Roman"/>
          <w:bCs/>
          <w:sz w:val="28"/>
          <w:szCs w:val="28"/>
          <w:lang w:val="en-US"/>
        </w:rPr>
        <w:t>topathology. – 2014. – Vol. 104,</w:t>
      </w:r>
      <w:r w:rsidRPr="005F320E">
        <w:rPr>
          <w:rFonts w:ascii="Times New Roman" w:eastAsia="Calibri" w:hAnsi="Times New Roman" w:cs="Times New Roman"/>
          <w:bCs/>
          <w:sz w:val="28"/>
          <w:szCs w:val="28"/>
          <w:lang w:val="en-US"/>
        </w:rPr>
        <w:t xml:space="preserve"> №. 12. – </w:t>
      </w:r>
      <w:r w:rsidR="00355686">
        <w:rPr>
          <w:rFonts w:ascii="Times New Roman" w:eastAsia="Calibri" w:hAnsi="Times New Roman" w:cs="Times New Roman"/>
          <w:bCs/>
          <w:sz w:val="28"/>
          <w:szCs w:val="28"/>
          <w:lang w:val="en-US"/>
        </w:rPr>
        <w:t>P</w:t>
      </w:r>
      <w:r w:rsidRPr="005F320E">
        <w:rPr>
          <w:rFonts w:ascii="Times New Roman" w:eastAsia="Calibri" w:hAnsi="Times New Roman" w:cs="Times New Roman"/>
          <w:bCs/>
          <w:sz w:val="28"/>
          <w:szCs w:val="28"/>
          <w:lang w:val="en-US"/>
        </w:rPr>
        <w:t>. 1329-1339.</w:t>
      </w:r>
    </w:p>
    <w:p w14:paraId="126715E6" w14:textId="59EC4B3D"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 xml:space="preserve">Diaz </w:t>
      </w:r>
      <w:r w:rsidRPr="005F320E">
        <w:rPr>
          <w:rFonts w:ascii="Times New Roman" w:eastAsia="Calibri" w:hAnsi="Times New Roman" w:cs="Times New Roman"/>
          <w:bCs/>
          <w:sz w:val="28"/>
          <w:szCs w:val="28"/>
          <w:lang w:val="en-US"/>
        </w:rPr>
        <w:t xml:space="preserve">Arias M. M. D. et al. Distribution and frequency of Fusarium species associated with soybean roots in Iowa //Plant disease. – 2013. – </w:t>
      </w:r>
      <w:r w:rsidR="00355686">
        <w:rPr>
          <w:rFonts w:ascii="Times New Roman" w:eastAsia="Calibri" w:hAnsi="Times New Roman" w:cs="Times New Roman"/>
          <w:bCs/>
          <w:sz w:val="28"/>
          <w:szCs w:val="28"/>
          <w:lang w:val="en-US"/>
        </w:rPr>
        <w:t>Vol. 97,</w:t>
      </w:r>
      <w:r w:rsidRPr="005F320E">
        <w:rPr>
          <w:rFonts w:ascii="Times New Roman" w:eastAsia="Calibri" w:hAnsi="Times New Roman" w:cs="Times New Roman"/>
          <w:bCs/>
          <w:sz w:val="28"/>
          <w:szCs w:val="28"/>
          <w:lang w:val="en-US"/>
        </w:rPr>
        <w:t xml:space="preserve"> №. 12. – </w:t>
      </w:r>
      <w:r w:rsidR="00355686">
        <w:rPr>
          <w:rFonts w:ascii="Times New Roman" w:eastAsia="Calibri" w:hAnsi="Times New Roman" w:cs="Times New Roman"/>
          <w:bCs/>
          <w:sz w:val="28"/>
          <w:szCs w:val="28"/>
          <w:lang w:val="en-US"/>
        </w:rPr>
        <w:t>P</w:t>
      </w:r>
      <w:r w:rsidRPr="005F320E">
        <w:rPr>
          <w:rFonts w:ascii="Times New Roman" w:eastAsia="Calibri" w:hAnsi="Times New Roman" w:cs="Times New Roman"/>
          <w:bCs/>
          <w:sz w:val="28"/>
          <w:szCs w:val="28"/>
          <w:lang w:val="en-US"/>
        </w:rPr>
        <w:t>. 1557-1562.</w:t>
      </w:r>
    </w:p>
    <w:p w14:paraId="17BFCE5B" w14:textId="77777777" w:rsidR="00704FDE" w:rsidRPr="00C31194"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31194">
        <w:rPr>
          <w:rFonts w:ascii="Times New Roman" w:eastAsia="Calibri" w:hAnsi="Times New Roman" w:cs="Times New Roman"/>
          <w:bCs/>
          <w:sz w:val="28"/>
          <w:szCs w:val="28"/>
          <w:lang w:val="en-US"/>
        </w:rPr>
        <w:t>Diaz Arias M. M. Fusarium species infecting soybean roots: Frequency, aggressiveness, yield impact and interaction with the soybean cyst nematode. – 2012.</w:t>
      </w:r>
    </w:p>
    <w:p w14:paraId="345C3C92" w14:textId="5ABFF968" w:rsidR="00704FDE" w:rsidRPr="00C31194"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31194">
        <w:rPr>
          <w:rFonts w:ascii="Times New Roman" w:eastAsia="Calibri" w:hAnsi="Times New Roman" w:cs="Times New Roman"/>
          <w:bCs/>
          <w:sz w:val="28"/>
          <w:szCs w:val="28"/>
          <w:lang w:val="en-US"/>
        </w:rPr>
        <w:lastRenderedPageBreak/>
        <w:t xml:space="preserve">Zhang J. X. et al. Prevalence, pathogenicity and cultivar resistance of Fusarium and Rhizoctonia species causing soybean root rot //Canadian Journal of Plant Science. – 2013. – </w:t>
      </w:r>
      <w:r w:rsidR="00355686">
        <w:rPr>
          <w:rFonts w:ascii="Times New Roman" w:eastAsia="Calibri" w:hAnsi="Times New Roman" w:cs="Times New Roman"/>
          <w:bCs/>
          <w:sz w:val="28"/>
          <w:szCs w:val="28"/>
          <w:lang w:val="en-US"/>
        </w:rPr>
        <w:t>Vol. 93,</w:t>
      </w:r>
      <w:r w:rsidRPr="00C31194">
        <w:rPr>
          <w:rFonts w:ascii="Times New Roman" w:eastAsia="Calibri" w:hAnsi="Times New Roman" w:cs="Times New Roman"/>
          <w:bCs/>
          <w:sz w:val="28"/>
          <w:szCs w:val="28"/>
          <w:lang w:val="en-US"/>
        </w:rPr>
        <w:t xml:space="preserve"> №. 2. – </w:t>
      </w:r>
      <w:r w:rsidR="00355686">
        <w:rPr>
          <w:rFonts w:ascii="Times New Roman" w:eastAsia="Calibri" w:hAnsi="Times New Roman" w:cs="Times New Roman"/>
          <w:bCs/>
          <w:sz w:val="28"/>
          <w:szCs w:val="28"/>
          <w:lang w:val="en-US"/>
        </w:rPr>
        <w:t>P</w:t>
      </w:r>
      <w:r w:rsidRPr="00C31194">
        <w:rPr>
          <w:rFonts w:ascii="Times New Roman" w:eastAsia="Calibri" w:hAnsi="Times New Roman" w:cs="Times New Roman"/>
          <w:bCs/>
          <w:sz w:val="28"/>
          <w:szCs w:val="28"/>
          <w:lang w:val="en-US"/>
        </w:rPr>
        <w:t>. 221-236.</w:t>
      </w:r>
    </w:p>
    <w:p w14:paraId="518C79C4" w14:textId="71B8FCD8" w:rsidR="00704FDE" w:rsidRPr="00BB7B4B"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BB7B4B">
        <w:rPr>
          <w:rFonts w:ascii="Times New Roman" w:eastAsia="Calibri" w:hAnsi="Times New Roman" w:cs="Times New Roman"/>
          <w:bCs/>
          <w:sz w:val="28"/>
          <w:szCs w:val="28"/>
          <w:lang w:val="en-US"/>
        </w:rPr>
        <w:t>Soybean / Ed. Yu.P. Myakush</w:t>
      </w:r>
      <w:r w:rsidR="00355686">
        <w:rPr>
          <w:rFonts w:ascii="Times New Roman" w:eastAsia="Calibri" w:hAnsi="Times New Roman" w:cs="Times New Roman"/>
          <w:bCs/>
          <w:sz w:val="28"/>
          <w:szCs w:val="28"/>
          <w:lang w:val="en-US"/>
        </w:rPr>
        <w:t>ko, V.F. Baranova. - M.: Kolos,</w:t>
      </w:r>
      <w:r w:rsidRPr="00612D91">
        <w:rPr>
          <w:rFonts w:ascii="Times New Roman" w:eastAsia="Calibri" w:hAnsi="Times New Roman" w:cs="Times New Roman"/>
          <w:bCs/>
          <w:sz w:val="28"/>
          <w:szCs w:val="28"/>
          <w:lang w:val="en-US"/>
        </w:rPr>
        <w:t xml:space="preserve"> </w:t>
      </w:r>
      <w:r w:rsidRPr="00BB7B4B">
        <w:rPr>
          <w:rFonts w:ascii="Times New Roman" w:eastAsia="Calibri" w:hAnsi="Times New Roman" w:cs="Times New Roman"/>
          <w:bCs/>
          <w:sz w:val="28"/>
          <w:szCs w:val="28"/>
          <w:lang w:val="en-US"/>
        </w:rPr>
        <w:t xml:space="preserve">1984. –332 </w:t>
      </w:r>
      <w:r w:rsidR="00355686">
        <w:rPr>
          <w:rFonts w:ascii="Times New Roman" w:eastAsia="Calibri" w:hAnsi="Times New Roman" w:cs="Times New Roman"/>
          <w:bCs/>
          <w:sz w:val="28"/>
          <w:szCs w:val="28"/>
          <w:lang w:val="en-US"/>
        </w:rPr>
        <w:t>p</w:t>
      </w:r>
      <w:r w:rsidR="00355686" w:rsidRPr="00BB7B4B">
        <w:rPr>
          <w:rFonts w:ascii="Times New Roman" w:eastAsia="Calibri" w:hAnsi="Times New Roman" w:cs="Times New Roman"/>
          <w:bCs/>
          <w:sz w:val="28"/>
          <w:szCs w:val="28"/>
          <w:lang w:val="en-US"/>
        </w:rPr>
        <w:t xml:space="preserve">. </w:t>
      </w:r>
      <w:r w:rsidRPr="00BB7B4B">
        <w:rPr>
          <w:rFonts w:ascii="Times New Roman" w:eastAsia="Calibri" w:hAnsi="Times New Roman" w:cs="Times New Roman"/>
          <w:bCs/>
          <w:sz w:val="28"/>
          <w:szCs w:val="28"/>
          <w:lang w:val="en-US"/>
        </w:rPr>
        <w:t>(in Russian)</w:t>
      </w:r>
    </w:p>
    <w:p w14:paraId="15282E0C" w14:textId="15CBA6A6" w:rsidR="00704FDE" w:rsidRPr="00BB7B4B"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BB7B4B">
        <w:rPr>
          <w:rFonts w:ascii="Times New Roman" w:eastAsia="Calibri" w:hAnsi="Times New Roman" w:cs="Times New Roman"/>
          <w:bCs/>
          <w:sz w:val="28"/>
          <w:szCs w:val="28"/>
          <w:lang w:val="en-US"/>
        </w:rPr>
        <w:t>Soybean: biology and cultivation technology / Ed. V.F. Baranova, V.M. Lukomets. - Krasnodar: Soviet Kuban, 2005. –433</w:t>
      </w:r>
      <w:r w:rsidR="00355686">
        <w:rPr>
          <w:rFonts w:ascii="Times New Roman" w:eastAsia="Calibri" w:hAnsi="Times New Roman" w:cs="Times New Roman"/>
          <w:bCs/>
          <w:sz w:val="28"/>
          <w:szCs w:val="28"/>
          <w:lang w:val="en-US"/>
        </w:rPr>
        <w:t xml:space="preserve"> p.</w:t>
      </w:r>
      <w:r w:rsidRPr="00BB7B4B">
        <w:rPr>
          <w:rFonts w:ascii="Times New Roman" w:eastAsia="Calibri" w:hAnsi="Times New Roman" w:cs="Times New Roman"/>
          <w:bCs/>
          <w:sz w:val="28"/>
          <w:szCs w:val="28"/>
          <w:lang w:val="en-US"/>
        </w:rPr>
        <w:t xml:space="preserve"> (in Russian)</w:t>
      </w:r>
    </w:p>
    <w:p w14:paraId="417B2DAB" w14:textId="3B0EB17F" w:rsidR="00704FDE" w:rsidRPr="00B7397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B7397E">
        <w:rPr>
          <w:rFonts w:ascii="Times New Roman" w:eastAsia="Calibri" w:hAnsi="Times New Roman" w:cs="Times New Roman"/>
          <w:bCs/>
          <w:sz w:val="28"/>
          <w:szCs w:val="28"/>
          <w:lang w:val="en-US"/>
        </w:rPr>
        <w:t>Kozhamkulova J. Zh. Species composition and frequency of occurrence of fungi of the genus Fusarium on onions in the south-east of Kazakhstan // K</w:t>
      </w:r>
      <w:r w:rsidR="00355686">
        <w:rPr>
          <w:rFonts w:ascii="Times New Roman" w:eastAsia="Calibri" w:hAnsi="Times New Roman" w:cs="Times New Roman"/>
          <w:bCs/>
          <w:sz w:val="28"/>
          <w:szCs w:val="28"/>
          <w:lang w:val="en-US"/>
        </w:rPr>
        <w:t>azNU Bulletin. – 2009. - Vol.3,</w:t>
      </w:r>
      <w:r w:rsidRPr="00B7397E">
        <w:rPr>
          <w:rFonts w:ascii="Times New Roman" w:eastAsia="Calibri" w:hAnsi="Times New Roman" w:cs="Times New Roman"/>
          <w:bCs/>
          <w:sz w:val="28"/>
          <w:szCs w:val="28"/>
          <w:lang w:val="en-US"/>
        </w:rPr>
        <w:t xml:space="preserve"> №42. – </w:t>
      </w:r>
      <w:r w:rsidR="00355686">
        <w:rPr>
          <w:rFonts w:ascii="Times New Roman" w:eastAsia="Calibri" w:hAnsi="Times New Roman" w:cs="Times New Roman"/>
          <w:bCs/>
          <w:sz w:val="28"/>
          <w:szCs w:val="28"/>
          <w:lang w:val="en-US"/>
        </w:rPr>
        <w:t>P</w:t>
      </w:r>
      <w:r w:rsidRPr="00B7397E">
        <w:rPr>
          <w:rFonts w:ascii="Times New Roman" w:eastAsia="Calibri" w:hAnsi="Times New Roman" w:cs="Times New Roman"/>
          <w:bCs/>
          <w:sz w:val="28"/>
          <w:szCs w:val="28"/>
          <w:lang w:val="en-US"/>
        </w:rPr>
        <w:t>. 18-24. ISSN 2617-7498 (in Russian).</w:t>
      </w:r>
    </w:p>
    <w:p w14:paraId="2D93D283" w14:textId="6E117243" w:rsidR="00704FDE" w:rsidRPr="00B7397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Koval'chuk A. M., Bejshova I. S., Kaumenov N. S. Identifikaciya gribov roda Fusarium v zernovyh kul'turah metodom PCR v real'nom vremeni //Innovacionnye podhody v otraslyah i sferah. – 2018. – </w:t>
      </w:r>
      <w:r w:rsidR="00355686">
        <w:rPr>
          <w:rFonts w:ascii="Times New Roman" w:eastAsia="Calibri" w:hAnsi="Times New Roman" w:cs="Times New Roman"/>
          <w:bCs/>
          <w:sz w:val="28"/>
          <w:szCs w:val="28"/>
          <w:lang w:val="en-US"/>
        </w:rPr>
        <w:t>Vol. 3,</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3.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2-13</w:t>
      </w:r>
      <w:r w:rsidRPr="00B7397E">
        <w:rPr>
          <w:rFonts w:ascii="Times New Roman" w:eastAsia="Calibri" w:hAnsi="Times New Roman" w:cs="Times New Roman"/>
          <w:bCs/>
          <w:sz w:val="28"/>
          <w:szCs w:val="28"/>
          <w:lang w:val="en-US"/>
        </w:rPr>
        <w:t>.</w:t>
      </w:r>
      <w:r w:rsidRPr="0076387C">
        <w:rPr>
          <w:rFonts w:ascii="Times New Roman" w:eastAsia="Calibri" w:hAnsi="Times New Roman" w:cs="Times New Roman"/>
          <w:bCs/>
          <w:sz w:val="28"/>
          <w:szCs w:val="28"/>
          <w:lang w:val="en-US"/>
        </w:rPr>
        <w:t xml:space="preserve"> (in Russian)</w:t>
      </w:r>
      <w:r w:rsidRPr="00B7397E">
        <w:rPr>
          <w:rFonts w:ascii="Times New Roman" w:eastAsia="Calibri" w:hAnsi="Times New Roman" w:cs="Times New Roman"/>
          <w:bCs/>
          <w:sz w:val="28"/>
          <w:szCs w:val="28"/>
          <w:lang w:val="en-US"/>
        </w:rPr>
        <w:t xml:space="preserve"> </w:t>
      </w:r>
    </w:p>
    <w:p w14:paraId="1AFFB9D1" w14:textId="33EAE2F1" w:rsidR="00704FDE" w:rsidRPr="00CF29A4"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Hapilina O. N. i dr. Identifikaciya gribov roda Fusarium, vydelennyh iz pochv kaspijskoj akvatorii Kazahstana, s ispol'zovaniem polimeraznoj cepnoj reakcii i sekvenirovaniya IGS-oblasti DNK // Vestnik nauki KazATU im. S.Sejfullina. – 2011. - №3(70).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.38-43</w:t>
      </w:r>
      <w:r>
        <w:rPr>
          <w:rFonts w:ascii="Times New Roman" w:eastAsia="Calibri" w:hAnsi="Times New Roman" w:cs="Times New Roman"/>
          <w:bCs/>
          <w:sz w:val="28"/>
          <w:szCs w:val="28"/>
          <w:lang w:val="en-US"/>
        </w:rPr>
        <w:t xml:space="preserve"> (in Russian)</w:t>
      </w:r>
    </w:p>
    <w:p w14:paraId="5F8852AD" w14:textId="12DEF871" w:rsidR="00704FDE" w:rsidRPr="001A5459"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Baker N. R., Rosenqvist E. Applications of chlorophyll fluorescence can improve crop production strategies: an examination of future possibilities //Journal of experimental botany. – 2004. – </w:t>
      </w:r>
      <w:r w:rsidR="00355686">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55. – №. </w:t>
      </w:r>
      <w:r w:rsidRPr="00A722B1">
        <w:rPr>
          <w:rFonts w:ascii="Times New Roman" w:eastAsia="Calibri" w:hAnsi="Times New Roman" w:cs="Times New Roman"/>
          <w:bCs/>
          <w:sz w:val="28"/>
          <w:szCs w:val="28"/>
          <w:lang w:val="en-US"/>
        </w:rPr>
        <w:t xml:space="preserve">403. – </w:t>
      </w:r>
      <w:r w:rsidR="00355686">
        <w:rPr>
          <w:rFonts w:ascii="Times New Roman" w:eastAsia="Calibri" w:hAnsi="Times New Roman" w:cs="Times New Roman"/>
          <w:bCs/>
          <w:sz w:val="28"/>
          <w:szCs w:val="28"/>
          <w:lang w:val="en-US"/>
        </w:rPr>
        <w:t>P</w:t>
      </w:r>
      <w:r w:rsidRPr="00A722B1">
        <w:rPr>
          <w:rFonts w:ascii="Times New Roman" w:eastAsia="Calibri" w:hAnsi="Times New Roman" w:cs="Times New Roman"/>
          <w:bCs/>
          <w:sz w:val="28"/>
          <w:szCs w:val="28"/>
          <w:lang w:val="en-US"/>
        </w:rPr>
        <w:t>. 1607-1621.</w:t>
      </w:r>
      <w:r w:rsidRPr="001A5459">
        <w:rPr>
          <w:rFonts w:ascii="Times New Roman" w:eastAsia="Calibri" w:hAnsi="Times New Roman" w:cs="Times New Roman"/>
          <w:bCs/>
          <w:sz w:val="28"/>
          <w:szCs w:val="28"/>
          <w:lang w:val="en-US"/>
        </w:rPr>
        <w:t xml:space="preserve"> </w:t>
      </w:r>
    </w:p>
    <w:p w14:paraId="0BD8A931" w14:textId="0BAC914E"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Govindjee G. Chlorophyll </w:t>
      </w:r>
      <w:r w:rsidRPr="00DE2C0A">
        <w:rPr>
          <w:rFonts w:ascii="Times New Roman" w:eastAsia="Calibri" w:hAnsi="Times New Roman" w:cs="Times New Roman"/>
          <w:bCs/>
          <w:i/>
          <w:sz w:val="28"/>
          <w:szCs w:val="28"/>
          <w:lang w:val="en-US"/>
        </w:rPr>
        <w:t>a</w:t>
      </w:r>
      <w:r w:rsidRPr="00CF29A4">
        <w:rPr>
          <w:rFonts w:ascii="Times New Roman" w:eastAsia="Calibri" w:hAnsi="Times New Roman" w:cs="Times New Roman"/>
          <w:bCs/>
          <w:sz w:val="28"/>
          <w:szCs w:val="28"/>
          <w:lang w:val="en-US"/>
        </w:rPr>
        <w:t xml:space="preserve"> fluorescence: a bit of basics and history //Chlorophyll a fluorescence: a signature of photosynthesis Springer, Dordrecht. – 2004.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1-42.</w:t>
      </w:r>
    </w:p>
    <w:p w14:paraId="11DF7753" w14:textId="63C6AA9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Scholes J. D., Farrar J. F. Increased rates of photosynthesis in localized regions of a barley leaf infected with brown rust //New Phytologist. – 1986. – </w:t>
      </w:r>
      <w:r w:rsidR="00355686">
        <w:rPr>
          <w:rFonts w:ascii="Times New Roman" w:eastAsia="Calibri" w:hAnsi="Times New Roman" w:cs="Times New Roman"/>
          <w:bCs/>
          <w:sz w:val="28"/>
          <w:szCs w:val="28"/>
          <w:lang w:val="en-US"/>
        </w:rPr>
        <w:t>Vol. 104,</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4.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601-612.</w:t>
      </w:r>
    </w:p>
    <w:p w14:paraId="44F1594F" w14:textId="441E929E" w:rsidR="00704FDE" w:rsidRPr="00C4028D"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Moll S., Serrano P., Boyle C. In vivo chlorophyll fluorescence in rust-infected bean plants //Angewandte Botanik. – 1995. – </w:t>
      </w:r>
      <w:r w:rsidR="00355686">
        <w:rPr>
          <w:rFonts w:ascii="Times New Roman" w:eastAsia="Calibri" w:hAnsi="Times New Roman" w:cs="Times New Roman"/>
          <w:bCs/>
          <w:sz w:val="28"/>
          <w:szCs w:val="28"/>
          <w:lang w:val="en-US"/>
        </w:rPr>
        <w:t>Vol. 69,</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5-6.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163-168.</w:t>
      </w:r>
    </w:p>
    <w:p w14:paraId="79FC0157" w14:textId="74B4230F"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Bassanezi R. B. et al. Gas exchange and emission of chlorophyll fluorescence during the monocycle of rust, angular leaf spot and anthracnose on bean leaves as a function of their trophic characteristics //Journal of Phytopathology. – 2002. – </w:t>
      </w:r>
      <w:r w:rsidR="00355686">
        <w:rPr>
          <w:rFonts w:ascii="Times New Roman" w:eastAsia="Calibri" w:hAnsi="Times New Roman" w:cs="Times New Roman"/>
          <w:bCs/>
          <w:sz w:val="28"/>
          <w:szCs w:val="28"/>
          <w:lang w:val="en-US"/>
        </w:rPr>
        <w:t>Vol. 150,</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1.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37-47.</w:t>
      </w:r>
    </w:p>
    <w:p w14:paraId="53CC580C" w14:textId="31F67066"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Tartachnyk I. I., Rademacher I., Kühbauch W. Distinguishing nitrogen deficiency and fungal infection of winter wheat by laser-induced fluorescence //Precision agriculture. – 2006. – </w:t>
      </w:r>
      <w:r w:rsidR="00355686">
        <w:rPr>
          <w:rFonts w:ascii="Times New Roman" w:eastAsia="Calibri" w:hAnsi="Times New Roman" w:cs="Times New Roman"/>
          <w:bCs/>
          <w:sz w:val="28"/>
          <w:szCs w:val="28"/>
          <w:lang w:val="en-US"/>
        </w:rPr>
        <w:t>Vol. 7,</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4.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281-293.</w:t>
      </w:r>
    </w:p>
    <w:p w14:paraId="615A9E7F" w14:textId="288A6829"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Scholes J. D., Rolfe S. A. Chlorophyll fluorescence imaging as tool for understanding the impact of fungal diseases on plant performance: a phenomics perspective //Functional Plant Biology. – 2009. – </w:t>
      </w:r>
      <w:r w:rsidR="00355686">
        <w:rPr>
          <w:rFonts w:ascii="Times New Roman" w:eastAsia="Calibri" w:hAnsi="Times New Roman" w:cs="Times New Roman"/>
          <w:bCs/>
          <w:sz w:val="28"/>
          <w:szCs w:val="28"/>
          <w:lang w:val="en-US"/>
        </w:rPr>
        <w:t>Vol. 36,</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11.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880-892.</w:t>
      </w:r>
    </w:p>
    <w:p w14:paraId="6C7F5BAE" w14:textId="3C355FF3"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Walters D. R., McRoberts N., Fitt B. D. L. Are green islands red herrings? Significance of green islands in plant interactions with pathogens and pests //Biological Reviews. – 2008. – </w:t>
      </w:r>
      <w:r w:rsidR="00355686">
        <w:rPr>
          <w:rFonts w:ascii="Times New Roman" w:eastAsia="Calibri" w:hAnsi="Times New Roman" w:cs="Times New Roman"/>
          <w:bCs/>
          <w:sz w:val="28"/>
          <w:szCs w:val="28"/>
          <w:lang w:val="en-US"/>
        </w:rPr>
        <w:t>Vol. 83,</w:t>
      </w:r>
      <w:r w:rsidRPr="00CF29A4">
        <w:rPr>
          <w:rFonts w:ascii="Times New Roman" w:eastAsia="Calibri" w:hAnsi="Times New Roman" w:cs="Times New Roman"/>
          <w:bCs/>
          <w:sz w:val="28"/>
          <w:szCs w:val="28"/>
          <w:lang w:val="en-US"/>
        </w:rPr>
        <w:t xml:space="preserve"> №. 1.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79-102.</w:t>
      </w:r>
    </w:p>
    <w:p w14:paraId="6CED117A" w14:textId="65BF77A5"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lastRenderedPageBreak/>
        <w:t xml:space="preserve">Breusegem F. V., Foyer C. H., Mann G. E. Reactive oxygen species are crucial" pro-life" survival signals in plants //Free Radical Biology and Medicine. – 2018. – </w:t>
      </w:r>
      <w:r w:rsidR="00355686">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122.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1-3.</w:t>
      </w:r>
    </w:p>
    <w:p w14:paraId="5DC46B7B" w14:textId="7843C357" w:rsidR="00704FDE" w:rsidRPr="007A714A"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Martinez V. et al. Tolerance to stress combination in tomato plants: New insights in the protective role of melatonin //Molecules. – 2018. – </w:t>
      </w:r>
      <w:r w:rsidR="00355686">
        <w:rPr>
          <w:rFonts w:ascii="Times New Roman" w:eastAsia="Calibri" w:hAnsi="Times New Roman" w:cs="Times New Roman"/>
          <w:bCs/>
          <w:sz w:val="28"/>
          <w:szCs w:val="28"/>
          <w:lang w:val="en-US"/>
        </w:rPr>
        <w:t>Vol. 23,</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3.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535.</w:t>
      </w:r>
    </w:p>
    <w:p w14:paraId="535C38C1" w14:textId="013F52E1" w:rsidR="00704FDE" w:rsidRPr="0027051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Pedras M. S. C., Hossain S. Interaction of cruciferous phytoanticipins with plant fungal pathogens: indole glucosinolates are not metabolized but the corresponding desulfo-derivatives and nitriles are //Phytochemistry. – 2011. – </w:t>
      </w:r>
      <w:r w:rsidR="00355686">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w:t>
      </w:r>
      <w:r w:rsidR="00355686">
        <w:rPr>
          <w:rFonts w:ascii="Times New Roman" w:eastAsia="Calibri" w:hAnsi="Times New Roman" w:cs="Times New Roman"/>
          <w:bCs/>
          <w:sz w:val="28"/>
          <w:szCs w:val="28"/>
          <w:lang w:val="en-US"/>
        </w:rPr>
        <w:t>72,</w:t>
      </w:r>
      <w:r w:rsidRPr="00CF29A4">
        <w:rPr>
          <w:rFonts w:ascii="Times New Roman" w:eastAsia="Calibri" w:hAnsi="Times New Roman" w:cs="Times New Roman"/>
          <w:bCs/>
          <w:sz w:val="28"/>
          <w:szCs w:val="28"/>
          <w:lang w:val="en-US"/>
        </w:rPr>
        <w:t xml:space="preserve"> №. </w:t>
      </w:r>
      <w:r w:rsidRPr="00527C75">
        <w:rPr>
          <w:rFonts w:ascii="Times New Roman" w:eastAsia="Calibri" w:hAnsi="Times New Roman" w:cs="Times New Roman"/>
          <w:bCs/>
          <w:sz w:val="28"/>
          <w:szCs w:val="28"/>
          <w:lang w:val="en-US"/>
        </w:rPr>
        <w:t xml:space="preserve">18. – </w:t>
      </w:r>
      <w:r w:rsidR="00355686">
        <w:rPr>
          <w:rFonts w:ascii="Times New Roman" w:eastAsia="Calibri" w:hAnsi="Times New Roman" w:cs="Times New Roman"/>
          <w:bCs/>
          <w:sz w:val="28"/>
          <w:szCs w:val="28"/>
          <w:lang w:val="en-US"/>
        </w:rPr>
        <w:t>P</w:t>
      </w:r>
      <w:r w:rsidRPr="00527C75">
        <w:rPr>
          <w:rFonts w:ascii="Times New Roman" w:eastAsia="Calibri" w:hAnsi="Times New Roman" w:cs="Times New Roman"/>
          <w:bCs/>
          <w:sz w:val="28"/>
          <w:szCs w:val="28"/>
          <w:lang w:val="en-US"/>
        </w:rPr>
        <w:t>. 2308-2316.</w:t>
      </w:r>
    </w:p>
    <w:p w14:paraId="13FA339C" w14:textId="01F003BB" w:rsidR="00704FDE" w:rsidRPr="0027051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Srivastava A., Cho I. K., Cho Y. The Bdtf1 gene in Alternaria brassicicola is important in detoxifying brassinin and maintaining virulence on Brassica species //Molecular plant-microbe interactions. – 2013. – </w:t>
      </w:r>
      <w:r w:rsidR="00355686">
        <w:rPr>
          <w:rFonts w:ascii="Times New Roman" w:eastAsia="Calibri" w:hAnsi="Times New Roman" w:cs="Times New Roman"/>
          <w:bCs/>
          <w:sz w:val="28"/>
          <w:szCs w:val="28"/>
          <w:lang w:val="en-US"/>
        </w:rPr>
        <w:t>Vol. 26,</w:t>
      </w:r>
      <w:r w:rsidRPr="00CF29A4">
        <w:rPr>
          <w:rFonts w:ascii="Times New Roman" w:eastAsia="Calibri" w:hAnsi="Times New Roman" w:cs="Times New Roman"/>
          <w:bCs/>
          <w:sz w:val="28"/>
          <w:szCs w:val="28"/>
          <w:lang w:val="en-US"/>
        </w:rPr>
        <w:t xml:space="preserve"> №. </w:t>
      </w:r>
      <w:r w:rsidRPr="00527C75">
        <w:rPr>
          <w:rFonts w:ascii="Times New Roman" w:eastAsia="Calibri" w:hAnsi="Times New Roman" w:cs="Times New Roman"/>
          <w:bCs/>
          <w:sz w:val="28"/>
          <w:szCs w:val="28"/>
          <w:lang w:val="en-US"/>
        </w:rPr>
        <w:t xml:space="preserve">12. – </w:t>
      </w:r>
      <w:r w:rsidR="00355686">
        <w:rPr>
          <w:rFonts w:ascii="Times New Roman" w:eastAsia="Calibri" w:hAnsi="Times New Roman" w:cs="Times New Roman"/>
          <w:bCs/>
          <w:sz w:val="28"/>
          <w:szCs w:val="28"/>
          <w:lang w:val="en-US"/>
        </w:rPr>
        <w:t>P</w:t>
      </w:r>
      <w:r w:rsidRPr="00527C75">
        <w:rPr>
          <w:rFonts w:ascii="Times New Roman" w:eastAsia="Calibri" w:hAnsi="Times New Roman" w:cs="Times New Roman"/>
          <w:bCs/>
          <w:sz w:val="28"/>
          <w:szCs w:val="28"/>
          <w:lang w:val="en-US"/>
        </w:rPr>
        <w:t>. 1429-1440.</w:t>
      </w:r>
    </w:p>
    <w:p w14:paraId="009AA5F1" w14:textId="11B0620F" w:rsidR="00704FDE" w:rsidRPr="0027051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Deep S., Sharma P. Host age as predisposing factor for incidence of black leaf spot of cauliflower caused by Alternaria brassicae and Alternaria brassicicola //Indian Phytopathology. – 2012. – </w:t>
      </w:r>
      <w:r w:rsidR="00355686">
        <w:rPr>
          <w:rFonts w:ascii="Times New Roman" w:eastAsia="Calibri" w:hAnsi="Times New Roman" w:cs="Times New Roman"/>
          <w:bCs/>
          <w:sz w:val="28"/>
          <w:szCs w:val="28"/>
          <w:lang w:val="en-US"/>
        </w:rPr>
        <w:t>Vol. 65,</w:t>
      </w:r>
      <w:r w:rsidRPr="00CF29A4">
        <w:rPr>
          <w:rFonts w:ascii="Times New Roman" w:eastAsia="Calibri" w:hAnsi="Times New Roman" w:cs="Times New Roman"/>
          <w:bCs/>
          <w:sz w:val="28"/>
          <w:szCs w:val="28"/>
          <w:lang w:val="en-US"/>
        </w:rPr>
        <w:t xml:space="preserve"> №. </w:t>
      </w:r>
      <w:r w:rsidRPr="00355686">
        <w:rPr>
          <w:rFonts w:ascii="Times New Roman" w:eastAsia="Calibri" w:hAnsi="Times New Roman" w:cs="Times New Roman"/>
          <w:bCs/>
          <w:sz w:val="28"/>
          <w:szCs w:val="28"/>
          <w:lang w:val="en-US"/>
        </w:rPr>
        <w:t xml:space="preserve">1.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71-75.</w:t>
      </w:r>
    </w:p>
    <w:p w14:paraId="47DCBFDA" w14:textId="7B34AB82" w:rsidR="00704FDE" w:rsidRPr="0027051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Pandey P., Ramegowda V., Senthil-Kumar M. Shared and unique responses of plants to multiple individual stresses and stress combinations: physiological and molecular mechanisms //Frontiers in Plant Science. – 2015. – </w:t>
      </w:r>
      <w:r w:rsidR="00355686">
        <w:rPr>
          <w:rFonts w:ascii="Times New Roman" w:eastAsia="Calibri" w:hAnsi="Times New Roman" w:cs="Times New Roman"/>
          <w:bCs/>
          <w:sz w:val="28"/>
          <w:szCs w:val="28"/>
          <w:lang w:val="en-US"/>
        </w:rPr>
        <w:t>Vol</w:t>
      </w:r>
      <w:r w:rsidRPr="00CF29A4">
        <w:rPr>
          <w:rFonts w:ascii="Times New Roman" w:eastAsia="Calibri" w:hAnsi="Times New Roman" w:cs="Times New Roman"/>
          <w:bCs/>
          <w:sz w:val="28"/>
          <w:szCs w:val="28"/>
          <w:lang w:val="en-US"/>
        </w:rPr>
        <w:t xml:space="preserve">. 6.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723.</w:t>
      </w:r>
    </w:p>
    <w:p w14:paraId="7AB8FBF7" w14:textId="795B3B6F" w:rsidR="00704FDE" w:rsidRPr="00270511"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Dikilitas M., Karakas S. Crop plants under saline-adapted fungal pathogens: An Overview //Emerging technologies and management of crop stress tolerance. – 2014.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173-192.</w:t>
      </w:r>
    </w:p>
    <w:p w14:paraId="25A71C02" w14:textId="7AEABBB0" w:rsidR="00704FDE" w:rsidRDefault="00704FDE" w:rsidP="00842B4A">
      <w:pPr>
        <w:numPr>
          <w:ilvl w:val="0"/>
          <w:numId w:val="6"/>
        </w:numPr>
        <w:tabs>
          <w:tab w:val="left" w:pos="142"/>
          <w:tab w:val="left" w:pos="426"/>
          <w:tab w:val="left" w:pos="993"/>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Reverberi M. et al. Natural functions of mycotoxins and control of their biosynthesis in fungi //Applied microbiology and biotechnology. – 2010. – </w:t>
      </w:r>
      <w:r w:rsidR="00355686">
        <w:rPr>
          <w:rFonts w:ascii="Times New Roman" w:eastAsia="Calibri" w:hAnsi="Times New Roman" w:cs="Times New Roman"/>
          <w:bCs/>
          <w:sz w:val="28"/>
          <w:szCs w:val="28"/>
          <w:lang w:val="en-US"/>
        </w:rPr>
        <w:t>Vol. 87,</w:t>
      </w:r>
      <w:r w:rsidRPr="00CF29A4">
        <w:rPr>
          <w:rFonts w:ascii="Times New Roman" w:eastAsia="Calibri" w:hAnsi="Times New Roman" w:cs="Times New Roman"/>
          <w:bCs/>
          <w:sz w:val="28"/>
          <w:szCs w:val="28"/>
          <w:lang w:val="en-US"/>
        </w:rPr>
        <w:t xml:space="preserve"> №. </w:t>
      </w:r>
      <w:r w:rsidR="00355686" w:rsidRPr="00355686">
        <w:rPr>
          <w:rFonts w:ascii="Times New Roman" w:eastAsia="Calibri" w:hAnsi="Times New Roman" w:cs="Times New Roman"/>
          <w:bCs/>
          <w:sz w:val="28"/>
          <w:szCs w:val="28"/>
          <w:lang w:val="en-US"/>
        </w:rPr>
        <w:t xml:space="preserve">3.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899-911.</w:t>
      </w:r>
    </w:p>
    <w:p w14:paraId="16EA3426" w14:textId="04BECAD1" w:rsidR="00704FDE" w:rsidRPr="00CF29A4"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05FBF">
        <w:rPr>
          <w:rFonts w:ascii="Times New Roman" w:eastAsia="Calibri" w:hAnsi="Times New Roman" w:cs="Times New Roman"/>
          <w:bCs/>
          <w:sz w:val="28"/>
          <w:szCs w:val="28"/>
          <w:lang w:val="en-US"/>
        </w:rPr>
        <w:t xml:space="preserve">Perincherry L., Lalak-Kańczugowska J., Stępień Ł. Fusarium-produced mycotoxins in plant-pathogen interactions //Toxins. – 2019. – </w:t>
      </w:r>
      <w:r w:rsidR="00355686">
        <w:rPr>
          <w:rFonts w:ascii="Times New Roman" w:eastAsia="Calibri" w:hAnsi="Times New Roman" w:cs="Times New Roman"/>
          <w:bCs/>
          <w:sz w:val="28"/>
          <w:szCs w:val="28"/>
          <w:lang w:val="en-US"/>
        </w:rPr>
        <w:t xml:space="preserve">Vol. 11, </w:t>
      </w:r>
      <w:r w:rsidRPr="00905FBF">
        <w:rPr>
          <w:rFonts w:ascii="Times New Roman" w:eastAsia="Calibri" w:hAnsi="Times New Roman" w:cs="Times New Roman"/>
          <w:bCs/>
          <w:sz w:val="28"/>
          <w:szCs w:val="28"/>
          <w:lang w:val="en-US"/>
        </w:rPr>
        <w:t xml:space="preserve">№. </w:t>
      </w:r>
      <w:r w:rsidRPr="00355686">
        <w:rPr>
          <w:rFonts w:ascii="Times New Roman" w:eastAsia="Calibri" w:hAnsi="Times New Roman" w:cs="Times New Roman"/>
          <w:bCs/>
          <w:sz w:val="28"/>
          <w:szCs w:val="28"/>
          <w:lang w:val="en-US"/>
        </w:rPr>
        <w:t xml:space="preserve">11. – </w:t>
      </w:r>
      <w:r w:rsidR="00355686">
        <w:rPr>
          <w:rFonts w:ascii="Times New Roman" w:eastAsia="Calibri" w:hAnsi="Times New Roman" w:cs="Times New Roman"/>
          <w:bCs/>
          <w:sz w:val="28"/>
          <w:szCs w:val="28"/>
          <w:lang w:val="en-US"/>
        </w:rPr>
        <w:t>P</w:t>
      </w:r>
      <w:r w:rsidRPr="00355686">
        <w:rPr>
          <w:rFonts w:ascii="Times New Roman" w:eastAsia="Calibri" w:hAnsi="Times New Roman" w:cs="Times New Roman"/>
          <w:bCs/>
          <w:sz w:val="28"/>
          <w:szCs w:val="28"/>
          <w:lang w:val="en-US"/>
        </w:rPr>
        <w:t>. 664.</w:t>
      </w:r>
    </w:p>
    <w:p w14:paraId="31DF4ADB" w14:textId="20829D0B" w:rsidR="00704FDE" w:rsidRPr="00905FBF" w:rsidRDefault="00704FDE" w:rsidP="00842B4A">
      <w:pPr>
        <w:numPr>
          <w:ilvl w:val="0"/>
          <w:numId w:val="6"/>
        </w:numPr>
        <w:tabs>
          <w:tab w:val="left" w:pos="1134"/>
        </w:tabs>
        <w:spacing w:after="0"/>
        <w:ind w:left="0" w:firstLine="567"/>
        <w:jc w:val="both"/>
        <w:rPr>
          <w:rFonts w:ascii="Times New Roman" w:eastAsia="Calibri" w:hAnsi="Times New Roman" w:cs="Times New Roman"/>
          <w:bCs/>
          <w:sz w:val="28"/>
          <w:szCs w:val="28"/>
          <w:lang w:val="en-US"/>
        </w:rPr>
      </w:pPr>
      <w:r w:rsidRPr="00905FBF">
        <w:rPr>
          <w:rFonts w:ascii="Times New Roman" w:eastAsia="Calibri" w:hAnsi="Times New Roman" w:cs="Times New Roman"/>
          <w:bCs/>
          <w:sz w:val="28"/>
          <w:szCs w:val="28"/>
          <w:lang w:val="en-US"/>
        </w:rPr>
        <w:t xml:space="preserve">Bushnell W. R. et al. Effects of deoxynivalenol on content of chloroplast pigments in barley leaf tissues //Phytopathology. – 2010. – </w:t>
      </w:r>
      <w:r w:rsidR="00355686">
        <w:rPr>
          <w:rFonts w:ascii="Times New Roman" w:eastAsia="Calibri" w:hAnsi="Times New Roman" w:cs="Times New Roman"/>
          <w:bCs/>
          <w:sz w:val="28"/>
          <w:szCs w:val="28"/>
          <w:lang w:val="en-US"/>
        </w:rPr>
        <w:t xml:space="preserve">Vol. 100, </w:t>
      </w:r>
      <w:r w:rsidRPr="00905FBF">
        <w:rPr>
          <w:rFonts w:ascii="Times New Roman" w:eastAsia="Calibri" w:hAnsi="Times New Roman" w:cs="Times New Roman"/>
          <w:bCs/>
          <w:sz w:val="28"/>
          <w:szCs w:val="28"/>
          <w:lang w:val="en-US"/>
        </w:rPr>
        <w:t xml:space="preserve">№. 1. – </w:t>
      </w:r>
      <w:r w:rsidR="00355686">
        <w:rPr>
          <w:rFonts w:ascii="Times New Roman" w:eastAsia="Calibri" w:hAnsi="Times New Roman" w:cs="Times New Roman"/>
          <w:bCs/>
          <w:sz w:val="28"/>
          <w:szCs w:val="28"/>
          <w:lang w:val="en-US"/>
        </w:rPr>
        <w:t>P</w:t>
      </w:r>
      <w:r w:rsidRPr="00905FBF">
        <w:rPr>
          <w:rFonts w:ascii="Times New Roman" w:eastAsia="Calibri" w:hAnsi="Times New Roman" w:cs="Times New Roman"/>
          <w:bCs/>
          <w:sz w:val="28"/>
          <w:szCs w:val="28"/>
          <w:lang w:val="en-US"/>
        </w:rPr>
        <w:t>. 33-41.</w:t>
      </w:r>
    </w:p>
    <w:p w14:paraId="5E477E1C" w14:textId="1F87D428"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Vesonder R. F., Labeda D. P., Peterson R. E. Phytotoxic activity of selected water-soluble metabolites of Fusarium against Lemna minor L.(duckweed) //Mycopathologia. – 1992. – </w:t>
      </w:r>
      <w:r w:rsidR="00355686">
        <w:rPr>
          <w:rFonts w:ascii="Times New Roman" w:eastAsia="Calibri" w:hAnsi="Times New Roman" w:cs="Times New Roman"/>
          <w:bCs/>
          <w:sz w:val="28"/>
          <w:szCs w:val="28"/>
          <w:lang w:val="en-US"/>
        </w:rPr>
        <w:t xml:space="preserve">Vol. 118, </w:t>
      </w:r>
      <w:r w:rsidRPr="00CF29A4">
        <w:rPr>
          <w:rFonts w:ascii="Times New Roman" w:eastAsia="Calibri" w:hAnsi="Times New Roman" w:cs="Times New Roman"/>
          <w:bCs/>
          <w:sz w:val="28"/>
          <w:szCs w:val="28"/>
          <w:lang w:val="en-US"/>
        </w:rPr>
        <w:t xml:space="preserve"> №. 3. – </w:t>
      </w:r>
      <w:r w:rsidR="00355686">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185-189.</w:t>
      </w:r>
    </w:p>
    <w:p w14:paraId="77BDEE1B" w14:textId="28B00D70" w:rsidR="00704FDE" w:rsidRPr="00CF29A4"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BE50AC">
        <w:rPr>
          <w:rFonts w:ascii="Times New Roman" w:eastAsia="Calibri" w:hAnsi="Times New Roman" w:cs="Times New Roman"/>
          <w:bCs/>
          <w:sz w:val="28"/>
          <w:szCs w:val="28"/>
          <w:lang w:val="en-US"/>
        </w:rPr>
        <w:t xml:space="preserve">Atkins S. D., Clark I. M. Fungal molecular diagnostics: a mini review //J Appl Genet. – 2004. – </w:t>
      </w:r>
      <w:r w:rsidR="00355686">
        <w:rPr>
          <w:rFonts w:ascii="Times New Roman" w:eastAsia="Calibri" w:hAnsi="Times New Roman" w:cs="Times New Roman"/>
          <w:bCs/>
          <w:sz w:val="28"/>
          <w:szCs w:val="28"/>
          <w:lang w:val="en-US"/>
        </w:rPr>
        <w:t>Vol. 45,</w:t>
      </w:r>
      <w:r w:rsidRPr="00BE50AC">
        <w:rPr>
          <w:rFonts w:ascii="Times New Roman" w:eastAsia="Calibri" w:hAnsi="Times New Roman" w:cs="Times New Roman"/>
          <w:bCs/>
          <w:sz w:val="28"/>
          <w:szCs w:val="28"/>
          <w:lang w:val="en-US"/>
        </w:rPr>
        <w:t xml:space="preserve"> №. 1. – </w:t>
      </w:r>
      <w:r w:rsidR="00355686">
        <w:rPr>
          <w:rFonts w:ascii="Times New Roman" w:eastAsia="Calibri" w:hAnsi="Times New Roman" w:cs="Times New Roman"/>
          <w:bCs/>
          <w:sz w:val="28"/>
          <w:szCs w:val="28"/>
          <w:lang w:val="en-US"/>
        </w:rPr>
        <w:t>P</w:t>
      </w:r>
      <w:r w:rsidRPr="00BE50AC">
        <w:rPr>
          <w:rFonts w:ascii="Times New Roman" w:eastAsia="Calibri" w:hAnsi="Times New Roman" w:cs="Times New Roman"/>
          <w:bCs/>
          <w:sz w:val="28"/>
          <w:szCs w:val="28"/>
          <w:lang w:val="en-US"/>
        </w:rPr>
        <w:t>. 3-15.</w:t>
      </w:r>
    </w:p>
    <w:p w14:paraId="4C647E44" w14:textId="77777777"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Leslie J. F., Summerell B. A. The Fusarium laborat</w:t>
      </w:r>
      <w:r>
        <w:rPr>
          <w:rFonts w:ascii="Times New Roman" w:eastAsia="Calibri" w:hAnsi="Times New Roman" w:cs="Times New Roman"/>
          <w:bCs/>
          <w:sz w:val="28"/>
          <w:szCs w:val="28"/>
          <w:lang w:val="en-US"/>
        </w:rPr>
        <w:t>ory manual. – John Wiley &amp; Sons</w:t>
      </w:r>
      <w:r w:rsidRPr="001F46C5">
        <w:rPr>
          <w:rFonts w:ascii="Times New Roman" w:eastAsia="Calibri" w:hAnsi="Times New Roman" w:cs="Times New Roman"/>
          <w:bCs/>
          <w:sz w:val="28"/>
          <w:szCs w:val="28"/>
          <w:lang w:val="en-US"/>
        </w:rPr>
        <w:t>. -</w:t>
      </w:r>
      <w:r w:rsidRPr="00CF29A4">
        <w:rPr>
          <w:rFonts w:ascii="Times New Roman" w:eastAsia="Calibri" w:hAnsi="Times New Roman" w:cs="Times New Roman"/>
          <w:bCs/>
          <w:sz w:val="28"/>
          <w:szCs w:val="28"/>
          <w:lang w:val="en-US"/>
        </w:rPr>
        <w:t xml:space="preserve"> 2008.</w:t>
      </w:r>
    </w:p>
    <w:p w14:paraId="464CC54E" w14:textId="36EC4873" w:rsidR="00704FDE" w:rsidRPr="00182615"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Dudka I.A. Metody eksperimental'noj mikologii. – Kiev, 1982</w:t>
      </w:r>
      <w:r w:rsidR="00773E43">
        <w:rPr>
          <w:rFonts w:ascii="Times New Roman" w:eastAsia="Calibri" w:hAnsi="Times New Roman" w:cs="Times New Roman"/>
          <w:bCs/>
          <w:sz w:val="28"/>
          <w:szCs w:val="28"/>
          <w:lang w:val="en-US"/>
        </w:rPr>
        <w:t xml:space="preserve">. </w:t>
      </w:r>
      <w:r w:rsidRPr="00CF29A4">
        <w:rPr>
          <w:rFonts w:ascii="Times New Roman" w:eastAsia="Calibri" w:hAnsi="Times New Roman" w:cs="Times New Roman"/>
          <w:bCs/>
          <w:sz w:val="28"/>
          <w:szCs w:val="28"/>
          <w:lang w:val="en-US"/>
        </w:rPr>
        <w:t xml:space="preserve">– 438 </w:t>
      </w:r>
      <w:r w:rsidR="00773E43">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xml:space="preserve">. </w:t>
      </w:r>
      <w:r w:rsidRPr="00182615">
        <w:rPr>
          <w:rFonts w:ascii="Times New Roman" w:eastAsia="Calibri" w:hAnsi="Times New Roman" w:cs="Times New Roman"/>
          <w:bCs/>
          <w:sz w:val="28"/>
          <w:szCs w:val="28"/>
          <w:lang w:val="en-US"/>
        </w:rPr>
        <w:t>(in Russian)</w:t>
      </w:r>
    </w:p>
    <w:p w14:paraId="0A3A0992" w14:textId="769129B6"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Metody pochvennoj mikrobiologii i biohimii /pod red. D.G. Zvyaginceva/ -M.: Izd-vo MGU, 1991. – 304</w:t>
      </w:r>
      <w:r w:rsidR="00773E43">
        <w:rPr>
          <w:rFonts w:ascii="Times New Roman" w:eastAsia="Calibri" w:hAnsi="Times New Roman" w:cs="Times New Roman"/>
          <w:bCs/>
          <w:sz w:val="28"/>
          <w:szCs w:val="28"/>
          <w:lang w:val="en-US"/>
        </w:rPr>
        <w:t xml:space="preserve"> p.</w:t>
      </w:r>
      <w:r w:rsidRPr="00CF29A4">
        <w:rPr>
          <w:rFonts w:ascii="Times New Roman" w:eastAsia="Calibri" w:hAnsi="Times New Roman" w:cs="Times New Roman"/>
          <w:bCs/>
          <w:sz w:val="28"/>
          <w:szCs w:val="28"/>
          <w:lang w:val="en-US"/>
        </w:rPr>
        <w:t xml:space="preserve"> </w:t>
      </w:r>
      <w:r w:rsidRPr="00D22518">
        <w:rPr>
          <w:rFonts w:ascii="Times New Roman" w:eastAsia="Calibri" w:hAnsi="Times New Roman" w:cs="Times New Roman"/>
          <w:bCs/>
          <w:sz w:val="28"/>
          <w:szCs w:val="28"/>
          <w:lang w:val="en-US"/>
        </w:rPr>
        <w:t>(</w:t>
      </w:r>
      <w:r w:rsidRPr="00182615">
        <w:rPr>
          <w:rFonts w:ascii="Times New Roman" w:eastAsia="Calibri" w:hAnsi="Times New Roman" w:cs="Times New Roman"/>
          <w:bCs/>
          <w:sz w:val="28"/>
          <w:szCs w:val="28"/>
          <w:lang w:val="en-US"/>
        </w:rPr>
        <w:t>in</w:t>
      </w:r>
      <w:r w:rsidRPr="00D22518">
        <w:rPr>
          <w:rFonts w:ascii="Times New Roman" w:eastAsia="Calibri" w:hAnsi="Times New Roman" w:cs="Times New Roman"/>
          <w:bCs/>
          <w:sz w:val="28"/>
          <w:szCs w:val="28"/>
          <w:lang w:val="en-US"/>
        </w:rPr>
        <w:t xml:space="preserve"> </w:t>
      </w:r>
      <w:r w:rsidRPr="00182615">
        <w:rPr>
          <w:rFonts w:ascii="Times New Roman" w:eastAsia="Calibri" w:hAnsi="Times New Roman" w:cs="Times New Roman"/>
          <w:bCs/>
          <w:sz w:val="28"/>
          <w:szCs w:val="28"/>
          <w:lang w:val="en-US"/>
        </w:rPr>
        <w:t>Russian</w:t>
      </w:r>
      <w:r w:rsidRPr="00D22518">
        <w:rPr>
          <w:rFonts w:ascii="Times New Roman" w:eastAsia="Calibri" w:hAnsi="Times New Roman" w:cs="Times New Roman"/>
          <w:bCs/>
          <w:sz w:val="28"/>
          <w:szCs w:val="28"/>
          <w:lang w:val="en-US"/>
        </w:rPr>
        <w:t>)</w:t>
      </w:r>
    </w:p>
    <w:p w14:paraId="6F8DDD69" w14:textId="1FFE86CC"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lastRenderedPageBreak/>
        <w:t xml:space="preserve">Chilvers M. I., Brown-Rytlewski D. E. First report and confirmed distribution of soybean sudden death syndrome caused by Fusarium virguliforme in southern Michigan //Plant disease. – 2010. – </w:t>
      </w:r>
      <w:r w:rsidR="00773E43">
        <w:rPr>
          <w:rFonts w:ascii="Times New Roman" w:eastAsia="Calibri" w:hAnsi="Times New Roman" w:cs="Times New Roman"/>
          <w:bCs/>
          <w:sz w:val="28"/>
          <w:szCs w:val="28"/>
          <w:lang w:val="en-US"/>
        </w:rPr>
        <w:t>Vol. 94,</w:t>
      </w:r>
      <w:r w:rsidRPr="00CF29A4">
        <w:rPr>
          <w:rFonts w:ascii="Times New Roman" w:eastAsia="Calibri" w:hAnsi="Times New Roman" w:cs="Times New Roman"/>
          <w:bCs/>
          <w:sz w:val="28"/>
          <w:szCs w:val="28"/>
          <w:lang w:val="en-US"/>
        </w:rPr>
        <w:t xml:space="preserve"> №. </w:t>
      </w:r>
      <w:r w:rsidRPr="00773E43">
        <w:rPr>
          <w:rFonts w:ascii="Times New Roman" w:eastAsia="Calibri" w:hAnsi="Times New Roman" w:cs="Times New Roman"/>
          <w:bCs/>
          <w:sz w:val="28"/>
          <w:szCs w:val="28"/>
          <w:lang w:val="en-US"/>
        </w:rPr>
        <w:t xml:space="preserve">9. – </w:t>
      </w:r>
      <w:r w:rsidR="00773E43">
        <w:rPr>
          <w:rFonts w:ascii="Times New Roman" w:eastAsia="Calibri" w:hAnsi="Times New Roman" w:cs="Times New Roman"/>
          <w:bCs/>
          <w:sz w:val="28"/>
          <w:szCs w:val="28"/>
          <w:lang w:val="en-US"/>
        </w:rPr>
        <w:t>P</w:t>
      </w:r>
      <w:r w:rsidRPr="00773E43">
        <w:rPr>
          <w:rFonts w:ascii="Times New Roman" w:eastAsia="Calibri" w:hAnsi="Times New Roman" w:cs="Times New Roman"/>
          <w:bCs/>
          <w:sz w:val="28"/>
          <w:szCs w:val="28"/>
          <w:lang w:val="en-US"/>
        </w:rPr>
        <w:t>. 1164-1164.</w:t>
      </w:r>
    </w:p>
    <w:p w14:paraId="3073E7E7" w14:textId="3F7FAF35"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Hirata T. et al. Morphological and molecular characterization of Fusarium verticillioides from rotten banana imported into Japan //Mycoscience. – 2001. – </w:t>
      </w:r>
      <w:r w:rsidR="00773E43">
        <w:rPr>
          <w:rFonts w:ascii="Times New Roman" w:eastAsia="Calibri" w:hAnsi="Times New Roman" w:cs="Times New Roman"/>
          <w:bCs/>
          <w:sz w:val="28"/>
          <w:szCs w:val="28"/>
          <w:lang w:val="en-US"/>
        </w:rPr>
        <w:t>Vol. 42,</w:t>
      </w:r>
      <w:r w:rsidRPr="00CF29A4">
        <w:rPr>
          <w:rFonts w:ascii="Times New Roman" w:eastAsia="Calibri" w:hAnsi="Times New Roman" w:cs="Times New Roman"/>
          <w:bCs/>
          <w:sz w:val="28"/>
          <w:szCs w:val="28"/>
          <w:lang w:val="en-US"/>
        </w:rPr>
        <w:t xml:space="preserve"> №. 2. – </w:t>
      </w:r>
      <w:r w:rsidR="00773E43">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155-166.</w:t>
      </w:r>
    </w:p>
    <w:p w14:paraId="69944BFA" w14:textId="261CE1B6" w:rsidR="00704FDE" w:rsidRPr="00952956"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Cummings J. A., Myers K. L., Bergstrom G. C. First report of sudden death syndrome of soybean caused by Fusarium virguliforme in New York //Plant disease. – 2018. – </w:t>
      </w:r>
      <w:r w:rsidR="00773E43">
        <w:rPr>
          <w:rFonts w:ascii="Times New Roman" w:eastAsia="Calibri" w:hAnsi="Times New Roman" w:cs="Times New Roman"/>
          <w:bCs/>
          <w:sz w:val="28"/>
          <w:szCs w:val="28"/>
          <w:lang w:val="en-US"/>
        </w:rPr>
        <w:t>Vol. 102,</w:t>
      </w:r>
      <w:r w:rsidRPr="00CF29A4">
        <w:rPr>
          <w:rFonts w:ascii="Times New Roman" w:eastAsia="Calibri" w:hAnsi="Times New Roman" w:cs="Times New Roman"/>
          <w:bCs/>
          <w:sz w:val="28"/>
          <w:szCs w:val="28"/>
          <w:lang w:val="en-US"/>
        </w:rPr>
        <w:t xml:space="preserve"> №. </w:t>
      </w:r>
      <w:r w:rsidRPr="00773E43">
        <w:rPr>
          <w:rFonts w:ascii="Times New Roman" w:eastAsia="Calibri" w:hAnsi="Times New Roman" w:cs="Times New Roman"/>
          <w:bCs/>
          <w:sz w:val="28"/>
          <w:szCs w:val="28"/>
          <w:lang w:val="en-US"/>
        </w:rPr>
        <w:t xml:space="preserve">10. – </w:t>
      </w:r>
      <w:r w:rsidR="00773E43">
        <w:rPr>
          <w:rFonts w:ascii="Times New Roman" w:eastAsia="Calibri" w:hAnsi="Times New Roman" w:cs="Times New Roman"/>
          <w:bCs/>
          <w:sz w:val="28"/>
          <w:szCs w:val="28"/>
          <w:lang w:val="en-US"/>
        </w:rPr>
        <w:t>P</w:t>
      </w:r>
      <w:r w:rsidRPr="00773E43">
        <w:rPr>
          <w:rFonts w:ascii="Times New Roman" w:eastAsia="Calibri" w:hAnsi="Times New Roman" w:cs="Times New Roman"/>
          <w:bCs/>
          <w:sz w:val="28"/>
          <w:szCs w:val="28"/>
          <w:lang w:val="en-US"/>
        </w:rPr>
        <w:t>. 2036-2036.</w:t>
      </w:r>
    </w:p>
    <w:p w14:paraId="7933A576" w14:textId="5DA52FB7"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Slepecky R. A., Starmer W. T. Phenotypic plasticity in fungi: a review with observations on Aureobasidium pullulans //Mycologia. – 2009. – </w:t>
      </w:r>
      <w:r w:rsidR="00773E43">
        <w:rPr>
          <w:rFonts w:ascii="Times New Roman" w:eastAsia="Calibri" w:hAnsi="Times New Roman" w:cs="Times New Roman"/>
          <w:bCs/>
          <w:sz w:val="28"/>
          <w:szCs w:val="28"/>
          <w:lang w:val="en-US"/>
        </w:rPr>
        <w:t>Vol. 101,</w:t>
      </w:r>
      <w:r w:rsidRPr="00CF29A4">
        <w:rPr>
          <w:rFonts w:ascii="Times New Roman" w:eastAsia="Calibri" w:hAnsi="Times New Roman" w:cs="Times New Roman"/>
          <w:bCs/>
          <w:sz w:val="28"/>
          <w:szCs w:val="28"/>
          <w:lang w:val="en-US"/>
        </w:rPr>
        <w:t xml:space="preserve"> №. </w:t>
      </w:r>
      <w:r w:rsidRPr="00773E43">
        <w:rPr>
          <w:rFonts w:ascii="Times New Roman" w:eastAsia="Calibri" w:hAnsi="Times New Roman" w:cs="Times New Roman"/>
          <w:bCs/>
          <w:sz w:val="28"/>
          <w:szCs w:val="28"/>
          <w:lang w:val="en-US"/>
        </w:rPr>
        <w:t xml:space="preserve">6. – </w:t>
      </w:r>
      <w:r w:rsidR="00773E43">
        <w:rPr>
          <w:rFonts w:ascii="Times New Roman" w:eastAsia="Calibri" w:hAnsi="Times New Roman" w:cs="Times New Roman"/>
          <w:bCs/>
          <w:sz w:val="28"/>
          <w:szCs w:val="28"/>
          <w:lang w:val="en-US"/>
        </w:rPr>
        <w:t>P</w:t>
      </w:r>
      <w:r w:rsidRPr="00773E43">
        <w:rPr>
          <w:rFonts w:ascii="Times New Roman" w:eastAsia="Calibri" w:hAnsi="Times New Roman" w:cs="Times New Roman"/>
          <w:bCs/>
          <w:sz w:val="28"/>
          <w:szCs w:val="28"/>
          <w:lang w:val="en-US"/>
        </w:rPr>
        <w:t>. 823-832.</w:t>
      </w:r>
    </w:p>
    <w:p w14:paraId="4D5F926F" w14:textId="77777777" w:rsidR="00704FDE" w:rsidRPr="00952956" w:rsidRDefault="00704FDE" w:rsidP="00773E43">
      <w:pPr>
        <w:numPr>
          <w:ilvl w:val="0"/>
          <w:numId w:val="6"/>
        </w:numPr>
        <w:tabs>
          <w:tab w:val="left" w:pos="1134"/>
          <w:tab w:val="left" w:pos="1418"/>
        </w:tabs>
        <w:spacing w:after="0"/>
        <w:ind w:left="0" w:firstLine="567"/>
        <w:jc w:val="both"/>
        <w:rPr>
          <w:rFonts w:ascii="Times New Roman" w:eastAsia="Calibri" w:hAnsi="Times New Roman" w:cs="Times New Roman"/>
          <w:bCs/>
          <w:sz w:val="28"/>
          <w:szCs w:val="28"/>
          <w:lang w:val="en-US"/>
        </w:rPr>
      </w:pPr>
      <w:r w:rsidRPr="00952956">
        <w:rPr>
          <w:rFonts w:ascii="Times New Roman" w:eastAsia="Calibri" w:hAnsi="Times New Roman" w:cs="Times New Roman"/>
          <w:bCs/>
          <w:sz w:val="28"/>
          <w:szCs w:val="28"/>
          <w:lang w:val="en-US"/>
        </w:rPr>
        <w:t>Lluelin M. B. Opredelenie nukleotidnoj posledovatel'nosti DNK. Molekulyarnaya klinicheskaya diagnostika. Metody. – 1999. (In Russian)</w:t>
      </w:r>
    </w:p>
    <w:p w14:paraId="66817BD2" w14:textId="7F8904B0"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Saikia R., Kadoo N. Molecular detection and identification of Fusarium oxysporum //Molecular identification of fungi. – Springer, Berlin, Heidelberg, 2010. – </w:t>
      </w:r>
      <w:r w:rsidR="00773E43">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131-157.</w:t>
      </w:r>
    </w:p>
    <w:p w14:paraId="10781CC8" w14:textId="77777777"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CF29A4">
        <w:rPr>
          <w:rFonts w:ascii="Times New Roman" w:eastAsia="Calibri" w:hAnsi="Times New Roman" w:cs="Times New Roman"/>
          <w:bCs/>
          <w:sz w:val="28"/>
          <w:szCs w:val="28"/>
          <w:lang w:val="en-US"/>
        </w:rPr>
        <w:t xml:space="preserve">Zatybekov A.K. 2019. Ocenka geneticheskogo raznoobraziya soi dlya povysheniya ustojchivosti k naibolee opasnym gribkovym boleznyam v usloviyah yugo-vostoka Kazahstana. </w:t>
      </w:r>
      <w:r w:rsidRPr="00264279">
        <w:rPr>
          <w:rFonts w:ascii="Times New Roman" w:eastAsia="Calibri" w:hAnsi="Times New Roman" w:cs="Times New Roman"/>
          <w:bCs/>
          <w:sz w:val="28"/>
          <w:szCs w:val="28"/>
        </w:rPr>
        <w:t>Dissertaciya PhD. (in Russian)</w:t>
      </w:r>
    </w:p>
    <w:p w14:paraId="6AF4D0F0" w14:textId="2F409FD6" w:rsidR="00704FDE" w:rsidRPr="009C644A"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C644A">
        <w:rPr>
          <w:rFonts w:ascii="Times New Roman" w:eastAsia="Calibri" w:hAnsi="Times New Roman" w:cs="Times New Roman"/>
          <w:bCs/>
          <w:sz w:val="28"/>
          <w:szCs w:val="28"/>
          <w:lang w:val="en-US"/>
        </w:rPr>
        <w:t>McGrath M. T. et al. Fungicide sensitivity and resistance of the cucurbit powdery mildew pathogen in New York, Pennsylvania, Ohio, and Indiana in 2008 //Phytopathology. – 3340 PILOT KNOB ROAD, ST PAUL, MN 55121 USA: AMER PHYTOPATHOLOGICAL SOC, 2009. –</w:t>
      </w:r>
      <w:r>
        <w:rPr>
          <w:rFonts w:ascii="Times New Roman" w:eastAsia="Calibri" w:hAnsi="Times New Roman" w:cs="Times New Roman"/>
          <w:bCs/>
          <w:sz w:val="28"/>
          <w:szCs w:val="28"/>
          <w:lang w:val="en-US"/>
        </w:rPr>
        <w:tab/>
      </w:r>
      <w:r w:rsidR="00773E43">
        <w:rPr>
          <w:rFonts w:ascii="Times New Roman" w:eastAsia="Calibri" w:hAnsi="Times New Roman" w:cs="Times New Roman"/>
          <w:bCs/>
          <w:sz w:val="28"/>
          <w:szCs w:val="28"/>
          <w:lang w:val="en-US"/>
        </w:rPr>
        <w:t xml:space="preserve"> Vol. 99, №. 6. – P</w:t>
      </w:r>
      <w:r w:rsidRPr="009C644A">
        <w:rPr>
          <w:rFonts w:ascii="Times New Roman" w:eastAsia="Calibri" w:hAnsi="Times New Roman" w:cs="Times New Roman"/>
          <w:bCs/>
          <w:sz w:val="28"/>
          <w:szCs w:val="28"/>
          <w:lang w:val="en-US"/>
        </w:rPr>
        <w:t>. S82-S82.</w:t>
      </w:r>
    </w:p>
    <w:p w14:paraId="4D006E70" w14:textId="1109CEC2"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C644A">
        <w:rPr>
          <w:rFonts w:ascii="Times New Roman" w:eastAsia="Calibri" w:hAnsi="Times New Roman" w:cs="Times New Roman"/>
          <w:bCs/>
          <w:sz w:val="28"/>
          <w:szCs w:val="28"/>
          <w:lang w:val="en-US"/>
        </w:rPr>
        <w:t>S</w:t>
      </w:r>
      <w:r>
        <w:rPr>
          <w:rFonts w:ascii="Times New Roman" w:eastAsia="Calibri" w:hAnsi="Times New Roman" w:cs="Times New Roman"/>
          <w:bCs/>
          <w:sz w:val="28"/>
          <w:szCs w:val="28"/>
          <w:lang w:val="en-US"/>
        </w:rPr>
        <w:t>h</w:t>
      </w:r>
      <w:r w:rsidRPr="00CF29A4">
        <w:rPr>
          <w:rFonts w:ascii="Times New Roman" w:eastAsia="Calibri" w:hAnsi="Times New Roman" w:cs="Times New Roman"/>
          <w:bCs/>
          <w:sz w:val="28"/>
          <w:szCs w:val="28"/>
          <w:lang w:val="en-US"/>
        </w:rPr>
        <w:t xml:space="preserve">ekihachev YU. A. i dr. Sposoby i sredstva himicheskoj zashchity rastenij //BBK 72 S56. – 2020. – </w:t>
      </w:r>
      <w:r w:rsidR="00773E43">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99.</w:t>
      </w:r>
      <w:r w:rsidRPr="009C644A">
        <w:rPr>
          <w:rFonts w:ascii="Times New Roman" w:eastAsia="Calibri" w:hAnsi="Times New Roman" w:cs="Times New Roman"/>
          <w:bCs/>
          <w:sz w:val="28"/>
          <w:szCs w:val="28"/>
          <w:lang w:val="en-US"/>
        </w:rPr>
        <w:t xml:space="preserve"> (In Russian)</w:t>
      </w:r>
    </w:p>
    <w:p w14:paraId="2499A438" w14:textId="77777777" w:rsidR="00704FDE" w:rsidRPr="009C644A"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C644A">
        <w:rPr>
          <w:rFonts w:ascii="Times New Roman" w:eastAsia="Calibri" w:hAnsi="Times New Roman" w:cs="Times New Roman"/>
          <w:bCs/>
          <w:sz w:val="28"/>
          <w:szCs w:val="28"/>
          <w:lang w:val="en-US"/>
        </w:rPr>
        <w:t xml:space="preserve"> </w:t>
      </w:r>
      <w:r w:rsidRPr="00CF29A4">
        <w:rPr>
          <w:rFonts w:ascii="Times New Roman" w:eastAsia="Calibri" w:hAnsi="Times New Roman" w:cs="Times New Roman"/>
          <w:bCs/>
          <w:sz w:val="28"/>
          <w:szCs w:val="28"/>
          <w:lang w:val="en-US"/>
        </w:rPr>
        <w:t xml:space="preserve">Budarina G. A. Biologicheskaya i hozyajstvennaya effektivnost' primeneniya fungicidov i biopreparatov v bor'be s boleznyami soi //Zernobobovye i krupyanye kul'tury. – 2018. – №. </w:t>
      </w:r>
      <w:r w:rsidRPr="009C644A">
        <w:rPr>
          <w:rFonts w:ascii="Times New Roman" w:eastAsia="Calibri" w:hAnsi="Times New Roman" w:cs="Times New Roman"/>
          <w:bCs/>
          <w:sz w:val="28"/>
          <w:szCs w:val="28"/>
        </w:rPr>
        <w:t xml:space="preserve">3 (27). </w:t>
      </w:r>
      <w:r w:rsidRPr="009C644A">
        <w:rPr>
          <w:rFonts w:ascii="Times New Roman" w:eastAsia="Calibri" w:hAnsi="Times New Roman" w:cs="Times New Roman"/>
          <w:bCs/>
          <w:sz w:val="28"/>
          <w:szCs w:val="28"/>
          <w:lang w:val="en-US"/>
        </w:rPr>
        <w:t>(In Russian)</w:t>
      </w:r>
    </w:p>
    <w:p w14:paraId="353DB08A" w14:textId="7E05F22C" w:rsidR="00704FDE" w:rsidRPr="001F46C5"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C644A">
        <w:rPr>
          <w:rFonts w:ascii="Times New Roman" w:eastAsia="Calibri" w:hAnsi="Times New Roman" w:cs="Times New Roman"/>
          <w:bCs/>
          <w:sz w:val="28"/>
          <w:szCs w:val="28"/>
          <w:lang w:val="en-US"/>
        </w:rPr>
        <w:t xml:space="preserve"> </w:t>
      </w:r>
      <w:r w:rsidRPr="00CF29A4">
        <w:rPr>
          <w:rFonts w:ascii="Times New Roman" w:eastAsia="Calibri" w:hAnsi="Times New Roman" w:cs="Times New Roman"/>
          <w:bCs/>
          <w:sz w:val="28"/>
          <w:szCs w:val="28"/>
          <w:lang w:val="en-US"/>
        </w:rPr>
        <w:t>Ageenko A.V. Dominiruyushchaya mikroflora semyan soi i effektivnost' zashchitno-stimuliruyushchego sostava protiv nee // Izv</w:t>
      </w:r>
      <w:r w:rsidR="00773E43">
        <w:rPr>
          <w:rFonts w:ascii="Times New Roman" w:eastAsia="Calibri" w:hAnsi="Times New Roman" w:cs="Times New Roman"/>
          <w:bCs/>
          <w:sz w:val="28"/>
          <w:szCs w:val="28"/>
          <w:lang w:val="en-US"/>
        </w:rPr>
        <w:t>estiya NAN RK. – 2017. – Vol. 6,</w:t>
      </w:r>
      <w:r w:rsidRPr="00CF29A4">
        <w:rPr>
          <w:rFonts w:ascii="Times New Roman" w:eastAsia="Calibri" w:hAnsi="Times New Roman" w:cs="Times New Roman"/>
          <w:bCs/>
          <w:sz w:val="28"/>
          <w:szCs w:val="28"/>
          <w:lang w:val="en-US"/>
        </w:rPr>
        <w:t xml:space="preserve"> № 42. -  </w:t>
      </w:r>
      <w:r w:rsidR="00773E43">
        <w:rPr>
          <w:rFonts w:ascii="Times New Roman" w:eastAsia="Calibri" w:hAnsi="Times New Roman" w:cs="Times New Roman"/>
          <w:bCs/>
          <w:sz w:val="28"/>
          <w:szCs w:val="28"/>
          <w:lang w:val="en-US"/>
        </w:rPr>
        <w:t>P</w:t>
      </w:r>
      <w:r w:rsidRPr="00CF29A4">
        <w:rPr>
          <w:rFonts w:ascii="Times New Roman" w:eastAsia="Calibri" w:hAnsi="Times New Roman" w:cs="Times New Roman"/>
          <w:bCs/>
          <w:sz w:val="28"/>
          <w:szCs w:val="28"/>
          <w:lang w:val="en-US"/>
        </w:rPr>
        <w:t xml:space="preserve">. 198-207. </w:t>
      </w:r>
      <w:r w:rsidRPr="001F46C5">
        <w:rPr>
          <w:rFonts w:ascii="Times New Roman" w:eastAsia="Calibri" w:hAnsi="Times New Roman" w:cs="Times New Roman"/>
          <w:bCs/>
          <w:sz w:val="28"/>
          <w:szCs w:val="28"/>
          <w:lang w:val="en-US"/>
        </w:rPr>
        <w:t>(</w:t>
      </w:r>
      <w:r w:rsidRPr="009C644A">
        <w:rPr>
          <w:rFonts w:ascii="Times New Roman" w:eastAsia="Calibri" w:hAnsi="Times New Roman" w:cs="Times New Roman"/>
          <w:bCs/>
          <w:sz w:val="28"/>
          <w:szCs w:val="28"/>
          <w:lang w:val="en-US"/>
        </w:rPr>
        <w:t>In</w:t>
      </w:r>
      <w:r w:rsidRPr="001F46C5">
        <w:rPr>
          <w:rFonts w:ascii="Times New Roman" w:eastAsia="Calibri" w:hAnsi="Times New Roman" w:cs="Times New Roman"/>
          <w:bCs/>
          <w:sz w:val="28"/>
          <w:szCs w:val="28"/>
          <w:lang w:val="en-US"/>
        </w:rPr>
        <w:t xml:space="preserve"> </w:t>
      </w:r>
      <w:r w:rsidRPr="009C644A">
        <w:rPr>
          <w:rFonts w:ascii="Times New Roman" w:eastAsia="Calibri" w:hAnsi="Times New Roman" w:cs="Times New Roman"/>
          <w:bCs/>
          <w:sz w:val="28"/>
          <w:szCs w:val="28"/>
          <w:lang w:val="en-US"/>
        </w:rPr>
        <w:t>Russian</w:t>
      </w:r>
      <w:r w:rsidRPr="001F46C5">
        <w:rPr>
          <w:rFonts w:ascii="Times New Roman" w:eastAsia="Calibri" w:hAnsi="Times New Roman" w:cs="Times New Roman"/>
          <w:bCs/>
          <w:sz w:val="28"/>
          <w:szCs w:val="28"/>
          <w:lang w:val="en-US"/>
        </w:rPr>
        <w:t>)</w:t>
      </w:r>
    </w:p>
    <w:p w14:paraId="1AAA80D1" w14:textId="20F6153F" w:rsidR="00704FDE" w:rsidRDefault="00704FDE" w:rsidP="00842B4A">
      <w:pPr>
        <w:numPr>
          <w:ilvl w:val="0"/>
          <w:numId w:val="6"/>
        </w:numPr>
        <w:tabs>
          <w:tab w:val="left" w:pos="1134"/>
        </w:tabs>
        <w:spacing w:after="0"/>
        <w:ind w:left="0" w:firstLine="567"/>
        <w:jc w:val="both"/>
        <w:rPr>
          <w:rFonts w:ascii="Times New Roman" w:eastAsia="Calibri" w:hAnsi="Times New Roman" w:cs="Times New Roman"/>
          <w:bCs/>
          <w:sz w:val="28"/>
          <w:szCs w:val="28"/>
          <w:lang w:val="en-US"/>
        </w:rPr>
      </w:pPr>
      <w:r w:rsidRPr="007D719F">
        <w:rPr>
          <w:rFonts w:ascii="Times New Roman" w:eastAsia="Calibri" w:hAnsi="Times New Roman" w:cs="Times New Roman"/>
          <w:bCs/>
          <w:sz w:val="28"/>
          <w:szCs w:val="28"/>
          <w:lang w:val="en-US"/>
        </w:rPr>
        <w:t>Sistema vedeniya sel'skogo hozyajstva Aktyubinskoj oblasti: Rekomendacii. – Aktobe:”Nobel”, 2007. – 394</w:t>
      </w:r>
      <w:r w:rsidR="00773E43">
        <w:rPr>
          <w:rFonts w:ascii="Times New Roman" w:eastAsia="Calibri" w:hAnsi="Times New Roman" w:cs="Times New Roman"/>
          <w:bCs/>
          <w:sz w:val="28"/>
          <w:szCs w:val="28"/>
          <w:lang w:val="en-US"/>
        </w:rPr>
        <w:t xml:space="preserve"> p</w:t>
      </w:r>
      <w:r w:rsidRPr="007D719F">
        <w:rPr>
          <w:rFonts w:ascii="Times New Roman" w:eastAsia="Calibri" w:hAnsi="Times New Roman" w:cs="Times New Roman"/>
          <w:bCs/>
          <w:sz w:val="28"/>
          <w:szCs w:val="28"/>
          <w:lang w:val="en-US"/>
        </w:rPr>
        <w:t>.</w:t>
      </w:r>
      <w:r>
        <w:rPr>
          <w:rFonts w:ascii="Times New Roman" w:eastAsia="Calibri" w:hAnsi="Times New Roman" w:cs="Times New Roman"/>
          <w:bCs/>
          <w:sz w:val="28"/>
          <w:szCs w:val="28"/>
          <w:lang w:val="en-US"/>
        </w:rPr>
        <w:t xml:space="preserve"> </w:t>
      </w:r>
      <w:r w:rsidRPr="007D719F">
        <w:rPr>
          <w:rFonts w:ascii="Times New Roman" w:eastAsia="Calibri" w:hAnsi="Times New Roman" w:cs="Times New Roman"/>
          <w:bCs/>
          <w:sz w:val="28"/>
          <w:szCs w:val="28"/>
          <w:lang w:val="en-US"/>
        </w:rPr>
        <w:t>(In Russian)</w:t>
      </w:r>
    </w:p>
    <w:p w14:paraId="1A1C8DDF" w14:textId="3675DED5" w:rsidR="00704FDE" w:rsidRPr="007D719F" w:rsidRDefault="00704FDE" w:rsidP="00842B4A">
      <w:pPr>
        <w:numPr>
          <w:ilvl w:val="0"/>
          <w:numId w:val="6"/>
        </w:numPr>
        <w:tabs>
          <w:tab w:val="left" w:pos="1134"/>
        </w:tabs>
        <w:spacing w:after="0"/>
        <w:ind w:left="0" w:firstLine="567"/>
        <w:jc w:val="both"/>
        <w:rPr>
          <w:rFonts w:ascii="Times New Roman" w:eastAsia="Calibri" w:hAnsi="Times New Roman" w:cs="Times New Roman"/>
          <w:bCs/>
          <w:sz w:val="28"/>
          <w:szCs w:val="28"/>
          <w:lang w:val="en-US"/>
        </w:rPr>
      </w:pPr>
      <w:r w:rsidRPr="007D719F">
        <w:rPr>
          <w:rFonts w:ascii="Times New Roman" w:eastAsia="Calibri" w:hAnsi="Times New Roman" w:cs="Times New Roman"/>
          <w:bCs/>
          <w:sz w:val="28"/>
          <w:szCs w:val="28"/>
          <w:lang w:val="en-US"/>
        </w:rPr>
        <w:t>Vliyanie gribov roda Fusarium i zasuhi na produktivnost' i fiziologicheskoe sostoyanie soi; otchyot o NIR (promezhutochnyj): 13-16 / Evrazijskij tekhnologicheskij universitet; ruk. Dutbaev E, B.; ispol</w:t>
      </w:r>
      <w:r w:rsidR="00773E43">
        <w:rPr>
          <w:rFonts w:ascii="Times New Roman" w:eastAsia="Calibri" w:hAnsi="Times New Roman" w:cs="Times New Roman"/>
          <w:bCs/>
          <w:sz w:val="28"/>
          <w:szCs w:val="28"/>
          <w:lang w:val="en-US"/>
        </w:rPr>
        <w:t>n.: Kuldybaev N.M. [i dr.]. – Almaty</w:t>
      </w:r>
      <w:r w:rsidRPr="007D719F">
        <w:rPr>
          <w:rFonts w:ascii="Times New Roman" w:eastAsia="Calibri" w:hAnsi="Times New Roman" w:cs="Times New Roman"/>
          <w:bCs/>
          <w:sz w:val="28"/>
          <w:szCs w:val="28"/>
          <w:lang w:val="en-US"/>
        </w:rPr>
        <w:t>, 2018. – 41</w:t>
      </w:r>
      <w:r w:rsidR="00773E43">
        <w:rPr>
          <w:rFonts w:ascii="Times New Roman" w:eastAsia="Calibri" w:hAnsi="Times New Roman" w:cs="Times New Roman"/>
          <w:bCs/>
          <w:sz w:val="28"/>
          <w:szCs w:val="28"/>
          <w:lang w:val="en-US"/>
        </w:rPr>
        <w:t xml:space="preserve"> p</w:t>
      </w:r>
      <w:r w:rsidRPr="007D719F">
        <w:rPr>
          <w:rFonts w:ascii="Times New Roman" w:eastAsia="Calibri" w:hAnsi="Times New Roman" w:cs="Times New Roman"/>
          <w:bCs/>
          <w:sz w:val="28"/>
          <w:szCs w:val="28"/>
          <w:lang w:val="en-US"/>
        </w:rPr>
        <w:t>.</w:t>
      </w:r>
      <w:r w:rsidR="00773E43">
        <w:rPr>
          <w:rFonts w:ascii="Times New Roman" w:eastAsia="Calibri" w:hAnsi="Times New Roman" w:cs="Times New Roman"/>
          <w:bCs/>
          <w:sz w:val="28"/>
          <w:szCs w:val="28"/>
          <w:lang w:val="en-US"/>
        </w:rPr>
        <w:t xml:space="preserve"> - </w:t>
      </w:r>
      <w:r w:rsidR="00773E43">
        <w:rPr>
          <w:rFonts w:ascii="Times New Roman" w:eastAsia="Calibri" w:hAnsi="Times New Roman" w:cs="Times New Roman"/>
          <w:bCs/>
          <w:sz w:val="28"/>
          <w:szCs w:val="28"/>
          <w:lang w:val="kk-KZ"/>
        </w:rPr>
        <w:t xml:space="preserve">№ </w:t>
      </w:r>
      <w:r w:rsidR="00773E43">
        <w:rPr>
          <w:rFonts w:ascii="Times New Roman" w:eastAsia="Calibri" w:hAnsi="Times New Roman" w:cs="Times New Roman"/>
          <w:bCs/>
          <w:sz w:val="28"/>
          <w:szCs w:val="28"/>
          <w:lang w:val="en-US"/>
        </w:rPr>
        <w:t xml:space="preserve">GR </w:t>
      </w:r>
      <w:r w:rsidR="00773E43" w:rsidRPr="00773E43">
        <w:rPr>
          <w:rFonts w:ascii="Times New Roman" w:eastAsia="Calibri" w:hAnsi="Times New Roman" w:cs="Times New Roman"/>
          <w:bCs/>
          <w:sz w:val="28"/>
          <w:szCs w:val="28"/>
          <w:lang w:val="kk-KZ"/>
        </w:rPr>
        <w:t>0118RK00456</w:t>
      </w:r>
      <w:r w:rsidR="00773E43">
        <w:rPr>
          <w:rFonts w:ascii="Times New Roman" w:eastAsia="Calibri" w:hAnsi="Times New Roman" w:cs="Times New Roman"/>
          <w:bCs/>
          <w:sz w:val="28"/>
          <w:szCs w:val="28"/>
          <w:lang w:val="en-US"/>
        </w:rPr>
        <w:t>.</w:t>
      </w:r>
      <w:r w:rsidRPr="007D719F">
        <w:rPr>
          <w:rFonts w:ascii="Times New Roman" w:eastAsia="Calibri" w:hAnsi="Times New Roman" w:cs="Times New Roman"/>
          <w:bCs/>
          <w:sz w:val="28"/>
          <w:szCs w:val="28"/>
          <w:lang w:val="en-US"/>
        </w:rPr>
        <w:t xml:space="preserve"> </w:t>
      </w:r>
      <w:r w:rsidR="00773E43">
        <w:rPr>
          <w:rFonts w:ascii="Times New Roman" w:eastAsia="Calibri" w:hAnsi="Times New Roman" w:cs="Times New Roman"/>
          <w:bCs/>
          <w:sz w:val="28"/>
          <w:szCs w:val="28"/>
          <w:lang w:val="en-US"/>
        </w:rPr>
        <w:t>–</w:t>
      </w:r>
      <w:r w:rsidRPr="007D719F">
        <w:rPr>
          <w:rFonts w:ascii="Times New Roman" w:eastAsia="Calibri" w:hAnsi="Times New Roman" w:cs="Times New Roman"/>
          <w:bCs/>
          <w:sz w:val="28"/>
          <w:szCs w:val="28"/>
          <w:lang w:val="en-US"/>
        </w:rPr>
        <w:t xml:space="preserve"> </w:t>
      </w:r>
      <w:r w:rsidR="00773E43">
        <w:rPr>
          <w:rFonts w:ascii="Times New Roman" w:eastAsia="Calibri" w:hAnsi="Times New Roman" w:cs="Times New Roman"/>
          <w:bCs/>
          <w:sz w:val="28"/>
          <w:szCs w:val="28"/>
          <w:lang w:val="en-US"/>
        </w:rPr>
        <w:t xml:space="preserve">Inv. </w:t>
      </w:r>
      <w:r w:rsidRPr="007D719F">
        <w:rPr>
          <w:rFonts w:ascii="Times New Roman" w:eastAsia="Calibri" w:hAnsi="Times New Roman" w:cs="Times New Roman"/>
          <w:bCs/>
          <w:sz w:val="28"/>
          <w:szCs w:val="28"/>
          <w:lang w:val="en-US"/>
        </w:rPr>
        <w:t>№ AP05132497</w:t>
      </w:r>
      <w:r>
        <w:rPr>
          <w:rFonts w:ascii="Times New Roman" w:eastAsia="Calibri" w:hAnsi="Times New Roman" w:cs="Times New Roman"/>
          <w:bCs/>
          <w:sz w:val="28"/>
          <w:szCs w:val="28"/>
          <w:lang w:val="en-US"/>
        </w:rPr>
        <w:t xml:space="preserve"> </w:t>
      </w:r>
      <w:r w:rsidRPr="007D719F">
        <w:rPr>
          <w:rFonts w:ascii="Times New Roman" w:eastAsia="Calibri" w:hAnsi="Times New Roman" w:cs="Times New Roman"/>
          <w:bCs/>
          <w:sz w:val="28"/>
          <w:szCs w:val="28"/>
          <w:lang w:val="en-US"/>
        </w:rPr>
        <w:t>(in Russian)</w:t>
      </w:r>
    </w:p>
    <w:p w14:paraId="547B637A" w14:textId="77777777" w:rsidR="00704FDE" w:rsidRPr="00415578" w:rsidRDefault="00704FDE" w:rsidP="00842B4A">
      <w:pPr>
        <w:numPr>
          <w:ilvl w:val="0"/>
          <w:numId w:val="6"/>
        </w:numPr>
        <w:tabs>
          <w:tab w:val="left" w:pos="1134"/>
        </w:tabs>
        <w:spacing w:after="0"/>
        <w:ind w:left="0" w:firstLine="567"/>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t>Photosynq [Internet]. [Accessed 2021 August 20]. Available from https://www.photosynq.com/multispeq</w:t>
      </w:r>
    </w:p>
    <w:p w14:paraId="1CA41364" w14:textId="77777777" w:rsidR="00704FDE" w:rsidRPr="0041557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t>Aphalo P. J. et al. OpenIntro Statistics, by David M. Diez, Christopher D. Barr and Mine Cetinkaya-Rundel //UV4Plants Bulletin. – 2017.</w:t>
      </w:r>
    </w:p>
    <w:p w14:paraId="5D88B586" w14:textId="77777777" w:rsidR="00704FDE" w:rsidRPr="0041557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t xml:space="preserve">Duveiller, E., Singh, R.P., Singh, P.K., </w:t>
      </w:r>
      <w:r>
        <w:rPr>
          <w:rFonts w:ascii="Times New Roman" w:eastAsia="Calibri" w:hAnsi="Times New Roman" w:cs="Times New Roman"/>
          <w:bCs/>
          <w:sz w:val="28"/>
          <w:szCs w:val="28"/>
          <w:lang w:val="en-US"/>
        </w:rPr>
        <w:t>Dababat, A.A. and Mezzalama, M.</w:t>
      </w:r>
      <w:r w:rsidRPr="00415578">
        <w:rPr>
          <w:rFonts w:ascii="Times New Roman" w:eastAsia="Calibri" w:hAnsi="Times New Roman" w:cs="Times New Roman"/>
          <w:bCs/>
          <w:sz w:val="28"/>
          <w:szCs w:val="28"/>
          <w:lang w:val="en-US"/>
        </w:rPr>
        <w:t xml:space="preserve"> Wheat diseases and pests: a guide for field identification.</w:t>
      </w:r>
      <w:r w:rsidRPr="001F46C5">
        <w:rPr>
          <w:rFonts w:ascii="Times New Roman" w:eastAsia="Calibri" w:hAnsi="Times New Roman" w:cs="Times New Roman"/>
          <w:bCs/>
          <w:sz w:val="28"/>
          <w:szCs w:val="28"/>
          <w:lang w:val="en-US"/>
        </w:rPr>
        <w:t xml:space="preserve"> - </w:t>
      </w:r>
      <w:r w:rsidRPr="00415578">
        <w:rPr>
          <w:rFonts w:ascii="Times New Roman" w:eastAsia="Calibri" w:hAnsi="Times New Roman" w:cs="Times New Roman"/>
          <w:bCs/>
          <w:sz w:val="28"/>
          <w:szCs w:val="28"/>
          <w:lang w:val="en-US"/>
        </w:rPr>
        <w:t>2012.</w:t>
      </w:r>
    </w:p>
    <w:p w14:paraId="60A8B97C" w14:textId="09DFAB52" w:rsidR="00704FDE" w:rsidRPr="0041557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lastRenderedPageBreak/>
        <w:t xml:space="preserve">Popova O.V., Rukin V.F., i Salmanova I.A. 2012. Dlya zashchity soi v CHernozem'e // Zashchita rastenij i Karantin. – 2020. - № 7. – </w:t>
      </w:r>
      <w:r w:rsidR="00773E43">
        <w:rPr>
          <w:rFonts w:ascii="Times New Roman" w:eastAsia="Calibri" w:hAnsi="Times New Roman" w:cs="Times New Roman"/>
          <w:bCs/>
          <w:sz w:val="28"/>
          <w:szCs w:val="28"/>
          <w:lang w:val="en-US"/>
        </w:rPr>
        <w:t>P</w:t>
      </w:r>
      <w:r w:rsidRPr="00415578">
        <w:rPr>
          <w:rFonts w:ascii="Times New Roman" w:eastAsia="Calibri" w:hAnsi="Times New Roman" w:cs="Times New Roman"/>
          <w:bCs/>
          <w:sz w:val="28"/>
          <w:szCs w:val="28"/>
          <w:lang w:val="en-US"/>
        </w:rPr>
        <w:t>. 27-31. (in Russian)</w:t>
      </w:r>
    </w:p>
    <w:p w14:paraId="43E0A1CA" w14:textId="3EBE7627"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225694">
        <w:rPr>
          <w:rFonts w:ascii="Times New Roman" w:eastAsia="Calibri" w:hAnsi="Times New Roman" w:cs="Times New Roman"/>
          <w:bCs/>
          <w:sz w:val="28"/>
          <w:szCs w:val="28"/>
          <w:lang w:val="en-US"/>
        </w:rPr>
        <w:t>Chumakov</w:t>
      </w:r>
      <w:r w:rsidRPr="00415578">
        <w:rPr>
          <w:rFonts w:ascii="Times New Roman" w:eastAsia="Calibri" w:hAnsi="Times New Roman" w:cs="Times New Roman"/>
          <w:bCs/>
          <w:sz w:val="28"/>
          <w:szCs w:val="28"/>
          <w:lang w:val="en-US"/>
        </w:rPr>
        <w:t xml:space="preserve"> A. E. i dr. Osnovnye metody fitopatologicheskih issledovanij //M.: Kolos. – 1974. – </w:t>
      </w:r>
      <w:r w:rsidR="00A75A35">
        <w:rPr>
          <w:rFonts w:ascii="Times New Roman" w:eastAsia="Calibri" w:hAnsi="Times New Roman" w:cs="Times New Roman"/>
          <w:bCs/>
          <w:sz w:val="28"/>
          <w:szCs w:val="28"/>
          <w:lang w:val="en-US"/>
        </w:rPr>
        <w:t>Vol</w:t>
      </w:r>
      <w:r w:rsidRPr="00415578">
        <w:rPr>
          <w:rFonts w:ascii="Times New Roman" w:eastAsia="Calibri" w:hAnsi="Times New Roman" w:cs="Times New Roman"/>
          <w:bCs/>
          <w:sz w:val="28"/>
          <w:szCs w:val="28"/>
          <w:lang w:val="en-US"/>
        </w:rPr>
        <w:t>. 191 (in Russian)</w:t>
      </w:r>
    </w:p>
    <w:p w14:paraId="1BAB90C3" w14:textId="1957605E" w:rsidR="00704FDE" w:rsidRPr="0041557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85BB7">
        <w:rPr>
          <w:rFonts w:ascii="Times New Roman" w:eastAsia="Calibri" w:hAnsi="Times New Roman" w:cs="Times New Roman"/>
          <w:bCs/>
          <w:sz w:val="28"/>
          <w:szCs w:val="28"/>
          <w:lang w:val="en-US"/>
        </w:rPr>
        <w:t xml:space="preserve">Broders K. D. et al. Evaluation of Fusarium graminearum associated with corn and soybean seed and seedling disease in Ohio //Plant disease. – 2007. – </w:t>
      </w:r>
      <w:r w:rsidR="00A75A35">
        <w:rPr>
          <w:rFonts w:ascii="Times New Roman" w:eastAsia="Calibri" w:hAnsi="Times New Roman" w:cs="Times New Roman"/>
          <w:bCs/>
          <w:sz w:val="28"/>
          <w:szCs w:val="28"/>
          <w:lang w:val="en-US"/>
        </w:rPr>
        <w:t xml:space="preserve">Vol. 91, </w:t>
      </w:r>
      <w:r w:rsidRPr="00985BB7">
        <w:rPr>
          <w:rFonts w:ascii="Times New Roman" w:eastAsia="Calibri" w:hAnsi="Times New Roman" w:cs="Times New Roman"/>
          <w:bCs/>
          <w:sz w:val="28"/>
          <w:szCs w:val="28"/>
          <w:lang w:val="en-US"/>
        </w:rPr>
        <w:t xml:space="preserve">№. </w:t>
      </w:r>
      <w:r w:rsidRPr="00A75A35">
        <w:rPr>
          <w:rFonts w:ascii="Times New Roman" w:eastAsia="Calibri" w:hAnsi="Times New Roman" w:cs="Times New Roman"/>
          <w:bCs/>
          <w:sz w:val="28"/>
          <w:szCs w:val="28"/>
          <w:lang w:val="en-US"/>
        </w:rPr>
        <w:t xml:space="preserve">9.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1155-1160.</w:t>
      </w:r>
    </w:p>
    <w:p w14:paraId="1FDD3C2B" w14:textId="4B5840BE" w:rsidR="00704FDE" w:rsidRPr="0041557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t xml:space="preserve">Walker S. L. et al. Variation among isolates of Fusarium graminearum associated with Fusarium head blight in North Carolina //Plant Disease. – 2001. – </w:t>
      </w:r>
      <w:r w:rsidR="00A75A35">
        <w:rPr>
          <w:rFonts w:ascii="Times New Roman" w:eastAsia="Calibri" w:hAnsi="Times New Roman" w:cs="Times New Roman"/>
          <w:bCs/>
          <w:sz w:val="28"/>
          <w:szCs w:val="28"/>
          <w:lang w:val="en-US"/>
        </w:rPr>
        <w:t>Vol. 85,</w:t>
      </w:r>
      <w:r w:rsidRPr="00415578">
        <w:rPr>
          <w:rFonts w:ascii="Times New Roman" w:eastAsia="Calibri" w:hAnsi="Times New Roman" w:cs="Times New Roman"/>
          <w:bCs/>
          <w:sz w:val="28"/>
          <w:szCs w:val="28"/>
          <w:lang w:val="en-US"/>
        </w:rPr>
        <w:t xml:space="preserve"> №. </w:t>
      </w:r>
      <w:r w:rsidRPr="00985BB7">
        <w:rPr>
          <w:rFonts w:ascii="Times New Roman" w:eastAsia="Calibri" w:hAnsi="Times New Roman" w:cs="Times New Roman"/>
          <w:bCs/>
          <w:sz w:val="28"/>
          <w:szCs w:val="28"/>
          <w:lang w:val="en-US"/>
        </w:rPr>
        <w:t xml:space="preserve">4. – </w:t>
      </w:r>
      <w:r w:rsidR="00A75A35">
        <w:rPr>
          <w:rFonts w:ascii="Times New Roman" w:eastAsia="Calibri" w:hAnsi="Times New Roman" w:cs="Times New Roman"/>
          <w:bCs/>
          <w:sz w:val="28"/>
          <w:szCs w:val="28"/>
          <w:lang w:val="en-US"/>
        </w:rPr>
        <w:t>P</w:t>
      </w:r>
      <w:r w:rsidRPr="00985BB7">
        <w:rPr>
          <w:rFonts w:ascii="Times New Roman" w:eastAsia="Calibri" w:hAnsi="Times New Roman" w:cs="Times New Roman"/>
          <w:bCs/>
          <w:sz w:val="28"/>
          <w:szCs w:val="28"/>
          <w:lang w:val="en-US"/>
        </w:rPr>
        <w:t>. 404-410.</w:t>
      </w:r>
    </w:p>
    <w:p w14:paraId="055A015C" w14:textId="3A8E6561" w:rsidR="00704FDE"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415578">
        <w:rPr>
          <w:rFonts w:ascii="Times New Roman" w:eastAsia="Calibri" w:hAnsi="Times New Roman" w:cs="Times New Roman"/>
          <w:bCs/>
          <w:sz w:val="28"/>
          <w:szCs w:val="28"/>
          <w:lang w:val="en-US"/>
        </w:rPr>
        <w:t xml:space="preserve"> Aegerter B. J., Gordon T. R., Davis R. M. Occurrence and pathogenicity of fungi associated with melon root rot and vine decline in California //Plant disease. – 2000. – </w:t>
      </w:r>
      <w:r w:rsidR="00A75A35">
        <w:rPr>
          <w:rFonts w:ascii="Times New Roman" w:eastAsia="Calibri" w:hAnsi="Times New Roman" w:cs="Times New Roman"/>
          <w:bCs/>
          <w:sz w:val="28"/>
          <w:szCs w:val="28"/>
          <w:lang w:val="en-US"/>
        </w:rPr>
        <w:t>Vol. 84,</w:t>
      </w:r>
      <w:r w:rsidRPr="00415578">
        <w:rPr>
          <w:rFonts w:ascii="Times New Roman" w:eastAsia="Calibri" w:hAnsi="Times New Roman" w:cs="Times New Roman"/>
          <w:bCs/>
          <w:sz w:val="28"/>
          <w:szCs w:val="28"/>
          <w:lang w:val="en-US"/>
        </w:rPr>
        <w:t xml:space="preserve"> №. 3. – </w:t>
      </w:r>
      <w:r w:rsidR="00A75A35">
        <w:rPr>
          <w:rFonts w:ascii="Times New Roman" w:eastAsia="Calibri" w:hAnsi="Times New Roman" w:cs="Times New Roman"/>
          <w:bCs/>
          <w:sz w:val="28"/>
          <w:szCs w:val="28"/>
          <w:lang w:val="en-US"/>
        </w:rPr>
        <w:t>P</w:t>
      </w:r>
      <w:r w:rsidRPr="00415578">
        <w:rPr>
          <w:rFonts w:ascii="Times New Roman" w:eastAsia="Calibri" w:hAnsi="Times New Roman" w:cs="Times New Roman"/>
          <w:bCs/>
          <w:sz w:val="28"/>
          <w:szCs w:val="28"/>
          <w:lang w:val="en-US"/>
        </w:rPr>
        <w:t>. 224-230.</w:t>
      </w:r>
    </w:p>
    <w:p w14:paraId="68F2E1B0" w14:textId="76C03B37" w:rsidR="00704FDE" w:rsidRPr="00D01EAF"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bookmarkStart w:id="108" w:name="_Hlk101952851"/>
      <w:r w:rsidRPr="00D01EAF">
        <w:rPr>
          <w:rFonts w:ascii="Times New Roman" w:eastAsia="Calibri" w:hAnsi="Times New Roman" w:cs="Times New Roman"/>
          <w:bCs/>
          <w:sz w:val="28"/>
          <w:szCs w:val="28"/>
          <w:lang w:val="en-US"/>
        </w:rPr>
        <w:t xml:space="preserve">Morozova K.N. Elektronnaya mikroskopiya v citologicheskih issledovaniyah. Metodicheskoe posobie. – Novosibirsk, 2013. - 85 </w:t>
      </w:r>
      <w:r w:rsidR="00A75A35">
        <w:rPr>
          <w:rFonts w:ascii="Times New Roman" w:eastAsia="Calibri" w:hAnsi="Times New Roman" w:cs="Times New Roman"/>
          <w:bCs/>
          <w:sz w:val="28"/>
          <w:szCs w:val="28"/>
          <w:lang w:val="en-US"/>
        </w:rPr>
        <w:t>p</w:t>
      </w:r>
      <w:r w:rsidRPr="00D01EAF">
        <w:rPr>
          <w:rFonts w:ascii="Times New Roman" w:eastAsia="Calibri" w:hAnsi="Times New Roman" w:cs="Times New Roman"/>
          <w:bCs/>
          <w:sz w:val="28"/>
          <w:szCs w:val="28"/>
          <w:lang w:val="en-US"/>
        </w:rPr>
        <w:t>. (In Russian).</w:t>
      </w:r>
    </w:p>
    <w:bookmarkEnd w:id="108"/>
    <w:p w14:paraId="48C910C7" w14:textId="6A2E5548"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White T. J. et al. Amplification and direct sequencing of fungal ribosomal RNA genes for phylogenetics //PCR protocols: a guide to methods and applications. – 1990. – </w:t>
      </w:r>
      <w:r w:rsidR="00A75A35">
        <w:rPr>
          <w:rFonts w:ascii="Times New Roman" w:eastAsia="Calibri" w:hAnsi="Times New Roman" w:cs="Times New Roman"/>
          <w:bCs/>
          <w:sz w:val="28"/>
          <w:szCs w:val="28"/>
          <w:lang w:val="en-US"/>
        </w:rPr>
        <w:t>Vol. 18,</w:t>
      </w:r>
      <w:r w:rsidRPr="009F28A8">
        <w:rPr>
          <w:rFonts w:ascii="Times New Roman" w:eastAsia="Calibri" w:hAnsi="Times New Roman" w:cs="Times New Roman"/>
          <w:bCs/>
          <w:sz w:val="28"/>
          <w:szCs w:val="28"/>
          <w:lang w:val="en-US"/>
        </w:rPr>
        <w:t xml:space="preserve"> №. 1.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xml:space="preserve">. 315-322. </w:t>
      </w:r>
    </w:p>
    <w:p w14:paraId="64957516" w14:textId="7F373DB4"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Visentin I. et al. The ITS region as a taxonomic discriminator between Fusarium verticillioides and Fusarium proliferatum //Mycological research. – 2009. – </w:t>
      </w:r>
      <w:r w:rsidR="00A75A35">
        <w:rPr>
          <w:rFonts w:ascii="Times New Roman" w:eastAsia="Calibri" w:hAnsi="Times New Roman" w:cs="Times New Roman"/>
          <w:bCs/>
          <w:sz w:val="28"/>
          <w:szCs w:val="28"/>
          <w:lang w:val="en-US"/>
        </w:rPr>
        <w:t>Vol. 113,</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10.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1137-1145.</w:t>
      </w:r>
    </w:p>
    <w:p w14:paraId="54B9C22E"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National Center for Biotechnology Information (NCBI), [Internet]. [Accessed 2021 April 15]. Available from https://blast.ncbi.nlm.nih.gov/Blast.cgi.</w:t>
      </w:r>
    </w:p>
    <w:p w14:paraId="755B3BD8" w14:textId="2A9D568D"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Bryant D. On the uniqueness of the selection criterion in neighbor-joining //Journal of Classification. – 2005. – </w:t>
      </w:r>
      <w:r w:rsidR="00A75A35">
        <w:rPr>
          <w:rFonts w:ascii="Times New Roman" w:eastAsia="Calibri" w:hAnsi="Times New Roman" w:cs="Times New Roman"/>
          <w:bCs/>
          <w:sz w:val="28"/>
          <w:szCs w:val="28"/>
          <w:lang w:val="en-US"/>
        </w:rPr>
        <w:t>Vol. 22,</w:t>
      </w:r>
      <w:r w:rsidRPr="009F28A8">
        <w:rPr>
          <w:rFonts w:ascii="Times New Roman" w:eastAsia="Calibri" w:hAnsi="Times New Roman" w:cs="Times New Roman"/>
          <w:bCs/>
          <w:sz w:val="28"/>
          <w:szCs w:val="28"/>
          <w:lang w:val="en-US"/>
        </w:rPr>
        <w:t xml:space="preserve"> №. 1.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3-15.</w:t>
      </w:r>
    </w:p>
    <w:p w14:paraId="4813C534" w14:textId="695951CB"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Nugmanov A. et al. Systems to reduce mycotoxin contamination of cereals in the agricultural region of Poland and Kazakhstan //Crop protection. – 2018. – </w:t>
      </w:r>
      <w:r w:rsidR="00A75A35">
        <w:rPr>
          <w:rFonts w:ascii="Times New Roman" w:eastAsia="Calibri" w:hAnsi="Times New Roman" w:cs="Times New Roman"/>
          <w:bCs/>
          <w:sz w:val="28"/>
          <w:szCs w:val="28"/>
          <w:lang w:val="en-US"/>
        </w:rPr>
        <w:t>Vol</w:t>
      </w:r>
      <w:r w:rsidRPr="009F28A8">
        <w:rPr>
          <w:rFonts w:ascii="Times New Roman" w:eastAsia="Calibri" w:hAnsi="Times New Roman" w:cs="Times New Roman"/>
          <w:bCs/>
          <w:sz w:val="28"/>
          <w:szCs w:val="28"/>
          <w:lang w:val="en-US"/>
        </w:rPr>
        <w:t xml:space="preserve">. 106.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64-71.</w:t>
      </w:r>
    </w:p>
    <w:p w14:paraId="39813FEC" w14:textId="66A61D85"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Iwaniuk P. et al. Multifactorial wheat response under Fusarium culmorum, herbicidal, fungicidal and biostimulator treatments on the biochemical and mycotoxins status of wheat //Journal of the Saudi Society of Agricultural Sciences. – 2021. – </w:t>
      </w:r>
      <w:r w:rsidR="00A75A35">
        <w:rPr>
          <w:rFonts w:ascii="Times New Roman" w:eastAsia="Calibri" w:hAnsi="Times New Roman" w:cs="Times New Roman"/>
          <w:bCs/>
          <w:sz w:val="28"/>
          <w:szCs w:val="28"/>
          <w:lang w:val="en-US"/>
        </w:rPr>
        <w:t>Vol. 20,</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7.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443-453.</w:t>
      </w:r>
    </w:p>
    <w:p w14:paraId="2E7E0705"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SANTE, 2017.  Document No. SANTE/11813/2017. Guidance document on analytical quality control and method validation procedures for pesticides residues analysis in food and feed</w:t>
      </w:r>
    </w:p>
    <w:p w14:paraId="33E00CD4" w14:textId="2C5F697A"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Tishkova A. G. Agroecological techniques for protecting soybean crops from phytopathogens //IOP Conference Series: Earth and Environmental Science. – IOP Publishing, 2020. – </w:t>
      </w:r>
      <w:r w:rsidR="00A75A35">
        <w:rPr>
          <w:rFonts w:ascii="Times New Roman" w:eastAsia="Calibri" w:hAnsi="Times New Roman" w:cs="Times New Roman"/>
          <w:bCs/>
          <w:sz w:val="28"/>
          <w:szCs w:val="28"/>
          <w:lang w:val="en-US"/>
        </w:rPr>
        <w:t>Vol. 547,</w:t>
      </w:r>
      <w:r w:rsidRPr="009F28A8">
        <w:rPr>
          <w:rFonts w:ascii="Times New Roman" w:eastAsia="Calibri" w:hAnsi="Times New Roman" w:cs="Times New Roman"/>
          <w:bCs/>
          <w:sz w:val="28"/>
          <w:szCs w:val="28"/>
          <w:lang w:val="en-US"/>
        </w:rPr>
        <w:t xml:space="preserve"> №. </w:t>
      </w:r>
      <w:r w:rsidR="00A75A35" w:rsidRPr="00A75A35">
        <w:rPr>
          <w:rFonts w:ascii="Times New Roman" w:eastAsia="Calibri" w:hAnsi="Times New Roman" w:cs="Times New Roman"/>
          <w:bCs/>
          <w:sz w:val="28"/>
          <w:szCs w:val="28"/>
          <w:lang w:val="en-US"/>
        </w:rPr>
        <w:t xml:space="preserve">1.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012044.</w:t>
      </w:r>
    </w:p>
    <w:p w14:paraId="3558FBD4" w14:textId="4E3DBB2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Kumar B. Bio-efficacy of tebuconazole 060 fs (raxil 060 fs) as seed treatment against karnal bunt, loose smut and flag smut of wheat /</w:t>
      </w:r>
      <w:r w:rsidR="00A75A35">
        <w:rPr>
          <w:rFonts w:ascii="Times New Roman" w:eastAsia="Calibri" w:hAnsi="Times New Roman" w:cs="Times New Roman"/>
          <w:bCs/>
          <w:sz w:val="28"/>
          <w:szCs w:val="28"/>
          <w:lang w:val="en-US"/>
        </w:rPr>
        <w:t>/ The Bioscan. – 2018. – Vol.13,</w:t>
      </w:r>
      <w:r w:rsidRPr="009F28A8">
        <w:rPr>
          <w:rFonts w:ascii="Times New Roman" w:eastAsia="Calibri" w:hAnsi="Times New Roman" w:cs="Times New Roman"/>
          <w:bCs/>
          <w:sz w:val="28"/>
          <w:szCs w:val="28"/>
          <w:lang w:val="en-US"/>
        </w:rPr>
        <w:t xml:space="preserve"> № 1.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33-39.</w:t>
      </w:r>
    </w:p>
    <w:p w14:paraId="31C1D38D" w14:textId="1D433C7D"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Sukut F. et al. Effects of triazole and strobilurin-based fungicides on Fusarium culmorum on wheat //Journal of Agricultural Science (Toronto). – 2019. – </w:t>
      </w:r>
      <w:r w:rsidR="00A75A35">
        <w:rPr>
          <w:rFonts w:ascii="Times New Roman" w:eastAsia="Calibri" w:hAnsi="Times New Roman" w:cs="Times New Roman"/>
          <w:bCs/>
          <w:sz w:val="28"/>
          <w:szCs w:val="28"/>
          <w:lang w:val="en-US"/>
        </w:rPr>
        <w:t>Vol. 11,</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5.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16-22</w:t>
      </w:r>
      <w:r w:rsidRPr="009F28A8">
        <w:rPr>
          <w:rFonts w:ascii="Times New Roman" w:eastAsia="Calibri" w:hAnsi="Times New Roman" w:cs="Times New Roman"/>
          <w:bCs/>
          <w:sz w:val="28"/>
          <w:szCs w:val="28"/>
          <w:lang w:val="en-US"/>
        </w:rPr>
        <w:t>.</w:t>
      </w:r>
    </w:p>
    <w:p w14:paraId="73DD9266"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lastRenderedPageBreak/>
        <w:t xml:space="preserve">Labuschagne A. H. Efficacy and crop tolerance of Stamina (pyraclostrobin) and Flite (triticonazole) seed treatment formulations against Fusarium, Pythium and Rhizoctonia soilborne diseases of maize: </w:t>
      </w:r>
      <w:r w:rsidRPr="009F28A8">
        <w:rPr>
          <w:rFonts w:ascii="Times New Roman" w:eastAsia="Calibri" w:hAnsi="Times New Roman" w:cs="Times New Roman"/>
          <w:bCs/>
          <w:sz w:val="28"/>
          <w:szCs w:val="28"/>
        </w:rPr>
        <w:t>дис</w:t>
      </w:r>
      <w:r w:rsidRPr="009F28A8">
        <w:rPr>
          <w:rFonts w:ascii="Times New Roman" w:eastAsia="Calibri" w:hAnsi="Times New Roman" w:cs="Times New Roman"/>
          <w:bCs/>
          <w:sz w:val="28"/>
          <w:szCs w:val="28"/>
          <w:lang w:val="en-US"/>
        </w:rPr>
        <w:t>. – University of Pretoria, 2013.</w:t>
      </w:r>
    </w:p>
    <w:p w14:paraId="16464C84"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Chebotar' V. K. i dr. Effektivnost' kompleksnogo primeneniya mikrobiologicheskih preparatov pri vozdelyvanii soi //Dostizheniya nauki i tekhniki APK. – 2013. – №. 8 (in Russian).</w:t>
      </w:r>
    </w:p>
    <w:p w14:paraId="21F2285D" w14:textId="05175932"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Gerlach W. et al. The genus Fusarium: a pictorial atlas. – Berlin: Kommissionsverlag P. Parey, 1982. – </w:t>
      </w:r>
      <w:r w:rsidR="00A75A35">
        <w:rPr>
          <w:rFonts w:ascii="Times New Roman" w:eastAsia="Calibri" w:hAnsi="Times New Roman" w:cs="Times New Roman"/>
          <w:bCs/>
          <w:sz w:val="28"/>
          <w:szCs w:val="28"/>
          <w:lang w:val="en-US"/>
        </w:rPr>
        <w:t>Vol</w:t>
      </w:r>
      <w:r w:rsidRPr="009F28A8">
        <w:rPr>
          <w:rFonts w:ascii="Times New Roman" w:eastAsia="Calibri" w:hAnsi="Times New Roman" w:cs="Times New Roman"/>
          <w:bCs/>
          <w:sz w:val="28"/>
          <w:szCs w:val="28"/>
          <w:lang w:val="en-US"/>
        </w:rPr>
        <w:t>. 209.</w:t>
      </w:r>
    </w:p>
    <w:p w14:paraId="62034B67"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Nelson P. E., Toussoun T. A., Marasas W. F. O. Fusarium species: an illustrated manual for identification. – 1983.</w:t>
      </w:r>
    </w:p>
    <w:p w14:paraId="3370A388" w14:textId="6819052A"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Burgess, L.W., Nelson, P.E. and Toussoun, T.A. 1989. Stability of morphological characters of Fusarium nygamai. </w:t>
      </w:r>
      <w:r w:rsidR="00A75A35">
        <w:rPr>
          <w:rFonts w:ascii="Times New Roman" w:eastAsia="Calibri" w:hAnsi="Times New Roman" w:cs="Times New Roman"/>
          <w:bCs/>
          <w:sz w:val="28"/>
          <w:szCs w:val="28"/>
          <w:lang w:val="en-US"/>
        </w:rPr>
        <w:t>Mycologia, 81(3), - P</w:t>
      </w:r>
      <w:r w:rsidRPr="009F28A8">
        <w:rPr>
          <w:rFonts w:ascii="Times New Roman" w:eastAsia="Calibri" w:hAnsi="Times New Roman" w:cs="Times New Roman"/>
          <w:bCs/>
          <w:sz w:val="28"/>
          <w:szCs w:val="28"/>
          <w:lang w:val="en-US"/>
        </w:rPr>
        <w:t>.</w:t>
      </w:r>
      <w:r w:rsidR="00A75A35">
        <w:rPr>
          <w:rFonts w:ascii="Times New Roman" w:eastAsia="Calibri" w:hAnsi="Times New Roman" w:cs="Times New Roman"/>
          <w:bCs/>
          <w:sz w:val="28"/>
          <w:szCs w:val="28"/>
          <w:lang w:val="en-US"/>
        </w:rPr>
        <w:t xml:space="preserve"> </w:t>
      </w:r>
      <w:r w:rsidRPr="009F28A8">
        <w:rPr>
          <w:rFonts w:ascii="Times New Roman" w:eastAsia="Calibri" w:hAnsi="Times New Roman" w:cs="Times New Roman"/>
          <w:bCs/>
          <w:sz w:val="28"/>
          <w:szCs w:val="28"/>
          <w:lang w:val="en-US"/>
        </w:rPr>
        <w:t>480-482.</w:t>
      </w:r>
    </w:p>
    <w:p w14:paraId="033E6E94" w14:textId="77777777"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Balmas V. et al. Fusarium nygamai associated with Fusarium foot rot of rice in Sardinia //Plant Disease. – 2000. – </w:t>
      </w:r>
      <w:r w:rsidRPr="009F28A8">
        <w:rPr>
          <w:rFonts w:ascii="Times New Roman" w:eastAsia="Calibri" w:hAnsi="Times New Roman" w:cs="Times New Roman"/>
          <w:bCs/>
          <w:sz w:val="28"/>
          <w:szCs w:val="28"/>
        </w:rPr>
        <w:t>Т</w:t>
      </w:r>
      <w:r w:rsidRPr="009F28A8">
        <w:rPr>
          <w:rFonts w:ascii="Times New Roman" w:eastAsia="Calibri" w:hAnsi="Times New Roman" w:cs="Times New Roman"/>
          <w:bCs/>
          <w:sz w:val="28"/>
          <w:szCs w:val="28"/>
          <w:lang w:val="en-US"/>
        </w:rPr>
        <w:t xml:space="preserve">. 84. – №. </w:t>
      </w:r>
      <w:r w:rsidRPr="009F28A8">
        <w:rPr>
          <w:rFonts w:ascii="Times New Roman" w:eastAsia="Calibri" w:hAnsi="Times New Roman" w:cs="Times New Roman"/>
          <w:bCs/>
          <w:sz w:val="28"/>
          <w:szCs w:val="28"/>
        </w:rPr>
        <w:t>7. – С. 807-807.</w:t>
      </w:r>
    </w:p>
    <w:p w14:paraId="0D24D2E6" w14:textId="41813130"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O’Donnell K. et al. DNA sequence-based identification of Fusarium: current status and future directions //Phytoparasitica. – 2015. – </w:t>
      </w:r>
      <w:r w:rsidR="00A75A35">
        <w:rPr>
          <w:rFonts w:ascii="Times New Roman" w:eastAsia="Calibri" w:hAnsi="Times New Roman" w:cs="Times New Roman"/>
          <w:bCs/>
          <w:sz w:val="28"/>
          <w:szCs w:val="28"/>
          <w:lang w:val="en-US"/>
        </w:rPr>
        <w:t>Vol. 43,</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5.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583-595.</w:t>
      </w:r>
    </w:p>
    <w:p w14:paraId="58BB7EB3" w14:textId="107329B8"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Leslie J. F. et al. Toxicity, pathogenicity, and genetic differentiation of five species of Fusarium from sorghum and millet //Phytopathology. – 2005. – </w:t>
      </w:r>
      <w:r w:rsidR="00A75A35">
        <w:rPr>
          <w:rFonts w:ascii="Times New Roman" w:eastAsia="Calibri" w:hAnsi="Times New Roman" w:cs="Times New Roman"/>
          <w:bCs/>
          <w:sz w:val="28"/>
          <w:szCs w:val="28"/>
          <w:lang w:val="en-US"/>
        </w:rPr>
        <w:t>Vol. 95,</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3.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275-283</w:t>
      </w:r>
      <w:r w:rsidRPr="009F28A8">
        <w:rPr>
          <w:rFonts w:ascii="Times New Roman" w:eastAsia="Calibri" w:hAnsi="Times New Roman" w:cs="Times New Roman"/>
          <w:bCs/>
          <w:sz w:val="28"/>
          <w:szCs w:val="28"/>
          <w:lang w:val="en-US"/>
        </w:rPr>
        <w:t>.</w:t>
      </w:r>
    </w:p>
    <w:p w14:paraId="2BF86BE4" w14:textId="26900A5D"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Hue A. G. et al. Biological control of fusarium head blight of wheat with Clonostachys rosea strain ACM941 //Canadian Journal of Plant Pathology. – 2009. – </w:t>
      </w:r>
      <w:r w:rsidR="00A75A35">
        <w:rPr>
          <w:rFonts w:ascii="Times New Roman" w:eastAsia="Calibri" w:hAnsi="Times New Roman" w:cs="Times New Roman"/>
          <w:bCs/>
          <w:sz w:val="28"/>
          <w:szCs w:val="28"/>
          <w:lang w:val="en-US"/>
        </w:rPr>
        <w:t>Vol. 31,</w:t>
      </w:r>
      <w:r w:rsidRPr="009F28A8">
        <w:rPr>
          <w:rFonts w:ascii="Times New Roman" w:eastAsia="Calibri" w:hAnsi="Times New Roman" w:cs="Times New Roman"/>
          <w:bCs/>
          <w:sz w:val="28"/>
          <w:szCs w:val="28"/>
          <w:lang w:val="en-US"/>
        </w:rPr>
        <w:t xml:space="preserve"> №. 2.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169-179.</w:t>
      </w:r>
    </w:p>
    <w:p w14:paraId="744FD055" w14:textId="0021A278"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Labuschagne N., Pretorius T., Idris A. H. Plant growth promoting rhizobacteria as biocontrol agents against soil-borne plant diseases //Plant growth and health promoting bacteria. – Springer, Berlin, Heidelberg, 2010.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211-230.</w:t>
      </w:r>
    </w:p>
    <w:p w14:paraId="34F84A29" w14:textId="31E470FB"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Gajera H. et al. Molecular mechanism of Trichoderma as bio-control agents against phytopathogen system–a review //Curr. Res. </w:t>
      </w:r>
      <w:r w:rsidRPr="009F28A8">
        <w:rPr>
          <w:rFonts w:ascii="Times New Roman" w:eastAsia="Calibri" w:hAnsi="Times New Roman" w:cs="Times New Roman"/>
          <w:bCs/>
          <w:sz w:val="28"/>
          <w:szCs w:val="28"/>
        </w:rPr>
        <w:t>Microbiol.</w:t>
      </w:r>
      <w:r w:rsidR="00A75A35">
        <w:rPr>
          <w:rFonts w:ascii="Times New Roman" w:eastAsia="Calibri" w:hAnsi="Times New Roman" w:cs="Times New Roman"/>
          <w:bCs/>
          <w:sz w:val="28"/>
          <w:szCs w:val="28"/>
        </w:rPr>
        <w:t xml:space="preserve"> Biotechnol. – 2013. – </w:t>
      </w:r>
      <w:r w:rsidR="00A75A35">
        <w:rPr>
          <w:rFonts w:ascii="Times New Roman" w:eastAsia="Calibri" w:hAnsi="Times New Roman" w:cs="Times New Roman"/>
          <w:bCs/>
          <w:sz w:val="28"/>
          <w:szCs w:val="28"/>
          <w:lang w:val="en-US"/>
        </w:rPr>
        <w:t>Vol</w:t>
      </w:r>
      <w:r w:rsidR="00A75A35">
        <w:rPr>
          <w:rFonts w:ascii="Times New Roman" w:eastAsia="Calibri" w:hAnsi="Times New Roman" w:cs="Times New Roman"/>
          <w:bCs/>
          <w:sz w:val="28"/>
          <w:szCs w:val="28"/>
        </w:rPr>
        <w:t xml:space="preserve">. 1.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rPr>
        <w:t>. 133-142</w:t>
      </w:r>
      <w:r w:rsidRPr="009F28A8">
        <w:rPr>
          <w:rFonts w:ascii="Times New Roman" w:eastAsia="Calibri" w:hAnsi="Times New Roman" w:cs="Times New Roman"/>
          <w:bCs/>
          <w:sz w:val="28"/>
          <w:szCs w:val="28"/>
          <w:lang w:val="en-US"/>
        </w:rPr>
        <w:t>.</w:t>
      </w:r>
    </w:p>
    <w:p w14:paraId="3441D558" w14:textId="4D1069FB"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Karlsson M. et al. Insights on the evolution of mycoparasitism from the genome of Clonostachys rosea //Genome biology and evolution. – 2015. – </w:t>
      </w:r>
      <w:r w:rsidR="00A75A35">
        <w:rPr>
          <w:rFonts w:ascii="Times New Roman" w:eastAsia="Calibri" w:hAnsi="Times New Roman" w:cs="Times New Roman"/>
          <w:bCs/>
          <w:sz w:val="28"/>
          <w:szCs w:val="28"/>
          <w:lang w:val="en-US"/>
        </w:rPr>
        <w:t>Vol. 7,</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2.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465-480.</w:t>
      </w:r>
    </w:p>
    <w:p w14:paraId="5CA271A0" w14:textId="3AA6C673"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Siahmoshteh F. et al. Unraveling the mode of antifungal action of Bacillus subtilis and Bacillus amyloliquefaciens as potential biocontrol agents against aflatoxigenic Aspergillus parasiticus //Food Control. – 2018. – </w:t>
      </w:r>
      <w:r w:rsidR="00A75A35">
        <w:rPr>
          <w:rFonts w:ascii="Times New Roman" w:eastAsia="Calibri" w:hAnsi="Times New Roman" w:cs="Times New Roman"/>
          <w:bCs/>
          <w:sz w:val="28"/>
          <w:szCs w:val="28"/>
          <w:lang w:val="en-US"/>
        </w:rPr>
        <w:t>Vol</w:t>
      </w:r>
      <w:r w:rsidRPr="009F28A8">
        <w:rPr>
          <w:rFonts w:ascii="Times New Roman" w:eastAsia="Calibri" w:hAnsi="Times New Roman" w:cs="Times New Roman"/>
          <w:bCs/>
          <w:sz w:val="28"/>
          <w:szCs w:val="28"/>
          <w:lang w:val="en-US"/>
        </w:rPr>
        <w:t xml:space="preserve">. 89.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300-307.</w:t>
      </w:r>
    </w:p>
    <w:p w14:paraId="5EEDED1A" w14:textId="5C1B7191"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Sun Z. B. et al. Biology and applications of Clonostachys rosea //Journal of applied microbiology. – 2020. – </w:t>
      </w:r>
      <w:r w:rsidR="00A75A35">
        <w:rPr>
          <w:rFonts w:ascii="Times New Roman" w:eastAsia="Calibri" w:hAnsi="Times New Roman" w:cs="Times New Roman"/>
          <w:bCs/>
          <w:sz w:val="28"/>
          <w:szCs w:val="28"/>
          <w:lang w:val="en-US"/>
        </w:rPr>
        <w:t>Vol. 129,</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3.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486-495.</w:t>
      </w:r>
    </w:p>
    <w:p w14:paraId="68ADE073" w14:textId="145019E1"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Zitnick-Anderson K. K., Nelson Jr B. D. Identification and pathogenicity of Pythium on soybean in North Dakota //Plant disease. – 2015. – </w:t>
      </w:r>
      <w:r w:rsidR="00A75A35">
        <w:rPr>
          <w:rFonts w:ascii="Times New Roman" w:eastAsia="Calibri" w:hAnsi="Times New Roman" w:cs="Times New Roman"/>
          <w:bCs/>
          <w:sz w:val="28"/>
          <w:szCs w:val="28"/>
          <w:lang w:val="en-US"/>
        </w:rPr>
        <w:t>Vol. 99,</w:t>
      </w:r>
      <w:r w:rsidRPr="009F28A8">
        <w:rPr>
          <w:rFonts w:ascii="Times New Roman" w:eastAsia="Calibri" w:hAnsi="Times New Roman" w:cs="Times New Roman"/>
          <w:bCs/>
          <w:sz w:val="28"/>
          <w:szCs w:val="28"/>
          <w:lang w:val="en-US"/>
        </w:rPr>
        <w:t xml:space="preserve"> №. </w:t>
      </w:r>
      <w:r w:rsidRPr="00A75A35">
        <w:rPr>
          <w:rFonts w:ascii="Times New Roman" w:eastAsia="Calibri" w:hAnsi="Times New Roman" w:cs="Times New Roman"/>
          <w:bCs/>
          <w:sz w:val="28"/>
          <w:szCs w:val="28"/>
          <w:lang w:val="en-US"/>
        </w:rPr>
        <w:t xml:space="preserve">1.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31-38.</w:t>
      </w:r>
    </w:p>
    <w:p w14:paraId="71888C18" w14:textId="6B75EE42"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Mielniczuk E., Cegiełko M. Fungi occurred on marigold (Tagetes L.) and harmfulness of Fusarium species to selected cultivars //Acta Scientiarum Polonorum. Hor</w:t>
      </w:r>
      <w:r w:rsidR="00A75A35">
        <w:rPr>
          <w:rFonts w:ascii="Times New Roman" w:eastAsia="Calibri" w:hAnsi="Times New Roman" w:cs="Times New Roman"/>
          <w:bCs/>
          <w:sz w:val="28"/>
          <w:szCs w:val="28"/>
          <w:lang w:val="en-US"/>
        </w:rPr>
        <w:t>torum Cultus. – 2019. – Vol. 18,</w:t>
      </w:r>
      <w:r w:rsidRPr="009F28A8">
        <w:rPr>
          <w:rFonts w:ascii="Times New Roman" w:eastAsia="Calibri" w:hAnsi="Times New Roman" w:cs="Times New Roman"/>
          <w:bCs/>
          <w:sz w:val="28"/>
          <w:szCs w:val="28"/>
          <w:lang w:val="en-US"/>
        </w:rPr>
        <w:t xml:space="preserve"> №. 2.</w:t>
      </w:r>
    </w:p>
    <w:p w14:paraId="1E735946" w14:textId="7BE8F53C"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lastRenderedPageBreak/>
        <w:t>Azil N. et al. Identification and pathogenicity of Fusarium spp. associated with tuber dry rot and wilt of potato in Algeria //European Journal of Plan</w:t>
      </w:r>
      <w:r w:rsidR="00A75A35">
        <w:rPr>
          <w:rFonts w:ascii="Times New Roman" w:eastAsia="Calibri" w:hAnsi="Times New Roman" w:cs="Times New Roman"/>
          <w:bCs/>
          <w:sz w:val="28"/>
          <w:szCs w:val="28"/>
          <w:lang w:val="en-US"/>
        </w:rPr>
        <w:t>t Pathology. – 2021. – Vol. 159,</w:t>
      </w:r>
      <w:r w:rsidRPr="009F28A8">
        <w:rPr>
          <w:rFonts w:ascii="Times New Roman" w:eastAsia="Calibri" w:hAnsi="Times New Roman" w:cs="Times New Roman"/>
          <w:bCs/>
          <w:sz w:val="28"/>
          <w:szCs w:val="28"/>
          <w:lang w:val="en-US"/>
        </w:rPr>
        <w:t xml:space="preserve"> №. 3.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495-509.</w:t>
      </w:r>
    </w:p>
    <w:p w14:paraId="4A34A347" w14:textId="20B8725B" w:rsidR="00704FDE" w:rsidRPr="009F28A8" w:rsidRDefault="00704FDE" w:rsidP="00842B4A">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Chittem K. et al. Identification and characterization of Fusarium spp. associated with root rots of field pea in North Dakota //European Journal of Plant Pathology. – 2015. – </w:t>
      </w:r>
      <w:r w:rsidR="00A75A35">
        <w:rPr>
          <w:rFonts w:ascii="Times New Roman" w:eastAsia="Calibri" w:hAnsi="Times New Roman" w:cs="Times New Roman"/>
          <w:bCs/>
          <w:sz w:val="28"/>
          <w:szCs w:val="28"/>
          <w:lang w:val="en-US"/>
        </w:rPr>
        <w:t>Vol. 143,</w:t>
      </w:r>
      <w:r w:rsidRPr="009F28A8">
        <w:rPr>
          <w:rFonts w:ascii="Times New Roman" w:eastAsia="Calibri" w:hAnsi="Times New Roman" w:cs="Times New Roman"/>
          <w:bCs/>
          <w:sz w:val="28"/>
          <w:szCs w:val="28"/>
          <w:lang w:val="en-US"/>
        </w:rPr>
        <w:t xml:space="preserve"> №. 4.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641-649.</w:t>
      </w:r>
    </w:p>
    <w:p w14:paraId="6068B441" w14:textId="76195AA3" w:rsidR="00704FDE" w:rsidRPr="009F28A8" w:rsidRDefault="00704FDE" w:rsidP="00632F18">
      <w:pPr>
        <w:pStyle w:val="ad"/>
        <w:numPr>
          <w:ilvl w:val="0"/>
          <w:numId w:val="6"/>
        </w:numPr>
        <w:tabs>
          <w:tab w:val="left" w:pos="1134"/>
          <w:tab w:val="left" w:pos="1276"/>
        </w:tabs>
        <w:spacing w:after="20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Li Y. G. et al. First report of root rot of cowpea caused by Fusarium equiseti in Georgia in the United States //Plant Disease.</w:t>
      </w:r>
      <w:r w:rsidR="00A75A35">
        <w:rPr>
          <w:rFonts w:ascii="Times New Roman" w:eastAsia="Calibri" w:hAnsi="Times New Roman" w:cs="Times New Roman"/>
          <w:bCs/>
          <w:sz w:val="28"/>
          <w:szCs w:val="28"/>
          <w:lang w:val="en-US"/>
        </w:rPr>
        <w:t xml:space="preserve"> – 2017. – Vol. 101,</w:t>
      </w:r>
      <w:r w:rsidRPr="009F28A8">
        <w:rPr>
          <w:rFonts w:ascii="Times New Roman" w:eastAsia="Calibri" w:hAnsi="Times New Roman" w:cs="Times New Roman"/>
          <w:bCs/>
          <w:sz w:val="28"/>
          <w:szCs w:val="28"/>
          <w:lang w:val="en-US"/>
        </w:rPr>
        <w:t xml:space="preserve"> №. 9.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1674-1674.</w:t>
      </w:r>
      <w:r w:rsidRPr="009F28A8">
        <w:rPr>
          <w:lang w:val="en-US"/>
        </w:rPr>
        <w:t xml:space="preserve"> </w:t>
      </w:r>
    </w:p>
    <w:p w14:paraId="2BD81D2C" w14:textId="2B330A91" w:rsidR="00704FDE" w:rsidRPr="009F28A8" w:rsidRDefault="00704FDE" w:rsidP="00632F18">
      <w:pPr>
        <w:pStyle w:val="ad"/>
        <w:numPr>
          <w:ilvl w:val="0"/>
          <w:numId w:val="6"/>
        </w:numPr>
        <w:tabs>
          <w:tab w:val="left" w:pos="1134"/>
          <w:tab w:val="left" w:pos="1276"/>
        </w:tabs>
        <w:spacing w:after="20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Horinouchi H. et al. Biological control of Fusarium wilt of tomato with Fusarium equiseti GF191 in both rock wool and soil systems </w:t>
      </w:r>
      <w:r w:rsidR="00A75A35">
        <w:rPr>
          <w:rFonts w:ascii="Times New Roman" w:eastAsia="Calibri" w:hAnsi="Times New Roman" w:cs="Times New Roman"/>
          <w:bCs/>
          <w:sz w:val="28"/>
          <w:szCs w:val="28"/>
          <w:lang w:val="en-US"/>
        </w:rPr>
        <w:t>//Biocontrol. – 2011. – Vol. 56,</w:t>
      </w:r>
      <w:r w:rsidRPr="009F28A8">
        <w:rPr>
          <w:rFonts w:ascii="Times New Roman" w:eastAsia="Calibri" w:hAnsi="Times New Roman" w:cs="Times New Roman"/>
          <w:bCs/>
          <w:sz w:val="28"/>
          <w:szCs w:val="28"/>
          <w:lang w:val="en-US"/>
        </w:rPr>
        <w:t xml:space="preserve"> №. 6.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915-923.</w:t>
      </w:r>
      <w:r w:rsidRPr="009F28A8">
        <w:rPr>
          <w:rFonts w:ascii="Arial" w:hAnsi="Arial" w:cs="Arial"/>
          <w:color w:val="222222"/>
          <w:sz w:val="20"/>
          <w:szCs w:val="20"/>
          <w:shd w:val="clear" w:color="auto" w:fill="FFFFFF"/>
          <w:lang w:val="en-US"/>
        </w:rPr>
        <w:t xml:space="preserve"> </w:t>
      </w:r>
    </w:p>
    <w:p w14:paraId="1CE3E89E" w14:textId="4931C0AF" w:rsidR="00704FDE" w:rsidRPr="009F28A8" w:rsidRDefault="00704FDE" w:rsidP="00632F18">
      <w:pPr>
        <w:pStyle w:val="ad"/>
        <w:numPr>
          <w:ilvl w:val="0"/>
          <w:numId w:val="6"/>
        </w:numPr>
        <w:tabs>
          <w:tab w:val="left" w:pos="1134"/>
          <w:tab w:val="left" w:pos="1276"/>
        </w:tabs>
        <w:spacing w:after="20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Saldajeno M. G. B., Hyakumachi M. The plant</w:t>
      </w:r>
      <w:r w:rsidR="00632F18">
        <w:rPr>
          <w:rFonts w:ascii="Times New Roman" w:eastAsia="Calibri" w:hAnsi="Times New Roman" w:cs="Times New Roman"/>
          <w:bCs/>
          <w:sz w:val="28"/>
          <w:szCs w:val="28"/>
          <w:lang w:val="en-US"/>
        </w:rPr>
        <w:t xml:space="preserve"> growth-</w:t>
      </w:r>
      <w:r w:rsidRPr="009F28A8">
        <w:rPr>
          <w:rFonts w:ascii="Times New Roman" w:eastAsia="Calibri" w:hAnsi="Times New Roman" w:cs="Times New Roman"/>
          <w:bCs/>
          <w:sz w:val="28"/>
          <w:szCs w:val="28"/>
          <w:lang w:val="en-US"/>
        </w:rPr>
        <w:t xml:space="preserve">promoting fungus Fusarium equiseti and the arbuscular mycorrhizal fungus </w:t>
      </w:r>
      <w:r w:rsidRPr="00632F18">
        <w:rPr>
          <w:rFonts w:ascii="Times New Roman" w:eastAsia="Calibri" w:hAnsi="Times New Roman" w:cs="Times New Roman"/>
          <w:bCs/>
          <w:i/>
          <w:sz w:val="28"/>
          <w:szCs w:val="28"/>
          <w:lang w:val="en-US"/>
        </w:rPr>
        <w:t>Glomus mosseae</w:t>
      </w:r>
      <w:r w:rsidRPr="009F28A8">
        <w:rPr>
          <w:rFonts w:ascii="Times New Roman" w:eastAsia="Calibri" w:hAnsi="Times New Roman" w:cs="Times New Roman"/>
          <w:bCs/>
          <w:sz w:val="28"/>
          <w:szCs w:val="28"/>
          <w:lang w:val="en-US"/>
        </w:rPr>
        <w:t xml:space="preserve"> stimulate plant growth and reduce severity of anthracnose and damping</w:t>
      </w:r>
      <w:r w:rsidR="00632F18">
        <w:rPr>
          <w:rFonts w:ascii="Times New Roman" w:eastAsia="Calibri" w:hAnsi="Times New Roman" w:cs="Times New Roman"/>
          <w:bCs/>
          <w:sz w:val="28"/>
          <w:szCs w:val="28"/>
          <w:lang w:val="en-US"/>
        </w:rPr>
        <w:t>-</w:t>
      </w:r>
      <w:r w:rsidRPr="009F28A8">
        <w:rPr>
          <w:rFonts w:ascii="Times New Roman" w:eastAsia="Calibri" w:hAnsi="Times New Roman" w:cs="Times New Roman"/>
          <w:bCs/>
          <w:sz w:val="28"/>
          <w:szCs w:val="28"/>
          <w:lang w:val="en-US"/>
        </w:rPr>
        <w:t>off diseases in cucumber (</w:t>
      </w:r>
      <w:r w:rsidRPr="00632F18">
        <w:rPr>
          <w:rFonts w:ascii="Times New Roman" w:eastAsia="Calibri" w:hAnsi="Times New Roman" w:cs="Times New Roman"/>
          <w:bCs/>
          <w:i/>
          <w:sz w:val="28"/>
          <w:szCs w:val="28"/>
          <w:lang w:val="en-US"/>
        </w:rPr>
        <w:t>Cucumis sativus</w:t>
      </w:r>
      <w:r w:rsidRPr="009F28A8">
        <w:rPr>
          <w:rFonts w:ascii="Times New Roman" w:eastAsia="Calibri" w:hAnsi="Times New Roman" w:cs="Times New Roman"/>
          <w:bCs/>
          <w:sz w:val="28"/>
          <w:szCs w:val="28"/>
          <w:lang w:val="en-US"/>
        </w:rPr>
        <w:t xml:space="preserve">) seedlings //Annals of Applied Biology. – 2011. – </w:t>
      </w:r>
      <w:r w:rsidR="00A75A35">
        <w:rPr>
          <w:rFonts w:ascii="Times New Roman" w:eastAsia="Calibri" w:hAnsi="Times New Roman" w:cs="Times New Roman"/>
          <w:bCs/>
          <w:sz w:val="28"/>
          <w:szCs w:val="28"/>
          <w:lang w:val="en-US"/>
        </w:rPr>
        <w:t>Vol. 159,</w:t>
      </w:r>
      <w:r w:rsidRPr="009F28A8">
        <w:rPr>
          <w:rFonts w:ascii="Times New Roman" w:eastAsia="Calibri" w:hAnsi="Times New Roman" w:cs="Times New Roman"/>
          <w:bCs/>
          <w:sz w:val="28"/>
          <w:szCs w:val="28"/>
          <w:lang w:val="en-US"/>
        </w:rPr>
        <w:t xml:space="preserve"> №. 1.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28-40.</w:t>
      </w:r>
    </w:p>
    <w:p w14:paraId="6E5FC1BF" w14:textId="55AFFAFE" w:rsidR="00704FDE" w:rsidRPr="009F28A8" w:rsidRDefault="00704FDE" w:rsidP="00632F18">
      <w:pPr>
        <w:pStyle w:val="ad"/>
        <w:numPr>
          <w:ilvl w:val="0"/>
          <w:numId w:val="6"/>
        </w:numPr>
        <w:tabs>
          <w:tab w:val="left" w:pos="1134"/>
        </w:tabs>
        <w:spacing w:after="20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Chang X. et al. Identification of Fusarium species associated with soybean root rot in Sichuan Province, China //European journal of plant patholog</w:t>
      </w:r>
      <w:r w:rsidR="00A75A35">
        <w:rPr>
          <w:rFonts w:ascii="Times New Roman" w:eastAsia="Calibri" w:hAnsi="Times New Roman" w:cs="Times New Roman"/>
          <w:bCs/>
          <w:sz w:val="28"/>
          <w:szCs w:val="28"/>
          <w:lang w:val="en-US"/>
        </w:rPr>
        <w:t>y. – 2018. – Vol. 151, №. 3. – P</w:t>
      </w:r>
      <w:r w:rsidRPr="009F28A8">
        <w:rPr>
          <w:rFonts w:ascii="Times New Roman" w:eastAsia="Calibri" w:hAnsi="Times New Roman" w:cs="Times New Roman"/>
          <w:bCs/>
          <w:sz w:val="28"/>
          <w:szCs w:val="28"/>
          <w:lang w:val="en-US"/>
        </w:rPr>
        <w:t>. 563-577.</w:t>
      </w:r>
    </w:p>
    <w:p w14:paraId="6A98C01C" w14:textId="720B043E" w:rsidR="00704FDE" w:rsidRPr="009F28A8" w:rsidRDefault="00704FDE" w:rsidP="00632F18">
      <w:pPr>
        <w:pStyle w:val="ad"/>
        <w:numPr>
          <w:ilvl w:val="0"/>
          <w:numId w:val="6"/>
        </w:numPr>
        <w:tabs>
          <w:tab w:val="left" w:pos="1134"/>
          <w:tab w:val="left" w:pos="1276"/>
        </w:tabs>
        <w:spacing w:after="20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Naeem M. et al. Characterization and pathogenicity of Fusarium species associated with soybean pods in maize/soybean strip intercropping //Pathogens. – 2019. – </w:t>
      </w:r>
      <w:r w:rsidR="00A75A35">
        <w:rPr>
          <w:rFonts w:ascii="Times New Roman" w:eastAsia="Calibri" w:hAnsi="Times New Roman" w:cs="Times New Roman"/>
          <w:bCs/>
          <w:sz w:val="28"/>
          <w:szCs w:val="28"/>
          <w:lang w:val="en-US"/>
        </w:rPr>
        <w:t>Vol. 8,</w:t>
      </w:r>
      <w:r w:rsidRPr="009F28A8">
        <w:rPr>
          <w:rFonts w:ascii="Times New Roman" w:eastAsia="Calibri" w:hAnsi="Times New Roman" w:cs="Times New Roman"/>
          <w:bCs/>
          <w:sz w:val="28"/>
          <w:szCs w:val="28"/>
          <w:lang w:val="en-US"/>
        </w:rPr>
        <w:t xml:space="preserve"> №. 4. – </w:t>
      </w:r>
      <w:r w:rsidR="00A75A35">
        <w:rPr>
          <w:rFonts w:ascii="Times New Roman" w:eastAsia="Calibri" w:hAnsi="Times New Roman" w:cs="Times New Roman"/>
          <w:bCs/>
          <w:sz w:val="28"/>
          <w:szCs w:val="28"/>
          <w:lang w:val="en-US"/>
        </w:rPr>
        <w:t>P</w:t>
      </w:r>
      <w:r w:rsidRPr="009F28A8">
        <w:rPr>
          <w:rFonts w:ascii="Times New Roman" w:eastAsia="Calibri" w:hAnsi="Times New Roman" w:cs="Times New Roman"/>
          <w:bCs/>
          <w:sz w:val="28"/>
          <w:szCs w:val="28"/>
          <w:lang w:val="en-US"/>
        </w:rPr>
        <w:t>. 245.</w:t>
      </w:r>
    </w:p>
    <w:p w14:paraId="010ED89A" w14:textId="45AAA46A" w:rsidR="00704FDE" w:rsidRPr="009F28A8" w:rsidRDefault="00704FDE" w:rsidP="00632F18">
      <w:pPr>
        <w:pStyle w:val="ad"/>
        <w:numPr>
          <w:ilvl w:val="0"/>
          <w:numId w:val="6"/>
        </w:numPr>
        <w:tabs>
          <w:tab w:val="left" w:pos="1134"/>
          <w:tab w:val="left" w:pos="1276"/>
        </w:tabs>
        <w:spacing w:after="0"/>
        <w:ind w:left="0" w:firstLine="567"/>
        <w:jc w:val="both"/>
        <w:rPr>
          <w:rFonts w:ascii="Times New Roman" w:eastAsia="Calibri" w:hAnsi="Times New Roman" w:cs="Times New Roman"/>
          <w:bCs/>
          <w:sz w:val="28"/>
          <w:szCs w:val="28"/>
          <w:lang w:val="en-US"/>
        </w:rPr>
      </w:pPr>
      <w:r w:rsidRPr="009F28A8">
        <w:rPr>
          <w:rFonts w:ascii="Times New Roman" w:eastAsia="Calibri" w:hAnsi="Times New Roman" w:cs="Times New Roman"/>
          <w:bCs/>
          <w:sz w:val="28"/>
          <w:szCs w:val="28"/>
          <w:lang w:val="en-US"/>
        </w:rPr>
        <w:t xml:space="preserve">Dutbayev Y. et al. Photosynthesis response to leaf position of soybean genotypes in western Kazakhstan //Annals of Agri Bio Research. – 2021. – </w:t>
      </w:r>
      <w:r w:rsidR="00A75A35">
        <w:rPr>
          <w:rFonts w:ascii="Times New Roman" w:eastAsia="Calibri" w:hAnsi="Times New Roman" w:cs="Times New Roman"/>
          <w:bCs/>
          <w:sz w:val="28"/>
          <w:szCs w:val="28"/>
          <w:lang w:val="en-US"/>
        </w:rPr>
        <w:t>Vol. 26,</w:t>
      </w:r>
      <w:r w:rsidRPr="009F28A8">
        <w:rPr>
          <w:rFonts w:ascii="Times New Roman" w:eastAsia="Calibri" w:hAnsi="Times New Roman" w:cs="Times New Roman"/>
          <w:bCs/>
          <w:sz w:val="28"/>
          <w:szCs w:val="28"/>
          <w:lang w:val="en-US"/>
        </w:rPr>
        <w:t xml:space="preserve"> №. </w:t>
      </w:r>
      <w:r w:rsidR="00A75A35" w:rsidRPr="00A75A35">
        <w:rPr>
          <w:rFonts w:ascii="Times New Roman" w:eastAsia="Calibri" w:hAnsi="Times New Roman" w:cs="Times New Roman"/>
          <w:bCs/>
          <w:sz w:val="28"/>
          <w:szCs w:val="28"/>
          <w:lang w:val="en-US"/>
        </w:rPr>
        <w:t xml:space="preserve">1. – </w:t>
      </w:r>
      <w:r w:rsidR="00A75A35">
        <w:rPr>
          <w:rFonts w:ascii="Times New Roman" w:eastAsia="Calibri" w:hAnsi="Times New Roman" w:cs="Times New Roman"/>
          <w:bCs/>
          <w:sz w:val="28"/>
          <w:szCs w:val="28"/>
          <w:lang w:val="en-US"/>
        </w:rPr>
        <w:t>P</w:t>
      </w:r>
      <w:r w:rsidRPr="00A75A35">
        <w:rPr>
          <w:rFonts w:ascii="Times New Roman" w:eastAsia="Calibri" w:hAnsi="Times New Roman" w:cs="Times New Roman"/>
          <w:bCs/>
          <w:sz w:val="28"/>
          <w:szCs w:val="28"/>
          <w:lang w:val="en-US"/>
        </w:rPr>
        <w:t>. 33-36.</w:t>
      </w:r>
    </w:p>
    <w:p w14:paraId="31984B09" w14:textId="4E3DB5AF" w:rsidR="00704FDE" w:rsidRPr="00A75A35"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Times New Roman" w:hAnsi="Times New Roman" w:cs="Times New Roman"/>
          <w:sz w:val="28"/>
          <w:szCs w:val="28"/>
          <w:lang w:val="en-US"/>
        </w:rPr>
      </w:pPr>
      <w:r w:rsidRPr="00632F18">
        <w:rPr>
          <w:rFonts w:ascii="Times New Roman" w:eastAsia="Times New Roman" w:hAnsi="Times New Roman" w:cs="Times New Roman"/>
          <w:color w:val="222222"/>
          <w:sz w:val="28"/>
          <w:szCs w:val="28"/>
          <w:lang w:val="en-US"/>
        </w:rPr>
        <w:t xml:space="preserve">Chang K. F. et al. Disease reaction to Rhizoctonia solani and yield losses in soybean //Canadian journal of plant science. – 2017. – </w:t>
      </w:r>
      <w:r w:rsidR="00A75A35">
        <w:rPr>
          <w:rFonts w:ascii="Times New Roman" w:eastAsia="Times New Roman" w:hAnsi="Times New Roman" w:cs="Times New Roman"/>
          <w:color w:val="222222"/>
          <w:sz w:val="28"/>
          <w:szCs w:val="28"/>
          <w:lang w:val="en-US"/>
        </w:rPr>
        <w:t>Vol. 98,</w:t>
      </w:r>
      <w:r w:rsidRPr="00632F18">
        <w:rPr>
          <w:rFonts w:ascii="Times New Roman" w:eastAsia="Times New Roman" w:hAnsi="Times New Roman" w:cs="Times New Roman"/>
          <w:color w:val="222222"/>
          <w:sz w:val="28"/>
          <w:szCs w:val="28"/>
          <w:lang w:val="en-US"/>
        </w:rPr>
        <w:t xml:space="preserve"> №. </w:t>
      </w:r>
      <w:r w:rsidRPr="00A75A35">
        <w:rPr>
          <w:rFonts w:ascii="Times New Roman" w:eastAsia="Times New Roman" w:hAnsi="Times New Roman" w:cs="Times New Roman"/>
          <w:color w:val="222222"/>
          <w:sz w:val="28"/>
          <w:szCs w:val="28"/>
          <w:lang w:val="en-US"/>
        </w:rPr>
        <w:t xml:space="preserve">1. – </w:t>
      </w:r>
      <w:r w:rsidR="00A75A35">
        <w:rPr>
          <w:rFonts w:ascii="Times New Roman" w:eastAsia="Times New Roman" w:hAnsi="Times New Roman" w:cs="Times New Roman"/>
          <w:color w:val="222222"/>
          <w:sz w:val="28"/>
          <w:szCs w:val="28"/>
          <w:lang w:val="en-US"/>
        </w:rPr>
        <w:t>P</w:t>
      </w:r>
      <w:r w:rsidRPr="00A75A35">
        <w:rPr>
          <w:rFonts w:ascii="Times New Roman" w:eastAsia="Times New Roman" w:hAnsi="Times New Roman" w:cs="Times New Roman"/>
          <w:color w:val="222222"/>
          <w:sz w:val="28"/>
          <w:szCs w:val="28"/>
          <w:lang w:val="en-US"/>
        </w:rPr>
        <w:t>. 115-124.</w:t>
      </w:r>
    </w:p>
    <w:p w14:paraId="3A836FDD" w14:textId="7DFD6593"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Kovar M., Brestic M., Olsovska K. Chlorophyll </w:t>
      </w:r>
      <w:r w:rsidRPr="4BDA08C5">
        <w:rPr>
          <w:rFonts w:ascii="Times New Roman" w:eastAsia="Calibri" w:hAnsi="Times New Roman" w:cs="Times New Roman"/>
          <w:i/>
          <w:iCs/>
          <w:sz w:val="28"/>
          <w:szCs w:val="28"/>
          <w:lang w:val="en-US"/>
        </w:rPr>
        <w:t>a</w:t>
      </w:r>
      <w:r w:rsidRPr="4BDA08C5">
        <w:rPr>
          <w:rFonts w:ascii="Times New Roman" w:eastAsia="Calibri" w:hAnsi="Times New Roman" w:cs="Times New Roman"/>
          <w:sz w:val="28"/>
          <w:szCs w:val="28"/>
          <w:lang w:val="en-US"/>
        </w:rPr>
        <w:t xml:space="preserve"> fluorescence as a bioindicator of the plant environmental stress //Acta Fytotechnica et Zootechnica. – 2001. – </w:t>
      </w:r>
      <w:r w:rsidR="00A75A35">
        <w:rPr>
          <w:rFonts w:ascii="Times New Roman" w:eastAsia="Calibri" w:hAnsi="Times New Roman" w:cs="Times New Roman"/>
          <w:sz w:val="28"/>
          <w:szCs w:val="28"/>
          <w:lang w:val="en-US"/>
        </w:rPr>
        <w:t>Vol</w:t>
      </w:r>
      <w:r w:rsidRPr="4BDA08C5">
        <w:rPr>
          <w:rFonts w:ascii="Times New Roman" w:eastAsia="Calibri" w:hAnsi="Times New Roman" w:cs="Times New Roman"/>
          <w:sz w:val="28"/>
          <w:szCs w:val="28"/>
          <w:lang w:val="en-US"/>
        </w:rPr>
        <w:t xml:space="preserve">. 4.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126-127.</w:t>
      </w:r>
    </w:p>
    <w:p w14:paraId="5F673D39" w14:textId="77777777"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Kramer D. M., Evans J. R. The importance of energy balance in improving photosynthetic productivity //Plant physiology. – 2011. – </w:t>
      </w:r>
      <w:r w:rsidRPr="4BDA08C5">
        <w:rPr>
          <w:rFonts w:ascii="Times New Roman" w:eastAsia="Calibri" w:hAnsi="Times New Roman" w:cs="Times New Roman"/>
          <w:sz w:val="28"/>
          <w:szCs w:val="28"/>
        </w:rPr>
        <w:t>Т</w:t>
      </w:r>
      <w:r w:rsidRPr="4BDA08C5">
        <w:rPr>
          <w:rFonts w:ascii="Times New Roman" w:eastAsia="Calibri" w:hAnsi="Times New Roman" w:cs="Times New Roman"/>
          <w:sz w:val="28"/>
          <w:szCs w:val="28"/>
          <w:lang w:val="en-US"/>
        </w:rPr>
        <w:t xml:space="preserve">. 155. – №. </w:t>
      </w:r>
      <w:r w:rsidRPr="4BDA08C5">
        <w:rPr>
          <w:rFonts w:ascii="Times New Roman" w:eastAsia="Calibri" w:hAnsi="Times New Roman" w:cs="Times New Roman"/>
          <w:sz w:val="28"/>
          <w:szCs w:val="28"/>
        </w:rPr>
        <w:t>1. – С. 70-78.</w:t>
      </w:r>
    </w:p>
    <w:p w14:paraId="16A4A441" w14:textId="029F862E"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Kangasjärvi S. et al. Photosynthetic light reactions–An adjustable hub in basic production and plant immunity signaling //Plant Physiology and Biochemistry. – 2014. – </w:t>
      </w:r>
      <w:r w:rsidR="00A75A35">
        <w:rPr>
          <w:rFonts w:ascii="Times New Roman" w:eastAsia="Calibri" w:hAnsi="Times New Roman" w:cs="Times New Roman"/>
          <w:sz w:val="28"/>
          <w:szCs w:val="28"/>
          <w:lang w:val="en-US"/>
        </w:rPr>
        <w:t>Vol</w:t>
      </w:r>
      <w:r w:rsidRPr="4BDA08C5">
        <w:rPr>
          <w:rFonts w:ascii="Times New Roman" w:eastAsia="Calibri" w:hAnsi="Times New Roman" w:cs="Times New Roman"/>
          <w:sz w:val="28"/>
          <w:szCs w:val="28"/>
          <w:lang w:val="en-US"/>
        </w:rPr>
        <w:t xml:space="preserve">. 81.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128-134.</w:t>
      </w:r>
    </w:p>
    <w:p w14:paraId="453DFE58" w14:textId="1A91E290"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Swarbrick P. J., SCHULZE-LEFERT P., Scholes J. D. Metabolic consequences of susceptibility and resistance (race-specific and broad-spectrum) in barley leaves challenged with powdery mildew //Plant, Cell &amp; Environment. – 2006. – </w:t>
      </w:r>
      <w:r w:rsidR="00A75A35">
        <w:rPr>
          <w:rFonts w:ascii="Times New Roman" w:eastAsia="Calibri" w:hAnsi="Times New Roman" w:cs="Times New Roman"/>
          <w:sz w:val="28"/>
          <w:szCs w:val="28"/>
          <w:lang w:val="en-US"/>
        </w:rPr>
        <w:t>Vol. 29,</w:t>
      </w:r>
      <w:r w:rsidRPr="4BDA08C5">
        <w:rPr>
          <w:rFonts w:ascii="Times New Roman" w:eastAsia="Calibri" w:hAnsi="Times New Roman" w:cs="Times New Roman"/>
          <w:sz w:val="28"/>
          <w:szCs w:val="28"/>
          <w:lang w:val="en-US"/>
        </w:rPr>
        <w:t xml:space="preserve"> №. 6.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1061-1076.</w:t>
      </w:r>
    </w:p>
    <w:p w14:paraId="765360AA" w14:textId="77777777"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Kuldybayev N., Dutbayev Y., Lozowicka B. &amp; Islam R. 2020. The impact of soil infection of Fusarium equiseti and genotype to soybean physiology. Proc. the 60</w:t>
      </w:r>
      <w:r w:rsidRPr="4BDA08C5">
        <w:rPr>
          <w:rFonts w:ascii="Times New Roman" w:eastAsia="Calibri" w:hAnsi="Times New Roman" w:cs="Times New Roman"/>
          <w:sz w:val="28"/>
          <w:szCs w:val="28"/>
          <w:vertAlign w:val="superscript"/>
          <w:lang w:val="en-US"/>
        </w:rPr>
        <w:t>th</w:t>
      </w:r>
      <w:r w:rsidRPr="4BDA08C5">
        <w:rPr>
          <w:rFonts w:ascii="Times New Roman" w:eastAsia="Calibri" w:hAnsi="Times New Roman" w:cs="Times New Roman"/>
          <w:sz w:val="28"/>
          <w:szCs w:val="28"/>
          <w:lang w:val="en-US"/>
        </w:rPr>
        <w:t xml:space="preserve"> Scientific Session, Poland, Poznan, 11-13 February 2020. Institute of plant protection – National Research Institute, Poznan.</w:t>
      </w:r>
    </w:p>
    <w:p w14:paraId="77B04CC5" w14:textId="3B879450"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lastRenderedPageBreak/>
        <w:t xml:space="preserve">Papageorgiou G. C. et al. The non-photochemical quenching of the electronically excited state of chlorophyll a in plants: definitions, timelines, viewpoints, open questions //Non-photochemical quenching and energy dissipation in plants, algae and cyanobacteria. – Springer, Dordrecht, 2014.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1-44.</w:t>
      </w:r>
    </w:p>
    <w:p w14:paraId="417E1AE0" w14:textId="60C759BD"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Macioszek V. K. et al. Leaf position-dependent effect of Alternaria brassicicola development on host cell death, photosynthesis and secondary metabolites in Brassica juncea //Physiologia Plantarum. – 2020. – </w:t>
      </w:r>
      <w:r w:rsidR="00A75A35">
        <w:rPr>
          <w:rFonts w:ascii="Times New Roman" w:eastAsia="Calibri" w:hAnsi="Times New Roman" w:cs="Times New Roman"/>
          <w:sz w:val="28"/>
          <w:szCs w:val="28"/>
          <w:lang w:val="en-US"/>
        </w:rPr>
        <w:t>Vol. 168,</w:t>
      </w:r>
      <w:r w:rsidRPr="4BDA08C5">
        <w:rPr>
          <w:rFonts w:ascii="Times New Roman" w:eastAsia="Calibri" w:hAnsi="Times New Roman" w:cs="Times New Roman"/>
          <w:sz w:val="28"/>
          <w:szCs w:val="28"/>
          <w:lang w:val="en-US"/>
        </w:rPr>
        <w:t xml:space="preserve"> №. 3.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601-616.</w:t>
      </w:r>
    </w:p>
    <w:p w14:paraId="1DD9E037" w14:textId="7A5CC195"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Jumrani K., Bhatia V. S., Pandey G. P. Impact of elevated temperatures on specific leaf weight, stomatal density, photosynthesis and chlorophyll fluorescence in soybean //Photosynthesis Research. – 2017. – </w:t>
      </w:r>
      <w:r w:rsidR="00A75A35">
        <w:rPr>
          <w:rFonts w:ascii="Times New Roman" w:eastAsia="Calibri" w:hAnsi="Times New Roman" w:cs="Times New Roman"/>
          <w:sz w:val="28"/>
          <w:szCs w:val="28"/>
          <w:lang w:val="en-US"/>
        </w:rPr>
        <w:t>Vol. 131,</w:t>
      </w:r>
      <w:r w:rsidRPr="4BDA08C5">
        <w:rPr>
          <w:rFonts w:ascii="Times New Roman" w:eastAsia="Calibri" w:hAnsi="Times New Roman" w:cs="Times New Roman"/>
          <w:sz w:val="28"/>
          <w:szCs w:val="28"/>
          <w:lang w:val="en-US"/>
        </w:rPr>
        <w:t xml:space="preserve"> №. </w:t>
      </w:r>
      <w:r w:rsidR="00A75A35" w:rsidRPr="00A75A35">
        <w:rPr>
          <w:rFonts w:ascii="Times New Roman" w:eastAsia="Calibri" w:hAnsi="Times New Roman" w:cs="Times New Roman"/>
          <w:sz w:val="28"/>
          <w:szCs w:val="28"/>
          <w:lang w:val="en-US"/>
        </w:rPr>
        <w:t xml:space="preserve">3. – </w:t>
      </w:r>
      <w:r w:rsidR="00A75A35">
        <w:rPr>
          <w:rFonts w:ascii="Times New Roman" w:eastAsia="Calibri" w:hAnsi="Times New Roman" w:cs="Times New Roman"/>
          <w:sz w:val="28"/>
          <w:szCs w:val="28"/>
          <w:lang w:val="en-US"/>
        </w:rPr>
        <w:t>P</w:t>
      </w:r>
      <w:r w:rsidRPr="00A75A35">
        <w:rPr>
          <w:rFonts w:ascii="Times New Roman" w:eastAsia="Calibri" w:hAnsi="Times New Roman" w:cs="Times New Roman"/>
          <w:sz w:val="28"/>
          <w:szCs w:val="28"/>
          <w:lang w:val="en-US"/>
        </w:rPr>
        <w:t>. 333-350.</w:t>
      </w:r>
    </w:p>
    <w:p w14:paraId="4A7B537B" w14:textId="77777777"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Critchley C. Photoinhibition In: Raghavendra AS (Ed.) Photosynthesis: a comprehensive treatise. – 1998.</w:t>
      </w:r>
    </w:p>
    <w:p w14:paraId="783E63AE" w14:textId="34D8DC23"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Murchie E. H., Lawson T. Chlorophyll fluorescence analysis: a guide to good practice and understanding some new applications //Journal of experim</w:t>
      </w:r>
      <w:r w:rsidR="00A75A35">
        <w:rPr>
          <w:rFonts w:ascii="Times New Roman" w:eastAsia="Calibri" w:hAnsi="Times New Roman" w:cs="Times New Roman"/>
          <w:sz w:val="28"/>
          <w:szCs w:val="28"/>
          <w:lang w:val="en-US"/>
        </w:rPr>
        <w:t>ental botany. – 2013. – Vol. 64,</w:t>
      </w:r>
      <w:r w:rsidRPr="4BDA08C5">
        <w:rPr>
          <w:rFonts w:ascii="Times New Roman" w:eastAsia="Calibri" w:hAnsi="Times New Roman" w:cs="Times New Roman"/>
          <w:sz w:val="28"/>
          <w:szCs w:val="28"/>
          <w:lang w:val="en-US"/>
        </w:rPr>
        <w:t xml:space="preserve"> №. 13.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3983-3998.</w:t>
      </w:r>
    </w:p>
    <w:p w14:paraId="0C830DCA" w14:textId="611BA057"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Szabó I., Bergantino E., Giacometti G. M. Light and oxygenic photosynthesis: energy dissipation as a protection mechanism against photo-oxidation //EMBO reports. – 2005. – </w:t>
      </w:r>
      <w:r w:rsidR="00A75A35">
        <w:rPr>
          <w:rFonts w:ascii="Times New Roman" w:eastAsia="Calibri" w:hAnsi="Times New Roman" w:cs="Times New Roman"/>
          <w:sz w:val="28"/>
          <w:szCs w:val="28"/>
          <w:lang w:val="en-US"/>
        </w:rPr>
        <w:t>Vol. 6,</w:t>
      </w:r>
      <w:r w:rsidRPr="4BDA08C5">
        <w:rPr>
          <w:rFonts w:ascii="Times New Roman" w:eastAsia="Calibri" w:hAnsi="Times New Roman" w:cs="Times New Roman"/>
          <w:sz w:val="28"/>
          <w:szCs w:val="28"/>
          <w:lang w:val="en-US"/>
        </w:rPr>
        <w:t xml:space="preserve"> №. 7. – </w:t>
      </w:r>
      <w:r w:rsidR="00A75A35">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629-634.</w:t>
      </w:r>
    </w:p>
    <w:p w14:paraId="1AB4B05D" w14:textId="02B8B6DD"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Kuckenberg J., Tartachnyk I., Noga G. Temporal and spatial changes of chlorophyll fluorescence as a basis for early and precise detection of leaf rust and powdery mildew infections in wheat leaves //Precision agriculture. – 2009. – </w:t>
      </w:r>
      <w:r w:rsidR="00A75A35">
        <w:rPr>
          <w:rFonts w:ascii="Times New Roman" w:eastAsia="Calibri" w:hAnsi="Times New Roman" w:cs="Times New Roman"/>
          <w:sz w:val="28"/>
          <w:szCs w:val="28"/>
          <w:lang w:val="en-US"/>
        </w:rPr>
        <w:t>Vol. 10,</w:t>
      </w:r>
      <w:r w:rsidRPr="4BDA08C5">
        <w:rPr>
          <w:rFonts w:ascii="Times New Roman" w:eastAsia="Calibri" w:hAnsi="Times New Roman" w:cs="Times New Roman"/>
          <w:sz w:val="28"/>
          <w:szCs w:val="28"/>
          <w:lang w:val="en-US"/>
        </w:rPr>
        <w:t xml:space="preserve"> №. </w:t>
      </w:r>
      <w:r w:rsidRPr="00A75A35">
        <w:rPr>
          <w:rFonts w:ascii="Times New Roman" w:eastAsia="Calibri" w:hAnsi="Times New Roman" w:cs="Times New Roman"/>
          <w:sz w:val="28"/>
          <w:szCs w:val="28"/>
          <w:lang w:val="en-US"/>
        </w:rPr>
        <w:t xml:space="preserve">1. – </w:t>
      </w:r>
      <w:r w:rsidR="00A75A35">
        <w:rPr>
          <w:rFonts w:ascii="Times New Roman" w:eastAsia="Calibri" w:hAnsi="Times New Roman" w:cs="Times New Roman"/>
          <w:sz w:val="28"/>
          <w:szCs w:val="28"/>
          <w:lang w:val="en-US"/>
        </w:rPr>
        <w:t>P</w:t>
      </w:r>
      <w:r w:rsidRPr="00A75A35">
        <w:rPr>
          <w:rFonts w:ascii="Times New Roman" w:eastAsia="Calibri" w:hAnsi="Times New Roman" w:cs="Times New Roman"/>
          <w:sz w:val="28"/>
          <w:szCs w:val="28"/>
          <w:lang w:val="en-US"/>
        </w:rPr>
        <w:t>. 34-44.</w:t>
      </w:r>
    </w:p>
    <w:p w14:paraId="2D8218ED" w14:textId="2748E6F6" w:rsidR="4BDA08C5" w:rsidRPr="00632F18" w:rsidRDefault="4BDA08C5" w:rsidP="4BDA08C5">
      <w:pPr>
        <w:numPr>
          <w:ilvl w:val="0"/>
          <w:numId w:val="6"/>
        </w:numPr>
        <w:tabs>
          <w:tab w:val="left" w:pos="142"/>
          <w:tab w:val="left" w:pos="426"/>
          <w:tab w:val="left" w:pos="851"/>
          <w:tab w:val="left" w:pos="1134"/>
        </w:tabs>
        <w:spacing w:after="0"/>
        <w:ind w:left="0" w:firstLine="567"/>
        <w:contextualSpacing/>
        <w:jc w:val="both"/>
        <w:rPr>
          <w:rFonts w:ascii="Times New Roman" w:eastAsia="Times New Roman" w:hAnsi="Times New Roman" w:cs="Times New Roman"/>
          <w:sz w:val="28"/>
          <w:szCs w:val="28"/>
          <w:lang w:val="en-US"/>
        </w:rPr>
      </w:pPr>
      <w:r w:rsidRPr="00632F18">
        <w:rPr>
          <w:rFonts w:ascii="Times New Roman" w:eastAsia="Times New Roman" w:hAnsi="Times New Roman" w:cs="Times New Roman"/>
          <w:color w:val="222222"/>
          <w:sz w:val="28"/>
          <w:szCs w:val="28"/>
          <w:lang w:val="en-US"/>
        </w:rPr>
        <w:t>Pasquali M. et al. A European database of Fusarium graminearum and F. culmorum trichothecene genotypes //Frontiers in m</w:t>
      </w:r>
      <w:r w:rsidR="007C38D0">
        <w:rPr>
          <w:rFonts w:ascii="Times New Roman" w:eastAsia="Times New Roman" w:hAnsi="Times New Roman" w:cs="Times New Roman"/>
          <w:color w:val="222222"/>
          <w:sz w:val="28"/>
          <w:szCs w:val="28"/>
          <w:lang w:val="en-US"/>
        </w:rPr>
        <w:t>icrobiology. – 2016. – Vol. 7. – P</w:t>
      </w:r>
      <w:r w:rsidRPr="00632F18">
        <w:rPr>
          <w:rFonts w:ascii="Times New Roman" w:eastAsia="Times New Roman" w:hAnsi="Times New Roman" w:cs="Times New Roman"/>
          <w:color w:val="222222"/>
          <w:sz w:val="28"/>
          <w:szCs w:val="28"/>
          <w:lang w:val="en-US"/>
        </w:rPr>
        <w:t>. 406.</w:t>
      </w:r>
    </w:p>
    <w:p w14:paraId="20DE992F" w14:textId="28336D2D"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Ellis M. L. et al. Infection of soybean seed by Fusarium graminearum and effect of seed treatments on disease under controlled conditions //Plant disease. – 2011. – </w:t>
      </w:r>
      <w:r w:rsidR="007C38D0">
        <w:rPr>
          <w:rFonts w:ascii="Times New Roman" w:eastAsia="Calibri" w:hAnsi="Times New Roman" w:cs="Times New Roman"/>
          <w:sz w:val="28"/>
          <w:szCs w:val="28"/>
          <w:lang w:val="en-US"/>
        </w:rPr>
        <w:t>Vol. 95,</w:t>
      </w:r>
      <w:r w:rsidRPr="4BDA08C5">
        <w:rPr>
          <w:rFonts w:ascii="Times New Roman" w:eastAsia="Calibri" w:hAnsi="Times New Roman" w:cs="Times New Roman"/>
          <w:sz w:val="28"/>
          <w:szCs w:val="28"/>
          <w:lang w:val="en-US"/>
        </w:rPr>
        <w:t xml:space="preserve"> №. </w:t>
      </w:r>
      <w:r w:rsidR="007C38D0" w:rsidRPr="007C38D0">
        <w:rPr>
          <w:rFonts w:ascii="Times New Roman" w:eastAsia="Calibri" w:hAnsi="Times New Roman" w:cs="Times New Roman"/>
          <w:sz w:val="28"/>
          <w:szCs w:val="28"/>
          <w:lang w:val="en-US"/>
        </w:rPr>
        <w:t xml:space="preserve">4. – </w:t>
      </w:r>
      <w:r w:rsidR="007C38D0">
        <w:rPr>
          <w:rFonts w:ascii="Times New Roman" w:eastAsia="Calibri" w:hAnsi="Times New Roman" w:cs="Times New Roman"/>
          <w:sz w:val="28"/>
          <w:szCs w:val="28"/>
          <w:lang w:val="en-US"/>
        </w:rPr>
        <w:t>P</w:t>
      </w:r>
      <w:r w:rsidRPr="007C38D0">
        <w:rPr>
          <w:rFonts w:ascii="Times New Roman" w:eastAsia="Calibri" w:hAnsi="Times New Roman" w:cs="Times New Roman"/>
          <w:sz w:val="28"/>
          <w:szCs w:val="28"/>
          <w:lang w:val="en-US"/>
        </w:rPr>
        <w:t>. 401-407.</w:t>
      </w:r>
    </w:p>
    <w:p w14:paraId="16A758CC" w14:textId="3276D733"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Munkvold G. P. Fusarium species and their associated mycotoxins //Mycotoxigenic fungi. – 2017. – </w:t>
      </w:r>
      <w:r w:rsidR="007C38D0">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51-106.</w:t>
      </w:r>
    </w:p>
    <w:p w14:paraId="2D0650D8" w14:textId="77777777"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Barros G. G. et al. Safety aspects in soybean food and feed chains: fungal and mycotoxins contamination //Soybean-biochemistry, chemistry and physiology. – IntechOpen, 2011.</w:t>
      </w:r>
    </w:p>
    <w:p w14:paraId="665833ED" w14:textId="37347F35" w:rsidR="00704FDE" w:rsidRPr="009F28A8" w:rsidRDefault="00704FDE"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Niyibituronsa M. et al. Evaluation of mycotoxin content in soybean (Glycine max l.) grown in Rwanda //African Journal of Food, Agriculture, Nutrition and Development. – 2018. – </w:t>
      </w:r>
      <w:r w:rsidR="007C38D0">
        <w:rPr>
          <w:rFonts w:ascii="Times New Roman" w:eastAsia="Calibri" w:hAnsi="Times New Roman" w:cs="Times New Roman"/>
          <w:sz w:val="28"/>
          <w:szCs w:val="28"/>
          <w:lang w:val="en-US"/>
        </w:rPr>
        <w:t>Vol. 18,</w:t>
      </w:r>
      <w:r w:rsidRPr="4BDA08C5">
        <w:rPr>
          <w:rFonts w:ascii="Times New Roman" w:eastAsia="Calibri" w:hAnsi="Times New Roman" w:cs="Times New Roman"/>
          <w:sz w:val="28"/>
          <w:szCs w:val="28"/>
          <w:lang w:val="en-US"/>
        </w:rPr>
        <w:t xml:space="preserve"> №. 3. – </w:t>
      </w:r>
      <w:r w:rsidR="007C38D0">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13808-13824.</w:t>
      </w:r>
      <w:r w:rsidRPr="009F28A8">
        <w:rPr>
          <w:rFonts w:ascii="Arial" w:hAnsi="Arial" w:cs="Arial"/>
          <w:color w:val="222222"/>
          <w:sz w:val="20"/>
          <w:szCs w:val="20"/>
          <w:shd w:val="clear" w:color="auto" w:fill="FFFFFF"/>
          <w:lang w:val="en-US"/>
        </w:rPr>
        <w:t xml:space="preserve"> </w:t>
      </w:r>
    </w:p>
    <w:p w14:paraId="60CCF38C" w14:textId="7D31415F"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Lozowicka B., Iwaniuk P., Konecki R., Kaczynski P., Kuldybayev N. and Dutbayev Y. Impact of Diversified Chemical and Biostimulator Protection on Yield, Health Status, Mycotoxin Level and Economic Profitability in Spring Wheat (Triticum aestivum L.) Cultivation //Agronomy. – 2022. – </w:t>
      </w:r>
      <w:r w:rsidR="007C38D0">
        <w:rPr>
          <w:rFonts w:ascii="Times New Roman" w:eastAsia="Calibri" w:hAnsi="Times New Roman" w:cs="Times New Roman"/>
          <w:sz w:val="28"/>
          <w:szCs w:val="28"/>
          <w:lang w:val="en-US"/>
        </w:rPr>
        <w:t>Vol. 12,</w:t>
      </w:r>
      <w:r w:rsidRPr="4BDA08C5">
        <w:rPr>
          <w:rFonts w:ascii="Times New Roman" w:eastAsia="Calibri" w:hAnsi="Times New Roman" w:cs="Times New Roman"/>
          <w:sz w:val="28"/>
          <w:szCs w:val="28"/>
          <w:lang w:val="en-US"/>
        </w:rPr>
        <w:t xml:space="preserve"> №. 2. – </w:t>
      </w:r>
      <w:r w:rsidR="007C38D0">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258.</w:t>
      </w:r>
    </w:p>
    <w:p w14:paraId="31A823A4" w14:textId="4E42EE36"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Souza T. P., Dias R. O., Silva-Filho M. C. Defense-related proteins involved in sugarcane responses to biotic stress //Genetics and Molecular Biology. – 2017. – </w:t>
      </w:r>
      <w:r w:rsidR="007C38D0">
        <w:rPr>
          <w:rFonts w:ascii="Times New Roman" w:eastAsia="Calibri" w:hAnsi="Times New Roman" w:cs="Times New Roman"/>
          <w:sz w:val="28"/>
          <w:szCs w:val="28"/>
          <w:lang w:val="en-US"/>
        </w:rPr>
        <w:t>Vol</w:t>
      </w:r>
      <w:r w:rsidRPr="4BDA08C5">
        <w:rPr>
          <w:rFonts w:ascii="Times New Roman" w:eastAsia="Calibri" w:hAnsi="Times New Roman" w:cs="Times New Roman"/>
          <w:sz w:val="28"/>
          <w:szCs w:val="28"/>
          <w:lang w:val="en-US"/>
        </w:rPr>
        <w:t xml:space="preserve">. 40. – </w:t>
      </w:r>
      <w:r w:rsidR="007C38D0">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360-372.</w:t>
      </w:r>
    </w:p>
    <w:p w14:paraId="1A6C25FE" w14:textId="11B54B04"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lastRenderedPageBreak/>
        <w:t xml:space="preserve">Mishra B., Wang G. Ab initio design of potent anti-MRSA peptides based on database filtering technology //Journal of the American Chemical Society. – 2012. – </w:t>
      </w:r>
      <w:r w:rsidR="007C38D0">
        <w:rPr>
          <w:rFonts w:ascii="Times New Roman" w:eastAsia="Calibri" w:hAnsi="Times New Roman" w:cs="Times New Roman"/>
          <w:sz w:val="28"/>
          <w:szCs w:val="28"/>
          <w:lang w:val="en-US"/>
        </w:rPr>
        <w:t>Vol. 134,</w:t>
      </w:r>
      <w:r w:rsidRPr="4BDA08C5">
        <w:rPr>
          <w:rFonts w:ascii="Times New Roman" w:eastAsia="Calibri" w:hAnsi="Times New Roman" w:cs="Times New Roman"/>
          <w:sz w:val="28"/>
          <w:szCs w:val="28"/>
          <w:lang w:val="en-US"/>
        </w:rPr>
        <w:t xml:space="preserve"> №. </w:t>
      </w:r>
      <w:r w:rsidR="007C38D0" w:rsidRPr="007C38D0">
        <w:rPr>
          <w:rFonts w:ascii="Times New Roman" w:eastAsia="Calibri" w:hAnsi="Times New Roman" w:cs="Times New Roman"/>
          <w:sz w:val="28"/>
          <w:szCs w:val="28"/>
          <w:lang w:val="en-US"/>
        </w:rPr>
        <w:t xml:space="preserve">30. – </w:t>
      </w:r>
      <w:r w:rsidR="007C38D0">
        <w:rPr>
          <w:rFonts w:ascii="Times New Roman" w:eastAsia="Calibri" w:hAnsi="Times New Roman" w:cs="Times New Roman"/>
          <w:sz w:val="28"/>
          <w:szCs w:val="28"/>
          <w:lang w:val="en-US"/>
        </w:rPr>
        <w:t>P</w:t>
      </w:r>
      <w:r w:rsidRPr="007C38D0">
        <w:rPr>
          <w:rFonts w:ascii="Times New Roman" w:eastAsia="Calibri" w:hAnsi="Times New Roman" w:cs="Times New Roman"/>
          <w:sz w:val="28"/>
          <w:szCs w:val="28"/>
          <w:lang w:val="en-US"/>
        </w:rPr>
        <w:t>. 12426-12429.</w:t>
      </w:r>
    </w:p>
    <w:p w14:paraId="41FA4BD4" w14:textId="4F4644BB"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Swoboda C., Pedersen P. Effect of fungicide on soybean growth and yield //Agronomy Journal. – 2009. – </w:t>
      </w:r>
      <w:r w:rsidR="007C38D0">
        <w:rPr>
          <w:rFonts w:ascii="Times New Roman" w:eastAsia="Calibri" w:hAnsi="Times New Roman" w:cs="Times New Roman"/>
          <w:sz w:val="28"/>
          <w:szCs w:val="28"/>
          <w:lang w:val="en-US"/>
        </w:rPr>
        <w:t>Vol. 101,</w:t>
      </w:r>
      <w:r w:rsidRPr="4BDA08C5">
        <w:rPr>
          <w:rFonts w:ascii="Times New Roman" w:eastAsia="Calibri" w:hAnsi="Times New Roman" w:cs="Times New Roman"/>
          <w:sz w:val="28"/>
          <w:szCs w:val="28"/>
          <w:lang w:val="en-US"/>
        </w:rPr>
        <w:t xml:space="preserve"> №. 2. – </w:t>
      </w:r>
      <w:r w:rsidR="007C38D0">
        <w:rPr>
          <w:rFonts w:ascii="Times New Roman" w:eastAsia="Calibri" w:hAnsi="Times New Roman" w:cs="Times New Roman"/>
          <w:sz w:val="28"/>
          <w:szCs w:val="28"/>
          <w:lang w:val="en-US"/>
        </w:rPr>
        <w:t>P</w:t>
      </w:r>
      <w:r w:rsidRPr="4BDA08C5">
        <w:rPr>
          <w:rFonts w:ascii="Times New Roman" w:eastAsia="Calibri" w:hAnsi="Times New Roman" w:cs="Times New Roman"/>
          <w:sz w:val="28"/>
          <w:szCs w:val="28"/>
          <w:lang w:val="en-US"/>
        </w:rPr>
        <w:t>. 352-356.</w:t>
      </w:r>
    </w:p>
    <w:p w14:paraId="3A3BD397" w14:textId="1AA46424" w:rsidR="00704FDE" w:rsidRPr="009F28A8" w:rsidRDefault="4BDA08C5" w:rsidP="4BDA08C5">
      <w:pPr>
        <w:numPr>
          <w:ilvl w:val="0"/>
          <w:numId w:val="6"/>
        </w:numPr>
        <w:tabs>
          <w:tab w:val="left" w:pos="142"/>
          <w:tab w:val="left" w:pos="426"/>
          <w:tab w:val="left" w:pos="851"/>
          <w:tab w:val="left" w:pos="1134"/>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Singh D. P. et al. Bio-efficacy of triticonazole 8%+ pyraclostrobin 4% FS, pyraclostrobin 20% FS, triticonazole 2.5% against loose smut of wheat //International Journal of Agricultural Sciences. – 2015. – </w:t>
      </w:r>
      <w:r w:rsidR="007C38D0">
        <w:rPr>
          <w:rFonts w:ascii="Times New Roman" w:eastAsia="Calibri" w:hAnsi="Times New Roman" w:cs="Times New Roman"/>
          <w:sz w:val="28"/>
          <w:szCs w:val="28"/>
          <w:lang w:val="en-US"/>
        </w:rPr>
        <w:t>Vol. 5,</w:t>
      </w:r>
      <w:r w:rsidRPr="4BDA08C5">
        <w:rPr>
          <w:rFonts w:ascii="Times New Roman" w:eastAsia="Calibri" w:hAnsi="Times New Roman" w:cs="Times New Roman"/>
          <w:sz w:val="28"/>
          <w:szCs w:val="28"/>
          <w:lang w:val="en-US"/>
        </w:rPr>
        <w:t xml:space="preserve"> №. </w:t>
      </w:r>
      <w:r w:rsidRPr="007C38D0">
        <w:rPr>
          <w:rFonts w:ascii="Times New Roman" w:eastAsia="Calibri" w:hAnsi="Times New Roman" w:cs="Times New Roman"/>
          <w:sz w:val="28"/>
          <w:szCs w:val="28"/>
          <w:lang w:val="en-US"/>
        </w:rPr>
        <w:t xml:space="preserve">3. – </w:t>
      </w:r>
      <w:r w:rsidR="007C38D0">
        <w:rPr>
          <w:rFonts w:ascii="Times New Roman" w:eastAsia="Calibri" w:hAnsi="Times New Roman" w:cs="Times New Roman"/>
          <w:sz w:val="28"/>
          <w:szCs w:val="28"/>
          <w:lang w:val="en-US"/>
        </w:rPr>
        <w:t>P</w:t>
      </w:r>
      <w:r w:rsidRPr="007C38D0">
        <w:rPr>
          <w:rFonts w:ascii="Times New Roman" w:eastAsia="Calibri" w:hAnsi="Times New Roman" w:cs="Times New Roman"/>
          <w:sz w:val="28"/>
          <w:szCs w:val="28"/>
          <w:lang w:val="en-US"/>
        </w:rPr>
        <w:t>. 89-91.</w:t>
      </w:r>
    </w:p>
    <w:p w14:paraId="24311DF3" w14:textId="77777777" w:rsidR="00704FDE" w:rsidRPr="009F28A8" w:rsidRDefault="4BDA08C5" w:rsidP="4BDA08C5">
      <w:pPr>
        <w:numPr>
          <w:ilvl w:val="0"/>
          <w:numId w:val="6"/>
        </w:numPr>
        <w:tabs>
          <w:tab w:val="left" w:pos="142"/>
          <w:tab w:val="left" w:pos="426"/>
          <w:tab w:val="left" w:pos="851"/>
          <w:tab w:val="left" w:pos="1134"/>
          <w:tab w:val="left" w:pos="1418"/>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 xml:space="preserve"> Chenkin A. F., Glebov M. A., Lepshin L. V. Ekonomika i organizaciya zashchity rastenij //M.: Kolos. – 1978 (in Russian).</w:t>
      </w:r>
    </w:p>
    <w:p w14:paraId="0B56C1CE" w14:textId="0EC0159B" w:rsidR="00704FDE" w:rsidRDefault="4BDA08C5" w:rsidP="4BDA08C5">
      <w:pPr>
        <w:numPr>
          <w:ilvl w:val="0"/>
          <w:numId w:val="6"/>
        </w:numPr>
        <w:tabs>
          <w:tab w:val="left" w:pos="142"/>
          <w:tab w:val="left" w:pos="426"/>
          <w:tab w:val="left" w:pos="851"/>
          <w:tab w:val="left" w:pos="1134"/>
          <w:tab w:val="left" w:pos="1418"/>
        </w:tabs>
        <w:autoSpaceDE w:val="0"/>
        <w:autoSpaceDN w:val="0"/>
        <w:adjustRightInd w:val="0"/>
        <w:spacing w:after="0"/>
        <w:ind w:left="0" w:firstLine="567"/>
        <w:contextualSpacing/>
        <w:jc w:val="both"/>
        <w:rPr>
          <w:rFonts w:ascii="Times New Roman" w:eastAsia="Calibri" w:hAnsi="Times New Roman" w:cs="Times New Roman"/>
          <w:sz w:val="28"/>
          <w:szCs w:val="28"/>
          <w:lang w:val="en-US"/>
        </w:rPr>
      </w:pPr>
      <w:r w:rsidRPr="4BDA08C5">
        <w:rPr>
          <w:rFonts w:ascii="Times New Roman" w:eastAsia="Calibri" w:hAnsi="Times New Roman" w:cs="Times New Roman"/>
          <w:sz w:val="28"/>
          <w:szCs w:val="28"/>
          <w:lang w:val="en-US"/>
        </w:rPr>
        <w:t>Ibragimova, V. I. Ekonomicheskaya effektivnost' vyrashchivaniya soi v sovremennyh usloviyah / V. I. Ibragimova // Molodoj uc</w:t>
      </w:r>
      <w:r w:rsidR="007C38D0">
        <w:rPr>
          <w:rFonts w:ascii="Times New Roman" w:eastAsia="Calibri" w:hAnsi="Times New Roman" w:cs="Times New Roman"/>
          <w:sz w:val="28"/>
          <w:szCs w:val="28"/>
          <w:lang w:val="en-US"/>
        </w:rPr>
        <w:t xml:space="preserve">henyj. — 2017. — № 1 (135). — </w:t>
      </w:r>
      <w:r w:rsidRPr="4BDA08C5">
        <w:rPr>
          <w:rFonts w:ascii="Times New Roman" w:eastAsia="Calibri" w:hAnsi="Times New Roman" w:cs="Times New Roman"/>
          <w:sz w:val="28"/>
          <w:szCs w:val="28"/>
          <w:lang w:val="en-US"/>
        </w:rPr>
        <w:t xml:space="preserve"> 176</w:t>
      </w:r>
      <w:r w:rsidR="007C38D0">
        <w:rPr>
          <w:rFonts w:ascii="Times New Roman" w:eastAsia="Calibri" w:hAnsi="Times New Roman" w:cs="Times New Roman"/>
          <w:sz w:val="28"/>
          <w:szCs w:val="28"/>
          <w:lang w:val="en-US"/>
        </w:rPr>
        <w:t xml:space="preserve"> p.</w:t>
      </w:r>
      <w:r w:rsidRPr="4BDA08C5">
        <w:rPr>
          <w:rFonts w:ascii="Times New Roman" w:eastAsia="Calibri" w:hAnsi="Times New Roman" w:cs="Times New Roman"/>
          <w:sz w:val="28"/>
          <w:szCs w:val="28"/>
          <w:lang w:val="en-US"/>
        </w:rPr>
        <w:t xml:space="preserve"> (In Russian)</w:t>
      </w:r>
    </w:p>
    <w:p w14:paraId="0F808683" w14:textId="77777777" w:rsidR="00383F96" w:rsidRDefault="00383F96" w:rsidP="002F4AE2">
      <w:pPr>
        <w:pStyle w:val="1"/>
        <w:jc w:val="center"/>
        <w:rPr>
          <w:rFonts w:ascii="Times New Roman" w:hAnsi="Times New Roman" w:cs="Times New Roman"/>
          <w:color w:val="auto"/>
          <w:lang w:val="en-US"/>
        </w:rPr>
        <w:sectPr w:rsidR="00383F96" w:rsidSect="00B84B0C">
          <w:pgSz w:w="11906" w:h="16838"/>
          <w:pgMar w:top="1134" w:right="567" w:bottom="1134" w:left="1701" w:header="709" w:footer="709" w:gutter="0"/>
          <w:cols w:space="708"/>
          <w:titlePg/>
          <w:docGrid w:linePitch="360"/>
        </w:sectPr>
      </w:pPr>
      <w:bookmarkStart w:id="109" w:name="_Toc104036413"/>
    </w:p>
    <w:p w14:paraId="5DE02A1C" w14:textId="12F65751" w:rsidR="00A15E8E" w:rsidRPr="00AA5806" w:rsidRDefault="002F4AE2" w:rsidP="002F4AE2">
      <w:pPr>
        <w:pStyle w:val="1"/>
        <w:jc w:val="center"/>
        <w:rPr>
          <w:rFonts w:ascii="Times New Roman" w:hAnsi="Times New Roman" w:cs="Times New Roman"/>
          <w:color w:val="auto"/>
          <w:lang w:val="en-US"/>
        </w:rPr>
      </w:pPr>
      <w:r w:rsidRPr="00AA5806">
        <w:rPr>
          <w:rFonts w:ascii="Times New Roman" w:hAnsi="Times New Roman" w:cs="Times New Roman"/>
          <w:color w:val="auto"/>
          <w:lang w:val="en-US"/>
        </w:rPr>
        <w:lastRenderedPageBreak/>
        <w:t>APPENDIX A</w:t>
      </w:r>
      <w:bookmarkEnd w:id="109"/>
    </w:p>
    <w:p w14:paraId="7BBC5D4B" w14:textId="77777777" w:rsidR="00A15E8E" w:rsidRPr="00704FDE" w:rsidRDefault="00A15E8E" w:rsidP="00A15E8E">
      <w:pPr>
        <w:pStyle w:val="ad"/>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lang w:val="en-US"/>
        </w:rPr>
      </w:pPr>
      <w:r w:rsidRPr="00704FDE">
        <w:rPr>
          <w:rFonts w:ascii="Times New Roman" w:hAnsi="Times New Roman" w:cs="Times New Roman"/>
          <w:sz w:val="24"/>
          <w:szCs w:val="24"/>
          <w:lang w:val="en-US"/>
        </w:rPr>
        <w:t xml:space="preserve"> Phenotypical characters of 12 soybean cultivars in 2018-2020 </w:t>
      </w:r>
    </w:p>
    <w:tbl>
      <w:tblPr>
        <w:tblpPr w:leftFromText="141" w:rightFromText="141" w:vertAnchor="text" w:horzAnchor="margin" w:tblpY="104"/>
        <w:tblW w:w="15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696"/>
        <w:gridCol w:w="1276"/>
        <w:gridCol w:w="2283"/>
        <w:gridCol w:w="1843"/>
        <w:gridCol w:w="1559"/>
        <w:gridCol w:w="1418"/>
        <w:gridCol w:w="1276"/>
        <w:gridCol w:w="1984"/>
        <w:gridCol w:w="1701"/>
      </w:tblGrid>
      <w:tr w:rsidR="00A15E8E" w:rsidRPr="00A70A54" w14:paraId="1EAA5658" w14:textId="77777777" w:rsidTr="00A15E8E">
        <w:trPr>
          <w:trHeight w:val="300"/>
        </w:trPr>
        <w:tc>
          <w:tcPr>
            <w:tcW w:w="1696" w:type="dxa"/>
            <w:vMerge w:val="restart"/>
            <w:noWrap/>
            <w:vAlign w:val="center"/>
          </w:tcPr>
          <w:p w14:paraId="04540062" w14:textId="77777777" w:rsidR="00A15E8E" w:rsidRPr="00C01D4F" w:rsidRDefault="00A15E8E" w:rsidP="003D6896">
            <w:pPr>
              <w:spacing w:after="0" w:line="360" w:lineRule="auto"/>
              <w:jc w:val="center"/>
              <w:rPr>
                <w:rFonts w:ascii="Times New Roman" w:hAnsi="Times New Roman" w:cs="Times New Roman"/>
                <w:sz w:val="20"/>
                <w:szCs w:val="20"/>
                <w:lang w:val="en-US"/>
              </w:rPr>
            </w:pPr>
            <w:bookmarkStart w:id="110" w:name="_Hlk97848095"/>
            <w:r w:rsidRPr="00C01D4F">
              <w:rPr>
                <w:rFonts w:ascii="Times New Roman" w:hAnsi="Times New Roman" w:cs="Times New Roman"/>
                <w:sz w:val="20"/>
                <w:szCs w:val="20"/>
                <w:lang w:val="en-US"/>
              </w:rPr>
              <w:t>Cultivar</w:t>
            </w:r>
          </w:p>
        </w:tc>
        <w:tc>
          <w:tcPr>
            <w:tcW w:w="1276" w:type="dxa"/>
            <w:vMerge w:val="restart"/>
            <w:vAlign w:val="center"/>
          </w:tcPr>
          <w:p w14:paraId="259F661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Year</w:t>
            </w:r>
          </w:p>
        </w:tc>
        <w:tc>
          <w:tcPr>
            <w:tcW w:w="2283" w:type="dxa"/>
            <w:vMerge w:val="restart"/>
            <w:noWrap/>
            <w:vAlign w:val="center"/>
          </w:tcPr>
          <w:p w14:paraId="6F1BC2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Root rot severity</w:t>
            </w:r>
          </w:p>
        </w:tc>
        <w:tc>
          <w:tcPr>
            <w:tcW w:w="1843" w:type="dxa"/>
            <w:vMerge w:val="restart"/>
            <w:vAlign w:val="center"/>
          </w:tcPr>
          <w:p w14:paraId="170BA73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Number of plants, %</w:t>
            </w:r>
          </w:p>
        </w:tc>
        <w:tc>
          <w:tcPr>
            <w:tcW w:w="1559" w:type="dxa"/>
            <w:vMerge w:val="restart"/>
            <w:noWrap/>
            <w:vAlign w:val="center"/>
          </w:tcPr>
          <w:p w14:paraId="351A532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Plant height, cm</w:t>
            </w:r>
          </w:p>
        </w:tc>
        <w:tc>
          <w:tcPr>
            <w:tcW w:w="1418" w:type="dxa"/>
            <w:vMerge w:val="restart"/>
            <w:noWrap/>
            <w:vAlign w:val="center"/>
          </w:tcPr>
          <w:p w14:paraId="4DF5C4A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Height of lower bean, cm</w:t>
            </w:r>
          </w:p>
        </w:tc>
        <w:tc>
          <w:tcPr>
            <w:tcW w:w="1276" w:type="dxa"/>
            <w:vMerge w:val="restart"/>
            <w:noWrap/>
            <w:vAlign w:val="center"/>
          </w:tcPr>
          <w:p w14:paraId="68863CA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Number beans per plant</w:t>
            </w:r>
          </w:p>
        </w:tc>
        <w:tc>
          <w:tcPr>
            <w:tcW w:w="3685" w:type="dxa"/>
            <w:gridSpan w:val="2"/>
            <w:vAlign w:val="center"/>
          </w:tcPr>
          <w:p w14:paraId="00D24B9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Weight of gram</w:t>
            </w:r>
          </w:p>
        </w:tc>
      </w:tr>
      <w:tr w:rsidR="00A15E8E" w:rsidRPr="00A70A54" w14:paraId="3F1638A2" w14:textId="77777777" w:rsidTr="00A15E8E">
        <w:trPr>
          <w:trHeight w:val="300"/>
        </w:trPr>
        <w:tc>
          <w:tcPr>
            <w:tcW w:w="1696" w:type="dxa"/>
            <w:vMerge/>
            <w:noWrap/>
            <w:vAlign w:val="center"/>
            <w:hideMark/>
          </w:tcPr>
          <w:p w14:paraId="07BF1ED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A0E541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vMerge/>
            <w:noWrap/>
            <w:vAlign w:val="bottom"/>
            <w:hideMark/>
          </w:tcPr>
          <w:p w14:paraId="22BDBB5C" w14:textId="77777777" w:rsidR="00A15E8E" w:rsidRPr="00C01D4F" w:rsidRDefault="00A15E8E" w:rsidP="003D6896">
            <w:pPr>
              <w:spacing w:after="0" w:line="360" w:lineRule="auto"/>
              <w:rPr>
                <w:rFonts w:ascii="Times New Roman" w:hAnsi="Times New Roman" w:cs="Times New Roman"/>
                <w:sz w:val="20"/>
                <w:szCs w:val="20"/>
                <w:lang w:val="en-US"/>
              </w:rPr>
            </w:pPr>
          </w:p>
        </w:tc>
        <w:tc>
          <w:tcPr>
            <w:tcW w:w="1843" w:type="dxa"/>
            <w:vMerge/>
            <w:vAlign w:val="center"/>
          </w:tcPr>
          <w:p w14:paraId="63C979E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559" w:type="dxa"/>
            <w:vMerge/>
            <w:noWrap/>
            <w:vAlign w:val="center"/>
            <w:hideMark/>
          </w:tcPr>
          <w:p w14:paraId="4356B00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418" w:type="dxa"/>
            <w:vMerge/>
            <w:noWrap/>
            <w:vAlign w:val="center"/>
            <w:hideMark/>
          </w:tcPr>
          <w:p w14:paraId="6FAC6C0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noWrap/>
            <w:vAlign w:val="center"/>
            <w:hideMark/>
          </w:tcPr>
          <w:p w14:paraId="44B89D0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984" w:type="dxa"/>
            <w:vAlign w:val="center"/>
          </w:tcPr>
          <w:p w14:paraId="796C418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1000 beans weight</w:t>
            </w:r>
          </w:p>
        </w:tc>
        <w:tc>
          <w:tcPr>
            <w:tcW w:w="1701" w:type="dxa"/>
            <w:vAlign w:val="center"/>
          </w:tcPr>
          <w:p w14:paraId="491B804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Yield (t ha</w:t>
            </w:r>
            <w:r w:rsidRPr="00C01D4F">
              <w:rPr>
                <w:rFonts w:ascii="Times New Roman" w:hAnsi="Times New Roman" w:cs="Times New Roman"/>
                <w:sz w:val="20"/>
                <w:szCs w:val="20"/>
                <w:vertAlign w:val="superscript"/>
                <w:lang w:val="en-US"/>
              </w:rPr>
              <w:t>-1</w:t>
            </w:r>
            <w:r w:rsidRPr="00C01D4F">
              <w:rPr>
                <w:rFonts w:ascii="Times New Roman" w:hAnsi="Times New Roman" w:cs="Times New Roman"/>
                <w:sz w:val="20"/>
                <w:szCs w:val="20"/>
                <w:lang w:val="en-US"/>
              </w:rPr>
              <w:t>)</w:t>
            </w:r>
          </w:p>
        </w:tc>
      </w:tr>
      <w:tr w:rsidR="00A15E8E" w:rsidRPr="00A70A54" w14:paraId="4E69BE1A" w14:textId="77777777" w:rsidTr="00A15E8E">
        <w:trPr>
          <w:trHeight w:val="113"/>
        </w:trPr>
        <w:tc>
          <w:tcPr>
            <w:tcW w:w="1696" w:type="dxa"/>
            <w:vMerge w:val="restart"/>
            <w:noWrap/>
            <w:vAlign w:val="center"/>
            <w:hideMark/>
          </w:tcPr>
          <w:p w14:paraId="528761D6"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Anastasya</w:t>
            </w:r>
          </w:p>
        </w:tc>
        <w:tc>
          <w:tcPr>
            <w:tcW w:w="1276" w:type="dxa"/>
            <w:vMerge w:val="restart"/>
            <w:vAlign w:val="center"/>
          </w:tcPr>
          <w:p w14:paraId="2EC1376B"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hideMark/>
          </w:tcPr>
          <w:p w14:paraId="4577D432" w14:textId="77777777" w:rsidR="00A15E8E" w:rsidRPr="007E64D6" w:rsidRDefault="00A15E8E" w:rsidP="003D6896">
            <w:pPr>
              <w:spacing w:after="0" w:line="360" w:lineRule="auto"/>
              <w:jc w:val="both"/>
              <w:rPr>
                <w:rFonts w:ascii="Times New Roman" w:hAnsi="Times New Roman" w:cs="Times New Roman"/>
                <w:sz w:val="20"/>
                <w:szCs w:val="20"/>
                <w:lang w:val="en-US"/>
              </w:rPr>
            </w:pPr>
            <w:r w:rsidRPr="007E64D6">
              <w:rPr>
                <w:rFonts w:ascii="Times New Roman" w:hAnsi="Times New Roman" w:cs="Times New Roman"/>
                <w:sz w:val="20"/>
                <w:szCs w:val="20"/>
                <w:lang w:val="en-US"/>
              </w:rPr>
              <w:t xml:space="preserve">healthy </w:t>
            </w:r>
          </w:p>
        </w:tc>
        <w:tc>
          <w:tcPr>
            <w:tcW w:w="1843" w:type="dxa"/>
            <w:vAlign w:val="center"/>
          </w:tcPr>
          <w:p w14:paraId="2114513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c>
          <w:tcPr>
            <w:tcW w:w="1559" w:type="dxa"/>
            <w:noWrap/>
            <w:vAlign w:val="center"/>
            <w:hideMark/>
          </w:tcPr>
          <w:p w14:paraId="237C76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44.3</w:t>
            </w:r>
          </w:p>
        </w:tc>
        <w:tc>
          <w:tcPr>
            <w:tcW w:w="1418" w:type="dxa"/>
            <w:noWrap/>
            <w:vAlign w:val="center"/>
            <w:hideMark/>
          </w:tcPr>
          <w:p w14:paraId="78E0F66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7.3</w:t>
            </w:r>
          </w:p>
        </w:tc>
        <w:tc>
          <w:tcPr>
            <w:tcW w:w="1276" w:type="dxa"/>
            <w:noWrap/>
            <w:vAlign w:val="center"/>
            <w:hideMark/>
          </w:tcPr>
          <w:p w14:paraId="6959B26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30.3</w:t>
            </w:r>
          </w:p>
        </w:tc>
        <w:tc>
          <w:tcPr>
            <w:tcW w:w="1984" w:type="dxa"/>
            <w:vAlign w:val="center"/>
          </w:tcPr>
          <w:p w14:paraId="311EAD6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156.0</w:t>
            </w:r>
          </w:p>
        </w:tc>
        <w:tc>
          <w:tcPr>
            <w:tcW w:w="1701" w:type="dxa"/>
            <w:vAlign w:val="center"/>
          </w:tcPr>
          <w:p w14:paraId="00EE3B6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w:t>
            </w:r>
          </w:p>
        </w:tc>
      </w:tr>
      <w:tr w:rsidR="00A15E8E" w:rsidRPr="00A70A54" w14:paraId="1120CF03" w14:textId="77777777" w:rsidTr="00A15E8E">
        <w:trPr>
          <w:trHeight w:val="113"/>
        </w:trPr>
        <w:tc>
          <w:tcPr>
            <w:tcW w:w="1696" w:type="dxa"/>
            <w:vMerge/>
            <w:noWrap/>
            <w:vAlign w:val="center"/>
          </w:tcPr>
          <w:p w14:paraId="49AEC39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09141A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6F8FA0EA"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41D32A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hideMark/>
          </w:tcPr>
          <w:p w14:paraId="1F2C53F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38.2</w:t>
            </w:r>
          </w:p>
        </w:tc>
        <w:tc>
          <w:tcPr>
            <w:tcW w:w="1418" w:type="dxa"/>
            <w:noWrap/>
            <w:vAlign w:val="center"/>
            <w:hideMark/>
          </w:tcPr>
          <w:p w14:paraId="029EAA0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7.7</w:t>
            </w:r>
          </w:p>
        </w:tc>
        <w:tc>
          <w:tcPr>
            <w:tcW w:w="1276" w:type="dxa"/>
            <w:noWrap/>
            <w:vAlign w:val="center"/>
            <w:hideMark/>
          </w:tcPr>
          <w:p w14:paraId="1BED09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17.7</w:t>
            </w:r>
          </w:p>
        </w:tc>
        <w:tc>
          <w:tcPr>
            <w:tcW w:w="1984" w:type="dxa"/>
            <w:vAlign w:val="center"/>
          </w:tcPr>
          <w:p w14:paraId="6F853C1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147.3</w:t>
            </w:r>
          </w:p>
        </w:tc>
        <w:tc>
          <w:tcPr>
            <w:tcW w:w="1701" w:type="dxa"/>
            <w:vAlign w:val="center"/>
          </w:tcPr>
          <w:p w14:paraId="655F39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464B052E" w14:textId="77777777" w:rsidTr="00A15E8E">
        <w:trPr>
          <w:trHeight w:val="113"/>
        </w:trPr>
        <w:tc>
          <w:tcPr>
            <w:tcW w:w="1696" w:type="dxa"/>
            <w:vMerge/>
            <w:noWrap/>
            <w:vAlign w:val="center"/>
          </w:tcPr>
          <w:p w14:paraId="32B255E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E9607A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5CB1A81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2689E98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w:t>
            </w:r>
          </w:p>
        </w:tc>
        <w:tc>
          <w:tcPr>
            <w:tcW w:w="1559" w:type="dxa"/>
            <w:noWrap/>
            <w:vAlign w:val="center"/>
            <w:hideMark/>
          </w:tcPr>
          <w:p w14:paraId="13CF8C0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35.8</w:t>
            </w:r>
          </w:p>
        </w:tc>
        <w:tc>
          <w:tcPr>
            <w:tcW w:w="1418" w:type="dxa"/>
            <w:noWrap/>
            <w:vAlign w:val="center"/>
            <w:hideMark/>
          </w:tcPr>
          <w:p w14:paraId="1C3A8DD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8.9</w:t>
            </w:r>
          </w:p>
        </w:tc>
        <w:tc>
          <w:tcPr>
            <w:tcW w:w="1276" w:type="dxa"/>
            <w:noWrap/>
            <w:vAlign w:val="center"/>
            <w:hideMark/>
          </w:tcPr>
          <w:p w14:paraId="0D5FCFD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15.2</w:t>
            </w:r>
          </w:p>
        </w:tc>
        <w:tc>
          <w:tcPr>
            <w:tcW w:w="1984" w:type="dxa"/>
            <w:vAlign w:val="center"/>
          </w:tcPr>
          <w:p w14:paraId="2FB52C1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100.3</w:t>
            </w:r>
          </w:p>
        </w:tc>
        <w:tc>
          <w:tcPr>
            <w:tcW w:w="1701" w:type="dxa"/>
            <w:vAlign w:val="center"/>
          </w:tcPr>
          <w:p w14:paraId="5468748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44463F4B" w14:textId="77777777" w:rsidTr="00A15E8E">
        <w:trPr>
          <w:trHeight w:val="170"/>
        </w:trPr>
        <w:tc>
          <w:tcPr>
            <w:tcW w:w="1696" w:type="dxa"/>
            <w:vMerge/>
            <w:noWrap/>
            <w:vAlign w:val="center"/>
          </w:tcPr>
          <w:p w14:paraId="4712A10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30B7A7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10ABBC1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275C309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c>
          <w:tcPr>
            <w:tcW w:w="1559" w:type="dxa"/>
            <w:noWrap/>
            <w:vAlign w:val="center"/>
          </w:tcPr>
          <w:p w14:paraId="16C140C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45.3</w:t>
            </w:r>
          </w:p>
        </w:tc>
        <w:tc>
          <w:tcPr>
            <w:tcW w:w="1418" w:type="dxa"/>
            <w:noWrap/>
            <w:vAlign w:val="center"/>
          </w:tcPr>
          <w:p w14:paraId="0EDF4B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7.7</w:t>
            </w:r>
          </w:p>
        </w:tc>
        <w:tc>
          <w:tcPr>
            <w:tcW w:w="1276" w:type="dxa"/>
            <w:noWrap/>
            <w:vAlign w:val="center"/>
          </w:tcPr>
          <w:p w14:paraId="2769810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30.3</w:t>
            </w:r>
          </w:p>
        </w:tc>
        <w:tc>
          <w:tcPr>
            <w:tcW w:w="1984" w:type="dxa"/>
            <w:vAlign w:val="center"/>
          </w:tcPr>
          <w:p w14:paraId="1586DA0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156.3</w:t>
            </w:r>
          </w:p>
        </w:tc>
        <w:tc>
          <w:tcPr>
            <w:tcW w:w="1701" w:type="dxa"/>
            <w:vAlign w:val="center"/>
          </w:tcPr>
          <w:p w14:paraId="71682AF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r>
      <w:tr w:rsidR="00A15E8E" w:rsidRPr="00A70A54" w14:paraId="4A3BF75F" w14:textId="77777777" w:rsidTr="00A15E8E">
        <w:trPr>
          <w:trHeight w:val="170"/>
        </w:trPr>
        <w:tc>
          <w:tcPr>
            <w:tcW w:w="1696" w:type="dxa"/>
            <w:vMerge/>
            <w:noWrap/>
            <w:vAlign w:val="center"/>
          </w:tcPr>
          <w:p w14:paraId="55F7052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08E5C8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70805DF6"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07A1AC0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w:t>
            </w:r>
          </w:p>
        </w:tc>
        <w:tc>
          <w:tcPr>
            <w:tcW w:w="1559" w:type="dxa"/>
            <w:noWrap/>
            <w:vAlign w:val="center"/>
          </w:tcPr>
          <w:p w14:paraId="6051E2C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43.3</w:t>
            </w:r>
          </w:p>
        </w:tc>
        <w:tc>
          <w:tcPr>
            <w:tcW w:w="1418" w:type="dxa"/>
            <w:noWrap/>
            <w:vAlign w:val="center"/>
          </w:tcPr>
          <w:p w14:paraId="4076FD9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7.6</w:t>
            </w:r>
          </w:p>
        </w:tc>
        <w:tc>
          <w:tcPr>
            <w:tcW w:w="1276" w:type="dxa"/>
            <w:noWrap/>
            <w:vAlign w:val="center"/>
          </w:tcPr>
          <w:p w14:paraId="2FEC1E6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27.4</w:t>
            </w:r>
          </w:p>
        </w:tc>
        <w:tc>
          <w:tcPr>
            <w:tcW w:w="1984" w:type="dxa"/>
            <w:vAlign w:val="center"/>
          </w:tcPr>
          <w:p w14:paraId="1057B30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145.4</w:t>
            </w:r>
          </w:p>
        </w:tc>
        <w:tc>
          <w:tcPr>
            <w:tcW w:w="1701" w:type="dxa"/>
            <w:vAlign w:val="center"/>
          </w:tcPr>
          <w:p w14:paraId="0F7D05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6ED61068" w14:textId="77777777" w:rsidTr="00A15E8E">
        <w:trPr>
          <w:trHeight w:val="170"/>
        </w:trPr>
        <w:tc>
          <w:tcPr>
            <w:tcW w:w="1696" w:type="dxa"/>
            <w:vMerge/>
            <w:noWrap/>
            <w:vAlign w:val="center"/>
          </w:tcPr>
          <w:p w14:paraId="798DCC8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FED43A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5C48E5AF"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73A0551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tcPr>
          <w:p w14:paraId="68EE6B5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35.1</w:t>
            </w:r>
          </w:p>
        </w:tc>
        <w:tc>
          <w:tcPr>
            <w:tcW w:w="1418" w:type="dxa"/>
            <w:noWrap/>
            <w:vAlign w:val="center"/>
          </w:tcPr>
          <w:p w14:paraId="1D98C3C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9.5</w:t>
            </w:r>
          </w:p>
        </w:tc>
        <w:tc>
          <w:tcPr>
            <w:tcW w:w="1276" w:type="dxa"/>
            <w:noWrap/>
            <w:vAlign w:val="center"/>
          </w:tcPr>
          <w:p w14:paraId="089C1E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15.2</w:t>
            </w:r>
          </w:p>
        </w:tc>
        <w:tc>
          <w:tcPr>
            <w:tcW w:w="1984" w:type="dxa"/>
            <w:vAlign w:val="center"/>
          </w:tcPr>
          <w:p w14:paraId="6854D46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95.6</w:t>
            </w:r>
          </w:p>
        </w:tc>
        <w:tc>
          <w:tcPr>
            <w:tcW w:w="1701" w:type="dxa"/>
            <w:vAlign w:val="center"/>
          </w:tcPr>
          <w:p w14:paraId="1965BB7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7F5D15CA" w14:textId="77777777" w:rsidTr="00A15E8E">
        <w:trPr>
          <w:trHeight w:val="227"/>
        </w:trPr>
        <w:tc>
          <w:tcPr>
            <w:tcW w:w="1696" w:type="dxa"/>
            <w:vMerge/>
            <w:noWrap/>
            <w:vAlign w:val="center"/>
          </w:tcPr>
          <w:p w14:paraId="254064D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326A28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2D93776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0D57667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w:t>
            </w:r>
          </w:p>
        </w:tc>
        <w:tc>
          <w:tcPr>
            <w:tcW w:w="1559" w:type="dxa"/>
            <w:noWrap/>
            <w:vAlign w:val="center"/>
          </w:tcPr>
          <w:p w14:paraId="6D0356E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41.95</w:t>
            </w:r>
          </w:p>
        </w:tc>
        <w:tc>
          <w:tcPr>
            <w:tcW w:w="1418" w:type="dxa"/>
            <w:noWrap/>
            <w:vAlign w:val="center"/>
          </w:tcPr>
          <w:p w14:paraId="342983B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5.1</w:t>
            </w:r>
          </w:p>
        </w:tc>
        <w:tc>
          <w:tcPr>
            <w:tcW w:w="1276" w:type="dxa"/>
            <w:noWrap/>
            <w:vAlign w:val="center"/>
          </w:tcPr>
          <w:p w14:paraId="37AE7B9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c>
          <w:tcPr>
            <w:tcW w:w="1984" w:type="dxa"/>
            <w:vAlign w:val="center"/>
          </w:tcPr>
          <w:p w14:paraId="3BC90D1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124.9</w:t>
            </w:r>
          </w:p>
        </w:tc>
        <w:tc>
          <w:tcPr>
            <w:tcW w:w="1701" w:type="dxa"/>
            <w:vAlign w:val="center"/>
          </w:tcPr>
          <w:p w14:paraId="2B087AD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r>
      <w:tr w:rsidR="00A15E8E" w:rsidRPr="00A70A54" w14:paraId="77A9437C" w14:textId="77777777" w:rsidTr="00A15E8E">
        <w:trPr>
          <w:trHeight w:val="227"/>
        </w:trPr>
        <w:tc>
          <w:tcPr>
            <w:tcW w:w="1696" w:type="dxa"/>
            <w:vMerge/>
            <w:noWrap/>
            <w:vAlign w:val="center"/>
          </w:tcPr>
          <w:p w14:paraId="3119F37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B9E43F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11A35BB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430239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w:t>
            </w:r>
          </w:p>
        </w:tc>
        <w:tc>
          <w:tcPr>
            <w:tcW w:w="1559" w:type="dxa"/>
            <w:noWrap/>
            <w:vAlign w:val="center"/>
          </w:tcPr>
          <w:p w14:paraId="475CECD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35.5</w:t>
            </w:r>
          </w:p>
        </w:tc>
        <w:tc>
          <w:tcPr>
            <w:tcW w:w="1418" w:type="dxa"/>
            <w:noWrap/>
            <w:vAlign w:val="center"/>
          </w:tcPr>
          <w:p w14:paraId="52F6612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5.8</w:t>
            </w:r>
          </w:p>
        </w:tc>
        <w:tc>
          <w:tcPr>
            <w:tcW w:w="1276" w:type="dxa"/>
            <w:noWrap/>
            <w:vAlign w:val="center"/>
          </w:tcPr>
          <w:p w14:paraId="50F9CA5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18.2</w:t>
            </w:r>
          </w:p>
        </w:tc>
        <w:tc>
          <w:tcPr>
            <w:tcW w:w="1984" w:type="dxa"/>
            <w:vAlign w:val="center"/>
          </w:tcPr>
          <w:p w14:paraId="19D550A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116.2</w:t>
            </w:r>
          </w:p>
        </w:tc>
        <w:tc>
          <w:tcPr>
            <w:tcW w:w="1701" w:type="dxa"/>
            <w:vAlign w:val="center"/>
          </w:tcPr>
          <w:p w14:paraId="27836AE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2D4CCB0C" w14:textId="77777777" w:rsidTr="00A15E8E">
        <w:trPr>
          <w:trHeight w:val="227"/>
        </w:trPr>
        <w:tc>
          <w:tcPr>
            <w:tcW w:w="1696" w:type="dxa"/>
            <w:vMerge/>
            <w:noWrap/>
            <w:vAlign w:val="center"/>
          </w:tcPr>
          <w:p w14:paraId="338ED9E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A49E4C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4FD9B3A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6DCDEA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78</w:t>
            </w:r>
          </w:p>
        </w:tc>
        <w:tc>
          <w:tcPr>
            <w:tcW w:w="1559" w:type="dxa"/>
            <w:noWrap/>
            <w:vAlign w:val="center"/>
          </w:tcPr>
          <w:p w14:paraId="0FBB71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w:t>
            </w:r>
          </w:p>
        </w:tc>
        <w:tc>
          <w:tcPr>
            <w:tcW w:w="1418" w:type="dxa"/>
            <w:noWrap/>
            <w:vAlign w:val="center"/>
          </w:tcPr>
          <w:p w14:paraId="250F52E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10.1</w:t>
            </w:r>
          </w:p>
        </w:tc>
        <w:tc>
          <w:tcPr>
            <w:tcW w:w="1276" w:type="dxa"/>
            <w:noWrap/>
            <w:vAlign w:val="center"/>
          </w:tcPr>
          <w:p w14:paraId="57ECBA7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11.7</w:t>
            </w:r>
          </w:p>
        </w:tc>
        <w:tc>
          <w:tcPr>
            <w:tcW w:w="1984" w:type="dxa"/>
            <w:vAlign w:val="center"/>
          </w:tcPr>
          <w:p w14:paraId="2FBA50C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101.5</w:t>
            </w:r>
          </w:p>
        </w:tc>
        <w:tc>
          <w:tcPr>
            <w:tcW w:w="1701" w:type="dxa"/>
            <w:vAlign w:val="center"/>
          </w:tcPr>
          <w:p w14:paraId="19BAC60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76E2AA2C" w14:textId="77777777" w:rsidTr="00A15E8E">
        <w:trPr>
          <w:trHeight w:val="227"/>
        </w:trPr>
        <w:tc>
          <w:tcPr>
            <w:tcW w:w="1696" w:type="dxa"/>
            <w:vMerge w:val="restart"/>
            <w:noWrap/>
            <w:vAlign w:val="center"/>
            <w:hideMark/>
          </w:tcPr>
          <w:p w14:paraId="76165B88"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Belor</w:t>
            </w:r>
          </w:p>
        </w:tc>
        <w:tc>
          <w:tcPr>
            <w:tcW w:w="1276" w:type="dxa"/>
            <w:vMerge w:val="restart"/>
            <w:vAlign w:val="center"/>
          </w:tcPr>
          <w:p w14:paraId="52C257E2"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hideMark/>
          </w:tcPr>
          <w:p w14:paraId="04B24D1A" w14:textId="77777777" w:rsidR="00A15E8E" w:rsidRPr="007E64D6" w:rsidRDefault="00A15E8E" w:rsidP="003D6896">
            <w:pPr>
              <w:spacing w:after="0" w:line="360" w:lineRule="auto"/>
              <w:jc w:val="both"/>
              <w:rPr>
                <w:rFonts w:ascii="Times New Roman" w:hAnsi="Times New Roman" w:cs="Times New Roman"/>
                <w:sz w:val="20"/>
                <w:szCs w:val="20"/>
                <w:lang w:val="en-US"/>
              </w:rPr>
            </w:pPr>
            <w:r w:rsidRPr="007E64D6">
              <w:rPr>
                <w:rFonts w:ascii="Times New Roman" w:hAnsi="Times New Roman" w:cs="Times New Roman"/>
                <w:sz w:val="20"/>
                <w:szCs w:val="20"/>
                <w:lang w:val="en-US"/>
              </w:rPr>
              <w:t xml:space="preserve">healthy </w:t>
            </w:r>
          </w:p>
        </w:tc>
        <w:tc>
          <w:tcPr>
            <w:tcW w:w="1843" w:type="dxa"/>
            <w:vAlign w:val="center"/>
          </w:tcPr>
          <w:p w14:paraId="4744834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w:t>
            </w:r>
          </w:p>
        </w:tc>
        <w:tc>
          <w:tcPr>
            <w:tcW w:w="1559" w:type="dxa"/>
            <w:noWrap/>
            <w:vAlign w:val="center"/>
            <w:hideMark/>
          </w:tcPr>
          <w:p w14:paraId="2A6E55A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47.3</w:t>
            </w:r>
          </w:p>
        </w:tc>
        <w:tc>
          <w:tcPr>
            <w:tcW w:w="1418" w:type="dxa"/>
            <w:noWrap/>
            <w:vAlign w:val="center"/>
            <w:hideMark/>
          </w:tcPr>
          <w:p w14:paraId="65D7B27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6.0</w:t>
            </w:r>
          </w:p>
        </w:tc>
        <w:tc>
          <w:tcPr>
            <w:tcW w:w="1276" w:type="dxa"/>
            <w:noWrap/>
            <w:vAlign w:val="center"/>
            <w:hideMark/>
          </w:tcPr>
          <w:p w14:paraId="1EE75D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43.0</w:t>
            </w:r>
          </w:p>
        </w:tc>
        <w:tc>
          <w:tcPr>
            <w:tcW w:w="1984" w:type="dxa"/>
            <w:vAlign w:val="center"/>
          </w:tcPr>
          <w:p w14:paraId="2D01576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179.7</w:t>
            </w:r>
          </w:p>
        </w:tc>
        <w:tc>
          <w:tcPr>
            <w:tcW w:w="1701" w:type="dxa"/>
            <w:vAlign w:val="center"/>
          </w:tcPr>
          <w:p w14:paraId="278365B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w:t>
            </w:r>
          </w:p>
        </w:tc>
      </w:tr>
      <w:tr w:rsidR="00A15E8E" w:rsidRPr="00A70A54" w14:paraId="7AF80DD9" w14:textId="77777777" w:rsidTr="00A15E8E">
        <w:trPr>
          <w:trHeight w:val="227"/>
        </w:trPr>
        <w:tc>
          <w:tcPr>
            <w:tcW w:w="1696" w:type="dxa"/>
            <w:vMerge/>
            <w:noWrap/>
            <w:vAlign w:val="center"/>
          </w:tcPr>
          <w:p w14:paraId="70A741C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B929F5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22F7D42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1892A63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w:t>
            </w:r>
          </w:p>
        </w:tc>
        <w:tc>
          <w:tcPr>
            <w:tcW w:w="1559" w:type="dxa"/>
            <w:noWrap/>
            <w:vAlign w:val="center"/>
            <w:hideMark/>
          </w:tcPr>
          <w:p w14:paraId="4CFEB7B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35.9</w:t>
            </w:r>
          </w:p>
        </w:tc>
        <w:tc>
          <w:tcPr>
            <w:tcW w:w="1418" w:type="dxa"/>
            <w:noWrap/>
            <w:vAlign w:val="center"/>
            <w:hideMark/>
          </w:tcPr>
          <w:p w14:paraId="62D9A78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6.8</w:t>
            </w:r>
          </w:p>
        </w:tc>
        <w:tc>
          <w:tcPr>
            <w:tcW w:w="1276" w:type="dxa"/>
            <w:noWrap/>
            <w:vAlign w:val="center"/>
            <w:hideMark/>
          </w:tcPr>
          <w:p w14:paraId="52FC3ED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26.0</w:t>
            </w:r>
          </w:p>
        </w:tc>
        <w:tc>
          <w:tcPr>
            <w:tcW w:w="1984" w:type="dxa"/>
            <w:vAlign w:val="center"/>
          </w:tcPr>
          <w:p w14:paraId="3204317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166.3</w:t>
            </w:r>
          </w:p>
        </w:tc>
        <w:tc>
          <w:tcPr>
            <w:tcW w:w="1701" w:type="dxa"/>
            <w:vAlign w:val="center"/>
          </w:tcPr>
          <w:p w14:paraId="65EAC79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r>
      <w:tr w:rsidR="00A15E8E" w:rsidRPr="00A70A54" w14:paraId="2140C504" w14:textId="77777777" w:rsidTr="00A15E8E">
        <w:trPr>
          <w:trHeight w:val="227"/>
        </w:trPr>
        <w:tc>
          <w:tcPr>
            <w:tcW w:w="1696" w:type="dxa"/>
            <w:vMerge/>
            <w:noWrap/>
            <w:vAlign w:val="center"/>
          </w:tcPr>
          <w:p w14:paraId="193832C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C01846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0141BB3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51B7E5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80</w:t>
            </w:r>
          </w:p>
        </w:tc>
        <w:tc>
          <w:tcPr>
            <w:tcW w:w="1559" w:type="dxa"/>
            <w:noWrap/>
            <w:vAlign w:val="center"/>
            <w:hideMark/>
          </w:tcPr>
          <w:p w14:paraId="16E2B1E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27.9</w:t>
            </w:r>
          </w:p>
        </w:tc>
        <w:tc>
          <w:tcPr>
            <w:tcW w:w="1418" w:type="dxa"/>
            <w:noWrap/>
            <w:vAlign w:val="center"/>
            <w:hideMark/>
          </w:tcPr>
          <w:p w14:paraId="11CFAE3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9.6</w:t>
            </w:r>
          </w:p>
        </w:tc>
        <w:tc>
          <w:tcPr>
            <w:tcW w:w="1276" w:type="dxa"/>
            <w:noWrap/>
            <w:vAlign w:val="center"/>
            <w:hideMark/>
          </w:tcPr>
          <w:p w14:paraId="675ADF1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10.5</w:t>
            </w:r>
          </w:p>
        </w:tc>
        <w:tc>
          <w:tcPr>
            <w:tcW w:w="1984" w:type="dxa"/>
            <w:vAlign w:val="center"/>
          </w:tcPr>
          <w:p w14:paraId="242CC21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130.0</w:t>
            </w:r>
          </w:p>
        </w:tc>
        <w:tc>
          <w:tcPr>
            <w:tcW w:w="1701" w:type="dxa"/>
            <w:vAlign w:val="center"/>
          </w:tcPr>
          <w:p w14:paraId="641F56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r>
      <w:tr w:rsidR="00A15E8E" w:rsidRPr="00A70A54" w14:paraId="0041F4BF" w14:textId="77777777" w:rsidTr="00A15E8E">
        <w:trPr>
          <w:trHeight w:val="227"/>
        </w:trPr>
        <w:tc>
          <w:tcPr>
            <w:tcW w:w="1696" w:type="dxa"/>
            <w:vMerge/>
            <w:noWrap/>
            <w:vAlign w:val="center"/>
          </w:tcPr>
          <w:p w14:paraId="4CD2E9C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525EF0B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1F44DD78"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2FF1014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w:t>
            </w:r>
          </w:p>
        </w:tc>
        <w:tc>
          <w:tcPr>
            <w:tcW w:w="1559" w:type="dxa"/>
            <w:noWrap/>
            <w:vAlign w:val="center"/>
          </w:tcPr>
          <w:p w14:paraId="4BCB2C4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47.5</w:t>
            </w:r>
          </w:p>
        </w:tc>
        <w:tc>
          <w:tcPr>
            <w:tcW w:w="1418" w:type="dxa"/>
            <w:noWrap/>
            <w:vAlign w:val="center"/>
          </w:tcPr>
          <w:p w14:paraId="4C6F7D8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6.8</w:t>
            </w:r>
          </w:p>
        </w:tc>
        <w:tc>
          <w:tcPr>
            <w:tcW w:w="1276" w:type="dxa"/>
            <w:noWrap/>
            <w:vAlign w:val="center"/>
          </w:tcPr>
          <w:p w14:paraId="6C30ACE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43.0</w:t>
            </w:r>
          </w:p>
        </w:tc>
        <w:tc>
          <w:tcPr>
            <w:tcW w:w="1984" w:type="dxa"/>
            <w:vAlign w:val="center"/>
          </w:tcPr>
          <w:p w14:paraId="22658DC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179.5</w:t>
            </w:r>
          </w:p>
        </w:tc>
        <w:tc>
          <w:tcPr>
            <w:tcW w:w="1701" w:type="dxa"/>
            <w:vAlign w:val="center"/>
          </w:tcPr>
          <w:p w14:paraId="2CFCFB5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r>
      <w:tr w:rsidR="00A15E8E" w:rsidRPr="00A70A54" w14:paraId="004D0E6B" w14:textId="77777777" w:rsidTr="00A15E8E">
        <w:trPr>
          <w:trHeight w:val="227"/>
        </w:trPr>
        <w:tc>
          <w:tcPr>
            <w:tcW w:w="1696" w:type="dxa"/>
            <w:vMerge/>
            <w:noWrap/>
            <w:vAlign w:val="center"/>
          </w:tcPr>
          <w:p w14:paraId="7D56FE3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D63014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2A35211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534250F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c>
          <w:tcPr>
            <w:tcW w:w="1559" w:type="dxa"/>
            <w:noWrap/>
            <w:vAlign w:val="center"/>
          </w:tcPr>
          <w:p w14:paraId="3228A14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45.4</w:t>
            </w:r>
          </w:p>
        </w:tc>
        <w:tc>
          <w:tcPr>
            <w:tcW w:w="1418" w:type="dxa"/>
            <w:noWrap/>
            <w:vAlign w:val="center"/>
          </w:tcPr>
          <w:p w14:paraId="5BC08F5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6.5</w:t>
            </w:r>
          </w:p>
        </w:tc>
        <w:tc>
          <w:tcPr>
            <w:tcW w:w="1276" w:type="dxa"/>
            <w:noWrap/>
            <w:vAlign w:val="center"/>
          </w:tcPr>
          <w:p w14:paraId="0548C9D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36.0</w:t>
            </w:r>
          </w:p>
        </w:tc>
        <w:tc>
          <w:tcPr>
            <w:tcW w:w="1984" w:type="dxa"/>
            <w:vAlign w:val="center"/>
          </w:tcPr>
          <w:p w14:paraId="5473010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166.5</w:t>
            </w:r>
          </w:p>
        </w:tc>
        <w:tc>
          <w:tcPr>
            <w:tcW w:w="1701" w:type="dxa"/>
            <w:vAlign w:val="center"/>
          </w:tcPr>
          <w:p w14:paraId="5AFB934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r>
      <w:tr w:rsidR="00A15E8E" w:rsidRPr="00A70A54" w14:paraId="7C1A83F5" w14:textId="77777777" w:rsidTr="00A15E8E">
        <w:trPr>
          <w:trHeight w:val="227"/>
        </w:trPr>
        <w:tc>
          <w:tcPr>
            <w:tcW w:w="1696" w:type="dxa"/>
            <w:vMerge/>
            <w:noWrap/>
            <w:vAlign w:val="center"/>
          </w:tcPr>
          <w:p w14:paraId="272EBE4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74614A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6939D7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480BD0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65</w:t>
            </w:r>
          </w:p>
        </w:tc>
        <w:tc>
          <w:tcPr>
            <w:tcW w:w="1559" w:type="dxa"/>
            <w:noWrap/>
            <w:vAlign w:val="center"/>
          </w:tcPr>
          <w:p w14:paraId="083DCC7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27.0</w:t>
            </w:r>
          </w:p>
        </w:tc>
        <w:tc>
          <w:tcPr>
            <w:tcW w:w="1418" w:type="dxa"/>
            <w:noWrap/>
            <w:vAlign w:val="center"/>
          </w:tcPr>
          <w:p w14:paraId="45DA296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6.6</w:t>
            </w:r>
          </w:p>
        </w:tc>
        <w:tc>
          <w:tcPr>
            <w:tcW w:w="1276" w:type="dxa"/>
            <w:noWrap/>
            <w:vAlign w:val="center"/>
          </w:tcPr>
          <w:p w14:paraId="5D73406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10.0</w:t>
            </w:r>
          </w:p>
        </w:tc>
        <w:tc>
          <w:tcPr>
            <w:tcW w:w="1984" w:type="dxa"/>
            <w:vAlign w:val="center"/>
          </w:tcPr>
          <w:p w14:paraId="297A0C5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130.0</w:t>
            </w:r>
          </w:p>
        </w:tc>
        <w:tc>
          <w:tcPr>
            <w:tcW w:w="1701" w:type="dxa"/>
            <w:vAlign w:val="center"/>
          </w:tcPr>
          <w:p w14:paraId="4A38B23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1848A6D9" w14:textId="77777777" w:rsidTr="00A15E8E">
        <w:trPr>
          <w:trHeight w:val="227"/>
        </w:trPr>
        <w:tc>
          <w:tcPr>
            <w:tcW w:w="1696" w:type="dxa"/>
            <w:vMerge/>
            <w:noWrap/>
            <w:vAlign w:val="center"/>
          </w:tcPr>
          <w:p w14:paraId="204537E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1A7D7F8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5B92B1F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25C1381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w:t>
            </w:r>
          </w:p>
        </w:tc>
        <w:tc>
          <w:tcPr>
            <w:tcW w:w="1559" w:type="dxa"/>
            <w:noWrap/>
            <w:vAlign w:val="center"/>
          </w:tcPr>
          <w:p w14:paraId="0092173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30.75</w:t>
            </w:r>
          </w:p>
        </w:tc>
        <w:tc>
          <w:tcPr>
            <w:tcW w:w="1418" w:type="dxa"/>
            <w:noWrap/>
            <w:vAlign w:val="center"/>
          </w:tcPr>
          <w:p w14:paraId="7F913D5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7.3</w:t>
            </w:r>
          </w:p>
        </w:tc>
        <w:tc>
          <w:tcPr>
            <w:tcW w:w="1276" w:type="dxa"/>
            <w:noWrap/>
            <w:vAlign w:val="center"/>
          </w:tcPr>
          <w:p w14:paraId="01EA504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49.0</w:t>
            </w:r>
          </w:p>
        </w:tc>
        <w:tc>
          <w:tcPr>
            <w:tcW w:w="1984" w:type="dxa"/>
            <w:vAlign w:val="center"/>
          </w:tcPr>
          <w:p w14:paraId="1517735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165.1</w:t>
            </w:r>
          </w:p>
        </w:tc>
        <w:tc>
          <w:tcPr>
            <w:tcW w:w="1701" w:type="dxa"/>
            <w:vAlign w:val="center"/>
          </w:tcPr>
          <w:p w14:paraId="3FB1850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r>
      <w:tr w:rsidR="00A15E8E" w:rsidRPr="00A70A54" w14:paraId="4EC9C513" w14:textId="77777777" w:rsidTr="00A15E8E">
        <w:trPr>
          <w:trHeight w:val="227"/>
        </w:trPr>
        <w:tc>
          <w:tcPr>
            <w:tcW w:w="1696" w:type="dxa"/>
            <w:vMerge/>
            <w:noWrap/>
            <w:vAlign w:val="center"/>
          </w:tcPr>
          <w:p w14:paraId="363595B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0BE7BB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69D896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44AC1CE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w:t>
            </w:r>
          </w:p>
        </w:tc>
        <w:tc>
          <w:tcPr>
            <w:tcW w:w="1559" w:type="dxa"/>
            <w:noWrap/>
            <w:vAlign w:val="center"/>
          </w:tcPr>
          <w:p w14:paraId="19DE0C3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22.26</w:t>
            </w:r>
          </w:p>
        </w:tc>
        <w:tc>
          <w:tcPr>
            <w:tcW w:w="1418" w:type="dxa"/>
            <w:noWrap/>
            <w:vAlign w:val="center"/>
          </w:tcPr>
          <w:p w14:paraId="768726D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6.6</w:t>
            </w:r>
          </w:p>
        </w:tc>
        <w:tc>
          <w:tcPr>
            <w:tcW w:w="1276" w:type="dxa"/>
            <w:noWrap/>
            <w:vAlign w:val="center"/>
          </w:tcPr>
          <w:p w14:paraId="39EAF5C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12.5</w:t>
            </w:r>
          </w:p>
        </w:tc>
        <w:tc>
          <w:tcPr>
            <w:tcW w:w="1984" w:type="dxa"/>
            <w:vAlign w:val="center"/>
          </w:tcPr>
          <w:p w14:paraId="05E3B92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142.4</w:t>
            </w:r>
          </w:p>
        </w:tc>
        <w:tc>
          <w:tcPr>
            <w:tcW w:w="1701" w:type="dxa"/>
            <w:vAlign w:val="center"/>
          </w:tcPr>
          <w:p w14:paraId="0C41AE5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31858AC2" w14:textId="77777777" w:rsidTr="00594367">
        <w:trPr>
          <w:trHeight w:val="227"/>
        </w:trPr>
        <w:tc>
          <w:tcPr>
            <w:tcW w:w="1696" w:type="dxa"/>
            <w:vMerge/>
            <w:tcBorders>
              <w:bottom w:val="single" w:sz="4" w:space="0" w:color="auto"/>
            </w:tcBorders>
            <w:noWrap/>
            <w:vAlign w:val="center"/>
          </w:tcPr>
          <w:p w14:paraId="2D9A4DB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single" w:sz="4" w:space="0" w:color="auto"/>
            </w:tcBorders>
            <w:vAlign w:val="center"/>
          </w:tcPr>
          <w:p w14:paraId="13A3F07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single" w:sz="4" w:space="0" w:color="auto"/>
            </w:tcBorders>
            <w:noWrap/>
            <w:vAlign w:val="bottom"/>
          </w:tcPr>
          <w:p w14:paraId="134E068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single" w:sz="4" w:space="0" w:color="auto"/>
            </w:tcBorders>
            <w:vAlign w:val="center"/>
          </w:tcPr>
          <w:p w14:paraId="335CA94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79</w:t>
            </w:r>
          </w:p>
        </w:tc>
        <w:tc>
          <w:tcPr>
            <w:tcW w:w="1559" w:type="dxa"/>
            <w:tcBorders>
              <w:bottom w:val="single" w:sz="4" w:space="0" w:color="auto"/>
            </w:tcBorders>
            <w:noWrap/>
            <w:vAlign w:val="center"/>
          </w:tcPr>
          <w:p w14:paraId="04D6F2E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21.6</w:t>
            </w:r>
          </w:p>
        </w:tc>
        <w:tc>
          <w:tcPr>
            <w:tcW w:w="1418" w:type="dxa"/>
            <w:tcBorders>
              <w:bottom w:val="single" w:sz="4" w:space="0" w:color="auto"/>
            </w:tcBorders>
            <w:noWrap/>
            <w:vAlign w:val="center"/>
          </w:tcPr>
          <w:p w14:paraId="4530F67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7.1</w:t>
            </w:r>
          </w:p>
        </w:tc>
        <w:tc>
          <w:tcPr>
            <w:tcW w:w="1276" w:type="dxa"/>
            <w:tcBorders>
              <w:bottom w:val="single" w:sz="4" w:space="0" w:color="auto"/>
            </w:tcBorders>
            <w:noWrap/>
            <w:vAlign w:val="center"/>
          </w:tcPr>
          <w:p w14:paraId="026BDA5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10.1</w:t>
            </w:r>
          </w:p>
        </w:tc>
        <w:tc>
          <w:tcPr>
            <w:tcW w:w="1984" w:type="dxa"/>
            <w:tcBorders>
              <w:bottom w:val="single" w:sz="4" w:space="0" w:color="auto"/>
            </w:tcBorders>
            <w:vAlign w:val="center"/>
          </w:tcPr>
          <w:p w14:paraId="7EA434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128.4</w:t>
            </w:r>
          </w:p>
        </w:tc>
        <w:tc>
          <w:tcPr>
            <w:tcW w:w="1701" w:type="dxa"/>
            <w:tcBorders>
              <w:bottom w:val="single" w:sz="4" w:space="0" w:color="auto"/>
            </w:tcBorders>
            <w:vAlign w:val="center"/>
          </w:tcPr>
          <w:p w14:paraId="7C89120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r>
      <w:tr w:rsidR="00A15E8E" w:rsidRPr="00A70A54" w14:paraId="2D175B8F" w14:textId="77777777" w:rsidTr="00A15E8E">
        <w:trPr>
          <w:trHeight w:val="20"/>
        </w:trPr>
        <w:tc>
          <w:tcPr>
            <w:tcW w:w="1696" w:type="dxa"/>
            <w:vMerge w:val="restart"/>
            <w:noWrap/>
            <w:vAlign w:val="center"/>
          </w:tcPr>
          <w:p w14:paraId="6B2903D3"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Cheremosh</w:t>
            </w:r>
          </w:p>
        </w:tc>
        <w:tc>
          <w:tcPr>
            <w:tcW w:w="1276" w:type="dxa"/>
            <w:vMerge w:val="restart"/>
            <w:vAlign w:val="center"/>
          </w:tcPr>
          <w:p w14:paraId="1F849D35"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tcPr>
          <w:p w14:paraId="3D8FAEEE" w14:textId="77777777" w:rsidR="00A15E8E" w:rsidRPr="007E64D6" w:rsidRDefault="00A15E8E" w:rsidP="003D6896">
            <w:pPr>
              <w:spacing w:after="0" w:line="360" w:lineRule="auto"/>
              <w:jc w:val="both"/>
              <w:rPr>
                <w:rFonts w:ascii="Times New Roman" w:hAnsi="Times New Roman" w:cs="Times New Roman"/>
                <w:sz w:val="20"/>
                <w:szCs w:val="20"/>
                <w:lang w:val="en-US"/>
              </w:rPr>
            </w:pPr>
            <w:r w:rsidRPr="007E64D6">
              <w:rPr>
                <w:rFonts w:ascii="Times New Roman" w:hAnsi="Times New Roman" w:cs="Times New Roman"/>
                <w:sz w:val="20"/>
                <w:szCs w:val="20"/>
                <w:lang w:val="en-US"/>
              </w:rPr>
              <w:t xml:space="preserve">healthy </w:t>
            </w:r>
          </w:p>
        </w:tc>
        <w:tc>
          <w:tcPr>
            <w:tcW w:w="1843" w:type="dxa"/>
            <w:vAlign w:val="center"/>
          </w:tcPr>
          <w:p w14:paraId="4C36AE8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c>
          <w:tcPr>
            <w:tcW w:w="1559" w:type="dxa"/>
            <w:noWrap/>
            <w:vAlign w:val="center"/>
          </w:tcPr>
          <w:p w14:paraId="68D2A1F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37.8</w:t>
            </w:r>
          </w:p>
        </w:tc>
        <w:tc>
          <w:tcPr>
            <w:tcW w:w="1418" w:type="dxa"/>
            <w:noWrap/>
            <w:vAlign w:val="center"/>
          </w:tcPr>
          <w:p w14:paraId="739BBB7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5.7</w:t>
            </w:r>
          </w:p>
        </w:tc>
        <w:tc>
          <w:tcPr>
            <w:tcW w:w="1276" w:type="dxa"/>
            <w:noWrap/>
            <w:vAlign w:val="center"/>
          </w:tcPr>
          <w:p w14:paraId="3874D74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34.2</w:t>
            </w:r>
          </w:p>
        </w:tc>
        <w:tc>
          <w:tcPr>
            <w:tcW w:w="1984" w:type="dxa"/>
            <w:vAlign w:val="center"/>
          </w:tcPr>
          <w:p w14:paraId="75734DB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220.8</w:t>
            </w:r>
          </w:p>
        </w:tc>
        <w:tc>
          <w:tcPr>
            <w:tcW w:w="1701" w:type="dxa"/>
            <w:vAlign w:val="center"/>
          </w:tcPr>
          <w:p w14:paraId="6378D1D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1BBAFA9C" w14:textId="77777777" w:rsidTr="00A15E8E">
        <w:trPr>
          <w:trHeight w:val="20"/>
        </w:trPr>
        <w:tc>
          <w:tcPr>
            <w:tcW w:w="1696" w:type="dxa"/>
            <w:vMerge/>
            <w:noWrap/>
            <w:vAlign w:val="center"/>
          </w:tcPr>
          <w:p w14:paraId="74203BB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3A0A3B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14B68106"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3880843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c>
          <w:tcPr>
            <w:tcW w:w="1559" w:type="dxa"/>
            <w:noWrap/>
            <w:vAlign w:val="center"/>
          </w:tcPr>
          <w:p w14:paraId="355D25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33.0</w:t>
            </w:r>
          </w:p>
        </w:tc>
        <w:tc>
          <w:tcPr>
            <w:tcW w:w="1418" w:type="dxa"/>
            <w:noWrap/>
            <w:vAlign w:val="center"/>
          </w:tcPr>
          <w:p w14:paraId="516C9C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5.6</w:t>
            </w:r>
          </w:p>
        </w:tc>
        <w:tc>
          <w:tcPr>
            <w:tcW w:w="1276" w:type="dxa"/>
            <w:noWrap/>
            <w:vAlign w:val="center"/>
          </w:tcPr>
          <w:p w14:paraId="4ECF819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24.2</w:t>
            </w:r>
          </w:p>
        </w:tc>
        <w:tc>
          <w:tcPr>
            <w:tcW w:w="1984" w:type="dxa"/>
            <w:vAlign w:val="center"/>
          </w:tcPr>
          <w:p w14:paraId="09AB0BA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203.2</w:t>
            </w:r>
          </w:p>
        </w:tc>
        <w:tc>
          <w:tcPr>
            <w:tcW w:w="1701" w:type="dxa"/>
            <w:vAlign w:val="center"/>
          </w:tcPr>
          <w:p w14:paraId="01EA7C9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w:t>
            </w:r>
          </w:p>
        </w:tc>
      </w:tr>
      <w:tr w:rsidR="00A15E8E" w:rsidRPr="00A70A54" w14:paraId="6E155470" w14:textId="77777777" w:rsidTr="00594367">
        <w:trPr>
          <w:trHeight w:val="20"/>
        </w:trPr>
        <w:tc>
          <w:tcPr>
            <w:tcW w:w="1696" w:type="dxa"/>
            <w:vMerge/>
            <w:tcBorders>
              <w:bottom w:val="nil"/>
            </w:tcBorders>
            <w:noWrap/>
            <w:vAlign w:val="center"/>
          </w:tcPr>
          <w:p w14:paraId="6F2D044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nil"/>
            </w:tcBorders>
            <w:vAlign w:val="center"/>
          </w:tcPr>
          <w:p w14:paraId="2D09B47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nil"/>
            </w:tcBorders>
            <w:noWrap/>
            <w:vAlign w:val="bottom"/>
          </w:tcPr>
          <w:p w14:paraId="685E0F2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nil"/>
            </w:tcBorders>
            <w:vAlign w:val="center"/>
          </w:tcPr>
          <w:p w14:paraId="7B77382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53</w:t>
            </w:r>
          </w:p>
        </w:tc>
        <w:tc>
          <w:tcPr>
            <w:tcW w:w="1559" w:type="dxa"/>
            <w:tcBorders>
              <w:bottom w:val="nil"/>
            </w:tcBorders>
            <w:noWrap/>
            <w:vAlign w:val="center"/>
          </w:tcPr>
          <w:p w14:paraId="27B2483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23.7</w:t>
            </w:r>
          </w:p>
        </w:tc>
        <w:tc>
          <w:tcPr>
            <w:tcW w:w="1418" w:type="dxa"/>
            <w:tcBorders>
              <w:bottom w:val="nil"/>
            </w:tcBorders>
            <w:noWrap/>
            <w:vAlign w:val="center"/>
          </w:tcPr>
          <w:p w14:paraId="7D88952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6.4</w:t>
            </w:r>
          </w:p>
        </w:tc>
        <w:tc>
          <w:tcPr>
            <w:tcW w:w="1276" w:type="dxa"/>
            <w:tcBorders>
              <w:bottom w:val="nil"/>
            </w:tcBorders>
            <w:noWrap/>
            <w:vAlign w:val="center"/>
          </w:tcPr>
          <w:p w14:paraId="7BCE139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9.3</w:t>
            </w:r>
          </w:p>
        </w:tc>
        <w:tc>
          <w:tcPr>
            <w:tcW w:w="1984" w:type="dxa"/>
            <w:tcBorders>
              <w:bottom w:val="nil"/>
            </w:tcBorders>
            <w:vAlign w:val="center"/>
          </w:tcPr>
          <w:p w14:paraId="2BD16FD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167.3</w:t>
            </w:r>
          </w:p>
        </w:tc>
        <w:tc>
          <w:tcPr>
            <w:tcW w:w="1701" w:type="dxa"/>
            <w:tcBorders>
              <w:bottom w:val="nil"/>
            </w:tcBorders>
            <w:vAlign w:val="center"/>
          </w:tcPr>
          <w:p w14:paraId="1CBBDCE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r>
      <w:tr w:rsidR="00A15E8E" w:rsidRPr="00A70A54" w14:paraId="4CC64DF7" w14:textId="77777777" w:rsidTr="00594367">
        <w:trPr>
          <w:trHeight w:val="20"/>
        </w:trPr>
        <w:tc>
          <w:tcPr>
            <w:tcW w:w="1696" w:type="dxa"/>
            <w:vMerge/>
            <w:tcBorders>
              <w:top w:val="nil"/>
            </w:tcBorders>
            <w:noWrap/>
            <w:vAlign w:val="center"/>
          </w:tcPr>
          <w:p w14:paraId="43554F7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tcBorders>
              <w:top w:val="nil"/>
            </w:tcBorders>
            <w:vAlign w:val="center"/>
          </w:tcPr>
          <w:p w14:paraId="3AD5542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tcBorders>
              <w:top w:val="nil"/>
            </w:tcBorders>
            <w:noWrap/>
            <w:vAlign w:val="bottom"/>
          </w:tcPr>
          <w:p w14:paraId="250B300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tcBorders>
              <w:top w:val="nil"/>
            </w:tcBorders>
            <w:vAlign w:val="center"/>
          </w:tcPr>
          <w:p w14:paraId="393EECD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c>
          <w:tcPr>
            <w:tcW w:w="1559" w:type="dxa"/>
            <w:tcBorders>
              <w:top w:val="nil"/>
            </w:tcBorders>
            <w:noWrap/>
            <w:vAlign w:val="center"/>
          </w:tcPr>
          <w:p w14:paraId="3E10BB9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37.9</w:t>
            </w:r>
          </w:p>
        </w:tc>
        <w:tc>
          <w:tcPr>
            <w:tcW w:w="1418" w:type="dxa"/>
            <w:tcBorders>
              <w:top w:val="nil"/>
            </w:tcBorders>
            <w:noWrap/>
            <w:vAlign w:val="center"/>
          </w:tcPr>
          <w:p w14:paraId="22F94E4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5.7</w:t>
            </w:r>
          </w:p>
        </w:tc>
        <w:tc>
          <w:tcPr>
            <w:tcW w:w="1276" w:type="dxa"/>
            <w:tcBorders>
              <w:top w:val="nil"/>
            </w:tcBorders>
            <w:noWrap/>
            <w:vAlign w:val="center"/>
          </w:tcPr>
          <w:p w14:paraId="513C92A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35.2</w:t>
            </w:r>
          </w:p>
        </w:tc>
        <w:tc>
          <w:tcPr>
            <w:tcW w:w="1984" w:type="dxa"/>
            <w:tcBorders>
              <w:top w:val="nil"/>
            </w:tcBorders>
            <w:vAlign w:val="center"/>
          </w:tcPr>
          <w:p w14:paraId="1BD38FA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220.8</w:t>
            </w:r>
          </w:p>
        </w:tc>
        <w:tc>
          <w:tcPr>
            <w:tcW w:w="1701" w:type="dxa"/>
            <w:tcBorders>
              <w:top w:val="nil"/>
            </w:tcBorders>
            <w:vAlign w:val="center"/>
          </w:tcPr>
          <w:p w14:paraId="1E3AB1D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439422A6" w14:textId="77777777" w:rsidTr="00A15E8E">
        <w:trPr>
          <w:trHeight w:val="20"/>
        </w:trPr>
        <w:tc>
          <w:tcPr>
            <w:tcW w:w="1696" w:type="dxa"/>
            <w:vMerge/>
            <w:noWrap/>
            <w:vAlign w:val="center"/>
          </w:tcPr>
          <w:p w14:paraId="6EA9DF0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5DE421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A9A8D3A"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5628C33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tcPr>
          <w:p w14:paraId="74D6B47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33.0</w:t>
            </w:r>
          </w:p>
        </w:tc>
        <w:tc>
          <w:tcPr>
            <w:tcW w:w="1418" w:type="dxa"/>
            <w:noWrap/>
            <w:vAlign w:val="center"/>
          </w:tcPr>
          <w:p w14:paraId="6BD6AAC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5.6</w:t>
            </w:r>
          </w:p>
        </w:tc>
        <w:tc>
          <w:tcPr>
            <w:tcW w:w="1276" w:type="dxa"/>
            <w:noWrap/>
            <w:vAlign w:val="center"/>
          </w:tcPr>
          <w:p w14:paraId="2563455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33.2</w:t>
            </w:r>
          </w:p>
        </w:tc>
        <w:tc>
          <w:tcPr>
            <w:tcW w:w="1984" w:type="dxa"/>
            <w:vAlign w:val="center"/>
          </w:tcPr>
          <w:p w14:paraId="6C676C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213.5</w:t>
            </w:r>
          </w:p>
        </w:tc>
        <w:tc>
          <w:tcPr>
            <w:tcW w:w="1701" w:type="dxa"/>
            <w:vAlign w:val="center"/>
          </w:tcPr>
          <w:p w14:paraId="56C0F56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r>
      <w:tr w:rsidR="00A15E8E" w:rsidRPr="00A70A54" w14:paraId="713F2E61" w14:textId="77777777" w:rsidTr="00A15E8E">
        <w:trPr>
          <w:trHeight w:val="20"/>
        </w:trPr>
        <w:tc>
          <w:tcPr>
            <w:tcW w:w="1696" w:type="dxa"/>
            <w:vMerge/>
            <w:noWrap/>
            <w:vAlign w:val="center"/>
          </w:tcPr>
          <w:p w14:paraId="2502222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DE528E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B60087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6E321E3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54</w:t>
            </w:r>
          </w:p>
        </w:tc>
        <w:tc>
          <w:tcPr>
            <w:tcW w:w="1559" w:type="dxa"/>
            <w:noWrap/>
            <w:vAlign w:val="center"/>
          </w:tcPr>
          <w:p w14:paraId="13BEF5E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23.7</w:t>
            </w:r>
          </w:p>
        </w:tc>
        <w:tc>
          <w:tcPr>
            <w:tcW w:w="1418" w:type="dxa"/>
            <w:noWrap/>
            <w:vAlign w:val="center"/>
          </w:tcPr>
          <w:p w14:paraId="1FECA6E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6.4</w:t>
            </w:r>
          </w:p>
        </w:tc>
        <w:tc>
          <w:tcPr>
            <w:tcW w:w="1276" w:type="dxa"/>
            <w:noWrap/>
            <w:vAlign w:val="center"/>
          </w:tcPr>
          <w:p w14:paraId="54CC2C7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9.3</w:t>
            </w:r>
          </w:p>
        </w:tc>
        <w:tc>
          <w:tcPr>
            <w:tcW w:w="1984" w:type="dxa"/>
            <w:vAlign w:val="center"/>
          </w:tcPr>
          <w:p w14:paraId="37D363D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167.3</w:t>
            </w:r>
          </w:p>
        </w:tc>
        <w:tc>
          <w:tcPr>
            <w:tcW w:w="1701" w:type="dxa"/>
            <w:vAlign w:val="center"/>
          </w:tcPr>
          <w:p w14:paraId="43AA244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w:t>
            </w:r>
          </w:p>
        </w:tc>
      </w:tr>
      <w:tr w:rsidR="00A15E8E" w:rsidRPr="00A70A54" w14:paraId="7EDE5E93" w14:textId="77777777" w:rsidTr="00A15E8E">
        <w:trPr>
          <w:trHeight w:val="20"/>
        </w:trPr>
        <w:tc>
          <w:tcPr>
            <w:tcW w:w="1696" w:type="dxa"/>
            <w:vMerge w:val="restart"/>
            <w:noWrap/>
            <w:vAlign w:val="center"/>
          </w:tcPr>
          <w:p w14:paraId="1FE336FA"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Isidor</w:t>
            </w:r>
          </w:p>
        </w:tc>
        <w:tc>
          <w:tcPr>
            <w:tcW w:w="1276" w:type="dxa"/>
            <w:vMerge w:val="restart"/>
            <w:vAlign w:val="center"/>
          </w:tcPr>
          <w:p w14:paraId="6AC0D27C"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tcPr>
          <w:p w14:paraId="0257CBB2" w14:textId="77777777" w:rsidR="00A15E8E" w:rsidRPr="007E64D6" w:rsidRDefault="00A15E8E" w:rsidP="003D6896">
            <w:pPr>
              <w:spacing w:after="0" w:line="360" w:lineRule="auto"/>
              <w:jc w:val="both"/>
              <w:rPr>
                <w:rFonts w:ascii="Times New Roman" w:hAnsi="Times New Roman" w:cs="Times New Roman"/>
                <w:sz w:val="20"/>
                <w:szCs w:val="20"/>
                <w:lang w:val="en-US"/>
              </w:rPr>
            </w:pPr>
            <w:r w:rsidRPr="007E64D6">
              <w:rPr>
                <w:rFonts w:ascii="Times New Roman" w:hAnsi="Times New Roman" w:cs="Times New Roman"/>
                <w:sz w:val="20"/>
                <w:szCs w:val="20"/>
                <w:lang w:val="en-US"/>
              </w:rPr>
              <w:t xml:space="preserve">healthy </w:t>
            </w:r>
          </w:p>
        </w:tc>
        <w:tc>
          <w:tcPr>
            <w:tcW w:w="1843" w:type="dxa"/>
            <w:vAlign w:val="center"/>
          </w:tcPr>
          <w:p w14:paraId="7D2E2D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tcPr>
          <w:p w14:paraId="6F9B20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31.1</w:t>
            </w:r>
          </w:p>
        </w:tc>
        <w:tc>
          <w:tcPr>
            <w:tcW w:w="1418" w:type="dxa"/>
            <w:noWrap/>
            <w:vAlign w:val="center"/>
          </w:tcPr>
          <w:p w14:paraId="2D40EA0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5.3</w:t>
            </w:r>
          </w:p>
        </w:tc>
        <w:tc>
          <w:tcPr>
            <w:tcW w:w="1276" w:type="dxa"/>
            <w:noWrap/>
            <w:vAlign w:val="center"/>
          </w:tcPr>
          <w:p w14:paraId="2E5E16E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24.5</w:t>
            </w:r>
          </w:p>
        </w:tc>
        <w:tc>
          <w:tcPr>
            <w:tcW w:w="1984" w:type="dxa"/>
            <w:vAlign w:val="center"/>
          </w:tcPr>
          <w:p w14:paraId="6AA0B2D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152.7</w:t>
            </w:r>
          </w:p>
        </w:tc>
        <w:tc>
          <w:tcPr>
            <w:tcW w:w="1701" w:type="dxa"/>
            <w:vAlign w:val="center"/>
          </w:tcPr>
          <w:p w14:paraId="31FAD58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3.6</w:t>
            </w:r>
          </w:p>
        </w:tc>
      </w:tr>
      <w:tr w:rsidR="00A15E8E" w:rsidRPr="00A70A54" w14:paraId="14F2EF6C" w14:textId="77777777" w:rsidTr="00A15E8E">
        <w:trPr>
          <w:trHeight w:val="20"/>
        </w:trPr>
        <w:tc>
          <w:tcPr>
            <w:tcW w:w="1696" w:type="dxa"/>
            <w:vMerge/>
            <w:noWrap/>
            <w:vAlign w:val="center"/>
            <w:hideMark/>
          </w:tcPr>
          <w:p w14:paraId="33DF38F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59A516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5C3189D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381405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w:t>
            </w:r>
          </w:p>
        </w:tc>
        <w:tc>
          <w:tcPr>
            <w:tcW w:w="1559" w:type="dxa"/>
            <w:noWrap/>
            <w:vAlign w:val="center"/>
            <w:hideMark/>
          </w:tcPr>
          <w:p w14:paraId="408E178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31.7</w:t>
            </w:r>
          </w:p>
        </w:tc>
        <w:tc>
          <w:tcPr>
            <w:tcW w:w="1418" w:type="dxa"/>
            <w:noWrap/>
            <w:vAlign w:val="center"/>
            <w:hideMark/>
          </w:tcPr>
          <w:p w14:paraId="262992A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5.0</w:t>
            </w:r>
          </w:p>
        </w:tc>
        <w:tc>
          <w:tcPr>
            <w:tcW w:w="1276" w:type="dxa"/>
            <w:noWrap/>
            <w:vAlign w:val="center"/>
            <w:hideMark/>
          </w:tcPr>
          <w:p w14:paraId="23EBC6C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24.7</w:t>
            </w:r>
          </w:p>
        </w:tc>
        <w:tc>
          <w:tcPr>
            <w:tcW w:w="1984" w:type="dxa"/>
            <w:vAlign w:val="center"/>
          </w:tcPr>
          <w:p w14:paraId="27352C9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143.3</w:t>
            </w:r>
          </w:p>
        </w:tc>
        <w:tc>
          <w:tcPr>
            <w:tcW w:w="1701" w:type="dxa"/>
            <w:vAlign w:val="center"/>
          </w:tcPr>
          <w:p w14:paraId="3DFC591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r>
      <w:tr w:rsidR="00A15E8E" w:rsidRPr="00A70A54" w14:paraId="633FBC11" w14:textId="77777777" w:rsidTr="00A15E8E">
        <w:trPr>
          <w:trHeight w:val="20"/>
        </w:trPr>
        <w:tc>
          <w:tcPr>
            <w:tcW w:w="1696" w:type="dxa"/>
            <w:vMerge/>
            <w:noWrap/>
            <w:vAlign w:val="center"/>
            <w:hideMark/>
          </w:tcPr>
          <w:p w14:paraId="46D7C5D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ECCDCF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7446854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507353C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50</w:t>
            </w:r>
          </w:p>
        </w:tc>
        <w:tc>
          <w:tcPr>
            <w:tcW w:w="1559" w:type="dxa"/>
            <w:noWrap/>
            <w:vAlign w:val="center"/>
            <w:hideMark/>
          </w:tcPr>
          <w:p w14:paraId="7360C2B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22.3</w:t>
            </w:r>
          </w:p>
        </w:tc>
        <w:tc>
          <w:tcPr>
            <w:tcW w:w="1418" w:type="dxa"/>
            <w:noWrap/>
            <w:vAlign w:val="center"/>
            <w:hideMark/>
          </w:tcPr>
          <w:p w14:paraId="6219E7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6.0</w:t>
            </w:r>
          </w:p>
        </w:tc>
        <w:tc>
          <w:tcPr>
            <w:tcW w:w="1276" w:type="dxa"/>
            <w:noWrap/>
            <w:vAlign w:val="center"/>
            <w:hideMark/>
          </w:tcPr>
          <w:p w14:paraId="16C9724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9.0</w:t>
            </w:r>
          </w:p>
        </w:tc>
        <w:tc>
          <w:tcPr>
            <w:tcW w:w="1984" w:type="dxa"/>
            <w:vAlign w:val="center"/>
          </w:tcPr>
          <w:p w14:paraId="493189B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118.0</w:t>
            </w:r>
          </w:p>
        </w:tc>
        <w:tc>
          <w:tcPr>
            <w:tcW w:w="1701" w:type="dxa"/>
            <w:vAlign w:val="center"/>
          </w:tcPr>
          <w:p w14:paraId="0C7E459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791523E2" w14:textId="77777777" w:rsidTr="00A15E8E">
        <w:trPr>
          <w:trHeight w:val="20"/>
        </w:trPr>
        <w:tc>
          <w:tcPr>
            <w:tcW w:w="1696" w:type="dxa"/>
            <w:vMerge/>
            <w:noWrap/>
            <w:vAlign w:val="center"/>
          </w:tcPr>
          <w:p w14:paraId="1F1EC3B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7A46769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7C40E43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607FC59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tcPr>
          <w:p w14:paraId="20CCAAF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32.5</w:t>
            </w:r>
          </w:p>
        </w:tc>
        <w:tc>
          <w:tcPr>
            <w:tcW w:w="1418" w:type="dxa"/>
            <w:noWrap/>
            <w:vAlign w:val="center"/>
          </w:tcPr>
          <w:p w14:paraId="66C8AA6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5.3</w:t>
            </w:r>
          </w:p>
        </w:tc>
        <w:tc>
          <w:tcPr>
            <w:tcW w:w="1276" w:type="dxa"/>
            <w:noWrap/>
            <w:vAlign w:val="center"/>
          </w:tcPr>
          <w:p w14:paraId="3B3D892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25.5</w:t>
            </w:r>
          </w:p>
        </w:tc>
        <w:tc>
          <w:tcPr>
            <w:tcW w:w="1984" w:type="dxa"/>
            <w:vAlign w:val="center"/>
          </w:tcPr>
          <w:p w14:paraId="42C495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155.4</w:t>
            </w:r>
          </w:p>
        </w:tc>
        <w:tc>
          <w:tcPr>
            <w:tcW w:w="1701" w:type="dxa"/>
            <w:vAlign w:val="center"/>
          </w:tcPr>
          <w:p w14:paraId="0A9B0B8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w:t>
            </w:r>
          </w:p>
        </w:tc>
      </w:tr>
      <w:tr w:rsidR="00A15E8E" w:rsidRPr="00A70A54" w14:paraId="55381370" w14:textId="77777777" w:rsidTr="00A15E8E">
        <w:trPr>
          <w:trHeight w:val="20"/>
        </w:trPr>
        <w:tc>
          <w:tcPr>
            <w:tcW w:w="1696" w:type="dxa"/>
            <w:vMerge/>
            <w:noWrap/>
            <w:vAlign w:val="center"/>
          </w:tcPr>
          <w:p w14:paraId="3B0E950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3977239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2A9D956D"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A7A3F3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tcPr>
          <w:p w14:paraId="3ED7881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32.0</w:t>
            </w:r>
          </w:p>
        </w:tc>
        <w:tc>
          <w:tcPr>
            <w:tcW w:w="1418" w:type="dxa"/>
            <w:noWrap/>
            <w:vAlign w:val="center"/>
          </w:tcPr>
          <w:p w14:paraId="6D8D41F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tcPr>
          <w:p w14:paraId="5F283F2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25.1</w:t>
            </w:r>
          </w:p>
        </w:tc>
        <w:tc>
          <w:tcPr>
            <w:tcW w:w="1984" w:type="dxa"/>
            <w:vAlign w:val="center"/>
          </w:tcPr>
          <w:p w14:paraId="260B8B6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165.1</w:t>
            </w:r>
          </w:p>
        </w:tc>
        <w:tc>
          <w:tcPr>
            <w:tcW w:w="1701" w:type="dxa"/>
            <w:vAlign w:val="center"/>
          </w:tcPr>
          <w:p w14:paraId="23F04F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5A57603E" w14:textId="77777777" w:rsidTr="00A15E8E">
        <w:trPr>
          <w:trHeight w:val="20"/>
        </w:trPr>
        <w:tc>
          <w:tcPr>
            <w:tcW w:w="1696" w:type="dxa"/>
            <w:vMerge/>
            <w:noWrap/>
            <w:vAlign w:val="center"/>
          </w:tcPr>
          <w:p w14:paraId="634E9AA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991141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2DBCEBD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43B021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42</w:t>
            </w:r>
          </w:p>
        </w:tc>
        <w:tc>
          <w:tcPr>
            <w:tcW w:w="1559" w:type="dxa"/>
            <w:noWrap/>
            <w:vAlign w:val="center"/>
          </w:tcPr>
          <w:p w14:paraId="57088E6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21.7</w:t>
            </w:r>
          </w:p>
        </w:tc>
        <w:tc>
          <w:tcPr>
            <w:tcW w:w="1418" w:type="dxa"/>
            <w:noWrap/>
            <w:vAlign w:val="center"/>
          </w:tcPr>
          <w:p w14:paraId="7E4C448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6.5</w:t>
            </w:r>
          </w:p>
        </w:tc>
        <w:tc>
          <w:tcPr>
            <w:tcW w:w="1276" w:type="dxa"/>
            <w:noWrap/>
            <w:vAlign w:val="center"/>
          </w:tcPr>
          <w:p w14:paraId="4EEF09C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8.9</w:t>
            </w:r>
          </w:p>
        </w:tc>
        <w:tc>
          <w:tcPr>
            <w:tcW w:w="1984" w:type="dxa"/>
            <w:vAlign w:val="center"/>
          </w:tcPr>
          <w:p w14:paraId="4357CE0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115.3</w:t>
            </w:r>
          </w:p>
        </w:tc>
        <w:tc>
          <w:tcPr>
            <w:tcW w:w="1701" w:type="dxa"/>
            <w:vAlign w:val="center"/>
          </w:tcPr>
          <w:p w14:paraId="1A8779C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77049076" w14:textId="77777777" w:rsidTr="00A15E8E">
        <w:trPr>
          <w:trHeight w:val="20"/>
        </w:trPr>
        <w:tc>
          <w:tcPr>
            <w:tcW w:w="1696" w:type="dxa"/>
            <w:vMerge w:val="restart"/>
            <w:noWrap/>
            <w:vAlign w:val="center"/>
          </w:tcPr>
          <w:p w14:paraId="65141705"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Maple Ridge</w:t>
            </w:r>
          </w:p>
        </w:tc>
        <w:tc>
          <w:tcPr>
            <w:tcW w:w="1276" w:type="dxa"/>
            <w:vMerge w:val="restart"/>
            <w:vAlign w:val="center"/>
          </w:tcPr>
          <w:p w14:paraId="4EC3F541"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tcPr>
          <w:p w14:paraId="4EA4A1AB" w14:textId="77777777" w:rsidR="00A15E8E" w:rsidRPr="007E64D6" w:rsidRDefault="00A15E8E" w:rsidP="003D6896">
            <w:pPr>
              <w:spacing w:after="0" w:line="360" w:lineRule="auto"/>
              <w:jc w:val="both"/>
              <w:rPr>
                <w:rFonts w:ascii="Times New Roman" w:hAnsi="Times New Roman" w:cs="Times New Roman"/>
                <w:sz w:val="20"/>
                <w:szCs w:val="20"/>
                <w:lang w:val="en-US"/>
              </w:rPr>
            </w:pPr>
            <w:r w:rsidRPr="007E64D6">
              <w:rPr>
                <w:rFonts w:ascii="Times New Roman" w:hAnsi="Times New Roman" w:cs="Times New Roman"/>
                <w:sz w:val="20"/>
                <w:szCs w:val="20"/>
                <w:lang w:val="en-US"/>
              </w:rPr>
              <w:t>healthy</w:t>
            </w:r>
          </w:p>
        </w:tc>
        <w:tc>
          <w:tcPr>
            <w:tcW w:w="1843" w:type="dxa"/>
            <w:vAlign w:val="center"/>
          </w:tcPr>
          <w:p w14:paraId="1CDAFBE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w:t>
            </w:r>
          </w:p>
        </w:tc>
        <w:tc>
          <w:tcPr>
            <w:tcW w:w="1559" w:type="dxa"/>
            <w:noWrap/>
            <w:vAlign w:val="center"/>
          </w:tcPr>
          <w:p w14:paraId="17FEC48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34.6</w:t>
            </w:r>
          </w:p>
        </w:tc>
        <w:tc>
          <w:tcPr>
            <w:tcW w:w="1418" w:type="dxa"/>
            <w:noWrap/>
            <w:vAlign w:val="center"/>
          </w:tcPr>
          <w:p w14:paraId="23C55EC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6.1</w:t>
            </w:r>
          </w:p>
        </w:tc>
        <w:tc>
          <w:tcPr>
            <w:tcW w:w="1276" w:type="dxa"/>
            <w:noWrap/>
            <w:vAlign w:val="center"/>
          </w:tcPr>
          <w:p w14:paraId="65D2EBC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24.6</w:t>
            </w:r>
          </w:p>
        </w:tc>
        <w:tc>
          <w:tcPr>
            <w:tcW w:w="1984" w:type="dxa"/>
            <w:vAlign w:val="center"/>
          </w:tcPr>
          <w:p w14:paraId="67AC6DE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194.4</w:t>
            </w:r>
          </w:p>
        </w:tc>
        <w:tc>
          <w:tcPr>
            <w:tcW w:w="1701" w:type="dxa"/>
            <w:vAlign w:val="center"/>
          </w:tcPr>
          <w:p w14:paraId="5D007E9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w:t>
            </w:r>
          </w:p>
        </w:tc>
      </w:tr>
      <w:tr w:rsidR="00A15E8E" w:rsidRPr="00A70A54" w14:paraId="5E282732" w14:textId="77777777" w:rsidTr="00A15E8E">
        <w:trPr>
          <w:trHeight w:val="20"/>
        </w:trPr>
        <w:tc>
          <w:tcPr>
            <w:tcW w:w="1696" w:type="dxa"/>
            <w:vMerge/>
            <w:noWrap/>
            <w:vAlign w:val="center"/>
            <w:hideMark/>
          </w:tcPr>
          <w:p w14:paraId="0526EE8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198E3F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216D71EA"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EB7DDE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c>
          <w:tcPr>
            <w:tcW w:w="1559" w:type="dxa"/>
            <w:noWrap/>
            <w:vAlign w:val="center"/>
            <w:hideMark/>
          </w:tcPr>
          <w:p w14:paraId="6EC97E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32.2</w:t>
            </w:r>
          </w:p>
        </w:tc>
        <w:tc>
          <w:tcPr>
            <w:tcW w:w="1418" w:type="dxa"/>
            <w:noWrap/>
            <w:vAlign w:val="center"/>
            <w:hideMark/>
          </w:tcPr>
          <w:p w14:paraId="42FD3D1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6.7</w:t>
            </w:r>
          </w:p>
        </w:tc>
        <w:tc>
          <w:tcPr>
            <w:tcW w:w="1276" w:type="dxa"/>
            <w:noWrap/>
            <w:vAlign w:val="center"/>
            <w:hideMark/>
          </w:tcPr>
          <w:p w14:paraId="081D34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17.7</w:t>
            </w:r>
          </w:p>
        </w:tc>
        <w:tc>
          <w:tcPr>
            <w:tcW w:w="1984" w:type="dxa"/>
            <w:vAlign w:val="center"/>
          </w:tcPr>
          <w:p w14:paraId="637DC00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180.3</w:t>
            </w:r>
          </w:p>
        </w:tc>
        <w:tc>
          <w:tcPr>
            <w:tcW w:w="1701" w:type="dxa"/>
            <w:vAlign w:val="center"/>
          </w:tcPr>
          <w:p w14:paraId="6A3DC1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56BA50F6" w14:textId="77777777" w:rsidTr="00A15E8E">
        <w:trPr>
          <w:trHeight w:val="20"/>
        </w:trPr>
        <w:tc>
          <w:tcPr>
            <w:tcW w:w="1696" w:type="dxa"/>
            <w:vMerge/>
            <w:noWrap/>
            <w:vAlign w:val="center"/>
          </w:tcPr>
          <w:p w14:paraId="4574992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52568C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2730954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0DDC4EA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56</w:t>
            </w:r>
          </w:p>
        </w:tc>
        <w:tc>
          <w:tcPr>
            <w:tcW w:w="1559" w:type="dxa"/>
            <w:noWrap/>
            <w:vAlign w:val="center"/>
            <w:hideMark/>
          </w:tcPr>
          <w:p w14:paraId="57C1AEB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29.2</w:t>
            </w:r>
          </w:p>
        </w:tc>
        <w:tc>
          <w:tcPr>
            <w:tcW w:w="1418" w:type="dxa"/>
            <w:noWrap/>
            <w:vAlign w:val="center"/>
            <w:hideMark/>
          </w:tcPr>
          <w:p w14:paraId="3C59553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8.9</w:t>
            </w:r>
          </w:p>
        </w:tc>
        <w:tc>
          <w:tcPr>
            <w:tcW w:w="1276" w:type="dxa"/>
            <w:noWrap/>
            <w:vAlign w:val="center"/>
            <w:hideMark/>
          </w:tcPr>
          <w:p w14:paraId="4A27D11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9.7</w:t>
            </w:r>
          </w:p>
        </w:tc>
        <w:tc>
          <w:tcPr>
            <w:tcW w:w="1984" w:type="dxa"/>
            <w:vAlign w:val="center"/>
          </w:tcPr>
          <w:p w14:paraId="748C2CB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128.7</w:t>
            </w:r>
          </w:p>
        </w:tc>
        <w:tc>
          <w:tcPr>
            <w:tcW w:w="1701" w:type="dxa"/>
            <w:vAlign w:val="center"/>
          </w:tcPr>
          <w:p w14:paraId="409CB43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7E9D8A74" w14:textId="77777777" w:rsidTr="00A15E8E">
        <w:trPr>
          <w:trHeight w:val="20"/>
        </w:trPr>
        <w:tc>
          <w:tcPr>
            <w:tcW w:w="1696" w:type="dxa"/>
            <w:vMerge/>
            <w:noWrap/>
            <w:vAlign w:val="center"/>
          </w:tcPr>
          <w:p w14:paraId="44C0C2E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320335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402082B8"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healthy</w:t>
            </w:r>
          </w:p>
        </w:tc>
        <w:tc>
          <w:tcPr>
            <w:tcW w:w="1843" w:type="dxa"/>
            <w:vAlign w:val="center"/>
          </w:tcPr>
          <w:p w14:paraId="3A43AC1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c>
          <w:tcPr>
            <w:tcW w:w="1559" w:type="dxa"/>
            <w:noWrap/>
            <w:vAlign w:val="center"/>
          </w:tcPr>
          <w:p w14:paraId="512D4F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35.6</w:t>
            </w:r>
          </w:p>
        </w:tc>
        <w:tc>
          <w:tcPr>
            <w:tcW w:w="1418" w:type="dxa"/>
            <w:noWrap/>
            <w:vAlign w:val="center"/>
          </w:tcPr>
          <w:p w14:paraId="5260676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8.0</w:t>
            </w:r>
          </w:p>
        </w:tc>
        <w:tc>
          <w:tcPr>
            <w:tcW w:w="1276" w:type="dxa"/>
            <w:noWrap/>
            <w:vAlign w:val="center"/>
          </w:tcPr>
          <w:p w14:paraId="576BC39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23.2</w:t>
            </w:r>
          </w:p>
        </w:tc>
        <w:tc>
          <w:tcPr>
            <w:tcW w:w="1984" w:type="dxa"/>
            <w:vAlign w:val="center"/>
          </w:tcPr>
          <w:p w14:paraId="5C3C5F2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187.6</w:t>
            </w:r>
          </w:p>
        </w:tc>
        <w:tc>
          <w:tcPr>
            <w:tcW w:w="1701" w:type="dxa"/>
            <w:vAlign w:val="center"/>
          </w:tcPr>
          <w:p w14:paraId="131A9A4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6F3AFF67" w14:textId="77777777" w:rsidTr="00A15E8E">
        <w:trPr>
          <w:trHeight w:val="20"/>
        </w:trPr>
        <w:tc>
          <w:tcPr>
            <w:tcW w:w="1696" w:type="dxa"/>
            <w:vMerge/>
            <w:noWrap/>
            <w:vAlign w:val="center"/>
          </w:tcPr>
          <w:p w14:paraId="7CD57D3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531E1E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05B5226F"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10F6ADE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c>
          <w:tcPr>
            <w:tcW w:w="1559" w:type="dxa"/>
            <w:noWrap/>
            <w:vAlign w:val="center"/>
          </w:tcPr>
          <w:p w14:paraId="627B406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33.1</w:t>
            </w:r>
          </w:p>
        </w:tc>
        <w:tc>
          <w:tcPr>
            <w:tcW w:w="1418" w:type="dxa"/>
            <w:noWrap/>
            <w:vAlign w:val="center"/>
          </w:tcPr>
          <w:p w14:paraId="2D61969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9.0</w:t>
            </w:r>
          </w:p>
        </w:tc>
        <w:tc>
          <w:tcPr>
            <w:tcW w:w="1276" w:type="dxa"/>
            <w:noWrap/>
            <w:vAlign w:val="center"/>
          </w:tcPr>
          <w:p w14:paraId="13D9FD8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17.7</w:t>
            </w:r>
          </w:p>
        </w:tc>
        <w:tc>
          <w:tcPr>
            <w:tcW w:w="1984" w:type="dxa"/>
            <w:vAlign w:val="center"/>
          </w:tcPr>
          <w:p w14:paraId="2CE047D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175.4</w:t>
            </w:r>
          </w:p>
        </w:tc>
        <w:tc>
          <w:tcPr>
            <w:tcW w:w="1701" w:type="dxa"/>
            <w:vAlign w:val="center"/>
          </w:tcPr>
          <w:p w14:paraId="3330B92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73F799A0" w14:textId="77777777" w:rsidTr="00A15E8E">
        <w:trPr>
          <w:trHeight w:val="20"/>
        </w:trPr>
        <w:tc>
          <w:tcPr>
            <w:tcW w:w="1696" w:type="dxa"/>
            <w:vMerge/>
            <w:noWrap/>
            <w:vAlign w:val="center"/>
          </w:tcPr>
          <w:p w14:paraId="4564F92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DB6DB7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7B0ECBC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01ABB5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61</w:t>
            </w:r>
          </w:p>
        </w:tc>
        <w:tc>
          <w:tcPr>
            <w:tcW w:w="1559" w:type="dxa"/>
            <w:noWrap/>
            <w:vAlign w:val="center"/>
          </w:tcPr>
          <w:p w14:paraId="3364C25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28.9</w:t>
            </w:r>
          </w:p>
        </w:tc>
        <w:tc>
          <w:tcPr>
            <w:tcW w:w="1418" w:type="dxa"/>
            <w:noWrap/>
            <w:vAlign w:val="center"/>
          </w:tcPr>
          <w:p w14:paraId="3B7FD14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8.5</w:t>
            </w:r>
          </w:p>
        </w:tc>
        <w:tc>
          <w:tcPr>
            <w:tcW w:w="1276" w:type="dxa"/>
            <w:noWrap/>
            <w:vAlign w:val="center"/>
          </w:tcPr>
          <w:p w14:paraId="318B990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13.7</w:t>
            </w:r>
          </w:p>
        </w:tc>
        <w:tc>
          <w:tcPr>
            <w:tcW w:w="1984" w:type="dxa"/>
            <w:vAlign w:val="center"/>
          </w:tcPr>
          <w:p w14:paraId="537BA43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121.7</w:t>
            </w:r>
          </w:p>
        </w:tc>
        <w:tc>
          <w:tcPr>
            <w:tcW w:w="1701" w:type="dxa"/>
            <w:vAlign w:val="center"/>
          </w:tcPr>
          <w:p w14:paraId="4958EFE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26546890" w14:textId="77777777" w:rsidTr="00A15E8E">
        <w:trPr>
          <w:trHeight w:val="20"/>
        </w:trPr>
        <w:tc>
          <w:tcPr>
            <w:tcW w:w="1696" w:type="dxa"/>
            <w:vMerge/>
            <w:noWrap/>
            <w:vAlign w:val="center"/>
          </w:tcPr>
          <w:p w14:paraId="7CCD77D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717CA3D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55A561DD"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44A84C8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w:t>
            </w:r>
          </w:p>
        </w:tc>
        <w:tc>
          <w:tcPr>
            <w:tcW w:w="1559" w:type="dxa"/>
            <w:noWrap/>
            <w:vAlign w:val="center"/>
          </w:tcPr>
          <w:p w14:paraId="078BB5F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39.4</w:t>
            </w:r>
          </w:p>
        </w:tc>
        <w:tc>
          <w:tcPr>
            <w:tcW w:w="1418" w:type="dxa"/>
            <w:noWrap/>
            <w:vAlign w:val="center"/>
          </w:tcPr>
          <w:p w14:paraId="15CFF0E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0.5</w:t>
            </w:r>
          </w:p>
        </w:tc>
        <w:tc>
          <w:tcPr>
            <w:tcW w:w="1276" w:type="dxa"/>
            <w:noWrap/>
            <w:vAlign w:val="center"/>
          </w:tcPr>
          <w:p w14:paraId="6559047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52.0</w:t>
            </w:r>
          </w:p>
        </w:tc>
        <w:tc>
          <w:tcPr>
            <w:tcW w:w="1984" w:type="dxa"/>
            <w:vAlign w:val="center"/>
          </w:tcPr>
          <w:p w14:paraId="230E08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195.4</w:t>
            </w:r>
          </w:p>
        </w:tc>
        <w:tc>
          <w:tcPr>
            <w:tcW w:w="1701" w:type="dxa"/>
            <w:vAlign w:val="center"/>
          </w:tcPr>
          <w:p w14:paraId="6C7A2E7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300078D0" w14:textId="77777777" w:rsidTr="00A15E8E">
        <w:trPr>
          <w:trHeight w:val="20"/>
        </w:trPr>
        <w:tc>
          <w:tcPr>
            <w:tcW w:w="1696" w:type="dxa"/>
            <w:vMerge/>
            <w:noWrap/>
            <w:vAlign w:val="center"/>
          </w:tcPr>
          <w:p w14:paraId="0F3C291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2021E5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7652E38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64EF3F1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w:t>
            </w:r>
          </w:p>
        </w:tc>
        <w:tc>
          <w:tcPr>
            <w:tcW w:w="1559" w:type="dxa"/>
            <w:noWrap/>
            <w:vAlign w:val="center"/>
          </w:tcPr>
          <w:p w14:paraId="4953D37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34.1</w:t>
            </w:r>
          </w:p>
        </w:tc>
        <w:tc>
          <w:tcPr>
            <w:tcW w:w="1418" w:type="dxa"/>
            <w:noWrap/>
            <w:vAlign w:val="center"/>
          </w:tcPr>
          <w:p w14:paraId="2FE5012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5.5</w:t>
            </w:r>
          </w:p>
        </w:tc>
        <w:tc>
          <w:tcPr>
            <w:tcW w:w="1276" w:type="dxa"/>
            <w:noWrap/>
            <w:vAlign w:val="center"/>
          </w:tcPr>
          <w:p w14:paraId="7F693AF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35.1</w:t>
            </w:r>
          </w:p>
        </w:tc>
        <w:tc>
          <w:tcPr>
            <w:tcW w:w="1984" w:type="dxa"/>
            <w:vAlign w:val="center"/>
          </w:tcPr>
          <w:p w14:paraId="0307BF6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131.0</w:t>
            </w:r>
          </w:p>
        </w:tc>
        <w:tc>
          <w:tcPr>
            <w:tcW w:w="1701" w:type="dxa"/>
            <w:vAlign w:val="center"/>
          </w:tcPr>
          <w:p w14:paraId="5B4638D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7252883F" w14:textId="77777777" w:rsidTr="00594367">
        <w:trPr>
          <w:trHeight w:val="20"/>
        </w:trPr>
        <w:tc>
          <w:tcPr>
            <w:tcW w:w="1696" w:type="dxa"/>
            <w:vMerge/>
            <w:tcBorders>
              <w:bottom w:val="single" w:sz="4" w:space="0" w:color="auto"/>
            </w:tcBorders>
            <w:noWrap/>
            <w:vAlign w:val="center"/>
          </w:tcPr>
          <w:p w14:paraId="1D279E1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single" w:sz="4" w:space="0" w:color="auto"/>
            </w:tcBorders>
            <w:vAlign w:val="center"/>
          </w:tcPr>
          <w:p w14:paraId="13E828E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single" w:sz="4" w:space="0" w:color="auto"/>
            </w:tcBorders>
            <w:noWrap/>
            <w:vAlign w:val="bottom"/>
          </w:tcPr>
          <w:p w14:paraId="4C76E6C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single" w:sz="4" w:space="0" w:color="auto"/>
            </w:tcBorders>
            <w:vAlign w:val="center"/>
          </w:tcPr>
          <w:p w14:paraId="087F987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82</w:t>
            </w:r>
          </w:p>
        </w:tc>
        <w:tc>
          <w:tcPr>
            <w:tcW w:w="1559" w:type="dxa"/>
            <w:tcBorders>
              <w:bottom w:val="single" w:sz="4" w:space="0" w:color="auto"/>
            </w:tcBorders>
            <w:noWrap/>
            <w:vAlign w:val="center"/>
          </w:tcPr>
          <w:p w14:paraId="2207D31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31.9</w:t>
            </w:r>
          </w:p>
        </w:tc>
        <w:tc>
          <w:tcPr>
            <w:tcW w:w="1418" w:type="dxa"/>
            <w:tcBorders>
              <w:bottom w:val="single" w:sz="4" w:space="0" w:color="auto"/>
            </w:tcBorders>
            <w:noWrap/>
            <w:vAlign w:val="center"/>
          </w:tcPr>
          <w:p w14:paraId="213AAB8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6.6</w:t>
            </w:r>
          </w:p>
        </w:tc>
        <w:tc>
          <w:tcPr>
            <w:tcW w:w="1276" w:type="dxa"/>
            <w:tcBorders>
              <w:bottom w:val="single" w:sz="4" w:space="0" w:color="auto"/>
            </w:tcBorders>
            <w:noWrap/>
            <w:vAlign w:val="center"/>
          </w:tcPr>
          <w:p w14:paraId="62D2D8B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16.9</w:t>
            </w:r>
          </w:p>
        </w:tc>
        <w:tc>
          <w:tcPr>
            <w:tcW w:w="1984" w:type="dxa"/>
            <w:tcBorders>
              <w:bottom w:val="single" w:sz="4" w:space="0" w:color="auto"/>
            </w:tcBorders>
            <w:vAlign w:val="center"/>
          </w:tcPr>
          <w:p w14:paraId="4DCFF42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112.7</w:t>
            </w:r>
          </w:p>
        </w:tc>
        <w:tc>
          <w:tcPr>
            <w:tcW w:w="1701" w:type="dxa"/>
            <w:tcBorders>
              <w:bottom w:val="single" w:sz="4" w:space="0" w:color="auto"/>
            </w:tcBorders>
            <w:vAlign w:val="center"/>
          </w:tcPr>
          <w:p w14:paraId="3DD6BE6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04652E73" w14:textId="77777777" w:rsidTr="00A15E8E">
        <w:trPr>
          <w:trHeight w:val="20"/>
        </w:trPr>
        <w:tc>
          <w:tcPr>
            <w:tcW w:w="1696" w:type="dxa"/>
            <w:vMerge w:val="restart"/>
            <w:noWrap/>
            <w:vAlign w:val="center"/>
            <w:hideMark/>
          </w:tcPr>
          <w:p w14:paraId="6341C023"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Samer 1</w:t>
            </w:r>
          </w:p>
        </w:tc>
        <w:tc>
          <w:tcPr>
            <w:tcW w:w="1276" w:type="dxa"/>
            <w:vMerge w:val="restart"/>
            <w:vAlign w:val="center"/>
          </w:tcPr>
          <w:p w14:paraId="6C74E43E"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hideMark/>
          </w:tcPr>
          <w:p w14:paraId="5B64FD1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4C4DF17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hideMark/>
          </w:tcPr>
          <w:p w14:paraId="653505B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34.2</w:t>
            </w:r>
          </w:p>
        </w:tc>
        <w:tc>
          <w:tcPr>
            <w:tcW w:w="1418" w:type="dxa"/>
            <w:noWrap/>
            <w:vAlign w:val="center"/>
            <w:hideMark/>
          </w:tcPr>
          <w:p w14:paraId="3E2A4DF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w:t>
            </w:r>
          </w:p>
        </w:tc>
        <w:tc>
          <w:tcPr>
            <w:tcW w:w="1276" w:type="dxa"/>
            <w:noWrap/>
            <w:vAlign w:val="center"/>
            <w:hideMark/>
          </w:tcPr>
          <w:p w14:paraId="77FE1E4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30.0</w:t>
            </w:r>
          </w:p>
        </w:tc>
        <w:tc>
          <w:tcPr>
            <w:tcW w:w="1984" w:type="dxa"/>
            <w:vAlign w:val="center"/>
          </w:tcPr>
          <w:p w14:paraId="6ADC54F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156.3</w:t>
            </w:r>
          </w:p>
        </w:tc>
        <w:tc>
          <w:tcPr>
            <w:tcW w:w="1701" w:type="dxa"/>
            <w:vAlign w:val="center"/>
          </w:tcPr>
          <w:p w14:paraId="21B3A8F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51D24EB5" w14:textId="77777777" w:rsidTr="00A15E8E">
        <w:trPr>
          <w:trHeight w:val="20"/>
        </w:trPr>
        <w:tc>
          <w:tcPr>
            <w:tcW w:w="1696" w:type="dxa"/>
            <w:vMerge/>
            <w:noWrap/>
            <w:vAlign w:val="center"/>
          </w:tcPr>
          <w:p w14:paraId="38B39FC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E05A9B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1A4D17E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1A9A5F1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hideMark/>
          </w:tcPr>
          <w:p w14:paraId="2F3DF5D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33.1</w:t>
            </w:r>
          </w:p>
        </w:tc>
        <w:tc>
          <w:tcPr>
            <w:tcW w:w="1418" w:type="dxa"/>
            <w:noWrap/>
            <w:vAlign w:val="center"/>
            <w:hideMark/>
          </w:tcPr>
          <w:p w14:paraId="770C9A0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8.7</w:t>
            </w:r>
          </w:p>
        </w:tc>
        <w:tc>
          <w:tcPr>
            <w:tcW w:w="1276" w:type="dxa"/>
            <w:noWrap/>
            <w:vAlign w:val="center"/>
            <w:hideMark/>
          </w:tcPr>
          <w:p w14:paraId="397D305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29.0</w:t>
            </w:r>
          </w:p>
        </w:tc>
        <w:tc>
          <w:tcPr>
            <w:tcW w:w="1984" w:type="dxa"/>
            <w:vAlign w:val="center"/>
          </w:tcPr>
          <w:p w14:paraId="12B37B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146.7</w:t>
            </w:r>
          </w:p>
        </w:tc>
        <w:tc>
          <w:tcPr>
            <w:tcW w:w="1701" w:type="dxa"/>
            <w:vAlign w:val="center"/>
          </w:tcPr>
          <w:p w14:paraId="0A90031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2D115F8E" w14:textId="77777777" w:rsidTr="00A15E8E">
        <w:trPr>
          <w:trHeight w:val="20"/>
        </w:trPr>
        <w:tc>
          <w:tcPr>
            <w:tcW w:w="1696" w:type="dxa"/>
            <w:vMerge/>
            <w:noWrap/>
            <w:vAlign w:val="center"/>
          </w:tcPr>
          <w:p w14:paraId="0C22640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E65089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25072F5F"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1FB110E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42</w:t>
            </w:r>
          </w:p>
        </w:tc>
        <w:tc>
          <w:tcPr>
            <w:tcW w:w="1559" w:type="dxa"/>
            <w:noWrap/>
            <w:vAlign w:val="center"/>
            <w:hideMark/>
          </w:tcPr>
          <w:p w14:paraId="66E31D8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29.0</w:t>
            </w:r>
          </w:p>
        </w:tc>
        <w:tc>
          <w:tcPr>
            <w:tcW w:w="1418" w:type="dxa"/>
            <w:noWrap/>
            <w:vAlign w:val="center"/>
            <w:hideMark/>
          </w:tcPr>
          <w:p w14:paraId="31F09E2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7.8</w:t>
            </w:r>
          </w:p>
        </w:tc>
        <w:tc>
          <w:tcPr>
            <w:tcW w:w="1276" w:type="dxa"/>
            <w:noWrap/>
            <w:vAlign w:val="center"/>
            <w:hideMark/>
          </w:tcPr>
          <w:p w14:paraId="76F1384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22.6</w:t>
            </w:r>
          </w:p>
        </w:tc>
        <w:tc>
          <w:tcPr>
            <w:tcW w:w="1984" w:type="dxa"/>
            <w:vAlign w:val="center"/>
          </w:tcPr>
          <w:p w14:paraId="1F0804E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134.0</w:t>
            </w:r>
          </w:p>
        </w:tc>
        <w:tc>
          <w:tcPr>
            <w:tcW w:w="1701" w:type="dxa"/>
            <w:vAlign w:val="center"/>
          </w:tcPr>
          <w:p w14:paraId="11B021E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0AEBF9F8" w14:textId="77777777" w:rsidTr="00A15E8E">
        <w:trPr>
          <w:trHeight w:val="20"/>
        </w:trPr>
        <w:tc>
          <w:tcPr>
            <w:tcW w:w="1696" w:type="dxa"/>
            <w:vMerge/>
            <w:noWrap/>
            <w:vAlign w:val="center"/>
          </w:tcPr>
          <w:p w14:paraId="0E8B8CC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1AA3642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09456A03"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470099A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w:t>
            </w:r>
          </w:p>
        </w:tc>
        <w:tc>
          <w:tcPr>
            <w:tcW w:w="1559" w:type="dxa"/>
            <w:noWrap/>
            <w:vAlign w:val="center"/>
          </w:tcPr>
          <w:p w14:paraId="7D138E1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35.5</w:t>
            </w:r>
          </w:p>
        </w:tc>
        <w:tc>
          <w:tcPr>
            <w:tcW w:w="1418" w:type="dxa"/>
            <w:noWrap/>
            <w:vAlign w:val="center"/>
          </w:tcPr>
          <w:p w14:paraId="723EA37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8.9</w:t>
            </w:r>
          </w:p>
        </w:tc>
        <w:tc>
          <w:tcPr>
            <w:tcW w:w="1276" w:type="dxa"/>
            <w:noWrap/>
            <w:vAlign w:val="center"/>
          </w:tcPr>
          <w:p w14:paraId="6812763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30.1</w:t>
            </w:r>
          </w:p>
        </w:tc>
        <w:tc>
          <w:tcPr>
            <w:tcW w:w="1984" w:type="dxa"/>
            <w:vAlign w:val="center"/>
          </w:tcPr>
          <w:p w14:paraId="274E997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158.3</w:t>
            </w:r>
          </w:p>
        </w:tc>
        <w:tc>
          <w:tcPr>
            <w:tcW w:w="1701" w:type="dxa"/>
            <w:vAlign w:val="center"/>
          </w:tcPr>
          <w:p w14:paraId="0D62308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6B84E731" w14:textId="77777777" w:rsidTr="00A15E8E">
        <w:trPr>
          <w:trHeight w:val="20"/>
        </w:trPr>
        <w:tc>
          <w:tcPr>
            <w:tcW w:w="1696" w:type="dxa"/>
            <w:vMerge/>
            <w:noWrap/>
            <w:vAlign w:val="center"/>
          </w:tcPr>
          <w:p w14:paraId="19E1538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44EDB0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10358C17"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14BFB3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tcPr>
          <w:p w14:paraId="0AF2256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34.1</w:t>
            </w:r>
          </w:p>
        </w:tc>
        <w:tc>
          <w:tcPr>
            <w:tcW w:w="1418" w:type="dxa"/>
            <w:noWrap/>
            <w:vAlign w:val="center"/>
          </w:tcPr>
          <w:p w14:paraId="0692D7E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8.8</w:t>
            </w:r>
          </w:p>
        </w:tc>
        <w:tc>
          <w:tcPr>
            <w:tcW w:w="1276" w:type="dxa"/>
            <w:noWrap/>
            <w:vAlign w:val="center"/>
          </w:tcPr>
          <w:p w14:paraId="4A70DAA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29.5</w:t>
            </w:r>
          </w:p>
        </w:tc>
        <w:tc>
          <w:tcPr>
            <w:tcW w:w="1984" w:type="dxa"/>
            <w:vAlign w:val="center"/>
          </w:tcPr>
          <w:p w14:paraId="66814BE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153.7</w:t>
            </w:r>
          </w:p>
        </w:tc>
        <w:tc>
          <w:tcPr>
            <w:tcW w:w="1701" w:type="dxa"/>
            <w:vAlign w:val="center"/>
          </w:tcPr>
          <w:p w14:paraId="0949B3D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r>
      <w:tr w:rsidR="00A15E8E" w:rsidRPr="00A70A54" w14:paraId="7AAFFF64" w14:textId="77777777" w:rsidTr="00A15E8E">
        <w:trPr>
          <w:trHeight w:val="20"/>
        </w:trPr>
        <w:tc>
          <w:tcPr>
            <w:tcW w:w="1696" w:type="dxa"/>
            <w:vMerge/>
            <w:noWrap/>
            <w:vAlign w:val="center"/>
          </w:tcPr>
          <w:p w14:paraId="64A6237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4AB25A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44CF816E"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67A5410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c>
          <w:tcPr>
            <w:tcW w:w="1559" w:type="dxa"/>
            <w:noWrap/>
            <w:vAlign w:val="center"/>
          </w:tcPr>
          <w:p w14:paraId="49BCDB9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30.0</w:t>
            </w:r>
          </w:p>
        </w:tc>
        <w:tc>
          <w:tcPr>
            <w:tcW w:w="1418" w:type="dxa"/>
            <w:noWrap/>
            <w:vAlign w:val="center"/>
          </w:tcPr>
          <w:p w14:paraId="6D40600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7.7</w:t>
            </w:r>
          </w:p>
        </w:tc>
        <w:tc>
          <w:tcPr>
            <w:tcW w:w="1276" w:type="dxa"/>
            <w:noWrap/>
            <w:vAlign w:val="center"/>
          </w:tcPr>
          <w:p w14:paraId="59B1E82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21.6</w:t>
            </w:r>
          </w:p>
        </w:tc>
        <w:tc>
          <w:tcPr>
            <w:tcW w:w="1984" w:type="dxa"/>
            <w:vAlign w:val="center"/>
          </w:tcPr>
          <w:p w14:paraId="19231B5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131.0</w:t>
            </w:r>
          </w:p>
        </w:tc>
        <w:tc>
          <w:tcPr>
            <w:tcW w:w="1701" w:type="dxa"/>
            <w:vAlign w:val="center"/>
          </w:tcPr>
          <w:p w14:paraId="72DBF0C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34F0992A" w14:textId="77777777" w:rsidTr="00A15E8E">
        <w:trPr>
          <w:trHeight w:val="20"/>
        </w:trPr>
        <w:tc>
          <w:tcPr>
            <w:tcW w:w="1696" w:type="dxa"/>
            <w:vMerge/>
            <w:noWrap/>
            <w:vAlign w:val="center"/>
          </w:tcPr>
          <w:p w14:paraId="4CE5931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1E48CBA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69B86CAC"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632E017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w:t>
            </w:r>
          </w:p>
        </w:tc>
        <w:tc>
          <w:tcPr>
            <w:tcW w:w="1559" w:type="dxa"/>
            <w:noWrap/>
            <w:vAlign w:val="center"/>
          </w:tcPr>
          <w:p w14:paraId="76FBEDA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39.5</w:t>
            </w:r>
          </w:p>
        </w:tc>
        <w:tc>
          <w:tcPr>
            <w:tcW w:w="1418" w:type="dxa"/>
            <w:noWrap/>
            <w:vAlign w:val="center"/>
          </w:tcPr>
          <w:p w14:paraId="39D9FAD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8.8</w:t>
            </w:r>
          </w:p>
        </w:tc>
        <w:tc>
          <w:tcPr>
            <w:tcW w:w="1276" w:type="dxa"/>
            <w:noWrap/>
            <w:vAlign w:val="center"/>
          </w:tcPr>
          <w:p w14:paraId="7A77C5D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25.0</w:t>
            </w:r>
          </w:p>
        </w:tc>
        <w:tc>
          <w:tcPr>
            <w:tcW w:w="1984" w:type="dxa"/>
            <w:vAlign w:val="center"/>
          </w:tcPr>
          <w:p w14:paraId="5FEEBA5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146.1</w:t>
            </w:r>
          </w:p>
        </w:tc>
        <w:tc>
          <w:tcPr>
            <w:tcW w:w="1701" w:type="dxa"/>
            <w:vAlign w:val="center"/>
          </w:tcPr>
          <w:p w14:paraId="646FED5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6774BBA3" w14:textId="77777777" w:rsidTr="00A15E8E">
        <w:trPr>
          <w:trHeight w:val="20"/>
        </w:trPr>
        <w:tc>
          <w:tcPr>
            <w:tcW w:w="1696" w:type="dxa"/>
            <w:vMerge/>
            <w:noWrap/>
            <w:vAlign w:val="center"/>
          </w:tcPr>
          <w:p w14:paraId="0D30BE7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206DB4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7C161D28"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76991D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tcPr>
          <w:p w14:paraId="280D17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32.2</w:t>
            </w:r>
          </w:p>
        </w:tc>
        <w:tc>
          <w:tcPr>
            <w:tcW w:w="1418" w:type="dxa"/>
            <w:noWrap/>
            <w:vAlign w:val="center"/>
          </w:tcPr>
          <w:p w14:paraId="1951828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8.4</w:t>
            </w:r>
          </w:p>
        </w:tc>
        <w:tc>
          <w:tcPr>
            <w:tcW w:w="1276" w:type="dxa"/>
            <w:noWrap/>
            <w:vAlign w:val="center"/>
          </w:tcPr>
          <w:p w14:paraId="6709C1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23.0</w:t>
            </w:r>
          </w:p>
        </w:tc>
        <w:tc>
          <w:tcPr>
            <w:tcW w:w="1984" w:type="dxa"/>
            <w:vAlign w:val="center"/>
          </w:tcPr>
          <w:p w14:paraId="7C49604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144.8</w:t>
            </w:r>
          </w:p>
        </w:tc>
        <w:tc>
          <w:tcPr>
            <w:tcW w:w="1701" w:type="dxa"/>
            <w:vAlign w:val="center"/>
          </w:tcPr>
          <w:p w14:paraId="25FFF55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36C2BD3C" w14:textId="77777777" w:rsidTr="00594367">
        <w:trPr>
          <w:trHeight w:val="20"/>
        </w:trPr>
        <w:tc>
          <w:tcPr>
            <w:tcW w:w="1696" w:type="dxa"/>
            <w:vMerge/>
            <w:tcBorders>
              <w:bottom w:val="nil"/>
            </w:tcBorders>
            <w:noWrap/>
            <w:vAlign w:val="center"/>
          </w:tcPr>
          <w:p w14:paraId="044F47A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nil"/>
            </w:tcBorders>
            <w:vAlign w:val="center"/>
          </w:tcPr>
          <w:p w14:paraId="707D0A5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nil"/>
            </w:tcBorders>
            <w:noWrap/>
            <w:vAlign w:val="bottom"/>
          </w:tcPr>
          <w:p w14:paraId="0803882D" w14:textId="77777777" w:rsidR="00A15E8E" w:rsidRPr="00C01D4F" w:rsidRDefault="00A15E8E" w:rsidP="003D6896">
            <w:pPr>
              <w:spacing w:after="0" w:line="360" w:lineRule="auto"/>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nil"/>
            </w:tcBorders>
            <w:vAlign w:val="center"/>
          </w:tcPr>
          <w:p w14:paraId="0A8BD98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53</w:t>
            </w:r>
          </w:p>
        </w:tc>
        <w:tc>
          <w:tcPr>
            <w:tcW w:w="1559" w:type="dxa"/>
            <w:tcBorders>
              <w:bottom w:val="nil"/>
            </w:tcBorders>
            <w:noWrap/>
            <w:vAlign w:val="center"/>
          </w:tcPr>
          <w:p w14:paraId="3224C5D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31.0</w:t>
            </w:r>
          </w:p>
        </w:tc>
        <w:tc>
          <w:tcPr>
            <w:tcW w:w="1418" w:type="dxa"/>
            <w:tcBorders>
              <w:bottom w:val="nil"/>
            </w:tcBorders>
            <w:noWrap/>
            <w:vAlign w:val="center"/>
          </w:tcPr>
          <w:p w14:paraId="47C6B2F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11.5</w:t>
            </w:r>
          </w:p>
        </w:tc>
        <w:tc>
          <w:tcPr>
            <w:tcW w:w="1276" w:type="dxa"/>
            <w:tcBorders>
              <w:bottom w:val="nil"/>
            </w:tcBorders>
            <w:noWrap/>
            <w:vAlign w:val="center"/>
          </w:tcPr>
          <w:p w14:paraId="2CCD13E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17.8</w:t>
            </w:r>
          </w:p>
        </w:tc>
        <w:tc>
          <w:tcPr>
            <w:tcW w:w="1984" w:type="dxa"/>
            <w:tcBorders>
              <w:bottom w:val="nil"/>
            </w:tcBorders>
            <w:vAlign w:val="center"/>
          </w:tcPr>
          <w:p w14:paraId="5281AB7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135.1</w:t>
            </w:r>
          </w:p>
        </w:tc>
        <w:tc>
          <w:tcPr>
            <w:tcW w:w="1701" w:type="dxa"/>
            <w:tcBorders>
              <w:bottom w:val="nil"/>
            </w:tcBorders>
            <w:vAlign w:val="center"/>
          </w:tcPr>
          <w:p w14:paraId="539C85B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7DAF4D9F" w14:textId="77777777" w:rsidTr="00594367">
        <w:trPr>
          <w:trHeight w:val="20"/>
        </w:trPr>
        <w:tc>
          <w:tcPr>
            <w:tcW w:w="1696" w:type="dxa"/>
            <w:vMerge w:val="restart"/>
            <w:tcBorders>
              <w:top w:val="nil"/>
            </w:tcBorders>
            <w:noWrap/>
            <w:vAlign w:val="center"/>
            <w:hideMark/>
          </w:tcPr>
          <w:p w14:paraId="67E27505"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lastRenderedPageBreak/>
              <w:t>Samer 2</w:t>
            </w:r>
          </w:p>
        </w:tc>
        <w:tc>
          <w:tcPr>
            <w:tcW w:w="1276" w:type="dxa"/>
            <w:vMerge w:val="restart"/>
            <w:tcBorders>
              <w:top w:val="nil"/>
            </w:tcBorders>
            <w:vAlign w:val="center"/>
          </w:tcPr>
          <w:p w14:paraId="75B032EE"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tcBorders>
              <w:top w:val="nil"/>
            </w:tcBorders>
            <w:noWrap/>
            <w:vAlign w:val="bottom"/>
            <w:hideMark/>
          </w:tcPr>
          <w:p w14:paraId="039EC6CE"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tcBorders>
              <w:top w:val="nil"/>
            </w:tcBorders>
            <w:vAlign w:val="center"/>
          </w:tcPr>
          <w:p w14:paraId="7D3D878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w:t>
            </w:r>
          </w:p>
        </w:tc>
        <w:tc>
          <w:tcPr>
            <w:tcW w:w="1559" w:type="dxa"/>
            <w:tcBorders>
              <w:top w:val="nil"/>
            </w:tcBorders>
            <w:noWrap/>
            <w:vAlign w:val="center"/>
            <w:hideMark/>
          </w:tcPr>
          <w:p w14:paraId="3C84425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26.7</w:t>
            </w:r>
          </w:p>
        </w:tc>
        <w:tc>
          <w:tcPr>
            <w:tcW w:w="1418" w:type="dxa"/>
            <w:tcBorders>
              <w:top w:val="nil"/>
            </w:tcBorders>
            <w:noWrap/>
            <w:vAlign w:val="center"/>
            <w:hideMark/>
          </w:tcPr>
          <w:p w14:paraId="38F1115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9.6</w:t>
            </w:r>
          </w:p>
        </w:tc>
        <w:tc>
          <w:tcPr>
            <w:tcW w:w="1276" w:type="dxa"/>
            <w:tcBorders>
              <w:top w:val="nil"/>
            </w:tcBorders>
            <w:noWrap/>
            <w:vAlign w:val="center"/>
            <w:hideMark/>
          </w:tcPr>
          <w:p w14:paraId="1333105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23.1</w:t>
            </w:r>
          </w:p>
        </w:tc>
        <w:tc>
          <w:tcPr>
            <w:tcW w:w="1984" w:type="dxa"/>
            <w:tcBorders>
              <w:top w:val="nil"/>
            </w:tcBorders>
            <w:vAlign w:val="center"/>
          </w:tcPr>
          <w:p w14:paraId="2907D73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153.0</w:t>
            </w:r>
          </w:p>
        </w:tc>
        <w:tc>
          <w:tcPr>
            <w:tcW w:w="1701" w:type="dxa"/>
            <w:tcBorders>
              <w:top w:val="nil"/>
            </w:tcBorders>
            <w:vAlign w:val="center"/>
          </w:tcPr>
          <w:p w14:paraId="2CD8367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3B09010F" w14:textId="77777777" w:rsidTr="00A15E8E">
        <w:trPr>
          <w:trHeight w:val="20"/>
        </w:trPr>
        <w:tc>
          <w:tcPr>
            <w:tcW w:w="1696" w:type="dxa"/>
            <w:vMerge/>
            <w:noWrap/>
            <w:vAlign w:val="center"/>
          </w:tcPr>
          <w:p w14:paraId="4941C26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ACBA3C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715742F6"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3BB0DBC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w:t>
            </w:r>
          </w:p>
        </w:tc>
        <w:tc>
          <w:tcPr>
            <w:tcW w:w="1559" w:type="dxa"/>
            <w:noWrap/>
            <w:vAlign w:val="center"/>
            <w:hideMark/>
          </w:tcPr>
          <w:p w14:paraId="0AEBC68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27.4</w:t>
            </w:r>
          </w:p>
        </w:tc>
        <w:tc>
          <w:tcPr>
            <w:tcW w:w="1418" w:type="dxa"/>
            <w:noWrap/>
            <w:vAlign w:val="center"/>
            <w:hideMark/>
          </w:tcPr>
          <w:p w14:paraId="122CA24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8.7</w:t>
            </w:r>
          </w:p>
        </w:tc>
        <w:tc>
          <w:tcPr>
            <w:tcW w:w="1276" w:type="dxa"/>
            <w:noWrap/>
            <w:vAlign w:val="center"/>
            <w:hideMark/>
          </w:tcPr>
          <w:p w14:paraId="555976B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19.3</w:t>
            </w:r>
          </w:p>
        </w:tc>
        <w:tc>
          <w:tcPr>
            <w:tcW w:w="1984" w:type="dxa"/>
            <w:vAlign w:val="center"/>
          </w:tcPr>
          <w:p w14:paraId="642B77C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148.3</w:t>
            </w:r>
          </w:p>
        </w:tc>
        <w:tc>
          <w:tcPr>
            <w:tcW w:w="1701" w:type="dxa"/>
            <w:vAlign w:val="center"/>
          </w:tcPr>
          <w:p w14:paraId="729E39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59A30A4E" w14:textId="77777777" w:rsidTr="00A15E8E">
        <w:trPr>
          <w:trHeight w:val="20"/>
        </w:trPr>
        <w:tc>
          <w:tcPr>
            <w:tcW w:w="1696" w:type="dxa"/>
            <w:vMerge/>
            <w:noWrap/>
            <w:vAlign w:val="center"/>
          </w:tcPr>
          <w:p w14:paraId="637A7E6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6D4F389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133ABB2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4F2B310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c>
          <w:tcPr>
            <w:tcW w:w="1559" w:type="dxa"/>
            <w:noWrap/>
            <w:vAlign w:val="center"/>
            <w:hideMark/>
          </w:tcPr>
          <w:p w14:paraId="470462D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25.8</w:t>
            </w:r>
          </w:p>
        </w:tc>
        <w:tc>
          <w:tcPr>
            <w:tcW w:w="1418" w:type="dxa"/>
            <w:noWrap/>
            <w:vAlign w:val="center"/>
            <w:hideMark/>
          </w:tcPr>
          <w:p w14:paraId="0E50734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10.6</w:t>
            </w:r>
          </w:p>
        </w:tc>
        <w:tc>
          <w:tcPr>
            <w:tcW w:w="1276" w:type="dxa"/>
            <w:noWrap/>
            <w:vAlign w:val="center"/>
            <w:hideMark/>
          </w:tcPr>
          <w:p w14:paraId="3F6416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12.7</w:t>
            </w:r>
          </w:p>
        </w:tc>
        <w:tc>
          <w:tcPr>
            <w:tcW w:w="1984" w:type="dxa"/>
            <w:vAlign w:val="center"/>
          </w:tcPr>
          <w:p w14:paraId="7DBA828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125.7</w:t>
            </w:r>
          </w:p>
        </w:tc>
        <w:tc>
          <w:tcPr>
            <w:tcW w:w="1701" w:type="dxa"/>
            <w:vAlign w:val="center"/>
          </w:tcPr>
          <w:p w14:paraId="772ECE0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6C71984C" w14:textId="77777777" w:rsidTr="00A15E8E">
        <w:trPr>
          <w:trHeight w:val="20"/>
        </w:trPr>
        <w:tc>
          <w:tcPr>
            <w:tcW w:w="1696" w:type="dxa"/>
            <w:vMerge/>
            <w:noWrap/>
            <w:vAlign w:val="center"/>
          </w:tcPr>
          <w:p w14:paraId="5ECF46D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50DDDDF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6A99B648"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25F2C8A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c>
          <w:tcPr>
            <w:tcW w:w="1559" w:type="dxa"/>
            <w:noWrap/>
            <w:vAlign w:val="center"/>
          </w:tcPr>
          <w:p w14:paraId="6E08F9C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27.7</w:t>
            </w:r>
          </w:p>
        </w:tc>
        <w:tc>
          <w:tcPr>
            <w:tcW w:w="1418" w:type="dxa"/>
            <w:noWrap/>
            <w:vAlign w:val="center"/>
          </w:tcPr>
          <w:p w14:paraId="6963F1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10.5</w:t>
            </w:r>
          </w:p>
        </w:tc>
        <w:tc>
          <w:tcPr>
            <w:tcW w:w="1276" w:type="dxa"/>
            <w:noWrap/>
            <w:vAlign w:val="center"/>
          </w:tcPr>
          <w:p w14:paraId="3A2F1FC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22.5</w:t>
            </w:r>
          </w:p>
        </w:tc>
        <w:tc>
          <w:tcPr>
            <w:tcW w:w="1984" w:type="dxa"/>
            <w:vAlign w:val="center"/>
          </w:tcPr>
          <w:p w14:paraId="3CE2E87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155.2</w:t>
            </w:r>
          </w:p>
        </w:tc>
        <w:tc>
          <w:tcPr>
            <w:tcW w:w="1701" w:type="dxa"/>
            <w:vAlign w:val="center"/>
          </w:tcPr>
          <w:p w14:paraId="67FCE88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3053B440" w14:textId="77777777" w:rsidTr="00A15E8E">
        <w:trPr>
          <w:trHeight w:val="20"/>
        </w:trPr>
        <w:tc>
          <w:tcPr>
            <w:tcW w:w="1696" w:type="dxa"/>
            <w:vMerge/>
            <w:noWrap/>
            <w:vAlign w:val="center"/>
          </w:tcPr>
          <w:p w14:paraId="5CEC953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B2557B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2A1ECAD"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9019ED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tcPr>
          <w:p w14:paraId="4E383AF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27.6</w:t>
            </w:r>
          </w:p>
        </w:tc>
        <w:tc>
          <w:tcPr>
            <w:tcW w:w="1418" w:type="dxa"/>
            <w:noWrap/>
            <w:vAlign w:val="center"/>
          </w:tcPr>
          <w:p w14:paraId="5E3BA01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9.7</w:t>
            </w:r>
          </w:p>
        </w:tc>
        <w:tc>
          <w:tcPr>
            <w:tcW w:w="1276" w:type="dxa"/>
            <w:noWrap/>
            <w:vAlign w:val="center"/>
          </w:tcPr>
          <w:p w14:paraId="3079D50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21.5</w:t>
            </w:r>
          </w:p>
        </w:tc>
        <w:tc>
          <w:tcPr>
            <w:tcW w:w="1984" w:type="dxa"/>
            <w:vAlign w:val="center"/>
          </w:tcPr>
          <w:p w14:paraId="4CEDF6E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144.3</w:t>
            </w:r>
          </w:p>
        </w:tc>
        <w:tc>
          <w:tcPr>
            <w:tcW w:w="1701" w:type="dxa"/>
            <w:vAlign w:val="center"/>
          </w:tcPr>
          <w:p w14:paraId="602617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72EC8C5D" w14:textId="77777777" w:rsidTr="00A15E8E">
        <w:trPr>
          <w:trHeight w:val="20"/>
        </w:trPr>
        <w:tc>
          <w:tcPr>
            <w:tcW w:w="1696" w:type="dxa"/>
            <w:vMerge/>
            <w:noWrap/>
            <w:vAlign w:val="center"/>
          </w:tcPr>
          <w:p w14:paraId="1636B6BF"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C0D796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BF7513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19F37AE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tcPr>
          <w:p w14:paraId="2CBFCF0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25.1</w:t>
            </w:r>
          </w:p>
        </w:tc>
        <w:tc>
          <w:tcPr>
            <w:tcW w:w="1418" w:type="dxa"/>
            <w:noWrap/>
            <w:vAlign w:val="center"/>
          </w:tcPr>
          <w:p w14:paraId="5576463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9.3</w:t>
            </w:r>
          </w:p>
        </w:tc>
        <w:tc>
          <w:tcPr>
            <w:tcW w:w="1276" w:type="dxa"/>
            <w:noWrap/>
            <w:vAlign w:val="center"/>
          </w:tcPr>
          <w:p w14:paraId="356F88F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12.9</w:t>
            </w:r>
          </w:p>
        </w:tc>
        <w:tc>
          <w:tcPr>
            <w:tcW w:w="1984" w:type="dxa"/>
            <w:vAlign w:val="center"/>
          </w:tcPr>
          <w:p w14:paraId="12E52F7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121.3</w:t>
            </w:r>
          </w:p>
        </w:tc>
        <w:tc>
          <w:tcPr>
            <w:tcW w:w="1701" w:type="dxa"/>
            <w:vAlign w:val="center"/>
          </w:tcPr>
          <w:p w14:paraId="7D59A3C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r>
      <w:tr w:rsidR="00A15E8E" w:rsidRPr="00A70A54" w14:paraId="3A997BDE" w14:textId="77777777" w:rsidTr="00A15E8E">
        <w:trPr>
          <w:trHeight w:val="20"/>
        </w:trPr>
        <w:tc>
          <w:tcPr>
            <w:tcW w:w="1696" w:type="dxa"/>
            <w:vMerge/>
            <w:noWrap/>
            <w:vAlign w:val="center"/>
          </w:tcPr>
          <w:p w14:paraId="77D1B6D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4360DF2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765CBA4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5E63D01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w:t>
            </w:r>
          </w:p>
        </w:tc>
        <w:tc>
          <w:tcPr>
            <w:tcW w:w="1559" w:type="dxa"/>
            <w:noWrap/>
            <w:vAlign w:val="center"/>
          </w:tcPr>
          <w:p w14:paraId="36341F4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34.3</w:t>
            </w:r>
          </w:p>
        </w:tc>
        <w:tc>
          <w:tcPr>
            <w:tcW w:w="1418" w:type="dxa"/>
            <w:noWrap/>
            <w:vAlign w:val="center"/>
          </w:tcPr>
          <w:p w14:paraId="08A10E3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7.2</w:t>
            </w:r>
          </w:p>
        </w:tc>
        <w:tc>
          <w:tcPr>
            <w:tcW w:w="1276" w:type="dxa"/>
            <w:noWrap/>
            <w:vAlign w:val="center"/>
          </w:tcPr>
          <w:p w14:paraId="25A9F2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23.8</w:t>
            </w:r>
          </w:p>
        </w:tc>
        <w:tc>
          <w:tcPr>
            <w:tcW w:w="1984" w:type="dxa"/>
            <w:vAlign w:val="center"/>
          </w:tcPr>
          <w:p w14:paraId="03CF82E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258.6</w:t>
            </w:r>
          </w:p>
        </w:tc>
        <w:tc>
          <w:tcPr>
            <w:tcW w:w="1701" w:type="dxa"/>
            <w:vAlign w:val="center"/>
          </w:tcPr>
          <w:p w14:paraId="4ADDD0A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4414A91B" w14:textId="77777777" w:rsidTr="00A15E8E">
        <w:trPr>
          <w:trHeight w:val="20"/>
        </w:trPr>
        <w:tc>
          <w:tcPr>
            <w:tcW w:w="1696" w:type="dxa"/>
            <w:vMerge/>
            <w:noWrap/>
            <w:vAlign w:val="center"/>
          </w:tcPr>
          <w:p w14:paraId="2D31C32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691857E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5F2181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1393AB1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c>
          <w:tcPr>
            <w:tcW w:w="1559" w:type="dxa"/>
            <w:noWrap/>
            <w:vAlign w:val="center"/>
          </w:tcPr>
          <w:p w14:paraId="231643D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31.9</w:t>
            </w:r>
          </w:p>
        </w:tc>
        <w:tc>
          <w:tcPr>
            <w:tcW w:w="1418" w:type="dxa"/>
            <w:noWrap/>
            <w:vAlign w:val="center"/>
          </w:tcPr>
          <w:p w14:paraId="2834ECA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8.9</w:t>
            </w:r>
          </w:p>
        </w:tc>
        <w:tc>
          <w:tcPr>
            <w:tcW w:w="1276" w:type="dxa"/>
            <w:noWrap/>
            <w:vAlign w:val="center"/>
          </w:tcPr>
          <w:p w14:paraId="1167142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21.7</w:t>
            </w:r>
          </w:p>
        </w:tc>
        <w:tc>
          <w:tcPr>
            <w:tcW w:w="1984" w:type="dxa"/>
            <w:vAlign w:val="center"/>
          </w:tcPr>
          <w:p w14:paraId="3A7C644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255.1</w:t>
            </w:r>
          </w:p>
        </w:tc>
        <w:tc>
          <w:tcPr>
            <w:tcW w:w="1701" w:type="dxa"/>
            <w:vAlign w:val="center"/>
          </w:tcPr>
          <w:p w14:paraId="511F97F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14BDEF79" w14:textId="77777777" w:rsidTr="00A15E8E">
        <w:trPr>
          <w:trHeight w:val="20"/>
        </w:trPr>
        <w:tc>
          <w:tcPr>
            <w:tcW w:w="1696" w:type="dxa"/>
            <w:vMerge/>
            <w:noWrap/>
            <w:vAlign w:val="center"/>
          </w:tcPr>
          <w:p w14:paraId="67A83F4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3C8FA7A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E1ED7D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304AC20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73</w:t>
            </w:r>
          </w:p>
        </w:tc>
        <w:tc>
          <w:tcPr>
            <w:tcW w:w="1559" w:type="dxa"/>
            <w:noWrap/>
            <w:vAlign w:val="center"/>
          </w:tcPr>
          <w:p w14:paraId="3F022A2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28.7</w:t>
            </w:r>
          </w:p>
        </w:tc>
        <w:tc>
          <w:tcPr>
            <w:tcW w:w="1418" w:type="dxa"/>
            <w:noWrap/>
            <w:vAlign w:val="center"/>
          </w:tcPr>
          <w:p w14:paraId="51173EE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13.2</w:t>
            </w:r>
          </w:p>
        </w:tc>
        <w:tc>
          <w:tcPr>
            <w:tcW w:w="1276" w:type="dxa"/>
            <w:noWrap/>
            <w:vAlign w:val="center"/>
          </w:tcPr>
          <w:p w14:paraId="03D51AF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10.8</w:t>
            </w:r>
          </w:p>
        </w:tc>
        <w:tc>
          <w:tcPr>
            <w:tcW w:w="1984" w:type="dxa"/>
            <w:vAlign w:val="center"/>
          </w:tcPr>
          <w:p w14:paraId="2178DAB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254.5</w:t>
            </w:r>
          </w:p>
        </w:tc>
        <w:tc>
          <w:tcPr>
            <w:tcW w:w="1701" w:type="dxa"/>
            <w:vAlign w:val="center"/>
          </w:tcPr>
          <w:p w14:paraId="346B558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w:t>
            </w:r>
          </w:p>
        </w:tc>
      </w:tr>
      <w:tr w:rsidR="00A15E8E" w:rsidRPr="00A70A54" w14:paraId="58D8C9FD" w14:textId="77777777" w:rsidTr="00A15E8E">
        <w:trPr>
          <w:trHeight w:val="20"/>
        </w:trPr>
        <w:tc>
          <w:tcPr>
            <w:tcW w:w="1696" w:type="dxa"/>
            <w:vMerge w:val="restart"/>
            <w:noWrap/>
            <w:vAlign w:val="center"/>
          </w:tcPr>
          <w:p w14:paraId="5598A1FD"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Samer 3</w:t>
            </w:r>
          </w:p>
        </w:tc>
        <w:tc>
          <w:tcPr>
            <w:tcW w:w="1276" w:type="dxa"/>
            <w:vMerge w:val="restart"/>
            <w:vAlign w:val="center"/>
          </w:tcPr>
          <w:p w14:paraId="5B8B471E"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tcPr>
          <w:p w14:paraId="09342C6F"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healthy</w:t>
            </w:r>
          </w:p>
        </w:tc>
        <w:tc>
          <w:tcPr>
            <w:tcW w:w="1843" w:type="dxa"/>
            <w:vAlign w:val="center"/>
          </w:tcPr>
          <w:p w14:paraId="31994C5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w:t>
            </w:r>
          </w:p>
        </w:tc>
        <w:tc>
          <w:tcPr>
            <w:tcW w:w="1559" w:type="dxa"/>
            <w:noWrap/>
            <w:vAlign w:val="center"/>
          </w:tcPr>
          <w:p w14:paraId="6112209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44.1</w:t>
            </w:r>
          </w:p>
        </w:tc>
        <w:tc>
          <w:tcPr>
            <w:tcW w:w="1418" w:type="dxa"/>
            <w:noWrap/>
            <w:vAlign w:val="center"/>
          </w:tcPr>
          <w:p w14:paraId="0F78EDD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6.7</w:t>
            </w:r>
          </w:p>
        </w:tc>
        <w:tc>
          <w:tcPr>
            <w:tcW w:w="1276" w:type="dxa"/>
            <w:noWrap/>
            <w:vAlign w:val="center"/>
          </w:tcPr>
          <w:p w14:paraId="2D481DC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30.9</w:t>
            </w:r>
          </w:p>
        </w:tc>
        <w:tc>
          <w:tcPr>
            <w:tcW w:w="1984" w:type="dxa"/>
            <w:vAlign w:val="center"/>
          </w:tcPr>
          <w:p w14:paraId="42AC282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130.2</w:t>
            </w:r>
          </w:p>
        </w:tc>
        <w:tc>
          <w:tcPr>
            <w:tcW w:w="1701" w:type="dxa"/>
            <w:vAlign w:val="center"/>
          </w:tcPr>
          <w:p w14:paraId="618C279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r>
      <w:tr w:rsidR="00A15E8E" w:rsidRPr="00A70A54" w14:paraId="788183CD" w14:textId="77777777" w:rsidTr="00A15E8E">
        <w:trPr>
          <w:trHeight w:val="20"/>
        </w:trPr>
        <w:tc>
          <w:tcPr>
            <w:tcW w:w="1696" w:type="dxa"/>
            <w:vMerge/>
            <w:noWrap/>
            <w:vAlign w:val="center"/>
            <w:hideMark/>
          </w:tcPr>
          <w:p w14:paraId="0FC9D6D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D43A71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376EAF12"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2C3F0D7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c>
          <w:tcPr>
            <w:tcW w:w="1559" w:type="dxa"/>
            <w:noWrap/>
            <w:vAlign w:val="center"/>
            <w:hideMark/>
          </w:tcPr>
          <w:p w14:paraId="09F49CD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41.8</w:t>
            </w:r>
          </w:p>
        </w:tc>
        <w:tc>
          <w:tcPr>
            <w:tcW w:w="1418" w:type="dxa"/>
            <w:noWrap/>
            <w:vAlign w:val="center"/>
            <w:hideMark/>
          </w:tcPr>
          <w:p w14:paraId="0830F1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7.0</w:t>
            </w:r>
          </w:p>
        </w:tc>
        <w:tc>
          <w:tcPr>
            <w:tcW w:w="1276" w:type="dxa"/>
            <w:noWrap/>
            <w:vAlign w:val="center"/>
            <w:hideMark/>
          </w:tcPr>
          <w:p w14:paraId="58A0C00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27.8</w:t>
            </w:r>
          </w:p>
        </w:tc>
        <w:tc>
          <w:tcPr>
            <w:tcW w:w="1984" w:type="dxa"/>
            <w:vAlign w:val="center"/>
          </w:tcPr>
          <w:p w14:paraId="29F3E2B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127.7</w:t>
            </w:r>
          </w:p>
        </w:tc>
        <w:tc>
          <w:tcPr>
            <w:tcW w:w="1701" w:type="dxa"/>
            <w:vAlign w:val="center"/>
          </w:tcPr>
          <w:p w14:paraId="0C4CC7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w:t>
            </w:r>
          </w:p>
        </w:tc>
      </w:tr>
      <w:tr w:rsidR="00A15E8E" w:rsidRPr="00A70A54" w14:paraId="731756A7" w14:textId="77777777" w:rsidTr="00A15E8E">
        <w:trPr>
          <w:trHeight w:val="20"/>
        </w:trPr>
        <w:tc>
          <w:tcPr>
            <w:tcW w:w="1696" w:type="dxa"/>
            <w:vMerge/>
            <w:noWrap/>
            <w:vAlign w:val="center"/>
            <w:hideMark/>
          </w:tcPr>
          <w:p w14:paraId="1BAA3EB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6D35CED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444C3949"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3B3E8E0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59</w:t>
            </w:r>
          </w:p>
        </w:tc>
        <w:tc>
          <w:tcPr>
            <w:tcW w:w="1559" w:type="dxa"/>
            <w:noWrap/>
            <w:vAlign w:val="center"/>
            <w:hideMark/>
          </w:tcPr>
          <w:p w14:paraId="69DC24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30.6</w:t>
            </w:r>
          </w:p>
        </w:tc>
        <w:tc>
          <w:tcPr>
            <w:tcW w:w="1418" w:type="dxa"/>
            <w:noWrap/>
            <w:vAlign w:val="center"/>
            <w:hideMark/>
          </w:tcPr>
          <w:p w14:paraId="3D7A8AA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12.5</w:t>
            </w:r>
          </w:p>
        </w:tc>
        <w:tc>
          <w:tcPr>
            <w:tcW w:w="1276" w:type="dxa"/>
            <w:noWrap/>
            <w:vAlign w:val="center"/>
            <w:hideMark/>
          </w:tcPr>
          <w:p w14:paraId="2127002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11.8</w:t>
            </w:r>
          </w:p>
        </w:tc>
        <w:tc>
          <w:tcPr>
            <w:tcW w:w="1984" w:type="dxa"/>
            <w:vAlign w:val="center"/>
          </w:tcPr>
          <w:p w14:paraId="703D312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97.7</w:t>
            </w:r>
          </w:p>
        </w:tc>
        <w:tc>
          <w:tcPr>
            <w:tcW w:w="1701" w:type="dxa"/>
            <w:vAlign w:val="center"/>
          </w:tcPr>
          <w:p w14:paraId="7692A6D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7655F09A" w14:textId="77777777" w:rsidTr="00A15E8E">
        <w:trPr>
          <w:trHeight w:val="20"/>
        </w:trPr>
        <w:tc>
          <w:tcPr>
            <w:tcW w:w="1696" w:type="dxa"/>
            <w:vMerge/>
            <w:noWrap/>
            <w:vAlign w:val="center"/>
          </w:tcPr>
          <w:p w14:paraId="616428B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5A7A216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1A5F9BF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healthy</w:t>
            </w:r>
          </w:p>
        </w:tc>
        <w:tc>
          <w:tcPr>
            <w:tcW w:w="1843" w:type="dxa"/>
            <w:vAlign w:val="center"/>
          </w:tcPr>
          <w:p w14:paraId="60EE699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w:t>
            </w:r>
          </w:p>
        </w:tc>
        <w:tc>
          <w:tcPr>
            <w:tcW w:w="1559" w:type="dxa"/>
            <w:noWrap/>
            <w:vAlign w:val="center"/>
          </w:tcPr>
          <w:p w14:paraId="35563F3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45.2</w:t>
            </w:r>
          </w:p>
        </w:tc>
        <w:tc>
          <w:tcPr>
            <w:tcW w:w="1418" w:type="dxa"/>
            <w:noWrap/>
            <w:vAlign w:val="center"/>
          </w:tcPr>
          <w:p w14:paraId="48C40E0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7.5</w:t>
            </w:r>
          </w:p>
        </w:tc>
        <w:tc>
          <w:tcPr>
            <w:tcW w:w="1276" w:type="dxa"/>
            <w:noWrap/>
            <w:vAlign w:val="center"/>
          </w:tcPr>
          <w:p w14:paraId="2459FAD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35.8</w:t>
            </w:r>
          </w:p>
        </w:tc>
        <w:tc>
          <w:tcPr>
            <w:tcW w:w="1984" w:type="dxa"/>
            <w:vAlign w:val="center"/>
          </w:tcPr>
          <w:p w14:paraId="2AF969C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135.4</w:t>
            </w:r>
          </w:p>
        </w:tc>
        <w:tc>
          <w:tcPr>
            <w:tcW w:w="1701" w:type="dxa"/>
            <w:vAlign w:val="center"/>
          </w:tcPr>
          <w:p w14:paraId="3D5B659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r>
      <w:tr w:rsidR="00A15E8E" w:rsidRPr="00A70A54" w14:paraId="0993AC95" w14:textId="77777777" w:rsidTr="00A15E8E">
        <w:trPr>
          <w:trHeight w:val="20"/>
        </w:trPr>
        <w:tc>
          <w:tcPr>
            <w:tcW w:w="1696" w:type="dxa"/>
            <w:vMerge/>
            <w:noWrap/>
            <w:vAlign w:val="center"/>
          </w:tcPr>
          <w:p w14:paraId="59FC497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3E9B4E7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71D3AB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6761528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c>
          <w:tcPr>
            <w:tcW w:w="1559" w:type="dxa"/>
            <w:noWrap/>
            <w:vAlign w:val="center"/>
          </w:tcPr>
          <w:p w14:paraId="1BA7975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41.6</w:t>
            </w:r>
          </w:p>
        </w:tc>
        <w:tc>
          <w:tcPr>
            <w:tcW w:w="1418" w:type="dxa"/>
            <w:noWrap/>
            <w:vAlign w:val="center"/>
          </w:tcPr>
          <w:p w14:paraId="0765314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12.5</w:t>
            </w:r>
          </w:p>
        </w:tc>
        <w:tc>
          <w:tcPr>
            <w:tcW w:w="1276" w:type="dxa"/>
            <w:noWrap/>
            <w:vAlign w:val="center"/>
          </w:tcPr>
          <w:p w14:paraId="502060B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28.7</w:t>
            </w:r>
          </w:p>
        </w:tc>
        <w:tc>
          <w:tcPr>
            <w:tcW w:w="1984" w:type="dxa"/>
            <w:vAlign w:val="center"/>
          </w:tcPr>
          <w:p w14:paraId="052BF46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124.6</w:t>
            </w:r>
          </w:p>
        </w:tc>
        <w:tc>
          <w:tcPr>
            <w:tcW w:w="1701" w:type="dxa"/>
            <w:vAlign w:val="center"/>
          </w:tcPr>
          <w:p w14:paraId="024AC5D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r>
      <w:tr w:rsidR="00A15E8E" w:rsidRPr="00A70A54" w14:paraId="7636E416" w14:textId="77777777" w:rsidTr="00A15E8E">
        <w:trPr>
          <w:trHeight w:val="20"/>
        </w:trPr>
        <w:tc>
          <w:tcPr>
            <w:tcW w:w="1696" w:type="dxa"/>
            <w:vMerge/>
            <w:noWrap/>
            <w:vAlign w:val="center"/>
          </w:tcPr>
          <w:p w14:paraId="015098D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C03356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72237BF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5656C9B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62</w:t>
            </w:r>
          </w:p>
        </w:tc>
        <w:tc>
          <w:tcPr>
            <w:tcW w:w="1559" w:type="dxa"/>
            <w:noWrap/>
            <w:vAlign w:val="center"/>
          </w:tcPr>
          <w:p w14:paraId="5A85131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31.6</w:t>
            </w:r>
          </w:p>
        </w:tc>
        <w:tc>
          <w:tcPr>
            <w:tcW w:w="1418" w:type="dxa"/>
            <w:noWrap/>
            <w:vAlign w:val="center"/>
          </w:tcPr>
          <w:p w14:paraId="3E3B7B7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7.0</w:t>
            </w:r>
          </w:p>
        </w:tc>
        <w:tc>
          <w:tcPr>
            <w:tcW w:w="1276" w:type="dxa"/>
            <w:noWrap/>
            <w:vAlign w:val="center"/>
          </w:tcPr>
          <w:p w14:paraId="0AFC004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12.9</w:t>
            </w:r>
          </w:p>
        </w:tc>
        <w:tc>
          <w:tcPr>
            <w:tcW w:w="1984" w:type="dxa"/>
            <w:vAlign w:val="center"/>
          </w:tcPr>
          <w:p w14:paraId="00A2CC2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92.5</w:t>
            </w:r>
          </w:p>
        </w:tc>
        <w:tc>
          <w:tcPr>
            <w:tcW w:w="1701" w:type="dxa"/>
            <w:vAlign w:val="center"/>
          </w:tcPr>
          <w:p w14:paraId="007DD3E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4BA5CC8A" w14:textId="77777777" w:rsidTr="00A15E8E">
        <w:trPr>
          <w:trHeight w:val="20"/>
        </w:trPr>
        <w:tc>
          <w:tcPr>
            <w:tcW w:w="1696" w:type="dxa"/>
            <w:vMerge/>
            <w:noWrap/>
            <w:vAlign w:val="center"/>
          </w:tcPr>
          <w:p w14:paraId="32D91AE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4DEA31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2C8C8C7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healthy</w:t>
            </w:r>
          </w:p>
        </w:tc>
        <w:tc>
          <w:tcPr>
            <w:tcW w:w="1843" w:type="dxa"/>
            <w:vAlign w:val="center"/>
          </w:tcPr>
          <w:p w14:paraId="26F60EC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w:t>
            </w:r>
          </w:p>
        </w:tc>
        <w:tc>
          <w:tcPr>
            <w:tcW w:w="1559" w:type="dxa"/>
            <w:noWrap/>
            <w:vAlign w:val="center"/>
          </w:tcPr>
          <w:p w14:paraId="48A25FD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37.4</w:t>
            </w:r>
          </w:p>
        </w:tc>
        <w:tc>
          <w:tcPr>
            <w:tcW w:w="1418" w:type="dxa"/>
            <w:noWrap/>
            <w:vAlign w:val="center"/>
          </w:tcPr>
          <w:p w14:paraId="184433C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6.1</w:t>
            </w:r>
          </w:p>
        </w:tc>
        <w:tc>
          <w:tcPr>
            <w:tcW w:w="1276" w:type="dxa"/>
            <w:noWrap/>
            <w:vAlign w:val="center"/>
          </w:tcPr>
          <w:p w14:paraId="0B83C76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27.3</w:t>
            </w:r>
          </w:p>
        </w:tc>
        <w:tc>
          <w:tcPr>
            <w:tcW w:w="1984" w:type="dxa"/>
            <w:vAlign w:val="center"/>
          </w:tcPr>
          <w:p w14:paraId="5986111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142.7</w:t>
            </w:r>
          </w:p>
        </w:tc>
        <w:tc>
          <w:tcPr>
            <w:tcW w:w="1701" w:type="dxa"/>
            <w:vAlign w:val="center"/>
          </w:tcPr>
          <w:p w14:paraId="074A623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3FB8A92D" w14:textId="77777777" w:rsidTr="00A15E8E">
        <w:trPr>
          <w:trHeight w:val="20"/>
        </w:trPr>
        <w:tc>
          <w:tcPr>
            <w:tcW w:w="1696" w:type="dxa"/>
            <w:vMerge/>
            <w:noWrap/>
            <w:vAlign w:val="center"/>
          </w:tcPr>
          <w:p w14:paraId="32A4A2B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1027B5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0742183E"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0DA8A40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w:t>
            </w:r>
          </w:p>
        </w:tc>
        <w:tc>
          <w:tcPr>
            <w:tcW w:w="1559" w:type="dxa"/>
            <w:noWrap/>
            <w:vAlign w:val="center"/>
          </w:tcPr>
          <w:p w14:paraId="19A90EB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31.4</w:t>
            </w:r>
          </w:p>
        </w:tc>
        <w:tc>
          <w:tcPr>
            <w:tcW w:w="1418" w:type="dxa"/>
            <w:noWrap/>
            <w:vAlign w:val="center"/>
          </w:tcPr>
          <w:p w14:paraId="05A62D1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7.4</w:t>
            </w:r>
          </w:p>
        </w:tc>
        <w:tc>
          <w:tcPr>
            <w:tcW w:w="1276" w:type="dxa"/>
            <w:noWrap/>
            <w:vAlign w:val="center"/>
          </w:tcPr>
          <w:p w14:paraId="531D98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21.2</w:t>
            </w:r>
          </w:p>
        </w:tc>
        <w:tc>
          <w:tcPr>
            <w:tcW w:w="1984" w:type="dxa"/>
            <w:vAlign w:val="center"/>
          </w:tcPr>
          <w:p w14:paraId="3180FC2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136.2</w:t>
            </w:r>
          </w:p>
        </w:tc>
        <w:tc>
          <w:tcPr>
            <w:tcW w:w="1701" w:type="dxa"/>
            <w:vAlign w:val="center"/>
          </w:tcPr>
          <w:p w14:paraId="3C55B97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704AF598" w14:textId="77777777" w:rsidTr="00594367">
        <w:trPr>
          <w:trHeight w:val="20"/>
        </w:trPr>
        <w:tc>
          <w:tcPr>
            <w:tcW w:w="1696" w:type="dxa"/>
            <w:vMerge/>
            <w:tcBorders>
              <w:bottom w:val="single" w:sz="4" w:space="0" w:color="auto"/>
            </w:tcBorders>
            <w:noWrap/>
            <w:vAlign w:val="center"/>
          </w:tcPr>
          <w:p w14:paraId="2A3EFDD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single" w:sz="4" w:space="0" w:color="auto"/>
            </w:tcBorders>
            <w:vAlign w:val="center"/>
          </w:tcPr>
          <w:p w14:paraId="4D9DCAF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single" w:sz="4" w:space="0" w:color="auto"/>
            </w:tcBorders>
            <w:noWrap/>
            <w:vAlign w:val="bottom"/>
          </w:tcPr>
          <w:p w14:paraId="397F809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single" w:sz="4" w:space="0" w:color="auto"/>
            </w:tcBorders>
            <w:vAlign w:val="center"/>
          </w:tcPr>
          <w:p w14:paraId="6B747F5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68</w:t>
            </w:r>
          </w:p>
        </w:tc>
        <w:tc>
          <w:tcPr>
            <w:tcW w:w="1559" w:type="dxa"/>
            <w:tcBorders>
              <w:bottom w:val="single" w:sz="4" w:space="0" w:color="auto"/>
            </w:tcBorders>
            <w:noWrap/>
            <w:vAlign w:val="center"/>
          </w:tcPr>
          <w:p w14:paraId="6F46E53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28.1</w:t>
            </w:r>
          </w:p>
        </w:tc>
        <w:tc>
          <w:tcPr>
            <w:tcW w:w="1418" w:type="dxa"/>
            <w:tcBorders>
              <w:bottom w:val="single" w:sz="4" w:space="0" w:color="auto"/>
            </w:tcBorders>
            <w:noWrap/>
            <w:vAlign w:val="center"/>
          </w:tcPr>
          <w:p w14:paraId="0DD3F49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10.8</w:t>
            </w:r>
          </w:p>
        </w:tc>
        <w:tc>
          <w:tcPr>
            <w:tcW w:w="1276" w:type="dxa"/>
            <w:tcBorders>
              <w:bottom w:val="single" w:sz="4" w:space="0" w:color="auto"/>
            </w:tcBorders>
            <w:noWrap/>
            <w:vAlign w:val="center"/>
          </w:tcPr>
          <w:p w14:paraId="175B836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17.4</w:t>
            </w:r>
          </w:p>
        </w:tc>
        <w:tc>
          <w:tcPr>
            <w:tcW w:w="1984" w:type="dxa"/>
            <w:tcBorders>
              <w:bottom w:val="single" w:sz="4" w:space="0" w:color="auto"/>
            </w:tcBorders>
            <w:vAlign w:val="center"/>
          </w:tcPr>
          <w:p w14:paraId="2CCCB68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114.5</w:t>
            </w:r>
          </w:p>
        </w:tc>
        <w:tc>
          <w:tcPr>
            <w:tcW w:w="1701" w:type="dxa"/>
            <w:tcBorders>
              <w:bottom w:val="single" w:sz="4" w:space="0" w:color="auto"/>
            </w:tcBorders>
            <w:vAlign w:val="center"/>
          </w:tcPr>
          <w:p w14:paraId="4482FD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1DB93F39" w14:textId="77777777" w:rsidTr="00A15E8E">
        <w:trPr>
          <w:trHeight w:val="20"/>
        </w:trPr>
        <w:tc>
          <w:tcPr>
            <w:tcW w:w="1696" w:type="dxa"/>
            <w:vMerge w:val="restart"/>
            <w:noWrap/>
            <w:vAlign w:val="center"/>
            <w:hideMark/>
          </w:tcPr>
          <w:p w14:paraId="06BCABF4"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Samer 5</w:t>
            </w:r>
          </w:p>
        </w:tc>
        <w:tc>
          <w:tcPr>
            <w:tcW w:w="1276" w:type="dxa"/>
            <w:vMerge w:val="restart"/>
            <w:vAlign w:val="center"/>
          </w:tcPr>
          <w:p w14:paraId="0F1D5A21"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hideMark/>
          </w:tcPr>
          <w:p w14:paraId="74175716"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3E74E28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49</w:t>
            </w:r>
          </w:p>
        </w:tc>
        <w:tc>
          <w:tcPr>
            <w:tcW w:w="1559" w:type="dxa"/>
            <w:noWrap/>
            <w:vAlign w:val="center"/>
            <w:hideMark/>
          </w:tcPr>
          <w:p w14:paraId="252402E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35.7</w:t>
            </w:r>
          </w:p>
        </w:tc>
        <w:tc>
          <w:tcPr>
            <w:tcW w:w="1418" w:type="dxa"/>
            <w:noWrap/>
            <w:vAlign w:val="center"/>
            <w:hideMark/>
          </w:tcPr>
          <w:p w14:paraId="719137C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5.7</w:t>
            </w:r>
          </w:p>
        </w:tc>
        <w:tc>
          <w:tcPr>
            <w:tcW w:w="1276" w:type="dxa"/>
            <w:noWrap/>
            <w:vAlign w:val="center"/>
            <w:hideMark/>
          </w:tcPr>
          <w:p w14:paraId="6B15CCE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32.0</w:t>
            </w:r>
          </w:p>
        </w:tc>
        <w:tc>
          <w:tcPr>
            <w:tcW w:w="1984" w:type="dxa"/>
            <w:vAlign w:val="center"/>
          </w:tcPr>
          <w:p w14:paraId="3E6253E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278.0</w:t>
            </w:r>
          </w:p>
        </w:tc>
        <w:tc>
          <w:tcPr>
            <w:tcW w:w="1701" w:type="dxa"/>
            <w:vAlign w:val="center"/>
          </w:tcPr>
          <w:p w14:paraId="5D3A396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7707F380" w14:textId="77777777" w:rsidTr="00A15E8E">
        <w:trPr>
          <w:trHeight w:val="20"/>
        </w:trPr>
        <w:tc>
          <w:tcPr>
            <w:tcW w:w="1696" w:type="dxa"/>
            <w:vMerge/>
            <w:noWrap/>
            <w:vAlign w:val="center"/>
          </w:tcPr>
          <w:p w14:paraId="66BB2B8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358187E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454762B0"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5EA1D58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hideMark/>
          </w:tcPr>
          <w:p w14:paraId="018867F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35.6</w:t>
            </w:r>
          </w:p>
        </w:tc>
        <w:tc>
          <w:tcPr>
            <w:tcW w:w="1418" w:type="dxa"/>
            <w:noWrap/>
            <w:vAlign w:val="center"/>
            <w:hideMark/>
          </w:tcPr>
          <w:p w14:paraId="690A429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5.5</w:t>
            </w:r>
          </w:p>
        </w:tc>
        <w:tc>
          <w:tcPr>
            <w:tcW w:w="1276" w:type="dxa"/>
            <w:noWrap/>
            <w:vAlign w:val="center"/>
            <w:hideMark/>
          </w:tcPr>
          <w:p w14:paraId="49AA0B2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35.7</w:t>
            </w:r>
          </w:p>
        </w:tc>
        <w:tc>
          <w:tcPr>
            <w:tcW w:w="1984" w:type="dxa"/>
            <w:vAlign w:val="center"/>
          </w:tcPr>
          <w:p w14:paraId="1B7AAA1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243.7</w:t>
            </w:r>
          </w:p>
        </w:tc>
        <w:tc>
          <w:tcPr>
            <w:tcW w:w="1701" w:type="dxa"/>
            <w:vAlign w:val="center"/>
          </w:tcPr>
          <w:p w14:paraId="4BDCF74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5DC86899" w14:textId="77777777" w:rsidTr="00A15E8E">
        <w:trPr>
          <w:trHeight w:val="20"/>
        </w:trPr>
        <w:tc>
          <w:tcPr>
            <w:tcW w:w="1696" w:type="dxa"/>
            <w:vMerge/>
            <w:noWrap/>
            <w:vAlign w:val="center"/>
          </w:tcPr>
          <w:p w14:paraId="07156DF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C29396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348B4077"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5D34E33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c>
          <w:tcPr>
            <w:tcW w:w="1559" w:type="dxa"/>
            <w:noWrap/>
            <w:vAlign w:val="center"/>
            <w:hideMark/>
          </w:tcPr>
          <w:p w14:paraId="50FE2BA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31.8</w:t>
            </w:r>
          </w:p>
        </w:tc>
        <w:tc>
          <w:tcPr>
            <w:tcW w:w="1418" w:type="dxa"/>
            <w:noWrap/>
            <w:vAlign w:val="center"/>
            <w:hideMark/>
          </w:tcPr>
          <w:p w14:paraId="41DD314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7.0</w:t>
            </w:r>
          </w:p>
        </w:tc>
        <w:tc>
          <w:tcPr>
            <w:tcW w:w="1276" w:type="dxa"/>
            <w:noWrap/>
            <w:vAlign w:val="center"/>
            <w:hideMark/>
          </w:tcPr>
          <w:p w14:paraId="5DB876E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19.6</w:t>
            </w:r>
          </w:p>
        </w:tc>
        <w:tc>
          <w:tcPr>
            <w:tcW w:w="1984" w:type="dxa"/>
            <w:vAlign w:val="center"/>
          </w:tcPr>
          <w:p w14:paraId="08B6CE1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130.3</w:t>
            </w:r>
          </w:p>
        </w:tc>
        <w:tc>
          <w:tcPr>
            <w:tcW w:w="1701" w:type="dxa"/>
            <w:vAlign w:val="center"/>
          </w:tcPr>
          <w:p w14:paraId="680D357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641EAA31" w14:textId="77777777" w:rsidTr="00A15E8E">
        <w:trPr>
          <w:trHeight w:val="20"/>
        </w:trPr>
        <w:tc>
          <w:tcPr>
            <w:tcW w:w="1696" w:type="dxa"/>
            <w:vMerge/>
            <w:noWrap/>
            <w:vAlign w:val="center"/>
          </w:tcPr>
          <w:p w14:paraId="6C619E0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77F87A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12878D6E"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7549603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tcPr>
          <w:p w14:paraId="1AFC309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35.3</w:t>
            </w:r>
          </w:p>
        </w:tc>
        <w:tc>
          <w:tcPr>
            <w:tcW w:w="1418" w:type="dxa"/>
            <w:noWrap/>
            <w:vAlign w:val="center"/>
          </w:tcPr>
          <w:p w14:paraId="57E0BCD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6.7</w:t>
            </w:r>
          </w:p>
        </w:tc>
        <w:tc>
          <w:tcPr>
            <w:tcW w:w="1276" w:type="dxa"/>
            <w:noWrap/>
            <w:vAlign w:val="center"/>
          </w:tcPr>
          <w:p w14:paraId="63B94F7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32.0</w:t>
            </w:r>
          </w:p>
        </w:tc>
        <w:tc>
          <w:tcPr>
            <w:tcW w:w="1984" w:type="dxa"/>
            <w:vAlign w:val="center"/>
          </w:tcPr>
          <w:p w14:paraId="572B178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278.0</w:t>
            </w:r>
          </w:p>
        </w:tc>
        <w:tc>
          <w:tcPr>
            <w:tcW w:w="1701" w:type="dxa"/>
            <w:vAlign w:val="center"/>
          </w:tcPr>
          <w:p w14:paraId="2B3324F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742484B8" w14:textId="77777777" w:rsidTr="00A15E8E">
        <w:trPr>
          <w:trHeight w:val="20"/>
        </w:trPr>
        <w:tc>
          <w:tcPr>
            <w:tcW w:w="1696" w:type="dxa"/>
            <w:vMerge/>
            <w:noWrap/>
            <w:vAlign w:val="center"/>
          </w:tcPr>
          <w:p w14:paraId="0774010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859351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156F71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6051321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tcPr>
          <w:p w14:paraId="25FBCAA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35.4</w:t>
            </w:r>
          </w:p>
        </w:tc>
        <w:tc>
          <w:tcPr>
            <w:tcW w:w="1418" w:type="dxa"/>
            <w:noWrap/>
            <w:vAlign w:val="center"/>
          </w:tcPr>
          <w:p w14:paraId="4799BC1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6.5</w:t>
            </w:r>
          </w:p>
        </w:tc>
        <w:tc>
          <w:tcPr>
            <w:tcW w:w="1276" w:type="dxa"/>
            <w:noWrap/>
            <w:vAlign w:val="center"/>
          </w:tcPr>
          <w:p w14:paraId="6FD16EE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35.7</w:t>
            </w:r>
          </w:p>
        </w:tc>
        <w:tc>
          <w:tcPr>
            <w:tcW w:w="1984" w:type="dxa"/>
            <w:vAlign w:val="center"/>
          </w:tcPr>
          <w:p w14:paraId="5098AF1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263.7</w:t>
            </w:r>
          </w:p>
        </w:tc>
        <w:tc>
          <w:tcPr>
            <w:tcW w:w="1701" w:type="dxa"/>
            <w:vAlign w:val="center"/>
          </w:tcPr>
          <w:p w14:paraId="0C820C7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31031BBF" w14:textId="77777777" w:rsidTr="00A15E8E">
        <w:trPr>
          <w:trHeight w:val="20"/>
        </w:trPr>
        <w:tc>
          <w:tcPr>
            <w:tcW w:w="1696" w:type="dxa"/>
            <w:vMerge/>
            <w:noWrap/>
            <w:vAlign w:val="center"/>
          </w:tcPr>
          <w:p w14:paraId="38048B1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158E22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9E7A74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770893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w:t>
            </w:r>
          </w:p>
        </w:tc>
        <w:tc>
          <w:tcPr>
            <w:tcW w:w="1559" w:type="dxa"/>
            <w:noWrap/>
            <w:vAlign w:val="center"/>
          </w:tcPr>
          <w:p w14:paraId="1F1621A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31.7</w:t>
            </w:r>
          </w:p>
        </w:tc>
        <w:tc>
          <w:tcPr>
            <w:tcW w:w="1418" w:type="dxa"/>
            <w:noWrap/>
            <w:vAlign w:val="center"/>
          </w:tcPr>
          <w:p w14:paraId="2F14BF9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5.4</w:t>
            </w:r>
          </w:p>
        </w:tc>
        <w:tc>
          <w:tcPr>
            <w:tcW w:w="1276" w:type="dxa"/>
            <w:noWrap/>
            <w:vAlign w:val="center"/>
          </w:tcPr>
          <w:p w14:paraId="4A06836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18.5</w:t>
            </w:r>
          </w:p>
        </w:tc>
        <w:tc>
          <w:tcPr>
            <w:tcW w:w="1984" w:type="dxa"/>
            <w:vAlign w:val="center"/>
          </w:tcPr>
          <w:p w14:paraId="76EC032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130.8</w:t>
            </w:r>
          </w:p>
        </w:tc>
        <w:tc>
          <w:tcPr>
            <w:tcW w:w="1701" w:type="dxa"/>
            <w:vAlign w:val="center"/>
          </w:tcPr>
          <w:p w14:paraId="5742996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w:t>
            </w:r>
          </w:p>
        </w:tc>
      </w:tr>
      <w:tr w:rsidR="00A15E8E" w:rsidRPr="00A70A54" w14:paraId="43AF85F7" w14:textId="77777777" w:rsidTr="00A15E8E">
        <w:trPr>
          <w:trHeight w:val="20"/>
        </w:trPr>
        <w:tc>
          <w:tcPr>
            <w:tcW w:w="1696" w:type="dxa"/>
            <w:vMerge/>
            <w:noWrap/>
            <w:vAlign w:val="center"/>
          </w:tcPr>
          <w:p w14:paraId="5F4C2B6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0828FC8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276CD482"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152156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w:t>
            </w:r>
          </w:p>
        </w:tc>
        <w:tc>
          <w:tcPr>
            <w:tcW w:w="1559" w:type="dxa"/>
            <w:noWrap/>
            <w:vAlign w:val="center"/>
          </w:tcPr>
          <w:p w14:paraId="3B06B6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28.3</w:t>
            </w:r>
          </w:p>
        </w:tc>
        <w:tc>
          <w:tcPr>
            <w:tcW w:w="1418" w:type="dxa"/>
            <w:noWrap/>
            <w:vAlign w:val="center"/>
          </w:tcPr>
          <w:p w14:paraId="0BA6CBB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4.7</w:t>
            </w:r>
          </w:p>
        </w:tc>
        <w:tc>
          <w:tcPr>
            <w:tcW w:w="1276" w:type="dxa"/>
            <w:noWrap/>
            <w:vAlign w:val="center"/>
          </w:tcPr>
          <w:p w14:paraId="18E23A7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11.5</w:t>
            </w:r>
          </w:p>
        </w:tc>
        <w:tc>
          <w:tcPr>
            <w:tcW w:w="1984" w:type="dxa"/>
            <w:vAlign w:val="center"/>
          </w:tcPr>
          <w:p w14:paraId="39E8F0C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136.4</w:t>
            </w:r>
          </w:p>
        </w:tc>
        <w:tc>
          <w:tcPr>
            <w:tcW w:w="1701" w:type="dxa"/>
            <w:vAlign w:val="center"/>
          </w:tcPr>
          <w:p w14:paraId="386988B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40B62004" w14:textId="77777777" w:rsidTr="00A15E8E">
        <w:trPr>
          <w:trHeight w:val="20"/>
        </w:trPr>
        <w:tc>
          <w:tcPr>
            <w:tcW w:w="1696" w:type="dxa"/>
            <w:vMerge/>
            <w:noWrap/>
            <w:vAlign w:val="center"/>
          </w:tcPr>
          <w:p w14:paraId="3FB31D43"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5766696"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A4A5AC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5188D59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w:t>
            </w:r>
          </w:p>
        </w:tc>
        <w:tc>
          <w:tcPr>
            <w:tcW w:w="1559" w:type="dxa"/>
            <w:noWrap/>
            <w:vAlign w:val="center"/>
          </w:tcPr>
          <w:p w14:paraId="0977BB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26.8</w:t>
            </w:r>
          </w:p>
        </w:tc>
        <w:tc>
          <w:tcPr>
            <w:tcW w:w="1418" w:type="dxa"/>
            <w:noWrap/>
            <w:vAlign w:val="center"/>
          </w:tcPr>
          <w:p w14:paraId="5166EAC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6.1</w:t>
            </w:r>
          </w:p>
        </w:tc>
        <w:tc>
          <w:tcPr>
            <w:tcW w:w="1276" w:type="dxa"/>
            <w:noWrap/>
            <w:vAlign w:val="center"/>
          </w:tcPr>
          <w:p w14:paraId="7449D0D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17.4</w:t>
            </w:r>
          </w:p>
        </w:tc>
        <w:tc>
          <w:tcPr>
            <w:tcW w:w="1984" w:type="dxa"/>
            <w:vAlign w:val="center"/>
          </w:tcPr>
          <w:p w14:paraId="4EDD042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135.2</w:t>
            </w:r>
          </w:p>
        </w:tc>
        <w:tc>
          <w:tcPr>
            <w:tcW w:w="1701" w:type="dxa"/>
            <w:vAlign w:val="center"/>
          </w:tcPr>
          <w:p w14:paraId="0FF4E30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2308F6B5" w14:textId="77777777" w:rsidTr="00594367">
        <w:trPr>
          <w:trHeight w:val="20"/>
        </w:trPr>
        <w:tc>
          <w:tcPr>
            <w:tcW w:w="1696" w:type="dxa"/>
            <w:vMerge/>
            <w:tcBorders>
              <w:bottom w:val="nil"/>
            </w:tcBorders>
            <w:noWrap/>
            <w:vAlign w:val="center"/>
          </w:tcPr>
          <w:p w14:paraId="25F7143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tcBorders>
              <w:bottom w:val="nil"/>
            </w:tcBorders>
            <w:vAlign w:val="center"/>
          </w:tcPr>
          <w:p w14:paraId="12CE745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tcBorders>
              <w:bottom w:val="nil"/>
            </w:tcBorders>
            <w:noWrap/>
            <w:vAlign w:val="bottom"/>
          </w:tcPr>
          <w:p w14:paraId="1553087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tcBorders>
              <w:bottom w:val="nil"/>
            </w:tcBorders>
            <w:vAlign w:val="center"/>
          </w:tcPr>
          <w:p w14:paraId="2D77F68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63</w:t>
            </w:r>
          </w:p>
        </w:tc>
        <w:tc>
          <w:tcPr>
            <w:tcW w:w="1559" w:type="dxa"/>
            <w:tcBorders>
              <w:bottom w:val="nil"/>
            </w:tcBorders>
            <w:noWrap/>
            <w:vAlign w:val="center"/>
          </w:tcPr>
          <w:p w14:paraId="6E3854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24.5</w:t>
            </w:r>
          </w:p>
        </w:tc>
        <w:tc>
          <w:tcPr>
            <w:tcW w:w="1418" w:type="dxa"/>
            <w:tcBorders>
              <w:bottom w:val="nil"/>
            </w:tcBorders>
            <w:noWrap/>
            <w:vAlign w:val="center"/>
          </w:tcPr>
          <w:p w14:paraId="0209085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6.7</w:t>
            </w:r>
          </w:p>
        </w:tc>
        <w:tc>
          <w:tcPr>
            <w:tcW w:w="1276" w:type="dxa"/>
            <w:tcBorders>
              <w:bottom w:val="nil"/>
            </w:tcBorders>
            <w:noWrap/>
            <w:vAlign w:val="center"/>
          </w:tcPr>
          <w:p w14:paraId="2F90DC9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11.2</w:t>
            </w:r>
          </w:p>
        </w:tc>
        <w:tc>
          <w:tcPr>
            <w:tcW w:w="1984" w:type="dxa"/>
            <w:tcBorders>
              <w:bottom w:val="nil"/>
            </w:tcBorders>
            <w:vAlign w:val="center"/>
          </w:tcPr>
          <w:p w14:paraId="636AC26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128.2</w:t>
            </w:r>
          </w:p>
        </w:tc>
        <w:tc>
          <w:tcPr>
            <w:tcW w:w="1701" w:type="dxa"/>
            <w:tcBorders>
              <w:bottom w:val="nil"/>
            </w:tcBorders>
            <w:vAlign w:val="center"/>
          </w:tcPr>
          <w:p w14:paraId="11AFDE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w:t>
            </w:r>
          </w:p>
        </w:tc>
      </w:tr>
      <w:tr w:rsidR="00A15E8E" w:rsidRPr="00A70A54" w14:paraId="5F083452" w14:textId="77777777" w:rsidTr="00594367">
        <w:trPr>
          <w:trHeight w:val="20"/>
        </w:trPr>
        <w:tc>
          <w:tcPr>
            <w:tcW w:w="1696" w:type="dxa"/>
            <w:vMerge w:val="restart"/>
            <w:tcBorders>
              <w:top w:val="nil"/>
            </w:tcBorders>
            <w:noWrap/>
            <w:vAlign w:val="center"/>
            <w:hideMark/>
          </w:tcPr>
          <w:p w14:paraId="29ED3CD8"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lastRenderedPageBreak/>
              <w:t>Swapa</w:t>
            </w:r>
          </w:p>
        </w:tc>
        <w:tc>
          <w:tcPr>
            <w:tcW w:w="1276" w:type="dxa"/>
            <w:vMerge w:val="restart"/>
            <w:tcBorders>
              <w:top w:val="nil"/>
            </w:tcBorders>
            <w:vAlign w:val="center"/>
          </w:tcPr>
          <w:p w14:paraId="0D440210"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tcBorders>
              <w:top w:val="nil"/>
            </w:tcBorders>
            <w:noWrap/>
            <w:vAlign w:val="bottom"/>
            <w:hideMark/>
          </w:tcPr>
          <w:p w14:paraId="050FE04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tcBorders>
              <w:top w:val="nil"/>
            </w:tcBorders>
            <w:vAlign w:val="center"/>
          </w:tcPr>
          <w:p w14:paraId="4D1AD92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46</w:t>
            </w:r>
          </w:p>
        </w:tc>
        <w:tc>
          <w:tcPr>
            <w:tcW w:w="1559" w:type="dxa"/>
            <w:tcBorders>
              <w:top w:val="nil"/>
            </w:tcBorders>
            <w:noWrap/>
            <w:vAlign w:val="center"/>
            <w:hideMark/>
          </w:tcPr>
          <w:p w14:paraId="1A0AA31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35.5</w:t>
            </w:r>
          </w:p>
        </w:tc>
        <w:tc>
          <w:tcPr>
            <w:tcW w:w="1418" w:type="dxa"/>
            <w:tcBorders>
              <w:top w:val="nil"/>
            </w:tcBorders>
            <w:noWrap/>
            <w:vAlign w:val="center"/>
            <w:hideMark/>
          </w:tcPr>
          <w:p w14:paraId="251E5F2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4.75</w:t>
            </w:r>
          </w:p>
        </w:tc>
        <w:tc>
          <w:tcPr>
            <w:tcW w:w="1276" w:type="dxa"/>
            <w:tcBorders>
              <w:top w:val="nil"/>
            </w:tcBorders>
            <w:noWrap/>
            <w:vAlign w:val="center"/>
            <w:hideMark/>
          </w:tcPr>
          <w:p w14:paraId="19341EF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18.5</w:t>
            </w:r>
          </w:p>
        </w:tc>
        <w:tc>
          <w:tcPr>
            <w:tcW w:w="1984" w:type="dxa"/>
            <w:tcBorders>
              <w:top w:val="nil"/>
            </w:tcBorders>
            <w:vAlign w:val="center"/>
          </w:tcPr>
          <w:p w14:paraId="7F941F5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167.3</w:t>
            </w:r>
          </w:p>
        </w:tc>
        <w:tc>
          <w:tcPr>
            <w:tcW w:w="1701" w:type="dxa"/>
            <w:tcBorders>
              <w:top w:val="nil"/>
            </w:tcBorders>
            <w:vAlign w:val="center"/>
          </w:tcPr>
          <w:p w14:paraId="7082A53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r>
      <w:tr w:rsidR="00A15E8E" w:rsidRPr="00A70A54" w14:paraId="12B64FCB" w14:textId="77777777" w:rsidTr="00A15E8E">
        <w:trPr>
          <w:trHeight w:val="20"/>
        </w:trPr>
        <w:tc>
          <w:tcPr>
            <w:tcW w:w="1696" w:type="dxa"/>
            <w:vMerge/>
            <w:noWrap/>
            <w:vAlign w:val="center"/>
          </w:tcPr>
          <w:p w14:paraId="58CC20C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A1351B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4232628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21FB6DE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c>
          <w:tcPr>
            <w:tcW w:w="1559" w:type="dxa"/>
            <w:noWrap/>
            <w:vAlign w:val="center"/>
            <w:hideMark/>
          </w:tcPr>
          <w:p w14:paraId="45B2FC1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35.8</w:t>
            </w:r>
          </w:p>
        </w:tc>
        <w:tc>
          <w:tcPr>
            <w:tcW w:w="1418" w:type="dxa"/>
            <w:noWrap/>
            <w:vAlign w:val="center"/>
            <w:hideMark/>
          </w:tcPr>
          <w:p w14:paraId="7E7F119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hideMark/>
          </w:tcPr>
          <w:p w14:paraId="6BD3CAD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17.6</w:t>
            </w:r>
          </w:p>
        </w:tc>
        <w:tc>
          <w:tcPr>
            <w:tcW w:w="1984" w:type="dxa"/>
            <w:vAlign w:val="center"/>
          </w:tcPr>
          <w:p w14:paraId="371A72D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149.3</w:t>
            </w:r>
          </w:p>
        </w:tc>
        <w:tc>
          <w:tcPr>
            <w:tcW w:w="1701" w:type="dxa"/>
            <w:vAlign w:val="center"/>
          </w:tcPr>
          <w:p w14:paraId="0CB4E4B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562C0487" w14:textId="77777777" w:rsidTr="00A15E8E">
        <w:trPr>
          <w:trHeight w:val="20"/>
        </w:trPr>
        <w:tc>
          <w:tcPr>
            <w:tcW w:w="1696" w:type="dxa"/>
            <w:vMerge/>
            <w:noWrap/>
            <w:vAlign w:val="center"/>
          </w:tcPr>
          <w:p w14:paraId="771FCB0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9BCB2C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7723FB4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3A6B8A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c>
          <w:tcPr>
            <w:tcW w:w="1559" w:type="dxa"/>
            <w:noWrap/>
            <w:vAlign w:val="center"/>
            <w:hideMark/>
          </w:tcPr>
          <w:p w14:paraId="4ABFEE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30.0</w:t>
            </w:r>
          </w:p>
        </w:tc>
        <w:tc>
          <w:tcPr>
            <w:tcW w:w="1418" w:type="dxa"/>
            <w:noWrap/>
            <w:vAlign w:val="center"/>
            <w:hideMark/>
          </w:tcPr>
          <w:p w14:paraId="4036B8E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12.5</w:t>
            </w:r>
          </w:p>
        </w:tc>
        <w:tc>
          <w:tcPr>
            <w:tcW w:w="1276" w:type="dxa"/>
            <w:noWrap/>
            <w:vAlign w:val="center"/>
            <w:hideMark/>
          </w:tcPr>
          <w:p w14:paraId="0E60538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8.2</w:t>
            </w:r>
          </w:p>
        </w:tc>
        <w:tc>
          <w:tcPr>
            <w:tcW w:w="1984" w:type="dxa"/>
            <w:vAlign w:val="center"/>
          </w:tcPr>
          <w:p w14:paraId="207050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114.0</w:t>
            </w:r>
          </w:p>
        </w:tc>
        <w:tc>
          <w:tcPr>
            <w:tcW w:w="1701" w:type="dxa"/>
            <w:vAlign w:val="center"/>
          </w:tcPr>
          <w:p w14:paraId="0FD414B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5A4129C3" w14:textId="77777777" w:rsidTr="00A15E8E">
        <w:trPr>
          <w:trHeight w:val="20"/>
        </w:trPr>
        <w:tc>
          <w:tcPr>
            <w:tcW w:w="1696" w:type="dxa"/>
            <w:vMerge/>
            <w:noWrap/>
            <w:vAlign w:val="center"/>
          </w:tcPr>
          <w:p w14:paraId="71B68A8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02ED54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65DFF9E9"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5C835C7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tcPr>
          <w:p w14:paraId="367F965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35.8</w:t>
            </w:r>
          </w:p>
        </w:tc>
        <w:tc>
          <w:tcPr>
            <w:tcW w:w="1418" w:type="dxa"/>
            <w:noWrap/>
            <w:vAlign w:val="center"/>
          </w:tcPr>
          <w:p w14:paraId="57B6DE7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4.8</w:t>
            </w:r>
          </w:p>
        </w:tc>
        <w:tc>
          <w:tcPr>
            <w:tcW w:w="1276" w:type="dxa"/>
            <w:noWrap/>
            <w:vAlign w:val="center"/>
          </w:tcPr>
          <w:p w14:paraId="1D81862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19.5</w:t>
            </w:r>
          </w:p>
        </w:tc>
        <w:tc>
          <w:tcPr>
            <w:tcW w:w="1984" w:type="dxa"/>
            <w:vAlign w:val="center"/>
          </w:tcPr>
          <w:p w14:paraId="0D04308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167.3</w:t>
            </w:r>
          </w:p>
        </w:tc>
        <w:tc>
          <w:tcPr>
            <w:tcW w:w="1701" w:type="dxa"/>
            <w:vAlign w:val="center"/>
          </w:tcPr>
          <w:p w14:paraId="74C5906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1C9B4052" w14:textId="77777777" w:rsidTr="00A15E8E">
        <w:trPr>
          <w:trHeight w:val="20"/>
        </w:trPr>
        <w:tc>
          <w:tcPr>
            <w:tcW w:w="1696" w:type="dxa"/>
            <w:vMerge/>
            <w:noWrap/>
            <w:vAlign w:val="center"/>
          </w:tcPr>
          <w:p w14:paraId="10EC0B2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A74FE4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054B0611"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2A3476B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w:t>
            </w:r>
          </w:p>
        </w:tc>
        <w:tc>
          <w:tcPr>
            <w:tcW w:w="1559" w:type="dxa"/>
            <w:noWrap/>
            <w:vAlign w:val="center"/>
          </w:tcPr>
          <w:p w14:paraId="39BB41B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35.1</w:t>
            </w:r>
          </w:p>
        </w:tc>
        <w:tc>
          <w:tcPr>
            <w:tcW w:w="1418" w:type="dxa"/>
            <w:noWrap/>
            <w:vAlign w:val="center"/>
          </w:tcPr>
          <w:p w14:paraId="5FD3FC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4.7</w:t>
            </w:r>
          </w:p>
        </w:tc>
        <w:tc>
          <w:tcPr>
            <w:tcW w:w="1276" w:type="dxa"/>
            <w:noWrap/>
            <w:vAlign w:val="center"/>
          </w:tcPr>
          <w:p w14:paraId="6294C06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18.1</w:t>
            </w:r>
          </w:p>
        </w:tc>
        <w:tc>
          <w:tcPr>
            <w:tcW w:w="1984" w:type="dxa"/>
            <w:vAlign w:val="center"/>
          </w:tcPr>
          <w:p w14:paraId="7FA5D0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159.3</w:t>
            </w:r>
          </w:p>
        </w:tc>
        <w:tc>
          <w:tcPr>
            <w:tcW w:w="1701" w:type="dxa"/>
            <w:vAlign w:val="center"/>
          </w:tcPr>
          <w:p w14:paraId="1743BC4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26AD2CC0" w14:textId="77777777" w:rsidTr="00A15E8E">
        <w:trPr>
          <w:trHeight w:val="20"/>
        </w:trPr>
        <w:tc>
          <w:tcPr>
            <w:tcW w:w="1696" w:type="dxa"/>
            <w:vMerge/>
            <w:noWrap/>
            <w:vAlign w:val="center"/>
          </w:tcPr>
          <w:p w14:paraId="0AFF50A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7FC6A9E0"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036FFCF3"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7A47B27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c>
          <w:tcPr>
            <w:tcW w:w="1559" w:type="dxa"/>
            <w:noWrap/>
            <w:vAlign w:val="center"/>
          </w:tcPr>
          <w:p w14:paraId="2B9593C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29.1</w:t>
            </w:r>
          </w:p>
        </w:tc>
        <w:tc>
          <w:tcPr>
            <w:tcW w:w="1418" w:type="dxa"/>
            <w:noWrap/>
            <w:vAlign w:val="center"/>
          </w:tcPr>
          <w:p w14:paraId="24534DE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10.8</w:t>
            </w:r>
          </w:p>
        </w:tc>
        <w:tc>
          <w:tcPr>
            <w:tcW w:w="1276" w:type="dxa"/>
            <w:noWrap/>
            <w:vAlign w:val="center"/>
          </w:tcPr>
          <w:p w14:paraId="2ADF6BA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8.2</w:t>
            </w:r>
          </w:p>
        </w:tc>
        <w:tc>
          <w:tcPr>
            <w:tcW w:w="1984" w:type="dxa"/>
            <w:vAlign w:val="center"/>
          </w:tcPr>
          <w:p w14:paraId="5830F6D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114.0</w:t>
            </w:r>
          </w:p>
        </w:tc>
        <w:tc>
          <w:tcPr>
            <w:tcW w:w="1701" w:type="dxa"/>
            <w:vAlign w:val="center"/>
          </w:tcPr>
          <w:p w14:paraId="697ACA3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r>
      <w:tr w:rsidR="00A15E8E" w:rsidRPr="00A70A54" w14:paraId="0EB0BA82" w14:textId="77777777" w:rsidTr="00A15E8E">
        <w:trPr>
          <w:trHeight w:val="20"/>
        </w:trPr>
        <w:tc>
          <w:tcPr>
            <w:tcW w:w="1696" w:type="dxa"/>
            <w:vMerge/>
            <w:noWrap/>
            <w:vAlign w:val="center"/>
          </w:tcPr>
          <w:p w14:paraId="5C9A8A21"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2FB1FF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5AA9D0E8"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3FC03E4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w:t>
            </w:r>
          </w:p>
        </w:tc>
        <w:tc>
          <w:tcPr>
            <w:tcW w:w="1559" w:type="dxa"/>
            <w:noWrap/>
            <w:vAlign w:val="center"/>
          </w:tcPr>
          <w:p w14:paraId="4D23110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38.5</w:t>
            </w:r>
          </w:p>
        </w:tc>
        <w:tc>
          <w:tcPr>
            <w:tcW w:w="1418" w:type="dxa"/>
            <w:noWrap/>
            <w:vAlign w:val="center"/>
          </w:tcPr>
          <w:p w14:paraId="554FFE9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w:t>
            </w:r>
          </w:p>
        </w:tc>
        <w:tc>
          <w:tcPr>
            <w:tcW w:w="1276" w:type="dxa"/>
            <w:noWrap/>
            <w:vAlign w:val="center"/>
          </w:tcPr>
          <w:p w14:paraId="78E7060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48.0</w:t>
            </w:r>
          </w:p>
        </w:tc>
        <w:tc>
          <w:tcPr>
            <w:tcW w:w="1984" w:type="dxa"/>
            <w:vAlign w:val="center"/>
          </w:tcPr>
          <w:p w14:paraId="51DE26B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119.8</w:t>
            </w:r>
          </w:p>
        </w:tc>
        <w:tc>
          <w:tcPr>
            <w:tcW w:w="1701" w:type="dxa"/>
            <w:vAlign w:val="center"/>
          </w:tcPr>
          <w:p w14:paraId="527FDF9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57EF19D8" w14:textId="77777777" w:rsidTr="00A15E8E">
        <w:trPr>
          <w:trHeight w:val="20"/>
        </w:trPr>
        <w:tc>
          <w:tcPr>
            <w:tcW w:w="1696" w:type="dxa"/>
            <w:vMerge/>
            <w:noWrap/>
            <w:vAlign w:val="center"/>
          </w:tcPr>
          <w:p w14:paraId="2CEFD83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8472275"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2C019FDF"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555EFEC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c>
          <w:tcPr>
            <w:tcW w:w="1559" w:type="dxa"/>
            <w:noWrap/>
            <w:vAlign w:val="center"/>
          </w:tcPr>
          <w:p w14:paraId="3861378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32.9</w:t>
            </w:r>
          </w:p>
        </w:tc>
        <w:tc>
          <w:tcPr>
            <w:tcW w:w="1418" w:type="dxa"/>
            <w:noWrap/>
            <w:vAlign w:val="center"/>
          </w:tcPr>
          <w:p w14:paraId="049B9C4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tcPr>
          <w:p w14:paraId="60C6CA5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25.5</w:t>
            </w:r>
          </w:p>
        </w:tc>
        <w:tc>
          <w:tcPr>
            <w:tcW w:w="1984" w:type="dxa"/>
            <w:vAlign w:val="center"/>
          </w:tcPr>
          <w:p w14:paraId="454CA20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123.7</w:t>
            </w:r>
          </w:p>
        </w:tc>
        <w:tc>
          <w:tcPr>
            <w:tcW w:w="1701" w:type="dxa"/>
            <w:vAlign w:val="center"/>
          </w:tcPr>
          <w:p w14:paraId="27F0B22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w:t>
            </w:r>
          </w:p>
        </w:tc>
      </w:tr>
      <w:tr w:rsidR="00A15E8E" w:rsidRPr="00A70A54" w14:paraId="7B39ED3B" w14:textId="77777777" w:rsidTr="00A15E8E">
        <w:trPr>
          <w:trHeight w:val="20"/>
        </w:trPr>
        <w:tc>
          <w:tcPr>
            <w:tcW w:w="1696" w:type="dxa"/>
            <w:vMerge/>
            <w:noWrap/>
            <w:vAlign w:val="center"/>
          </w:tcPr>
          <w:p w14:paraId="0ABF5C9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6A5006FC"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1B28F499"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0D3C5F8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76</w:t>
            </w:r>
          </w:p>
        </w:tc>
        <w:tc>
          <w:tcPr>
            <w:tcW w:w="1559" w:type="dxa"/>
            <w:noWrap/>
            <w:vAlign w:val="center"/>
          </w:tcPr>
          <w:p w14:paraId="6028D47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30.2</w:t>
            </w:r>
          </w:p>
        </w:tc>
        <w:tc>
          <w:tcPr>
            <w:tcW w:w="1418" w:type="dxa"/>
            <w:noWrap/>
            <w:vAlign w:val="center"/>
          </w:tcPr>
          <w:p w14:paraId="196BDC0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7.8</w:t>
            </w:r>
          </w:p>
        </w:tc>
        <w:tc>
          <w:tcPr>
            <w:tcW w:w="1276" w:type="dxa"/>
            <w:noWrap/>
            <w:vAlign w:val="center"/>
          </w:tcPr>
          <w:p w14:paraId="59E5E47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15.8</w:t>
            </w:r>
          </w:p>
        </w:tc>
        <w:tc>
          <w:tcPr>
            <w:tcW w:w="1984" w:type="dxa"/>
            <w:vAlign w:val="center"/>
          </w:tcPr>
          <w:p w14:paraId="637AB23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100.9</w:t>
            </w:r>
          </w:p>
        </w:tc>
        <w:tc>
          <w:tcPr>
            <w:tcW w:w="1701" w:type="dxa"/>
            <w:vAlign w:val="center"/>
          </w:tcPr>
          <w:p w14:paraId="751329D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168848F5" w14:textId="77777777" w:rsidTr="00A15E8E">
        <w:trPr>
          <w:trHeight w:val="20"/>
        </w:trPr>
        <w:tc>
          <w:tcPr>
            <w:tcW w:w="1696" w:type="dxa"/>
            <w:vMerge w:val="restart"/>
            <w:noWrap/>
            <w:vAlign w:val="center"/>
            <w:hideMark/>
          </w:tcPr>
          <w:p w14:paraId="784EEAA3" w14:textId="77777777" w:rsidR="00A15E8E" w:rsidRPr="006F761E"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Tanais</w:t>
            </w:r>
          </w:p>
        </w:tc>
        <w:tc>
          <w:tcPr>
            <w:tcW w:w="1276" w:type="dxa"/>
            <w:vMerge w:val="restart"/>
            <w:vAlign w:val="center"/>
          </w:tcPr>
          <w:p w14:paraId="068C7950"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2018</w:t>
            </w:r>
          </w:p>
        </w:tc>
        <w:tc>
          <w:tcPr>
            <w:tcW w:w="2283" w:type="dxa"/>
            <w:noWrap/>
            <w:vAlign w:val="bottom"/>
            <w:hideMark/>
          </w:tcPr>
          <w:p w14:paraId="56169C8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3C80805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28</w:t>
            </w:r>
          </w:p>
        </w:tc>
        <w:tc>
          <w:tcPr>
            <w:tcW w:w="1559" w:type="dxa"/>
            <w:noWrap/>
            <w:vAlign w:val="center"/>
            <w:hideMark/>
          </w:tcPr>
          <w:p w14:paraId="28C7C55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44.3</w:t>
            </w:r>
          </w:p>
        </w:tc>
        <w:tc>
          <w:tcPr>
            <w:tcW w:w="1418" w:type="dxa"/>
            <w:noWrap/>
            <w:vAlign w:val="center"/>
            <w:hideMark/>
          </w:tcPr>
          <w:p w14:paraId="12EAAEF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5.0</w:t>
            </w:r>
          </w:p>
        </w:tc>
        <w:tc>
          <w:tcPr>
            <w:tcW w:w="1276" w:type="dxa"/>
            <w:noWrap/>
            <w:vAlign w:val="center"/>
            <w:hideMark/>
          </w:tcPr>
          <w:p w14:paraId="5047061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w:t>
            </w:r>
          </w:p>
        </w:tc>
        <w:tc>
          <w:tcPr>
            <w:tcW w:w="1984" w:type="dxa"/>
            <w:vAlign w:val="center"/>
          </w:tcPr>
          <w:p w14:paraId="4FC130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189.1</w:t>
            </w:r>
          </w:p>
        </w:tc>
        <w:tc>
          <w:tcPr>
            <w:tcW w:w="1701" w:type="dxa"/>
            <w:vAlign w:val="center"/>
          </w:tcPr>
          <w:p w14:paraId="4181403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r>
      <w:tr w:rsidR="00A15E8E" w:rsidRPr="00A70A54" w14:paraId="2DEEC8C5" w14:textId="77777777" w:rsidTr="00A15E8E">
        <w:trPr>
          <w:trHeight w:val="20"/>
        </w:trPr>
        <w:tc>
          <w:tcPr>
            <w:tcW w:w="1696" w:type="dxa"/>
            <w:vMerge/>
            <w:noWrap/>
            <w:vAlign w:val="center"/>
          </w:tcPr>
          <w:p w14:paraId="0563987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8DD400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3AED75B4"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42C9403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c>
          <w:tcPr>
            <w:tcW w:w="1559" w:type="dxa"/>
            <w:noWrap/>
            <w:vAlign w:val="center"/>
            <w:hideMark/>
          </w:tcPr>
          <w:p w14:paraId="3DB1AFA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46.8</w:t>
            </w:r>
          </w:p>
        </w:tc>
        <w:tc>
          <w:tcPr>
            <w:tcW w:w="1418" w:type="dxa"/>
            <w:noWrap/>
            <w:vAlign w:val="center"/>
            <w:hideMark/>
          </w:tcPr>
          <w:p w14:paraId="64ABCD6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6.4</w:t>
            </w:r>
          </w:p>
        </w:tc>
        <w:tc>
          <w:tcPr>
            <w:tcW w:w="1276" w:type="dxa"/>
            <w:noWrap/>
            <w:vAlign w:val="center"/>
            <w:hideMark/>
          </w:tcPr>
          <w:p w14:paraId="2DF3529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42.6</w:t>
            </w:r>
          </w:p>
        </w:tc>
        <w:tc>
          <w:tcPr>
            <w:tcW w:w="1984" w:type="dxa"/>
            <w:vAlign w:val="center"/>
          </w:tcPr>
          <w:p w14:paraId="6AB5305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164.7</w:t>
            </w:r>
          </w:p>
        </w:tc>
        <w:tc>
          <w:tcPr>
            <w:tcW w:w="1701" w:type="dxa"/>
            <w:vAlign w:val="center"/>
          </w:tcPr>
          <w:p w14:paraId="440C7B9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5B6F3AA0" w14:textId="77777777" w:rsidTr="00A15E8E">
        <w:trPr>
          <w:trHeight w:val="20"/>
        </w:trPr>
        <w:tc>
          <w:tcPr>
            <w:tcW w:w="1696" w:type="dxa"/>
            <w:vMerge/>
            <w:noWrap/>
            <w:vAlign w:val="center"/>
          </w:tcPr>
          <w:p w14:paraId="3C98F0C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259D98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5BFA3A8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29A5036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43</w:t>
            </w:r>
          </w:p>
        </w:tc>
        <w:tc>
          <w:tcPr>
            <w:tcW w:w="1559" w:type="dxa"/>
            <w:noWrap/>
            <w:vAlign w:val="center"/>
            <w:hideMark/>
          </w:tcPr>
          <w:p w14:paraId="3A80212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33.5</w:t>
            </w:r>
          </w:p>
        </w:tc>
        <w:tc>
          <w:tcPr>
            <w:tcW w:w="1418" w:type="dxa"/>
            <w:noWrap/>
            <w:vAlign w:val="center"/>
            <w:hideMark/>
          </w:tcPr>
          <w:p w14:paraId="6085428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8.2</w:t>
            </w:r>
          </w:p>
        </w:tc>
        <w:tc>
          <w:tcPr>
            <w:tcW w:w="1276" w:type="dxa"/>
            <w:noWrap/>
            <w:vAlign w:val="center"/>
            <w:hideMark/>
          </w:tcPr>
          <w:p w14:paraId="735692C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w:t>
            </w:r>
          </w:p>
        </w:tc>
        <w:tc>
          <w:tcPr>
            <w:tcW w:w="1984" w:type="dxa"/>
            <w:vAlign w:val="center"/>
          </w:tcPr>
          <w:p w14:paraId="5B48E22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134.7</w:t>
            </w:r>
          </w:p>
        </w:tc>
        <w:tc>
          <w:tcPr>
            <w:tcW w:w="1701" w:type="dxa"/>
            <w:vAlign w:val="center"/>
          </w:tcPr>
          <w:p w14:paraId="1619160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2.3</w:t>
            </w:r>
          </w:p>
        </w:tc>
      </w:tr>
      <w:tr w:rsidR="00A15E8E" w:rsidRPr="00A70A54" w14:paraId="07FAEAD9" w14:textId="77777777" w:rsidTr="00A15E8E">
        <w:trPr>
          <w:trHeight w:val="20"/>
        </w:trPr>
        <w:tc>
          <w:tcPr>
            <w:tcW w:w="1696" w:type="dxa"/>
            <w:vMerge/>
            <w:noWrap/>
            <w:vAlign w:val="center"/>
          </w:tcPr>
          <w:p w14:paraId="5528E06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1C364FF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6AA6DAE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1E28826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30</w:t>
            </w:r>
          </w:p>
        </w:tc>
        <w:tc>
          <w:tcPr>
            <w:tcW w:w="1559" w:type="dxa"/>
            <w:noWrap/>
            <w:vAlign w:val="center"/>
          </w:tcPr>
          <w:p w14:paraId="13202D0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45.5</w:t>
            </w:r>
          </w:p>
        </w:tc>
        <w:tc>
          <w:tcPr>
            <w:tcW w:w="1418" w:type="dxa"/>
            <w:noWrap/>
            <w:vAlign w:val="center"/>
          </w:tcPr>
          <w:p w14:paraId="546CE79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6.6</w:t>
            </w:r>
          </w:p>
        </w:tc>
        <w:tc>
          <w:tcPr>
            <w:tcW w:w="1276" w:type="dxa"/>
            <w:noWrap/>
            <w:vAlign w:val="center"/>
          </w:tcPr>
          <w:p w14:paraId="70FDA1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45.0</w:t>
            </w:r>
          </w:p>
        </w:tc>
        <w:tc>
          <w:tcPr>
            <w:tcW w:w="1984" w:type="dxa"/>
            <w:vAlign w:val="center"/>
          </w:tcPr>
          <w:p w14:paraId="4D3A475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191.5</w:t>
            </w:r>
          </w:p>
        </w:tc>
        <w:tc>
          <w:tcPr>
            <w:tcW w:w="1701" w:type="dxa"/>
            <w:vAlign w:val="center"/>
          </w:tcPr>
          <w:p w14:paraId="4FD05FE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2.7</w:t>
            </w:r>
          </w:p>
        </w:tc>
      </w:tr>
      <w:tr w:rsidR="00A15E8E" w:rsidRPr="00A70A54" w14:paraId="36EF667D" w14:textId="77777777" w:rsidTr="00A15E8E">
        <w:trPr>
          <w:trHeight w:val="20"/>
        </w:trPr>
        <w:tc>
          <w:tcPr>
            <w:tcW w:w="1696" w:type="dxa"/>
            <w:vMerge/>
            <w:noWrap/>
            <w:vAlign w:val="center"/>
          </w:tcPr>
          <w:p w14:paraId="40102B7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476093F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5F19C18C"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7A230EF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29</w:t>
            </w:r>
          </w:p>
        </w:tc>
        <w:tc>
          <w:tcPr>
            <w:tcW w:w="1559" w:type="dxa"/>
            <w:noWrap/>
            <w:vAlign w:val="center"/>
          </w:tcPr>
          <w:p w14:paraId="2E031F2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45.1</w:t>
            </w:r>
          </w:p>
        </w:tc>
        <w:tc>
          <w:tcPr>
            <w:tcW w:w="1418" w:type="dxa"/>
            <w:noWrap/>
            <w:vAlign w:val="center"/>
          </w:tcPr>
          <w:p w14:paraId="48CE34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6.4</w:t>
            </w:r>
          </w:p>
        </w:tc>
        <w:tc>
          <w:tcPr>
            <w:tcW w:w="1276" w:type="dxa"/>
            <w:noWrap/>
            <w:vAlign w:val="center"/>
          </w:tcPr>
          <w:p w14:paraId="29CA2B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44.0</w:t>
            </w:r>
          </w:p>
        </w:tc>
        <w:tc>
          <w:tcPr>
            <w:tcW w:w="1984" w:type="dxa"/>
            <w:vAlign w:val="center"/>
          </w:tcPr>
          <w:p w14:paraId="4BEA0201"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184.7</w:t>
            </w:r>
          </w:p>
        </w:tc>
        <w:tc>
          <w:tcPr>
            <w:tcW w:w="1701" w:type="dxa"/>
            <w:vAlign w:val="center"/>
          </w:tcPr>
          <w:p w14:paraId="6B5BAC5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2.4</w:t>
            </w:r>
          </w:p>
        </w:tc>
      </w:tr>
      <w:tr w:rsidR="00A15E8E" w:rsidRPr="00A70A54" w14:paraId="3D178B8A" w14:textId="77777777" w:rsidTr="00A15E8E">
        <w:trPr>
          <w:trHeight w:val="20"/>
        </w:trPr>
        <w:tc>
          <w:tcPr>
            <w:tcW w:w="1696" w:type="dxa"/>
            <w:vMerge/>
            <w:noWrap/>
            <w:vAlign w:val="center"/>
          </w:tcPr>
          <w:p w14:paraId="193B9E0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F2968FA"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12AD05C8"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12C37D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41</w:t>
            </w:r>
          </w:p>
        </w:tc>
        <w:tc>
          <w:tcPr>
            <w:tcW w:w="1559" w:type="dxa"/>
            <w:noWrap/>
            <w:vAlign w:val="center"/>
          </w:tcPr>
          <w:p w14:paraId="70B8721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34.6</w:t>
            </w:r>
          </w:p>
        </w:tc>
        <w:tc>
          <w:tcPr>
            <w:tcW w:w="1418" w:type="dxa"/>
            <w:noWrap/>
            <w:vAlign w:val="center"/>
          </w:tcPr>
          <w:p w14:paraId="6EFECBC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tcPr>
          <w:p w14:paraId="3FDD6E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19.3</w:t>
            </w:r>
          </w:p>
        </w:tc>
        <w:tc>
          <w:tcPr>
            <w:tcW w:w="1984" w:type="dxa"/>
            <w:vAlign w:val="center"/>
          </w:tcPr>
          <w:p w14:paraId="2CEC091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137.3</w:t>
            </w:r>
          </w:p>
        </w:tc>
        <w:tc>
          <w:tcPr>
            <w:tcW w:w="1701" w:type="dxa"/>
            <w:vAlign w:val="center"/>
          </w:tcPr>
          <w:p w14:paraId="762679B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2.2</w:t>
            </w:r>
          </w:p>
        </w:tc>
      </w:tr>
      <w:tr w:rsidR="00A15E8E" w:rsidRPr="00A70A54" w14:paraId="24F559B1" w14:textId="77777777" w:rsidTr="00A15E8E">
        <w:trPr>
          <w:trHeight w:val="20"/>
        </w:trPr>
        <w:tc>
          <w:tcPr>
            <w:tcW w:w="1696" w:type="dxa"/>
            <w:vMerge w:val="restart"/>
            <w:noWrap/>
            <w:vAlign w:val="center"/>
          </w:tcPr>
          <w:p w14:paraId="4B50F9EF" w14:textId="77777777" w:rsidR="00A15E8E" w:rsidRPr="00101A21" w:rsidRDefault="00A15E8E" w:rsidP="003D6896">
            <w:pPr>
              <w:spacing w:after="0" w:line="360" w:lineRule="auto"/>
              <w:jc w:val="center"/>
              <w:rPr>
                <w:rFonts w:ascii="Times New Roman" w:hAnsi="Times New Roman" w:cs="Times New Roman"/>
                <w:sz w:val="20"/>
                <w:szCs w:val="20"/>
                <w:lang w:val="en-US"/>
              </w:rPr>
            </w:pPr>
            <w:r w:rsidRPr="006F761E">
              <w:rPr>
                <w:rFonts w:ascii="Times New Roman" w:hAnsi="Times New Roman" w:cs="Times New Roman"/>
                <w:sz w:val="20"/>
                <w:szCs w:val="20"/>
                <w:lang w:val="en-US"/>
              </w:rPr>
              <w:t>Toury</w:t>
            </w:r>
          </w:p>
        </w:tc>
        <w:tc>
          <w:tcPr>
            <w:tcW w:w="1276" w:type="dxa"/>
            <w:vMerge w:val="restart"/>
            <w:vAlign w:val="center"/>
          </w:tcPr>
          <w:p w14:paraId="7C9126A1"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7E64D6">
              <w:rPr>
                <w:rFonts w:ascii="Times New Roman" w:hAnsi="Times New Roman" w:cs="Times New Roman"/>
                <w:sz w:val="20"/>
                <w:szCs w:val="20"/>
                <w:lang w:val="en-US"/>
              </w:rPr>
              <w:t>2018</w:t>
            </w:r>
          </w:p>
        </w:tc>
        <w:tc>
          <w:tcPr>
            <w:tcW w:w="2283" w:type="dxa"/>
            <w:noWrap/>
            <w:vAlign w:val="bottom"/>
          </w:tcPr>
          <w:p w14:paraId="6783E266"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4991634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21</w:t>
            </w:r>
          </w:p>
        </w:tc>
        <w:tc>
          <w:tcPr>
            <w:tcW w:w="1559" w:type="dxa"/>
            <w:noWrap/>
            <w:vAlign w:val="center"/>
          </w:tcPr>
          <w:p w14:paraId="6999ACA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55.1</w:t>
            </w:r>
          </w:p>
        </w:tc>
        <w:tc>
          <w:tcPr>
            <w:tcW w:w="1418" w:type="dxa"/>
            <w:noWrap/>
            <w:vAlign w:val="center"/>
          </w:tcPr>
          <w:p w14:paraId="478135B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tcPr>
          <w:p w14:paraId="42F5BBE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53.9</w:t>
            </w:r>
          </w:p>
        </w:tc>
        <w:tc>
          <w:tcPr>
            <w:tcW w:w="1984" w:type="dxa"/>
            <w:vAlign w:val="center"/>
          </w:tcPr>
          <w:p w14:paraId="6835E59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184.3</w:t>
            </w:r>
          </w:p>
        </w:tc>
        <w:tc>
          <w:tcPr>
            <w:tcW w:w="1701" w:type="dxa"/>
            <w:vAlign w:val="center"/>
          </w:tcPr>
          <w:p w14:paraId="76B5511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r>
      <w:tr w:rsidR="00A15E8E" w:rsidRPr="00A70A54" w14:paraId="27FC3DFA" w14:textId="77777777" w:rsidTr="00A15E8E">
        <w:trPr>
          <w:trHeight w:val="20"/>
        </w:trPr>
        <w:tc>
          <w:tcPr>
            <w:tcW w:w="1696" w:type="dxa"/>
            <w:vMerge/>
            <w:noWrap/>
            <w:vAlign w:val="center"/>
            <w:hideMark/>
          </w:tcPr>
          <w:p w14:paraId="737EAFE4"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5E2EC0C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42A765C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2AF8F71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w:t>
            </w:r>
          </w:p>
        </w:tc>
        <w:tc>
          <w:tcPr>
            <w:tcW w:w="1559" w:type="dxa"/>
            <w:noWrap/>
            <w:vAlign w:val="center"/>
            <w:hideMark/>
          </w:tcPr>
          <w:p w14:paraId="2C2CC94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55.2</w:t>
            </w:r>
          </w:p>
        </w:tc>
        <w:tc>
          <w:tcPr>
            <w:tcW w:w="1418" w:type="dxa"/>
            <w:noWrap/>
            <w:vAlign w:val="center"/>
            <w:hideMark/>
          </w:tcPr>
          <w:p w14:paraId="4D31CBE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5.0</w:t>
            </w:r>
          </w:p>
        </w:tc>
        <w:tc>
          <w:tcPr>
            <w:tcW w:w="1276" w:type="dxa"/>
            <w:noWrap/>
            <w:vAlign w:val="center"/>
            <w:hideMark/>
          </w:tcPr>
          <w:p w14:paraId="0A676DF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54.0</w:t>
            </w:r>
          </w:p>
        </w:tc>
        <w:tc>
          <w:tcPr>
            <w:tcW w:w="1984" w:type="dxa"/>
            <w:vAlign w:val="center"/>
          </w:tcPr>
          <w:p w14:paraId="3CF1DC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180.0</w:t>
            </w:r>
          </w:p>
        </w:tc>
        <w:tc>
          <w:tcPr>
            <w:tcW w:w="1701" w:type="dxa"/>
            <w:vAlign w:val="center"/>
          </w:tcPr>
          <w:p w14:paraId="25AE3A3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w:t>
            </w:r>
          </w:p>
        </w:tc>
      </w:tr>
      <w:tr w:rsidR="00A15E8E" w:rsidRPr="00A70A54" w14:paraId="42674E9F" w14:textId="77777777" w:rsidTr="00A15E8E">
        <w:trPr>
          <w:trHeight w:val="20"/>
        </w:trPr>
        <w:tc>
          <w:tcPr>
            <w:tcW w:w="1696" w:type="dxa"/>
            <w:vMerge/>
            <w:noWrap/>
            <w:vAlign w:val="center"/>
          </w:tcPr>
          <w:p w14:paraId="12E26C2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135CB15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hideMark/>
          </w:tcPr>
          <w:p w14:paraId="660C633E"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04483F6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42</w:t>
            </w:r>
          </w:p>
        </w:tc>
        <w:tc>
          <w:tcPr>
            <w:tcW w:w="1559" w:type="dxa"/>
            <w:noWrap/>
            <w:vAlign w:val="center"/>
            <w:hideMark/>
          </w:tcPr>
          <w:p w14:paraId="62B532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43.2</w:t>
            </w:r>
          </w:p>
        </w:tc>
        <w:tc>
          <w:tcPr>
            <w:tcW w:w="1418" w:type="dxa"/>
            <w:noWrap/>
            <w:vAlign w:val="center"/>
            <w:hideMark/>
          </w:tcPr>
          <w:p w14:paraId="5C55A74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7.7</w:t>
            </w:r>
          </w:p>
        </w:tc>
        <w:tc>
          <w:tcPr>
            <w:tcW w:w="1276" w:type="dxa"/>
            <w:noWrap/>
            <w:vAlign w:val="center"/>
            <w:hideMark/>
          </w:tcPr>
          <w:p w14:paraId="5D001DF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38.7</w:t>
            </w:r>
          </w:p>
        </w:tc>
        <w:tc>
          <w:tcPr>
            <w:tcW w:w="1984" w:type="dxa"/>
            <w:vAlign w:val="center"/>
          </w:tcPr>
          <w:p w14:paraId="6889B91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135.3</w:t>
            </w:r>
          </w:p>
        </w:tc>
        <w:tc>
          <w:tcPr>
            <w:tcW w:w="1701" w:type="dxa"/>
            <w:vAlign w:val="center"/>
          </w:tcPr>
          <w:p w14:paraId="068F4C1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3.6</w:t>
            </w:r>
          </w:p>
        </w:tc>
      </w:tr>
      <w:tr w:rsidR="00A15E8E" w:rsidRPr="00A70A54" w14:paraId="3CC3FBFB" w14:textId="77777777" w:rsidTr="00A15E8E">
        <w:trPr>
          <w:trHeight w:val="20"/>
        </w:trPr>
        <w:tc>
          <w:tcPr>
            <w:tcW w:w="1696" w:type="dxa"/>
            <w:vMerge/>
            <w:noWrap/>
            <w:vAlign w:val="center"/>
          </w:tcPr>
          <w:p w14:paraId="1040070D"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035B36A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2019</w:t>
            </w:r>
          </w:p>
        </w:tc>
        <w:tc>
          <w:tcPr>
            <w:tcW w:w="2283" w:type="dxa"/>
            <w:noWrap/>
            <w:vAlign w:val="bottom"/>
          </w:tcPr>
          <w:p w14:paraId="5D4D19C2"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71E206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19</w:t>
            </w:r>
          </w:p>
        </w:tc>
        <w:tc>
          <w:tcPr>
            <w:tcW w:w="1559" w:type="dxa"/>
            <w:noWrap/>
            <w:vAlign w:val="center"/>
          </w:tcPr>
          <w:p w14:paraId="0730E86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58.2</w:t>
            </w:r>
          </w:p>
        </w:tc>
        <w:tc>
          <w:tcPr>
            <w:tcW w:w="1418" w:type="dxa"/>
            <w:noWrap/>
            <w:vAlign w:val="center"/>
          </w:tcPr>
          <w:p w14:paraId="7A50685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w:t>
            </w:r>
          </w:p>
        </w:tc>
        <w:tc>
          <w:tcPr>
            <w:tcW w:w="1276" w:type="dxa"/>
            <w:noWrap/>
            <w:vAlign w:val="center"/>
          </w:tcPr>
          <w:p w14:paraId="79BFE94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32.0</w:t>
            </w:r>
          </w:p>
        </w:tc>
        <w:tc>
          <w:tcPr>
            <w:tcW w:w="1984" w:type="dxa"/>
            <w:vAlign w:val="center"/>
          </w:tcPr>
          <w:p w14:paraId="52647B6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187.0</w:t>
            </w:r>
          </w:p>
        </w:tc>
        <w:tc>
          <w:tcPr>
            <w:tcW w:w="1701" w:type="dxa"/>
            <w:vAlign w:val="center"/>
          </w:tcPr>
          <w:p w14:paraId="73DE9340"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3.9</w:t>
            </w:r>
          </w:p>
        </w:tc>
      </w:tr>
      <w:tr w:rsidR="00A15E8E" w:rsidRPr="00A70A54" w14:paraId="0E87E43E" w14:textId="77777777" w:rsidTr="00A15E8E">
        <w:trPr>
          <w:trHeight w:val="20"/>
        </w:trPr>
        <w:tc>
          <w:tcPr>
            <w:tcW w:w="1696" w:type="dxa"/>
            <w:vMerge/>
            <w:noWrap/>
            <w:vAlign w:val="center"/>
          </w:tcPr>
          <w:p w14:paraId="45A69E3B"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411134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E1E50F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2C1494A2"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c>
          <w:tcPr>
            <w:tcW w:w="1559" w:type="dxa"/>
            <w:noWrap/>
            <w:vAlign w:val="center"/>
          </w:tcPr>
          <w:p w14:paraId="2C96C53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56.2</w:t>
            </w:r>
          </w:p>
        </w:tc>
        <w:tc>
          <w:tcPr>
            <w:tcW w:w="1418" w:type="dxa"/>
            <w:noWrap/>
            <w:vAlign w:val="center"/>
          </w:tcPr>
          <w:p w14:paraId="2F18E24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5.1</w:t>
            </w:r>
          </w:p>
        </w:tc>
        <w:tc>
          <w:tcPr>
            <w:tcW w:w="1276" w:type="dxa"/>
            <w:noWrap/>
            <w:vAlign w:val="center"/>
          </w:tcPr>
          <w:p w14:paraId="68AE0EC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20.6</w:t>
            </w:r>
          </w:p>
        </w:tc>
        <w:tc>
          <w:tcPr>
            <w:tcW w:w="1984" w:type="dxa"/>
            <w:vAlign w:val="center"/>
          </w:tcPr>
          <w:p w14:paraId="787965E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179.0</w:t>
            </w:r>
          </w:p>
        </w:tc>
        <w:tc>
          <w:tcPr>
            <w:tcW w:w="1701" w:type="dxa"/>
            <w:vAlign w:val="center"/>
          </w:tcPr>
          <w:p w14:paraId="6446E33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w:t>
            </w:r>
          </w:p>
        </w:tc>
      </w:tr>
      <w:tr w:rsidR="00A15E8E" w:rsidRPr="00A70A54" w14:paraId="07683EB6" w14:textId="77777777" w:rsidTr="00A15E8E">
        <w:trPr>
          <w:trHeight w:val="20"/>
        </w:trPr>
        <w:tc>
          <w:tcPr>
            <w:tcW w:w="1696" w:type="dxa"/>
            <w:vMerge/>
            <w:noWrap/>
            <w:vAlign w:val="center"/>
          </w:tcPr>
          <w:p w14:paraId="0E4BCC88"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0CF2451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45523CDB"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7EF576C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31</w:t>
            </w:r>
          </w:p>
        </w:tc>
        <w:tc>
          <w:tcPr>
            <w:tcW w:w="1559" w:type="dxa"/>
            <w:noWrap/>
            <w:vAlign w:val="center"/>
          </w:tcPr>
          <w:p w14:paraId="29DB56C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39.8</w:t>
            </w:r>
          </w:p>
        </w:tc>
        <w:tc>
          <w:tcPr>
            <w:tcW w:w="1418" w:type="dxa"/>
            <w:noWrap/>
            <w:vAlign w:val="center"/>
          </w:tcPr>
          <w:p w14:paraId="5E9C4AF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8.1</w:t>
            </w:r>
          </w:p>
        </w:tc>
        <w:tc>
          <w:tcPr>
            <w:tcW w:w="1276" w:type="dxa"/>
            <w:noWrap/>
            <w:vAlign w:val="center"/>
          </w:tcPr>
          <w:p w14:paraId="2CF57EB7"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bdr w:val="none" w:sz="0" w:space="0" w:color="auto" w:frame="1"/>
                <w:lang w:val="en-US"/>
              </w:rPr>
              <w:t>10.9</w:t>
            </w:r>
          </w:p>
        </w:tc>
        <w:tc>
          <w:tcPr>
            <w:tcW w:w="1984" w:type="dxa"/>
            <w:vAlign w:val="center"/>
          </w:tcPr>
          <w:p w14:paraId="610AEBC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125.4</w:t>
            </w:r>
          </w:p>
        </w:tc>
        <w:tc>
          <w:tcPr>
            <w:tcW w:w="1701" w:type="dxa"/>
            <w:vAlign w:val="center"/>
          </w:tcPr>
          <w:p w14:paraId="7B04EF9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3.4</w:t>
            </w:r>
          </w:p>
        </w:tc>
      </w:tr>
      <w:tr w:rsidR="00A15E8E" w:rsidRPr="00A70A54" w14:paraId="46AE223F" w14:textId="77777777" w:rsidTr="00A15E8E">
        <w:trPr>
          <w:trHeight w:val="20"/>
        </w:trPr>
        <w:tc>
          <w:tcPr>
            <w:tcW w:w="1696" w:type="dxa"/>
            <w:vMerge/>
            <w:noWrap/>
            <w:vAlign w:val="center"/>
          </w:tcPr>
          <w:p w14:paraId="453A9147"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restart"/>
            <w:vAlign w:val="center"/>
          </w:tcPr>
          <w:p w14:paraId="72E41D5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2020</w:t>
            </w:r>
          </w:p>
        </w:tc>
        <w:tc>
          <w:tcPr>
            <w:tcW w:w="2283" w:type="dxa"/>
            <w:noWrap/>
            <w:vAlign w:val="bottom"/>
          </w:tcPr>
          <w:p w14:paraId="3447916A"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healthy </w:t>
            </w:r>
          </w:p>
        </w:tc>
        <w:tc>
          <w:tcPr>
            <w:tcW w:w="1843" w:type="dxa"/>
            <w:vAlign w:val="center"/>
          </w:tcPr>
          <w:p w14:paraId="38A2697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w:t>
            </w:r>
          </w:p>
        </w:tc>
        <w:tc>
          <w:tcPr>
            <w:tcW w:w="1559" w:type="dxa"/>
            <w:noWrap/>
            <w:vAlign w:val="center"/>
          </w:tcPr>
          <w:p w14:paraId="49B60CB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37.1</w:t>
            </w:r>
          </w:p>
        </w:tc>
        <w:tc>
          <w:tcPr>
            <w:tcW w:w="1418" w:type="dxa"/>
            <w:noWrap/>
            <w:vAlign w:val="center"/>
          </w:tcPr>
          <w:p w14:paraId="6813CC8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4.0</w:t>
            </w:r>
          </w:p>
        </w:tc>
        <w:tc>
          <w:tcPr>
            <w:tcW w:w="1276" w:type="dxa"/>
            <w:noWrap/>
            <w:vAlign w:val="center"/>
          </w:tcPr>
          <w:p w14:paraId="5A9A72B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54.0</w:t>
            </w:r>
          </w:p>
        </w:tc>
        <w:tc>
          <w:tcPr>
            <w:tcW w:w="1984" w:type="dxa"/>
            <w:vAlign w:val="center"/>
          </w:tcPr>
          <w:p w14:paraId="7230CE18"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155.3</w:t>
            </w:r>
          </w:p>
        </w:tc>
        <w:tc>
          <w:tcPr>
            <w:tcW w:w="1701" w:type="dxa"/>
            <w:vAlign w:val="center"/>
          </w:tcPr>
          <w:p w14:paraId="555F5E3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3.7</w:t>
            </w:r>
          </w:p>
        </w:tc>
      </w:tr>
      <w:tr w:rsidR="00A15E8E" w:rsidRPr="00A70A54" w14:paraId="37A909B6" w14:textId="77777777" w:rsidTr="00A15E8E">
        <w:trPr>
          <w:trHeight w:val="20"/>
        </w:trPr>
        <w:tc>
          <w:tcPr>
            <w:tcW w:w="1696" w:type="dxa"/>
            <w:vMerge/>
            <w:noWrap/>
            <w:vAlign w:val="center"/>
          </w:tcPr>
          <w:p w14:paraId="2164A28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CBCE8FE"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66433615"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low</w:t>
            </w:r>
          </w:p>
        </w:tc>
        <w:tc>
          <w:tcPr>
            <w:tcW w:w="1843" w:type="dxa"/>
            <w:vAlign w:val="center"/>
          </w:tcPr>
          <w:p w14:paraId="3B7EAD5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6</w:t>
            </w:r>
          </w:p>
        </w:tc>
        <w:tc>
          <w:tcPr>
            <w:tcW w:w="1559" w:type="dxa"/>
            <w:noWrap/>
            <w:vAlign w:val="center"/>
          </w:tcPr>
          <w:p w14:paraId="05CD3AD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26.</w:t>
            </w:r>
          </w:p>
        </w:tc>
        <w:tc>
          <w:tcPr>
            <w:tcW w:w="1418" w:type="dxa"/>
            <w:noWrap/>
            <w:vAlign w:val="center"/>
          </w:tcPr>
          <w:p w14:paraId="2D5778E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5.7</w:t>
            </w:r>
          </w:p>
        </w:tc>
        <w:tc>
          <w:tcPr>
            <w:tcW w:w="1276" w:type="dxa"/>
            <w:noWrap/>
            <w:vAlign w:val="center"/>
          </w:tcPr>
          <w:p w14:paraId="0FC679E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52.8</w:t>
            </w:r>
          </w:p>
        </w:tc>
        <w:tc>
          <w:tcPr>
            <w:tcW w:w="1984" w:type="dxa"/>
            <w:vAlign w:val="center"/>
          </w:tcPr>
          <w:p w14:paraId="4C407FE5"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139.7</w:t>
            </w:r>
          </w:p>
        </w:tc>
        <w:tc>
          <w:tcPr>
            <w:tcW w:w="1701" w:type="dxa"/>
            <w:vAlign w:val="center"/>
          </w:tcPr>
          <w:p w14:paraId="6177454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3.5</w:t>
            </w:r>
          </w:p>
        </w:tc>
      </w:tr>
      <w:tr w:rsidR="00A15E8E" w:rsidRPr="00A70A54" w14:paraId="46FF754F" w14:textId="77777777" w:rsidTr="00A15E8E">
        <w:trPr>
          <w:trHeight w:val="20"/>
        </w:trPr>
        <w:tc>
          <w:tcPr>
            <w:tcW w:w="1696" w:type="dxa"/>
            <w:vMerge/>
            <w:noWrap/>
            <w:vAlign w:val="center"/>
          </w:tcPr>
          <w:p w14:paraId="6AE653F2"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1276" w:type="dxa"/>
            <w:vMerge/>
            <w:vAlign w:val="center"/>
          </w:tcPr>
          <w:p w14:paraId="212F5A09" w14:textId="77777777" w:rsidR="00A15E8E" w:rsidRPr="00C01D4F" w:rsidRDefault="00A15E8E" w:rsidP="003D6896">
            <w:pPr>
              <w:spacing w:after="0" w:line="360" w:lineRule="auto"/>
              <w:jc w:val="center"/>
              <w:rPr>
                <w:rFonts w:ascii="Times New Roman" w:hAnsi="Times New Roman" w:cs="Times New Roman"/>
                <w:sz w:val="20"/>
                <w:szCs w:val="20"/>
                <w:lang w:val="en-US"/>
              </w:rPr>
            </w:pPr>
          </w:p>
        </w:tc>
        <w:tc>
          <w:tcPr>
            <w:tcW w:w="2283" w:type="dxa"/>
            <w:noWrap/>
            <w:vAlign w:val="bottom"/>
          </w:tcPr>
          <w:p w14:paraId="309DCD22" w14:textId="77777777" w:rsidR="00A15E8E" w:rsidRPr="00C01D4F" w:rsidRDefault="00A15E8E" w:rsidP="003D6896">
            <w:pPr>
              <w:spacing w:after="0" w:line="360" w:lineRule="auto"/>
              <w:jc w:val="both"/>
              <w:rPr>
                <w:rFonts w:ascii="Times New Roman" w:hAnsi="Times New Roman" w:cs="Times New Roman"/>
                <w:sz w:val="20"/>
                <w:szCs w:val="20"/>
                <w:lang w:val="en-US"/>
              </w:rPr>
            </w:pPr>
            <w:r w:rsidRPr="00C01D4F">
              <w:rPr>
                <w:rFonts w:ascii="Times New Roman" w:hAnsi="Times New Roman" w:cs="Times New Roman"/>
                <w:sz w:val="20"/>
                <w:szCs w:val="20"/>
                <w:lang w:val="en-US"/>
              </w:rPr>
              <w:t>middle and high</w:t>
            </w:r>
          </w:p>
        </w:tc>
        <w:tc>
          <w:tcPr>
            <w:tcW w:w="1843" w:type="dxa"/>
            <w:vAlign w:val="center"/>
          </w:tcPr>
          <w:p w14:paraId="30D35E3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90</w:t>
            </w:r>
          </w:p>
        </w:tc>
        <w:tc>
          <w:tcPr>
            <w:tcW w:w="1559" w:type="dxa"/>
            <w:noWrap/>
            <w:vAlign w:val="center"/>
          </w:tcPr>
          <w:p w14:paraId="37D2BED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25.2</w:t>
            </w:r>
          </w:p>
        </w:tc>
        <w:tc>
          <w:tcPr>
            <w:tcW w:w="1418" w:type="dxa"/>
            <w:noWrap/>
            <w:vAlign w:val="center"/>
          </w:tcPr>
          <w:p w14:paraId="2AF05443"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8.2</w:t>
            </w:r>
          </w:p>
        </w:tc>
        <w:tc>
          <w:tcPr>
            <w:tcW w:w="1276" w:type="dxa"/>
            <w:noWrap/>
            <w:vAlign w:val="center"/>
          </w:tcPr>
          <w:p w14:paraId="60DD687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36.4</w:t>
            </w:r>
          </w:p>
        </w:tc>
        <w:tc>
          <w:tcPr>
            <w:tcW w:w="1984" w:type="dxa"/>
            <w:vAlign w:val="center"/>
          </w:tcPr>
          <w:p w14:paraId="28FDFDD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121.9</w:t>
            </w:r>
          </w:p>
        </w:tc>
        <w:tc>
          <w:tcPr>
            <w:tcW w:w="1701" w:type="dxa"/>
            <w:vAlign w:val="center"/>
          </w:tcPr>
          <w:p w14:paraId="3300F68E"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3.2</w:t>
            </w:r>
          </w:p>
        </w:tc>
      </w:tr>
      <w:tr w:rsidR="00A15E8E" w:rsidRPr="00A70A54" w14:paraId="4F25B145" w14:textId="77777777" w:rsidTr="00A15E8E">
        <w:trPr>
          <w:trHeight w:val="20"/>
        </w:trPr>
        <w:tc>
          <w:tcPr>
            <w:tcW w:w="5255" w:type="dxa"/>
            <w:gridSpan w:val="3"/>
            <w:vMerge w:val="restart"/>
            <w:noWrap/>
            <w:vAlign w:val="center"/>
          </w:tcPr>
          <w:p w14:paraId="51443BBA" w14:textId="77777777" w:rsidR="00A15E8E" w:rsidRPr="006F761E" w:rsidRDefault="00A15E8E" w:rsidP="003D6896">
            <w:pPr>
              <w:spacing w:after="0" w:line="360" w:lineRule="auto"/>
              <w:jc w:val="both"/>
              <w:rPr>
                <w:rFonts w:ascii="Times New Roman" w:hAnsi="Times New Roman" w:cs="Times New Roman"/>
                <w:sz w:val="20"/>
                <w:szCs w:val="20"/>
                <w:lang w:val="en-US"/>
              </w:rPr>
            </w:pPr>
            <w:r w:rsidRPr="006F761E">
              <w:rPr>
                <w:rFonts w:ascii="Times New Roman" w:hAnsi="Times New Roman" w:cs="Times New Roman"/>
                <w:sz w:val="20"/>
                <w:szCs w:val="20"/>
                <w:lang w:val="en-US"/>
              </w:rPr>
              <w:t xml:space="preserve"> ANOVA t- test, P-value</w:t>
            </w:r>
          </w:p>
        </w:tc>
        <w:tc>
          <w:tcPr>
            <w:tcW w:w="1843" w:type="dxa"/>
            <w:vAlign w:val="center"/>
          </w:tcPr>
          <w:p w14:paraId="41B43B37" w14:textId="77777777" w:rsidR="00A15E8E" w:rsidRPr="007E64D6" w:rsidRDefault="00A15E8E" w:rsidP="003D6896">
            <w:pPr>
              <w:spacing w:after="0" w:line="360" w:lineRule="auto"/>
              <w:jc w:val="center"/>
              <w:rPr>
                <w:rFonts w:ascii="Times New Roman" w:hAnsi="Times New Roman" w:cs="Times New Roman"/>
                <w:sz w:val="20"/>
                <w:szCs w:val="20"/>
                <w:lang w:val="en-US"/>
              </w:rPr>
            </w:pPr>
            <w:r w:rsidRPr="00101A21">
              <w:rPr>
                <w:rFonts w:ascii="Times New Roman" w:hAnsi="Times New Roman" w:cs="Times New Roman"/>
                <w:sz w:val="20"/>
                <w:szCs w:val="20"/>
                <w:lang w:val="en-US"/>
              </w:rPr>
              <w:t>cultivar</w:t>
            </w:r>
          </w:p>
        </w:tc>
        <w:tc>
          <w:tcPr>
            <w:tcW w:w="1559" w:type="dxa"/>
            <w:noWrap/>
            <w:vAlign w:val="center"/>
          </w:tcPr>
          <w:p w14:paraId="3A50955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418" w:type="dxa"/>
            <w:noWrap/>
            <w:vAlign w:val="center"/>
          </w:tcPr>
          <w:p w14:paraId="407E9ED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276" w:type="dxa"/>
            <w:noWrap/>
            <w:vAlign w:val="center"/>
          </w:tcPr>
          <w:p w14:paraId="54A1B08B" w14:textId="77777777" w:rsidR="00A15E8E" w:rsidRPr="00C01D4F" w:rsidRDefault="00A15E8E" w:rsidP="003D6896">
            <w:pPr>
              <w:spacing w:after="0" w:line="360" w:lineRule="auto"/>
              <w:jc w:val="center"/>
              <w:rPr>
                <w:rFonts w:ascii="Times New Roman" w:hAnsi="Times New Roman" w:cs="Times New Roman"/>
                <w:sz w:val="20"/>
                <w:szCs w:val="20"/>
                <w:bdr w:val="none" w:sz="0" w:space="0" w:color="auto" w:frame="1"/>
                <w:lang w:val="en-US"/>
              </w:rPr>
            </w:pPr>
            <w:r w:rsidRPr="00C01D4F">
              <w:rPr>
                <w:rFonts w:ascii="Times New Roman" w:hAnsi="Times New Roman" w:cs="Times New Roman"/>
                <w:sz w:val="20"/>
                <w:szCs w:val="20"/>
                <w:lang w:val="en-US"/>
              </w:rPr>
              <w:t>&lt;0.05</w:t>
            </w:r>
          </w:p>
        </w:tc>
        <w:tc>
          <w:tcPr>
            <w:tcW w:w="1984" w:type="dxa"/>
            <w:vAlign w:val="center"/>
          </w:tcPr>
          <w:p w14:paraId="59FEB50A"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701" w:type="dxa"/>
            <w:vAlign w:val="center"/>
          </w:tcPr>
          <w:p w14:paraId="1B7413B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r>
      <w:tr w:rsidR="00A15E8E" w:rsidRPr="00A70A54" w14:paraId="6A00BCC8" w14:textId="77777777" w:rsidTr="00A15E8E">
        <w:trPr>
          <w:trHeight w:val="20"/>
        </w:trPr>
        <w:tc>
          <w:tcPr>
            <w:tcW w:w="5255" w:type="dxa"/>
            <w:gridSpan w:val="3"/>
            <w:vMerge/>
            <w:noWrap/>
            <w:vAlign w:val="center"/>
          </w:tcPr>
          <w:p w14:paraId="740E70B7" w14:textId="77777777" w:rsidR="00A15E8E" w:rsidRPr="00C01D4F" w:rsidRDefault="00A15E8E" w:rsidP="003D6896">
            <w:pPr>
              <w:spacing w:after="0" w:line="360" w:lineRule="auto"/>
              <w:jc w:val="both"/>
              <w:rPr>
                <w:rFonts w:ascii="Times New Roman" w:hAnsi="Times New Roman" w:cs="Times New Roman"/>
                <w:sz w:val="20"/>
                <w:szCs w:val="20"/>
                <w:lang w:val="en-US"/>
              </w:rPr>
            </w:pPr>
          </w:p>
        </w:tc>
        <w:tc>
          <w:tcPr>
            <w:tcW w:w="1843" w:type="dxa"/>
            <w:vAlign w:val="center"/>
          </w:tcPr>
          <w:p w14:paraId="690715B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root rot severity</w:t>
            </w:r>
          </w:p>
        </w:tc>
        <w:tc>
          <w:tcPr>
            <w:tcW w:w="1559" w:type="dxa"/>
            <w:noWrap/>
            <w:vAlign w:val="center"/>
          </w:tcPr>
          <w:p w14:paraId="4FD8E36C"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418" w:type="dxa"/>
            <w:noWrap/>
            <w:vAlign w:val="center"/>
          </w:tcPr>
          <w:p w14:paraId="4E998D2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276" w:type="dxa"/>
            <w:noWrap/>
            <w:vAlign w:val="center"/>
          </w:tcPr>
          <w:p w14:paraId="73CA33F0" w14:textId="77777777" w:rsidR="00A15E8E" w:rsidRPr="00C01D4F" w:rsidRDefault="00A15E8E" w:rsidP="003D6896">
            <w:pPr>
              <w:spacing w:after="0" w:line="360" w:lineRule="auto"/>
              <w:jc w:val="center"/>
              <w:rPr>
                <w:rFonts w:ascii="Times New Roman" w:hAnsi="Times New Roman" w:cs="Times New Roman"/>
                <w:sz w:val="20"/>
                <w:szCs w:val="20"/>
                <w:bdr w:val="none" w:sz="0" w:space="0" w:color="auto" w:frame="1"/>
                <w:lang w:val="en-US"/>
              </w:rPr>
            </w:pPr>
            <w:r w:rsidRPr="00C01D4F">
              <w:rPr>
                <w:rFonts w:ascii="Times New Roman" w:hAnsi="Times New Roman" w:cs="Times New Roman"/>
                <w:sz w:val="20"/>
                <w:szCs w:val="20"/>
                <w:lang w:val="en-US"/>
              </w:rPr>
              <w:t>&lt;0.05</w:t>
            </w:r>
          </w:p>
        </w:tc>
        <w:tc>
          <w:tcPr>
            <w:tcW w:w="1984" w:type="dxa"/>
            <w:vAlign w:val="center"/>
          </w:tcPr>
          <w:p w14:paraId="2F3785A9"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701" w:type="dxa"/>
            <w:vAlign w:val="center"/>
          </w:tcPr>
          <w:p w14:paraId="000F677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r>
      <w:tr w:rsidR="00A15E8E" w:rsidRPr="00A70A54" w14:paraId="49F463A2" w14:textId="77777777" w:rsidTr="00A15E8E">
        <w:trPr>
          <w:trHeight w:val="20"/>
        </w:trPr>
        <w:tc>
          <w:tcPr>
            <w:tcW w:w="5255" w:type="dxa"/>
            <w:gridSpan w:val="3"/>
            <w:vMerge w:val="restart"/>
            <w:noWrap/>
            <w:vAlign w:val="center"/>
          </w:tcPr>
          <w:p w14:paraId="39573739" w14:textId="77777777" w:rsidR="00A15E8E" w:rsidRPr="006F761E" w:rsidRDefault="00A15E8E" w:rsidP="00A15E8E">
            <w:pPr>
              <w:pStyle w:val="a8"/>
              <w:rPr>
                <w:lang w:val="en-US"/>
              </w:rPr>
            </w:pPr>
            <w:r w:rsidRPr="006F761E">
              <w:rPr>
                <w:lang w:val="en-US"/>
              </w:rPr>
              <w:t xml:space="preserve"> ANOVA t- test, P-value</w:t>
            </w:r>
          </w:p>
        </w:tc>
        <w:tc>
          <w:tcPr>
            <w:tcW w:w="1843" w:type="dxa"/>
            <w:vAlign w:val="center"/>
          </w:tcPr>
          <w:p w14:paraId="61EE62C4" w14:textId="77777777" w:rsidR="00A15E8E" w:rsidRPr="00A15E8E" w:rsidRDefault="00A15E8E" w:rsidP="00A15E8E">
            <w:pPr>
              <w:pStyle w:val="a8"/>
              <w:rPr>
                <w:sz w:val="20"/>
                <w:szCs w:val="20"/>
                <w:lang w:val="en-US"/>
              </w:rPr>
            </w:pPr>
            <w:r w:rsidRPr="00A15E8E">
              <w:rPr>
                <w:sz w:val="20"/>
                <w:szCs w:val="20"/>
                <w:lang w:val="en-US"/>
              </w:rPr>
              <w:t>climatic conditions</w:t>
            </w:r>
          </w:p>
        </w:tc>
        <w:tc>
          <w:tcPr>
            <w:tcW w:w="1559" w:type="dxa"/>
            <w:noWrap/>
            <w:vAlign w:val="center"/>
          </w:tcPr>
          <w:p w14:paraId="114FE9F9" w14:textId="77777777" w:rsidR="00A15E8E" w:rsidRPr="00C01D4F" w:rsidRDefault="00A15E8E" w:rsidP="00A15E8E">
            <w:pPr>
              <w:pStyle w:val="a8"/>
              <w:rPr>
                <w:lang w:val="en-US"/>
              </w:rPr>
            </w:pPr>
            <w:r w:rsidRPr="00C01D4F">
              <w:rPr>
                <w:lang w:val="en-US"/>
              </w:rPr>
              <w:t>&lt;0.05</w:t>
            </w:r>
          </w:p>
        </w:tc>
        <w:tc>
          <w:tcPr>
            <w:tcW w:w="1418" w:type="dxa"/>
            <w:noWrap/>
            <w:vAlign w:val="center"/>
          </w:tcPr>
          <w:p w14:paraId="41CFB718" w14:textId="77777777" w:rsidR="00A15E8E" w:rsidRPr="00C01D4F" w:rsidRDefault="00A15E8E" w:rsidP="00A15E8E">
            <w:pPr>
              <w:pStyle w:val="a8"/>
              <w:rPr>
                <w:lang w:val="en-US"/>
              </w:rPr>
            </w:pPr>
            <w:r w:rsidRPr="00C01D4F">
              <w:rPr>
                <w:lang w:val="en-US"/>
              </w:rPr>
              <w:t>&lt;0.05</w:t>
            </w:r>
          </w:p>
        </w:tc>
        <w:tc>
          <w:tcPr>
            <w:tcW w:w="1276" w:type="dxa"/>
            <w:noWrap/>
            <w:vAlign w:val="center"/>
          </w:tcPr>
          <w:p w14:paraId="58AFF20D" w14:textId="77777777" w:rsidR="00A15E8E" w:rsidRPr="00C01D4F" w:rsidRDefault="00A15E8E" w:rsidP="00A15E8E">
            <w:pPr>
              <w:pStyle w:val="a8"/>
              <w:rPr>
                <w:bdr w:val="none" w:sz="0" w:space="0" w:color="auto" w:frame="1"/>
                <w:lang w:val="en-US"/>
              </w:rPr>
            </w:pPr>
            <w:r w:rsidRPr="00C01D4F">
              <w:rPr>
                <w:lang w:val="en-US"/>
              </w:rPr>
              <w:t>&lt;0.05</w:t>
            </w:r>
          </w:p>
        </w:tc>
        <w:tc>
          <w:tcPr>
            <w:tcW w:w="1984" w:type="dxa"/>
            <w:vAlign w:val="center"/>
          </w:tcPr>
          <w:p w14:paraId="70E5D0DC" w14:textId="77777777" w:rsidR="00A15E8E" w:rsidRPr="00C01D4F" w:rsidRDefault="00A15E8E" w:rsidP="00A15E8E">
            <w:pPr>
              <w:pStyle w:val="a8"/>
              <w:rPr>
                <w:lang w:val="en-US"/>
              </w:rPr>
            </w:pPr>
            <w:r w:rsidRPr="00C01D4F">
              <w:rPr>
                <w:lang w:val="en-US"/>
              </w:rPr>
              <w:t>&lt;0.01</w:t>
            </w:r>
          </w:p>
        </w:tc>
        <w:tc>
          <w:tcPr>
            <w:tcW w:w="1701" w:type="dxa"/>
            <w:vAlign w:val="center"/>
          </w:tcPr>
          <w:p w14:paraId="3B8A7697" w14:textId="77777777" w:rsidR="00A15E8E" w:rsidRPr="00C01D4F" w:rsidRDefault="00A15E8E" w:rsidP="00A15E8E">
            <w:pPr>
              <w:pStyle w:val="a8"/>
              <w:rPr>
                <w:lang w:val="en-US"/>
              </w:rPr>
            </w:pPr>
            <w:r w:rsidRPr="00C01D4F">
              <w:rPr>
                <w:lang w:val="en-US"/>
              </w:rPr>
              <w:t>&lt;0.05</w:t>
            </w:r>
          </w:p>
        </w:tc>
      </w:tr>
      <w:tr w:rsidR="00A15E8E" w:rsidRPr="00A70A54" w14:paraId="4C7F1420" w14:textId="77777777" w:rsidTr="00A15E8E">
        <w:trPr>
          <w:trHeight w:val="70"/>
        </w:trPr>
        <w:tc>
          <w:tcPr>
            <w:tcW w:w="5255" w:type="dxa"/>
            <w:gridSpan w:val="3"/>
            <w:vMerge/>
            <w:noWrap/>
            <w:vAlign w:val="center"/>
          </w:tcPr>
          <w:p w14:paraId="3F9F2374" w14:textId="77777777" w:rsidR="00A15E8E" w:rsidRPr="00C01D4F" w:rsidRDefault="00A15E8E" w:rsidP="003D6896">
            <w:pPr>
              <w:spacing w:after="0" w:line="360" w:lineRule="auto"/>
              <w:jc w:val="both"/>
              <w:rPr>
                <w:rFonts w:ascii="Times New Roman" w:hAnsi="Times New Roman" w:cs="Times New Roman"/>
                <w:sz w:val="20"/>
                <w:szCs w:val="20"/>
                <w:lang w:val="en-US"/>
              </w:rPr>
            </w:pPr>
          </w:p>
        </w:tc>
        <w:tc>
          <w:tcPr>
            <w:tcW w:w="1843" w:type="dxa"/>
            <w:vAlign w:val="center"/>
          </w:tcPr>
          <w:p w14:paraId="571FFEAB"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 xml:space="preserve">root rot severity </w:t>
            </w:r>
          </w:p>
        </w:tc>
        <w:tc>
          <w:tcPr>
            <w:tcW w:w="1559" w:type="dxa"/>
            <w:noWrap/>
            <w:vAlign w:val="center"/>
          </w:tcPr>
          <w:p w14:paraId="0179C4AF"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418" w:type="dxa"/>
            <w:noWrap/>
            <w:vAlign w:val="center"/>
          </w:tcPr>
          <w:p w14:paraId="377B29E4"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276" w:type="dxa"/>
            <w:noWrap/>
            <w:vAlign w:val="center"/>
          </w:tcPr>
          <w:p w14:paraId="0B02F224" w14:textId="77777777" w:rsidR="00A15E8E" w:rsidRPr="00C01D4F" w:rsidRDefault="00A15E8E" w:rsidP="003D6896">
            <w:pPr>
              <w:spacing w:after="0" w:line="360" w:lineRule="auto"/>
              <w:jc w:val="center"/>
              <w:rPr>
                <w:rFonts w:ascii="Times New Roman" w:hAnsi="Times New Roman" w:cs="Times New Roman"/>
                <w:sz w:val="20"/>
                <w:szCs w:val="20"/>
                <w:bdr w:val="none" w:sz="0" w:space="0" w:color="auto" w:frame="1"/>
                <w:lang w:val="en-US"/>
              </w:rPr>
            </w:pPr>
            <w:r w:rsidRPr="00C01D4F">
              <w:rPr>
                <w:rFonts w:ascii="Times New Roman" w:hAnsi="Times New Roman" w:cs="Times New Roman"/>
                <w:sz w:val="20"/>
                <w:szCs w:val="20"/>
                <w:lang w:val="en-US"/>
              </w:rPr>
              <w:t>&lt;0.05</w:t>
            </w:r>
          </w:p>
        </w:tc>
        <w:tc>
          <w:tcPr>
            <w:tcW w:w="1984" w:type="dxa"/>
            <w:vAlign w:val="center"/>
          </w:tcPr>
          <w:p w14:paraId="0B0FF3A6"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c>
          <w:tcPr>
            <w:tcW w:w="1701" w:type="dxa"/>
            <w:vAlign w:val="center"/>
          </w:tcPr>
          <w:p w14:paraId="7E02CCFD" w14:textId="77777777" w:rsidR="00A15E8E" w:rsidRPr="00C01D4F" w:rsidRDefault="00A15E8E" w:rsidP="003D6896">
            <w:pPr>
              <w:spacing w:after="0" w:line="360" w:lineRule="auto"/>
              <w:jc w:val="center"/>
              <w:rPr>
                <w:rFonts w:ascii="Times New Roman" w:hAnsi="Times New Roman" w:cs="Times New Roman"/>
                <w:sz w:val="20"/>
                <w:szCs w:val="20"/>
                <w:lang w:val="en-US"/>
              </w:rPr>
            </w:pPr>
            <w:r w:rsidRPr="00C01D4F">
              <w:rPr>
                <w:rFonts w:ascii="Times New Roman" w:hAnsi="Times New Roman" w:cs="Times New Roman"/>
                <w:sz w:val="20"/>
                <w:szCs w:val="20"/>
                <w:lang w:val="en-US"/>
              </w:rPr>
              <w:t>&lt;0.05</w:t>
            </w:r>
          </w:p>
        </w:tc>
      </w:tr>
    </w:tbl>
    <w:p w14:paraId="49C2462D" w14:textId="77777777" w:rsidR="00383F96" w:rsidRDefault="00383F96" w:rsidP="002F4AE2">
      <w:pPr>
        <w:pStyle w:val="1"/>
        <w:jc w:val="center"/>
        <w:rPr>
          <w:rFonts w:ascii="Times New Roman" w:hAnsi="Times New Roman" w:cs="Times New Roman"/>
          <w:color w:val="auto"/>
        </w:rPr>
        <w:sectPr w:rsidR="00383F96" w:rsidSect="00383F96">
          <w:pgSz w:w="16838" w:h="11906" w:orient="landscape"/>
          <w:pgMar w:top="567" w:right="1134" w:bottom="1701" w:left="1134" w:header="709" w:footer="709" w:gutter="0"/>
          <w:cols w:space="708"/>
          <w:docGrid w:linePitch="360"/>
        </w:sectPr>
      </w:pPr>
      <w:bookmarkStart w:id="111" w:name="_Toc104036414"/>
      <w:bookmarkStart w:id="112" w:name="_Hlk97848149"/>
      <w:bookmarkEnd w:id="110"/>
    </w:p>
    <w:p w14:paraId="5BA757E9" w14:textId="50B4F906" w:rsidR="00A15E8E" w:rsidRPr="002F4AE2" w:rsidRDefault="002F4AE2" w:rsidP="002F4AE2">
      <w:pPr>
        <w:pStyle w:val="1"/>
        <w:jc w:val="center"/>
        <w:rPr>
          <w:rFonts w:ascii="Times New Roman" w:hAnsi="Times New Roman" w:cs="Times New Roman"/>
          <w:color w:val="auto"/>
        </w:rPr>
      </w:pPr>
      <w:r w:rsidRPr="002F4AE2">
        <w:rPr>
          <w:rFonts w:ascii="Times New Roman" w:hAnsi="Times New Roman" w:cs="Times New Roman"/>
          <w:color w:val="auto"/>
        </w:rPr>
        <w:lastRenderedPageBreak/>
        <w:t>APPENDIX B</w:t>
      </w:r>
      <w:bookmarkEnd w:id="111"/>
    </w:p>
    <w:p w14:paraId="3DE4761D" w14:textId="77777777" w:rsidR="00A15E8E" w:rsidRPr="00704FDE" w:rsidRDefault="00A15E8E" w:rsidP="00EE53EB">
      <w:pPr>
        <w:pStyle w:val="ad"/>
        <w:spacing w:after="0" w:line="360" w:lineRule="auto"/>
        <w:jc w:val="both"/>
        <w:rPr>
          <w:rFonts w:ascii="Times New Roman" w:hAnsi="Times New Roman" w:cs="Times New Roman"/>
          <w:sz w:val="24"/>
          <w:szCs w:val="24"/>
          <w:lang w:val="en-US"/>
        </w:rPr>
      </w:pPr>
      <w:r w:rsidRPr="00704FDE">
        <w:rPr>
          <w:rFonts w:ascii="Times New Roman" w:hAnsi="Times New Roman" w:cs="Times New Roman"/>
          <w:sz w:val="24"/>
          <w:szCs w:val="24"/>
          <w:lang w:val="en-US"/>
        </w:rPr>
        <w:t>Pearson’s correlation coefficient of the impact of cultivar on soybean physiology, root rot and amino acids</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57"/>
        <w:gridCol w:w="567"/>
        <w:gridCol w:w="1144"/>
        <w:gridCol w:w="1145"/>
        <w:gridCol w:w="838"/>
        <w:gridCol w:w="869"/>
        <w:gridCol w:w="898"/>
        <w:gridCol w:w="888"/>
        <w:gridCol w:w="577"/>
        <w:gridCol w:w="1157"/>
        <w:gridCol w:w="1157"/>
        <w:gridCol w:w="788"/>
        <w:gridCol w:w="617"/>
        <w:gridCol w:w="657"/>
        <w:gridCol w:w="808"/>
        <w:gridCol w:w="708"/>
        <w:gridCol w:w="617"/>
      </w:tblGrid>
      <w:tr w:rsidR="00A15E8E" w:rsidRPr="003818B8" w14:paraId="2173EA72" w14:textId="77777777" w:rsidTr="003D6896">
        <w:tc>
          <w:tcPr>
            <w:tcW w:w="1157" w:type="dxa"/>
            <w:vAlign w:val="center"/>
          </w:tcPr>
          <w:p w14:paraId="009402AB" w14:textId="77777777" w:rsidR="00A15E8E" w:rsidRPr="003818B8" w:rsidRDefault="00A15E8E" w:rsidP="003D6896">
            <w:pPr>
              <w:pStyle w:val="a8"/>
              <w:rPr>
                <w:rFonts w:ascii="Times New Roman" w:hAnsi="Times New Roman" w:cs="Times New Roman"/>
                <w:sz w:val="16"/>
                <w:szCs w:val="16"/>
                <w:lang w:val="en-US"/>
              </w:rPr>
            </w:pPr>
          </w:p>
        </w:tc>
        <w:tc>
          <w:tcPr>
            <w:tcW w:w="567" w:type="dxa"/>
            <w:vAlign w:val="center"/>
          </w:tcPr>
          <w:p w14:paraId="4936FC3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Year</w:t>
            </w:r>
          </w:p>
        </w:tc>
        <w:tc>
          <w:tcPr>
            <w:tcW w:w="1144" w:type="dxa"/>
            <w:vAlign w:val="center"/>
          </w:tcPr>
          <w:p w14:paraId="5D76964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Temperature</w:t>
            </w:r>
          </w:p>
        </w:tc>
        <w:tc>
          <w:tcPr>
            <w:tcW w:w="1145" w:type="dxa"/>
            <w:vAlign w:val="center"/>
          </w:tcPr>
          <w:p w14:paraId="296F43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Precipitation</w:t>
            </w:r>
          </w:p>
        </w:tc>
        <w:tc>
          <w:tcPr>
            <w:tcW w:w="838" w:type="dxa"/>
            <w:vAlign w:val="center"/>
          </w:tcPr>
          <w:p w14:paraId="2C8A24C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Non-essential FAA</w:t>
            </w:r>
          </w:p>
        </w:tc>
        <w:tc>
          <w:tcPr>
            <w:tcW w:w="869" w:type="dxa"/>
            <w:vAlign w:val="center"/>
          </w:tcPr>
          <w:p w14:paraId="4AB1134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Essential FAA</w:t>
            </w:r>
          </w:p>
        </w:tc>
        <w:tc>
          <w:tcPr>
            <w:tcW w:w="898" w:type="dxa"/>
            <w:vAlign w:val="center"/>
          </w:tcPr>
          <w:p w14:paraId="063D3462" w14:textId="77777777" w:rsidR="00A15E8E" w:rsidRPr="003818B8" w:rsidRDefault="00A15E8E" w:rsidP="003D6896">
            <w:pPr>
              <w:pStyle w:val="a8"/>
              <w:rPr>
                <w:rFonts w:ascii="Times New Roman" w:hAnsi="Times New Roman" w:cs="Times New Roman"/>
                <w:sz w:val="16"/>
                <w:szCs w:val="16"/>
                <w:lang w:val="pl-PL"/>
              </w:rPr>
            </w:pPr>
            <w:r w:rsidRPr="003818B8">
              <w:rPr>
                <w:rFonts w:ascii="Times New Roman" w:hAnsi="Times New Roman" w:cs="Times New Roman"/>
                <w:color w:val="000000"/>
                <w:sz w:val="16"/>
                <w:szCs w:val="16"/>
              </w:rPr>
              <w:t>Aromatic F</w:t>
            </w:r>
            <w:r w:rsidRPr="003818B8">
              <w:rPr>
                <w:rFonts w:ascii="Times New Roman" w:hAnsi="Times New Roman" w:cs="Times New Roman"/>
                <w:color w:val="000000"/>
                <w:sz w:val="16"/>
                <w:szCs w:val="16"/>
                <w:lang w:val="pl-PL"/>
              </w:rPr>
              <w:t>AA</w:t>
            </w:r>
          </w:p>
        </w:tc>
        <w:tc>
          <w:tcPr>
            <w:tcW w:w="888" w:type="dxa"/>
            <w:vAlign w:val="center"/>
          </w:tcPr>
          <w:p w14:paraId="750F3FC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Aliphatic FAA</w:t>
            </w:r>
          </w:p>
        </w:tc>
        <w:tc>
          <w:tcPr>
            <w:tcW w:w="577" w:type="dxa"/>
            <w:vAlign w:val="center"/>
          </w:tcPr>
          <w:p w14:paraId="650FC87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Sum of FAA</w:t>
            </w:r>
          </w:p>
        </w:tc>
        <w:tc>
          <w:tcPr>
            <w:tcW w:w="1157" w:type="dxa"/>
            <w:vAlign w:val="center"/>
          </w:tcPr>
          <w:p w14:paraId="298B004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Root rot development at flowering</w:t>
            </w:r>
          </w:p>
        </w:tc>
        <w:tc>
          <w:tcPr>
            <w:tcW w:w="1157" w:type="dxa"/>
            <w:vAlign w:val="center"/>
          </w:tcPr>
          <w:p w14:paraId="5495BB3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Root rot development at maturity</w:t>
            </w:r>
          </w:p>
        </w:tc>
        <w:tc>
          <w:tcPr>
            <w:tcW w:w="788" w:type="dxa"/>
            <w:vAlign w:val="center"/>
          </w:tcPr>
          <w:p w14:paraId="0F3B312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Root rot severity</w:t>
            </w:r>
          </w:p>
        </w:tc>
        <w:tc>
          <w:tcPr>
            <w:tcW w:w="617" w:type="dxa"/>
            <w:vAlign w:val="center"/>
          </w:tcPr>
          <w:p w14:paraId="6CD868C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Plant heigh</w:t>
            </w:r>
          </w:p>
        </w:tc>
        <w:tc>
          <w:tcPr>
            <w:tcW w:w="657" w:type="dxa"/>
            <w:vAlign w:val="center"/>
          </w:tcPr>
          <w:p w14:paraId="4539419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Heigh of lower bean</w:t>
            </w:r>
          </w:p>
        </w:tc>
        <w:tc>
          <w:tcPr>
            <w:tcW w:w="808" w:type="dxa"/>
            <w:vAlign w:val="center"/>
          </w:tcPr>
          <w:p w14:paraId="4095EB7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Number of beans per plant</w:t>
            </w:r>
          </w:p>
        </w:tc>
        <w:tc>
          <w:tcPr>
            <w:tcW w:w="708" w:type="dxa"/>
            <w:vAlign w:val="center"/>
          </w:tcPr>
          <w:p w14:paraId="5277E5A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1000 beans weight</w:t>
            </w:r>
          </w:p>
        </w:tc>
        <w:tc>
          <w:tcPr>
            <w:tcW w:w="617" w:type="dxa"/>
            <w:vAlign w:val="center"/>
          </w:tcPr>
          <w:p w14:paraId="5CB1862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Yield</w:t>
            </w:r>
          </w:p>
        </w:tc>
      </w:tr>
      <w:tr w:rsidR="00A15E8E" w:rsidRPr="003818B8" w14:paraId="1F4DED6C" w14:textId="77777777" w:rsidTr="003D6896">
        <w:tc>
          <w:tcPr>
            <w:tcW w:w="1157" w:type="dxa"/>
            <w:vAlign w:val="center"/>
          </w:tcPr>
          <w:p w14:paraId="76F5E94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Year</w:t>
            </w:r>
          </w:p>
        </w:tc>
        <w:tc>
          <w:tcPr>
            <w:tcW w:w="567" w:type="dxa"/>
            <w:vAlign w:val="center"/>
          </w:tcPr>
          <w:p w14:paraId="530469F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44" w:type="dxa"/>
            <w:vAlign w:val="center"/>
          </w:tcPr>
          <w:p w14:paraId="6B631D7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0.91</w:t>
            </w:r>
          </w:p>
        </w:tc>
        <w:tc>
          <w:tcPr>
            <w:tcW w:w="1145" w:type="dxa"/>
            <w:vAlign w:val="center"/>
          </w:tcPr>
          <w:p w14:paraId="546F846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0.70</w:t>
            </w:r>
          </w:p>
        </w:tc>
        <w:tc>
          <w:tcPr>
            <w:tcW w:w="838" w:type="dxa"/>
            <w:vAlign w:val="center"/>
          </w:tcPr>
          <w:p w14:paraId="55363EC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869" w:type="dxa"/>
            <w:vAlign w:val="center"/>
          </w:tcPr>
          <w:p w14:paraId="1D1415D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0.77</w:t>
            </w:r>
          </w:p>
        </w:tc>
        <w:tc>
          <w:tcPr>
            <w:tcW w:w="898" w:type="dxa"/>
            <w:vAlign w:val="center"/>
          </w:tcPr>
          <w:p w14:paraId="2696AB0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888" w:type="dxa"/>
            <w:vAlign w:val="center"/>
          </w:tcPr>
          <w:p w14:paraId="7D2B0D4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0.68</w:t>
            </w:r>
          </w:p>
        </w:tc>
        <w:tc>
          <w:tcPr>
            <w:tcW w:w="577" w:type="dxa"/>
            <w:vAlign w:val="center"/>
          </w:tcPr>
          <w:p w14:paraId="77A9DE7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0.76</w:t>
            </w:r>
          </w:p>
        </w:tc>
        <w:tc>
          <w:tcPr>
            <w:tcW w:w="1157" w:type="dxa"/>
            <w:vAlign w:val="center"/>
          </w:tcPr>
          <w:p w14:paraId="4AC894E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0.62</w:t>
            </w:r>
          </w:p>
        </w:tc>
        <w:tc>
          <w:tcPr>
            <w:tcW w:w="1157" w:type="dxa"/>
            <w:vAlign w:val="center"/>
          </w:tcPr>
          <w:p w14:paraId="0C05771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788" w:type="dxa"/>
            <w:vAlign w:val="center"/>
          </w:tcPr>
          <w:p w14:paraId="48B6ECB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0.53</w:t>
            </w:r>
          </w:p>
        </w:tc>
        <w:tc>
          <w:tcPr>
            <w:tcW w:w="617" w:type="dxa"/>
            <w:vAlign w:val="center"/>
          </w:tcPr>
          <w:p w14:paraId="2CA44B9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657" w:type="dxa"/>
            <w:vAlign w:val="center"/>
          </w:tcPr>
          <w:p w14:paraId="35F516F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c>
          <w:tcPr>
            <w:tcW w:w="808" w:type="dxa"/>
            <w:vAlign w:val="center"/>
          </w:tcPr>
          <w:p w14:paraId="167F725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-0.16</w:t>
            </w:r>
          </w:p>
        </w:tc>
        <w:tc>
          <w:tcPr>
            <w:tcW w:w="708" w:type="dxa"/>
            <w:vAlign w:val="center"/>
          </w:tcPr>
          <w:p w14:paraId="3251BD8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617" w:type="dxa"/>
            <w:vAlign w:val="center"/>
          </w:tcPr>
          <w:p w14:paraId="04DFF88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-0.31</w:t>
            </w:r>
          </w:p>
        </w:tc>
      </w:tr>
      <w:tr w:rsidR="00A15E8E" w:rsidRPr="003818B8" w14:paraId="1ED6896A" w14:textId="77777777" w:rsidTr="003D6896">
        <w:tc>
          <w:tcPr>
            <w:tcW w:w="1157" w:type="dxa"/>
            <w:vAlign w:val="center"/>
          </w:tcPr>
          <w:p w14:paraId="0B99F95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Temperature</w:t>
            </w:r>
          </w:p>
        </w:tc>
        <w:tc>
          <w:tcPr>
            <w:tcW w:w="567" w:type="dxa"/>
            <w:vAlign w:val="center"/>
          </w:tcPr>
          <w:p w14:paraId="2CFE4AE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0.91</w:t>
            </w:r>
          </w:p>
        </w:tc>
        <w:tc>
          <w:tcPr>
            <w:tcW w:w="1144" w:type="dxa"/>
            <w:vAlign w:val="center"/>
          </w:tcPr>
          <w:p w14:paraId="328D504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45" w:type="dxa"/>
            <w:vAlign w:val="center"/>
          </w:tcPr>
          <w:p w14:paraId="724D4FA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0.36</w:t>
            </w:r>
          </w:p>
        </w:tc>
        <w:tc>
          <w:tcPr>
            <w:tcW w:w="838" w:type="dxa"/>
            <w:vAlign w:val="center"/>
          </w:tcPr>
          <w:p w14:paraId="1AF61C7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869" w:type="dxa"/>
            <w:vAlign w:val="center"/>
          </w:tcPr>
          <w:p w14:paraId="6EAF479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0.53</w:t>
            </w:r>
          </w:p>
        </w:tc>
        <w:tc>
          <w:tcPr>
            <w:tcW w:w="898" w:type="dxa"/>
            <w:vAlign w:val="center"/>
          </w:tcPr>
          <w:p w14:paraId="555957F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888" w:type="dxa"/>
            <w:vAlign w:val="center"/>
          </w:tcPr>
          <w:p w14:paraId="5F8FC9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0.47</w:t>
            </w:r>
          </w:p>
        </w:tc>
        <w:tc>
          <w:tcPr>
            <w:tcW w:w="577" w:type="dxa"/>
            <w:vAlign w:val="center"/>
          </w:tcPr>
          <w:p w14:paraId="2A3EF84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0.52</w:t>
            </w:r>
          </w:p>
        </w:tc>
        <w:tc>
          <w:tcPr>
            <w:tcW w:w="1157" w:type="dxa"/>
            <w:vAlign w:val="center"/>
          </w:tcPr>
          <w:p w14:paraId="4CC8687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0.30</w:t>
            </w:r>
          </w:p>
        </w:tc>
        <w:tc>
          <w:tcPr>
            <w:tcW w:w="1157" w:type="dxa"/>
            <w:vAlign w:val="center"/>
          </w:tcPr>
          <w:p w14:paraId="3F5D0D9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788" w:type="dxa"/>
            <w:vAlign w:val="center"/>
          </w:tcPr>
          <w:p w14:paraId="6FDF9B6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0.35</w:t>
            </w:r>
          </w:p>
        </w:tc>
        <w:tc>
          <w:tcPr>
            <w:tcW w:w="617" w:type="dxa"/>
            <w:vAlign w:val="center"/>
          </w:tcPr>
          <w:p w14:paraId="7059525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657" w:type="dxa"/>
            <w:vAlign w:val="center"/>
          </w:tcPr>
          <w:p w14:paraId="2DB9067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-0.16</w:t>
            </w:r>
          </w:p>
        </w:tc>
        <w:tc>
          <w:tcPr>
            <w:tcW w:w="808" w:type="dxa"/>
            <w:vAlign w:val="center"/>
          </w:tcPr>
          <w:p w14:paraId="2E39A68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-0.11</w:t>
            </w:r>
          </w:p>
        </w:tc>
        <w:tc>
          <w:tcPr>
            <w:tcW w:w="708" w:type="dxa"/>
            <w:vAlign w:val="center"/>
          </w:tcPr>
          <w:p w14:paraId="74B62B5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0.05</w:t>
            </w:r>
          </w:p>
        </w:tc>
        <w:tc>
          <w:tcPr>
            <w:tcW w:w="617" w:type="dxa"/>
            <w:vAlign w:val="center"/>
          </w:tcPr>
          <w:p w14:paraId="0BAA499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-0.32</w:t>
            </w:r>
          </w:p>
        </w:tc>
      </w:tr>
      <w:tr w:rsidR="00A15E8E" w:rsidRPr="003818B8" w14:paraId="0DE5BAB8" w14:textId="77777777" w:rsidTr="003D6896">
        <w:tc>
          <w:tcPr>
            <w:tcW w:w="1157" w:type="dxa"/>
            <w:vAlign w:val="center"/>
          </w:tcPr>
          <w:p w14:paraId="276273A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Precipitation</w:t>
            </w:r>
          </w:p>
        </w:tc>
        <w:tc>
          <w:tcPr>
            <w:tcW w:w="567" w:type="dxa"/>
            <w:vAlign w:val="center"/>
          </w:tcPr>
          <w:p w14:paraId="06FAFCA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0.70</w:t>
            </w:r>
          </w:p>
        </w:tc>
        <w:tc>
          <w:tcPr>
            <w:tcW w:w="1144" w:type="dxa"/>
            <w:vAlign w:val="center"/>
          </w:tcPr>
          <w:p w14:paraId="65BC1EC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0.36</w:t>
            </w:r>
          </w:p>
        </w:tc>
        <w:tc>
          <w:tcPr>
            <w:tcW w:w="1145" w:type="dxa"/>
            <w:vAlign w:val="center"/>
          </w:tcPr>
          <w:p w14:paraId="7CF4F53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38" w:type="dxa"/>
            <w:vAlign w:val="center"/>
          </w:tcPr>
          <w:p w14:paraId="5C70C2D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0.83</w:t>
            </w:r>
          </w:p>
        </w:tc>
        <w:tc>
          <w:tcPr>
            <w:tcW w:w="869" w:type="dxa"/>
            <w:vAlign w:val="center"/>
          </w:tcPr>
          <w:p w14:paraId="6CEF3C8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0.86</w:t>
            </w:r>
          </w:p>
        </w:tc>
        <w:tc>
          <w:tcPr>
            <w:tcW w:w="898" w:type="dxa"/>
            <w:vAlign w:val="center"/>
          </w:tcPr>
          <w:p w14:paraId="30F19DA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0.83</w:t>
            </w:r>
          </w:p>
        </w:tc>
        <w:tc>
          <w:tcPr>
            <w:tcW w:w="888" w:type="dxa"/>
            <w:vAlign w:val="center"/>
          </w:tcPr>
          <w:p w14:paraId="403AA3E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0.76</w:t>
            </w:r>
          </w:p>
        </w:tc>
        <w:tc>
          <w:tcPr>
            <w:tcW w:w="577" w:type="dxa"/>
            <w:vAlign w:val="center"/>
          </w:tcPr>
          <w:p w14:paraId="24AFB02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0.85</w:t>
            </w:r>
          </w:p>
        </w:tc>
        <w:tc>
          <w:tcPr>
            <w:tcW w:w="1157" w:type="dxa"/>
            <w:vAlign w:val="center"/>
          </w:tcPr>
          <w:p w14:paraId="0304FDE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0.90</w:t>
            </w:r>
          </w:p>
        </w:tc>
        <w:tc>
          <w:tcPr>
            <w:tcW w:w="1157" w:type="dxa"/>
            <w:vAlign w:val="center"/>
          </w:tcPr>
          <w:p w14:paraId="718DD39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0.63</w:t>
            </w:r>
          </w:p>
        </w:tc>
        <w:tc>
          <w:tcPr>
            <w:tcW w:w="788" w:type="dxa"/>
            <w:vAlign w:val="center"/>
          </w:tcPr>
          <w:p w14:paraId="68FC5DE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617" w:type="dxa"/>
            <w:vAlign w:val="center"/>
          </w:tcPr>
          <w:p w14:paraId="34AAF09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657" w:type="dxa"/>
            <w:vAlign w:val="center"/>
          </w:tcPr>
          <w:p w14:paraId="1CDC6E8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808" w:type="dxa"/>
            <w:vAlign w:val="center"/>
          </w:tcPr>
          <w:p w14:paraId="4F89082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708" w:type="dxa"/>
            <w:vAlign w:val="center"/>
          </w:tcPr>
          <w:p w14:paraId="570BD66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617" w:type="dxa"/>
            <w:vAlign w:val="center"/>
          </w:tcPr>
          <w:p w14:paraId="7C2E0E4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r>
      <w:tr w:rsidR="00A15E8E" w:rsidRPr="003818B8" w14:paraId="0F211183" w14:textId="77777777" w:rsidTr="003D6896">
        <w:tc>
          <w:tcPr>
            <w:tcW w:w="1157" w:type="dxa"/>
            <w:vAlign w:val="center"/>
          </w:tcPr>
          <w:p w14:paraId="4138D5E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Non-essential FAA</w:t>
            </w:r>
          </w:p>
        </w:tc>
        <w:tc>
          <w:tcPr>
            <w:tcW w:w="567" w:type="dxa"/>
            <w:vAlign w:val="center"/>
          </w:tcPr>
          <w:p w14:paraId="3C73979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1144" w:type="dxa"/>
            <w:vAlign w:val="center"/>
          </w:tcPr>
          <w:p w14:paraId="398BB2C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1145" w:type="dxa"/>
            <w:vAlign w:val="center"/>
          </w:tcPr>
          <w:p w14:paraId="3F557EB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0.83</w:t>
            </w:r>
          </w:p>
        </w:tc>
        <w:tc>
          <w:tcPr>
            <w:tcW w:w="838" w:type="dxa"/>
            <w:vAlign w:val="center"/>
          </w:tcPr>
          <w:p w14:paraId="4DEAFB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69" w:type="dxa"/>
            <w:vAlign w:val="center"/>
          </w:tcPr>
          <w:p w14:paraId="4ACC13E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0.99</w:t>
            </w:r>
          </w:p>
        </w:tc>
        <w:tc>
          <w:tcPr>
            <w:tcW w:w="898" w:type="dxa"/>
            <w:vAlign w:val="center"/>
          </w:tcPr>
          <w:p w14:paraId="1224C35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0.97</w:t>
            </w:r>
          </w:p>
        </w:tc>
        <w:tc>
          <w:tcPr>
            <w:tcW w:w="888" w:type="dxa"/>
            <w:vAlign w:val="center"/>
          </w:tcPr>
          <w:p w14:paraId="27659C9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577" w:type="dxa"/>
            <w:vAlign w:val="center"/>
          </w:tcPr>
          <w:p w14:paraId="0035467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57" w:type="dxa"/>
            <w:vAlign w:val="center"/>
          </w:tcPr>
          <w:p w14:paraId="16DD158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0.73</w:t>
            </w:r>
          </w:p>
        </w:tc>
        <w:tc>
          <w:tcPr>
            <w:tcW w:w="1157" w:type="dxa"/>
            <w:vAlign w:val="center"/>
          </w:tcPr>
          <w:p w14:paraId="3A8EBA4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0.50</w:t>
            </w:r>
          </w:p>
        </w:tc>
        <w:tc>
          <w:tcPr>
            <w:tcW w:w="788" w:type="dxa"/>
            <w:vAlign w:val="center"/>
          </w:tcPr>
          <w:p w14:paraId="108CF16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617" w:type="dxa"/>
            <w:vAlign w:val="center"/>
          </w:tcPr>
          <w:p w14:paraId="0A1667B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-0.23</w:t>
            </w:r>
          </w:p>
        </w:tc>
        <w:tc>
          <w:tcPr>
            <w:tcW w:w="657" w:type="dxa"/>
            <w:vAlign w:val="center"/>
          </w:tcPr>
          <w:p w14:paraId="1894D8A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08" w:type="dxa"/>
            <w:vAlign w:val="center"/>
          </w:tcPr>
          <w:p w14:paraId="21475E7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708" w:type="dxa"/>
            <w:vAlign w:val="center"/>
          </w:tcPr>
          <w:p w14:paraId="4A00147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617" w:type="dxa"/>
            <w:vAlign w:val="center"/>
          </w:tcPr>
          <w:p w14:paraId="001DB7C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r>
      <w:tr w:rsidR="00A15E8E" w:rsidRPr="003818B8" w14:paraId="290EA578" w14:textId="77777777" w:rsidTr="003D6896">
        <w:tc>
          <w:tcPr>
            <w:tcW w:w="1157" w:type="dxa"/>
            <w:vAlign w:val="center"/>
          </w:tcPr>
          <w:p w14:paraId="02A9807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Essential FAA</w:t>
            </w:r>
          </w:p>
        </w:tc>
        <w:tc>
          <w:tcPr>
            <w:tcW w:w="567" w:type="dxa"/>
            <w:vAlign w:val="center"/>
          </w:tcPr>
          <w:p w14:paraId="3BB348E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0.77</w:t>
            </w:r>
          </w:p>
        </w:tc>
        <w:tc>
          <w:tcPr>
            <w:tcW w:w="1144" w:type="dxa"/>
            <w:vAlign w:val="center"/>
          </w:tcPr>
          <w:p w14:paraId="6801B8B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0.53</w:t>
            </w:r>
          </w:p>
        </w:tc>
        <w:tc>
          <w:tcPr>
            <w:tcW w:w="1145" w:type="dxa"/>
            <w:vAlign w:val="center"/>
          </w:tcPr>
          <w:p w14:paraId="2518613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0.86</w:t>
            </w:r>
          </w:p>
        </w:tc>
        <w:tc>
          <w:tcPr>
            <w:tcW w:w="838" w:type="dxa"/>
            <w:vAlign w:val="center"/>
          </w:tcPr>
          <w:p w14:paraId="3356EDF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0.99</w:t>
            </w:r>
          </w:p>
        </w:tc>
        <w:tc>
          <w:tcPr>
            <w:tcW w:w="869" w:type="dxa"/>
            <w:vAlign w:val="center"/>
          </w:tcPr>
          <w:p w14:paraId="28F4459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98" w:type="dxa"/>
            <w:vAlign w:val="center"/>
          </w:tcPr>
          <w:p w14:paraId="3E1FA84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0.99</w:t>
            </w:r>
          </w:p>
        </w:tc>
        <w:tc>
          <w:tcPr>
            <w:tcW w:w="888" w:type="dxa"/>
            <w:vAlign w:val="center"/>
          </w:tcPr>
          <w:p w14:paraId="5F87522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577" w:type="dxa"/>
            <w:vAlign w:val="center"/>
          </w:tcPr>
          <w:p w14:paraId="6567A25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57" w:type="dxa"/>
            <w:vAlign w:val="center"/>
          </w:tcPr>
          <w:p w14:paraId="53CCE82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0.77</w:t>
            </w:r>
          </w:p>
        </w:tc>
        <w:tc>
          <w:tcPr>
            <w:tcW w:w="1157" w:type="dxa"/>
            <w:vAlign w:val="center"/>
          </w:tcPr>
          <w:p w14:paraId="76F42C7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0.52</w:t>
            </w:r>
          </w:p>
        </w:tc>
        <w:tc>
          <w:tcPr>
            <w:tcW w:w="788" w:type="dxa"/>
            <w:vAlign w:val="center"/>
          </w:tcPr>
          <w:p w14:paraId="105A9F7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617" w:type="dxa"/>
            <w:vAlign w:val="center"/>
          </w:tcPr>
          <w:p w14:paraId="7FA4174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-0.20</w:t>
            </w:r>
          </w:p>
        </w:tc>
        <w:tc>
          <w:tcPr>
            <w:tcW w:w="657" w:type="dxa"/>
            <w:vAlign w:val="center"/>
          </w:tcPr>
          <w:p w14:paraId="551D0AF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0.00</w:t>
            </w:r>
          </w:p>
        </w:tc>
        <w:tc>
          <w:tcPr>
            <w:tcW w:w="808" w:type="dxa"/>
            <w:vAlign w:val="center"/>
          </w:tcPr>
          <w:p w14:paraId="563A13A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708" w:type="dxa"/>
            <w:vAlign w:val="center"/>
          </w:tcPr>
          <w:p w14:paraId="0D118FF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617" w:type="dxa"/>
            <w:vAlign w:val="center"/>
          </w:tcPr>
          <w:p w14:paraId="75CBDDF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r>
      <w:tr w:rsidR="00A15E8E" w:rsidRPr="003818B8" w14:paraId="3D1DAC74" w14:textId="77777777" w:rsidTr="003D6896">
        <w:tc>
          <w:tcPr>
            <w:tcW w:w="1157" w:type="dxa"/>
            <w:vAlign w:val="center"/>
          </w:tcPr>
          <w:p w14:paraId="31EEBF8A" w14:textId="77777777" w:rsidR="00A15E8E" w:rsidRPr="003818B8" w:rsidRDefault="00A15E8E" w:rsidP="003D6896">
            <w:pPr>
              <w:pStyle w:val="a8"/>
              <w:rPr>
                <w:rFonts w:ascii="Times New Roman" w:hAnsi="Times New Roman" w:cs="Times New Roman"/>
                <w:sz w:val="16"/>
                <w:szCs w:val="16"/>
                <w:lang w:val="pl-PL"/>
              </w:rPr>
            </w:pPr>
            <w:r w:rsidRPr="003818B8">
              <w:rPr>
                <w:rFonts w:ascii="Times New Roman" w:hAnsi="Times New Roman" w:cs="Times New Roman"/>
                <w:color w:val="000000"/>
                <w:sz w:val="16"/>
                <w:szCs w:val="16"/>
              </w:rPr>
              <w:t>Aromatic F</w:t>
            </w:r>
            <w:r w:rsidRPr="003818B8">
              <w:rPr>
                <w:rFonts w:ascii="Times New Roman" w:hAnsi="Times New Roman" w:cs="Times New Roman"/>
                <w:color w:val="000000"/>
                <w:sz w:val="16"/>
                <w:szCs w:val="16"/>
                <w:lang w:val="pl-PL"/>
              </w:rPr>
              <w:t>AA</w:t>
            </w:r>
          </w:p>
        </w:tc>
        <w:tc>
          <w:tcPr>
            <w:tcW w:w="567" w:type="dxa"/>
            <w:vAlign w:val="center"/>
          </w:tcPr>
          <w:p w14:paraId="2F36EDE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1144" w:type="dxa"/>
            <w:vAlign w:val="center"/>
          </w:tcPr>
          <w:p w14:paraId="69513F1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1145" w:type="dxa"/>
            <w:vAlign w:val="center"/>
          </w:tcPr>
          <w:p w14:paraId="6CEE011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0.83</w:t>
            </w:r>
          </w:p>
        </w:tc>
        <w:tc>
          <w:tcPr>
            <w:tcW w:w="838" w:type="dxa"/>
            <w:vAlign w:val="center"/>
          </w:tcPr>
          <w:p w14:paraId="01AD926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0.97</w:t>
            </w:r>
          </w:p>
        </w:tc>
        <w:tc>
          <w:tcPr>
            <w:tcW w:w="869" w:type="dxa"/>
            <w:vAlign w:val="center"/>
          </w:tcPr>
          <w:p w14:paraId="7AD5227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0.99</w:t>
            </w:r>
          </w:p>
        </w:tc>
        <w:tc>
          <w:tcPr>
            <w:tcW w:w="898" w:type="dxa"/>
            <w:vAlign w:val="center"/>
          </w:tcPr>
          <w:p w14:paraId="5D976AB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88" w:type="dxa"/>
            <w:vAlign w:val="center"/>
          </w:tcPr>
          <w:p w14:paraId="14E7118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0.89</w:t>
            </w:r>
          </w:p>
        </w:tc>
        <w:tc>
          <w:tcPr>
            <w:tcW w:w="577" w:type="dxa"/>
            <w:vAlign w:val="center"/>
          </w:tcPr>
          <w:p w14:paraId="7F994B3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0.98</w:t>
            </w:r>
          </w:p>
        </w:tc>
        <w:tc>
          <w:tcPr>
            <w:tcW w:w="1157" w:type="dxa"/>
            <w:vAlign w:val="center"/>
          </w:tcPr>
          <w:p w14:paraId="36E6E2D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0.74</w:t>
            </w:r>
          </w:p>
        </w:tc>
        <w:tc>
          <w:tcPr>
            <w:tcW w:w="1157" w:type="dxa"/>
            <w:vAlign w:val="center"/>
          </w:tcPr>
          <w:p w14:paraId="5298D03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788" w:type="dxa"/>
            <w:vAlign w:val="center"/>
          </w:tcPr>
          <w:p w14:paraId="4B7952E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0.58</w:t>
            </w:r>
          </w:p>
        </w:tc>
        <w:tc>
          <w:tcPr>
            <w:tcW w:w="617" w:type="dxa"/>
            <w:vAlign w:val="center"/>
          </w:tcPr>
          <w:p w14:paraId="086D6DB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-0.17</w:t>
            </w:r>
          </w:p>
        </w:tc>
        <w:tc>
          <w:tcPr>
            <w:tcW w:w="657" w:type="dxa"/>
            <w:vAlign w:val="center"/>
          </w:tcPr>
          <w:p w14:paraId="6916AF2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08" w:type="dxa"/>
            <w:vAlign w:val="center"/>
          </w:tcPr>
          <w:p w14:paraId="2649D19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708" w:type="dxa"/>
            <w:vAlign w:val="center"/>
          </w:tcPr>
          <w:p w14:paraId="78FB768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617" w:type="dxa"/>
            <w:vAlign w:val="center"/>
          </w:tcPr>
          <w:p w14:paraId="620035D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r>
      <w:tr w:rsidR="00A15E8E" w:rsidRPr="003818B8" w14:paraId="04B86746" w14:textId="77777777" w:rsidTr="003D6896">
        <w:tc>
          <w:tcPr>
            <w:tcW w:w="1157" w:type="dxa"/>
            <w:vAlign w:val="center"/>
          </w:tcPr>
          <w:p w14:paraId="366DBEF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Aliphatic FAA</w:t>
            </w:r>
          </w:p>
        </w:tc>
        <w:tc>
          <w:tcPr>
            <w:tcW w:w="567" w:type="dxa"/>
            <w:vAlign w:val="center"/>
          </w:tcPr>
          <w:p w14:paraId="2B433DD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0.68</w:t>
            </w:r>
          </w:p>
        </w:tc>
        <w:tc>
          <w:tcPr>
            <w:tcW w:w="1144" w:type="dxa"/>
            <w:vAlign w:val="center"/>
          </w:tcPr>
          <w:p w14:paraId="4DA7C7C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0.47</w:t>
            </w:r>
          </w:p>
        </w:tc>
        <w:tc>
          <w:tcPr>
            <w:tcW w:w="1145" w:type="dxa"/>
            <w:vAlign w:val="center"/>
          </w:tcPr>
          <w:p w14:paraId="38A80E5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0.76</w:t>
            </w:r>
          </w:p>
        </w:tc>
        <w:tc>
          <w:tcPr>
            <w:tcW w:w="838" w:type="dxa"/>
            <w:vAlign w:val="center"/>
          </w:tcPr>
          <w:p w14:paraId="223BBCE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869" w:type="dxa"/>
            <w:vAlign w:val="center"/>
          </w:tcPr>
          <w:p w14:paraId="68CBEAA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898" w:type="dxa"/>
            <w:vAlign w:val="center"/>
          </w:tcPr>
          <w:p w14:paraId="71F6BE1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0.89</w:t>
            </w:r>
          </w:p>
        </w:tc>
        <w:tc>
          <w:tcPr>
            <w:tcW w:w="888" w:type="dxa"/>
            <w:vAlign w:val="center"/>
          </w:tcPr>
          <w:p w14:paraId="21E88BD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577" w:type="dxa"/>
            <w:vAlign w:val="center"/>
          </w:tcPr>
          <w:p w14:paraId="7149BC8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1157" w:type="dxa"/>
            <w:vAlign w:val="center"/>
          </w:tcPr>
          <w:p w14:paraId="34D35A5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0.72</w:t>
            </w:r>
          </w:p>
        </w:tc>
        <w:tc>
          <w:tcPr>
            <w:tcW w:w="1157" w:type="dxa"/>
            <w:vAlign w:val="center"/>
          </w:tcPr>
          <w:p w14:paraId="2B3CC14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0.54</w:t>
            </w:r>
          </w:p>
        </w:tc>
        <w:tc>
          <w:tcPr>
            <w:tcW w:w="788" w:type="dxa"/>
            <w:vAlign w:val="center"/>
          </w:tcPr>
          <w:p w14:paraId="54CE765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0.64</w:t>
            </w:r>
          </w:p>
        </w:tc>
        <w:tc>
          <w:tcPr>
            <w:tcW w:w="617" w:type="dxa"/>
            <w:vAlign w:val="center"/>
          </w:tcPr>
          <w:p w14:paraId="0F9EA30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657" w:type="dxa"/>
            <w:vAlign w:val="center"/>
          </w:tcPr>
          <w:p w14:paraId="53E0F89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08" w:type="dxa"/>
            <w:vAlign w:val="center"/>
          </w:tcPr>
          <w:p w14:paraId="78ADA9C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708" w:type="dxa"/>
            <w:vAlign w:val="center"/>
          </w:tcPr>
          <w:p w14:paraId="3956E08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-0.05</w:t>
            </w:r>
          </w:p>
        </w:tc>
        <w:tc>
          <w:tcPr>
            <w:tcW w:w="617" w:type="dxa"/>
            <w:vAlign w:val="center"/>
          </w:tcPr>
          <w:p w14:paraId="54EF8B1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r>
      <w:tr w:rsidR="00A15E8E" w:rsidRPr="003818B8" w14:paraId="23384F80" w14:textId="77777777" w:rsidTr="003D6896">
        <w:tc>
          <w:tcPr>
            <w:tcW w:w="1157" w:type="dxa"/>
            <w:vAlign w:val="center"/>
          </w:tcPr>
          <w:p w14:paraId="315EA17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Sum of FAA</w:t>
            </w:r>
          </w:p>
        </w:tc>
        <w:tc>
          <w:tcPr>
            <w:tcW w:w="567" w:type="dxa"/>
            <w:vAlign w:val="center"/>
          </w:tcPr>
          <w:p w14:paraId="16649B6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0.76</w:t>
            </w:r>
          </w:p>
        </w:tc>
        <w:tc>
          <w:tcPr>
            <w:tcW w:w="1144" w:type="dxa"/>
            <w:vAlign w:val="center"/>
          </w:tcPr>
          <w:p w14:paraId="2CA9D9F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0.52</w:t>
            </w:r>
          </w:p>
        </w:tc>
        <w:tc>
          <w:tcPr>
            <w:tcW w:w="1145" w:type="dxa"/>
            <w:vAlign w:val="center"/>
          </w:tcPr>
          <w:p w14:paraId="0B1AB62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0.85</w:t>
            </w:r>
          </w:p>
        </w:tc>
        <w:tc>
          <w:tcPr>
            <w:tcW w:w="838" w:type="dxa"/>
            <w:vAlign w:val="center"/>
          </w:tcPr>
          <w:p w14:paraId="1ACA306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69" w:type="dxa"/>
            <w:vAlign w:val="center"/>
          </w:tcPr>
          <w:p w14:paraId="59B001D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98" w:type="dxa"/>
            <w:vAlign w:val="center"/>
          </w:tcPr>
          <w:p w14:paraId="50444D5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0.98</w:t>
            </w:r>
          </w:p>
        </w:tc>
        <w:tc>
          <w:tcPr>
            <w:tcW w:w="888" w:type="dxa"/>
            <w:vAlign w:val="center"/>
          </w:tcPr>
          <w:p w14:paraId="67578BB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0.93</w:t>
            </w:r>
          </w:p>
        </w:tc>
        <w:tc>
          <w:tcPr>
            <w:tcW w:w="577" w:type="dxa"/>
            <w:vAlign w:val="center"/>
          </w:tcPr>
          <w:p w14:paraId="2498FE5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57" w:type="dxa"/>
            <w:vAlign w:val="center"/>
          </w:tcPr>
          <w:p w14:paraId="1C63502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1157" w:type="dxa"/>
            <w:vAlign w:val="center"/>
          </w:tcPr>
          <w:p w14:paraId="29062F7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788" w:type="dxa"/>
            <w:vAlign w:val="center"/>
          </w:tcPr>
          <w:p w14:paraId="6D57155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617" w:type="dxa"/>
            <w:vAlign w:val="center"/>
          </w:tcPr>
          <w:p w14:paraId="40DB484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-0.21</w:t>
            </w:r>
          </w:p>
        </w:tc>
        <w:tc>
          <w:tcPr>
            <w:tcW w:w="657" w:type="dxa"/>
            <w:vAlign w:val="center"/>
          </w:tcPr>
          <w:p w14:paraId="3771C91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-0.01</w:t>
            </w:r>
          </w:p>
        </w:tc>
        <w:tc>
          <w:tcPr>
            <w:tcW w:w="808" w:type="dxa"/>
            <w:vAlign w:val="center"/>
          </w:tcPr>
          <w:p w14:paraId="233CD27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-0.13</w:t>
            </w:r>
          </w:p>
        </w:tc>
        <w:tc>
          <w:tcPr>
            <w:tcW w:w="708" w:type="dxa"/>
            <w:vAlign w:val="center"/>
          </w:tcPr>
          <w:p w14:paraId="6F623DB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617" w:type="dxa"/>
            <w:vAlign w:val="center"/>
          </w:tcPr>
          <w:p w14:paraId="26E7BC8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0.04</w:t>
            </w:r>
          </w:p>
        </w:tc>
      </w:tr>
      <w:tr w:rsidR="00A15E8E" w:rsidRPr="003818B8" w14:paraId="098D9F0B" w14:textId="77777777" w:rsidTr="003D6896">
        <w:tc>
          <w:tcPr>
            <w:tcW w:w="1157" w:type="dxa"/>
            <w:vAlign w:val="center"/>
          </w:tcPr>
          <w:p w14:paraId="424EADC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Root rot development at flowering</w:t>
            </w:r>
          </w:p>
        </w:tc>
        <w:tc>
          <w:tcPr>
            <w:tcW w:w="567" w:type="dxa"/>
            <w:vAlign w:val="center"/>
          </w:tcPr>
          <w:p w14:paraId="5F6D81A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0.62</w:t>
            </w:r>
          </w:p>
        </w:tc>
        <w:tc>
          <w:tcPr>
            <w:tcW w:w="1144" w:type="dxa"/>
            <w:vAlign w:val="center"/>
          </w:tcPr>
          <w:p w14:paraId="071500F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0.30</w:t>
            </w:r>
          </w:p>
        </w:tc>
        <w:tc>
          <w:tcPr>
            <w:tcW w:w="1145" w:type="dxa"/>
            <w:vAlign w:val="center"/>
          </w:tcPr>
          <w:p w14:paraId="4BD3279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0.90</w:t>
            </w:r>
          </w:p>
        </w:tc>
        <w:tc>
          <w:tcPr>
            <w:tcW w:w="838" w:type="dxa"/>
            <w:vAlign w:val="center"/>
          </w:tcPr>
          <w:p w14:paraId="7EA2FBE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0.73</w:t>
            </w:r>
          </w:p>
        </w:tc>
        <w:tc>
          <w:tcPr>
            <w:tcW w:w="869" w:type="dxa"/>
            <w:vAlign w:val="center"/>
          </w:tcPr>
          <w:p w14:paraId="4DA7FA7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0.77</w:t>
            </w:r>
          </w:p>
        </w:tc>
        <w:tc>
          <w:tcPr>
            <w:tcW w:w="898" w:type="dxa"/>
            <w:vAlign w:val="center"/>
          </w:tcPr>
          <w:p w14:paraId="404127D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0.74</w:t>
            </w:r>
          </w:p>
        </w:tc>
        <w:tc>
          <w:tcPr>
            <w:tcW w:w="888" w:type="dxa"/>
            <w:vAlign w:val="center"/>
          </w:tcPr>
          <w:p w14:paraId="1EA3015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0.72</w:t>
            </w:r>
          </w:p>
        </w:tc>
        <w:tc>
          <w:tcPr>
            <w:tcW w:w="577" w:type="dxa"/>
            <w:vAlign w:val="center"/>
          </w:tcPr>
          <w:p w14:paraId="6E76EE9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1157" w:type="dxa"/>
            <w:vAlign w:val="center"/>
          </w:tcPr>
          <w:p w14:paraId="63AD344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1157" w:type="dxa"/>
            <w:vAlign w:val="center"/>
          </w:tcPr>
          <w:p w14:paraId="06BC9FE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788" w:type="dxa"/>
            <w:vAlign w:val="center"/>
          </w:tcPr>
          <w:p w14:paraId="0D50302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0.67</w:t>
            </w:r>
          </w:p>
        </w:tc>
        <w:tc>
          <w:tcPr>
            <w:tcW w:w="617" w:type="dxa"/>
            <w:vAlign w:val="center"/>
          </w:tcPr>
          <w:p w14:paraId="5853EE9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-0.15</w:t>
            </w:r>
          </w:p>
        </w:tc>
        <w:tc>
          <w:tcPr>
            <w:tcW w:w="657" w:type="dxa"/>
            <w:vAlign w:val="center"/>
          </w:tcPr>
          <w:p w14:paraId="26F5911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808" w:type="dxa"/>
            <w:vAlign w:val="center"/>
          </w:tcPr>
          <w:p w14:paraId="35CCF97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708" w:type="dxa"/>
            <w:vAlign w:val="center"/>
          </w:tcPr>
          <w:p w14:paraId="138A8A8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0.01</w:t>
            </w:r>
          </w:p>
        </w:tc>
        <w:tc>
          <w:tcPr>
            <w:tcW w:w="617" w:type="dxa"/>
            <w:vAlign w:val="center"/>
          </w:tcPr>
          <w:p w14:paraId="44F1C13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r>
      <w:tr w:rsidR="00A15E8E" w:rsidRPr="003818B8" w14:paraId="55ED989E" w14:textId="77777777" w:rsidTr="003D6896">
        <w:tc>
          <w:tcPr>
            <w:tcW w:w="1157" w:type="dxa"/>
            <w:vAlign w:val="center"/>
          </w:tcPr>
          <w:p w14:paraId="191B107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Root rot development at maturity</w:t>
            </w:r>
          </w:p>
        </w:tc>
        <w:tc>
          <w:tcPr>
            <w:tcW w:w="567" w:type="dxa"/>
            <w:vAlign w:val="center"/>
          </w:tcPr>
          <w:p w14:paraId="3E54345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1144" w:type="dxa"/>
            <w:vAlign w:val="center"/>
          </w:tcPr>
          <w:p w14:paraId="3F680E5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1145" w:type="dxa"/>
            <w:vAlign w:val="center"/>
          </w:tcPr>
          <w:p w14:paraId="15FC318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0.63</w:t>
            </w:r>
          </w:p>
        </w:tc>
        <w:tc>
          <w:tcPr>
            <w:tcW w:w="838" w:type="dxa"/>
            <w:vAlign w:val="center"/>
          </w:tcPr>
          <w:p w14:paraId="0704A17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0.50</w:t>
            </w:r>
          </w:p>
        </w:tc>
        <w:tc>
          <w:tcPr>
            <w:tcW w:w="869" w:type="dxa"/>
            <w:vAlign w:val="center"/>
          </w:tcPr>
          <w:p w14:paraId="57B25BF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0.52</w:t>
            </w:r>
          </w:p>
        </w:tc>
        <w:tc>
          <w:tcPr>
            <w:tcW w:w="898" w:type="dxa"/>
            <w:vAlign w:val="center"/>
          </w:tcPr>
          <w:p w14:paraId="7080075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888" w:type="dxa"/>
            <w:vAlign w:val="center"/>
          </w:tcPr>
          <w:p w14:paraId="7AA6C6A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0.54</w:t>
            </w:r>
          </w:p>
        </w:tc>
        <w:tc>
          <w:tcPr>
            <w:tcW w:w="577" w:type="dxa"/>
            <w:vAlign w:val="center"/>
          </w:tcPr>
          <w:p w14:paraId="6B1F24D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0.51</w:t>
            </w:r>
          </w:p>
        </w:tc>
        <w:tc>
          <w:tcPr>
            <w:tcW w:w="1157" w:type="dxa"/>
            <w:vAlign w:val="center"/>
          </w:tcPr>
          <w:p w14:paraId="24D647C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0.75</w:t>
            </w:r>
          </w:p>
        </w:tc>
        <w:tc>
          <w:tcPr>
            <w:tcW w:w="1157" w:type="dxa"/>
            <w:vAlign w:val="center"/>
          </w:tcPr>
          <w:p w14:paraId="4B8C126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788" w:type="dxa"/>
            <w:vAlign w:val="center"/>
          </w:tcPr>
          <w:p w14:paraId="57ABD2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0.50</w:t>
            </w:r>
          </w:p>
        </w:tc>
        <w:tc>
          <w:tcPr>
            <w:tcW w:w="617" w:type="dxa"/>
            <w:vAlign w:val="center"/>
          </w:tcPr>
          <w:p w14:paraId="75C4438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0.04</w:t>
            </w:r>
          </w:p>
        </w:tc>
        <w:tc>
          <w:tcPr>
            <w:tcW w:w="657" w:type="dxa"/>
            <w:vAlign w:val="center"/>
          </w:tcPr>
          <w:p w14:paraId="055F0EC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0.26</w:t>
            </w:r>
          </w:p>
        </w:tc>
        <w:tc>
          <w:tcPr>
            <w:tcW w:w="808" w:type="dxa"/>
            <w:vAlign w:val="center"/>
          </w:tcPr>
          <w:p w14:paraId="2AC58F8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708" w:type="dxa"/>
            <w:vAlign w:val="center"/>
          </w:tcPr>
          <w:p w14:paraId="781FF53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617" w:type="dxa"/>
            <w:vAlign w:val="center"/>
          </w:tcPr>
          <w:p w14:paraId="7D0F7AF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0.29</w:t>
            </w:r>
          </w:p>
        </w:tc>
      </w:tr>
      <w:tr w:rsidR="00A15E8E" w:rsidRPr="003818B8" w14:paraId="39A1C898" w14:textId="77777777" w:rsidTr="003D6896">
        <w:tc>
          <w:tcPr>
            <w:tcW w:w="1157" w:type="dxa"/>
            <w:vAlign w:val="center"/>
          </w:tcPr>
          <w:p w14:paraId="1704D07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Root rot severity</w:t>
            </w:r>
          </w:p>
        </w:tc>
        <w:tc>
          <w:tcPr>
            <w:tcW w:w="567" w:type="dxa"/>
            <w:vAlign w:val="center"/>
          </w:tcPr>
          <w:p w14:paraId="2EBE7B1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0.53</w:t>
            </w:r>
          </w:p>
        </w:tc>
        <w:tc>
          <w:tcPr>
            <w:tcW w:w="1144" w:type="dxa"/>
            <w:vAlign w:val="center"/>
          </w:tcPr>
          <w:p w14:paraId="5C84DF9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0.35</w:t>
            </w:r>
          </w:p>
        </w:tc>
        <w:tc>
          <w:tcPr>
            <w:tcW w:w="1145" w:type="dxa"/>
            <w:vAlign w:val="center"/>
          </w:tcPr>
          <w:p w14:paraId="7083AE6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838" w:type="dxa"/>
            <w:vAlign w:val="center"/>
          </w:tcPr>
          <w:p w14:paraId="06C7795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869" w:type="dxa"/>
            <w:vAlign w:val="center"/>
          </w:tcPr>
          <w:p w14:paraId="2D87E90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898" w:type="dxa"/>
            <w:vAlign w:val="center"/>
          </w:tcPr>
          <w:p w14:paraId="5203C89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0.58</w:t>
            </w:r>
          </w:p>
        </w:tc>
        <w:tc>
          <w:tcPr>
            <w:tcW w:w="888" w:type="dxa"/>
            <w:vAlign w:val="center"/>
          </w:tcPr>
          <w:p w14:paraId="7633769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0.64</w:t>
            </w:r>
          </w:p>
        </w:tc>
        <w:tc>
          <w:tcPr>
            <w:tcW w:w="577" w:type="dxa"/>
            <w:vAlign w:val="center"/>
          </w:tcPr>
          <w:p w14:paraId="2F5A477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0.61</w:t>
            </w:r>
          </w:p>
        </w:tc>
        <w:tc>
          <w:tcPr>
            <w:tcW w:w="1157" w:type="dxa"/>
            <w:vAlign w:val="center"/>
          </w:tcPr>
          <w:p w14:paraId="35757A5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0.67</w:t>
            </w:r>
          </w:p>
        </w:tc>
        <w:tc>
          <w:tcPr>
            <w:tcW w:w="1157" w:type="dxa"/>
            <w:vAlign w:val="center"/>
          </w:tcPr>
          <w:p w14:paraId="76E29BE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0.50</w:t>
            </w:r>
          </w:p>
        </w:tc>
        <w:tc>
          <w:tcPr>
            <w:tcW w:w="788" w:type="dxa"/>
            <w:vAlign w:val="center"/>
          </w:tcPr>
          <w:p w14:paraId="6E84511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617" w:type="dxa"/>
            <w:vAlign w:val="center"/>
          </w:tcPr>
          <w:p w14:paraId="6527237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-0.31</w:t>
            </w:r>
          </w:p>
        </w:tc>
        <w:tc>
          <w:tcPr>
            <w:tcW w:w="657" w:type="dxa"/>
            <w:vAlign w:val="center"/>
          </w:tcPr>
          <w:p w14:paraId="2989474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08" w:type="dxa"/>
            <w:vAlign w:val="center"/>
          </w:tcPr>
          <w:p w14:paraId="12814D7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-0.30</w:t>
            </w:r>
          </w:p>
        </w:tc>
        <w:tc>
          <w:tcPr>
            <w:tcW w:w="708" w:type="dxa"/>
            <w:vAlign w:val="center"/>
          </w:tcPr>
          <w:p w14:paraId="05855E5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617" w:type="dxa"/>
            <w:vAlign w:val="center"/>
          </w:tcPr>
          <w:p w14:paraId="68810B7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r>
      <w:tr w:rsidR="00A15E8E" w:rsidRPr="003818B8" w14:paraId="47B8E336" w14:textId="77777777" w:rsidTr="003D6896">
        <w:tc>
          <w:tcPr>
            <w:tcW w:w="1157" w:type="dxa"/>
            <w:vAlign w:val="center"/>
          </w:tcPr>
          <w:p w14:paraId="0E994C6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Plant heigh</w:t>
            </w:r>
          </w:p>
        </w:tc>
        <w:tc>
          <w:tcPr>
            <w:tcW w:w="567" w:type="dxa"/>
            <w:vAlign w:val="center"/>
          </w:tcPr>
          <w:p w14:paraId="2A15F04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1144" w:type="dxa"/>
            <w:vAlign w:val="center"/>
          </w:tcPr>
          <w:p w14:paraId="26B099B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1145" w:type="dxa"/>
            <w:vAlign w:val="center"/>
          </w:tcPr>
          <w:p w14:paraId="60067A0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-0.25</w:t>
            </w:r>
          </w:p>
        </w:tc>
        <w:tc>
          <w:tcPr>
            <w:tcW w:w="838" w:type="dxa"/>
            <w:vAlign w:val="center"/>
          </w:tcPr>
          <w:p w14:paraId="7383D88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-0.23</w:t>
            </w:r>
          </w:p>
        </w:tc>
        <w:tc>
          <w:tcPr>
            <w:tcW w:w="869" w:type="dxa"/>
            <w:vAlign w:val="center"/>
          </w:tcPr>
          <w:p w14:paraId="24175EA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-0.20</w:t>
            </w:r>
          </w:p>
        </w:tc>
        <w:tc>
          <w:tcPr>
            <w:tcW w:w="898" w:type="dxa"/>
            <w:vAlign w:val="center"/>
          </w:tcPr>
          <w:p w14:paraId="2F9821B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-0.17</w:t>
            </w:r>
          </w:p>
        </w:tc>
        <w:tc>
          <w:tcPr>
            <w:tcW w:w="888" w:type="dxa"/>
            <w:vAlign w:val="center"/>
          </w:tcPr>
          <w:p w14:paraId="7A53120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577" w:type="dxa"/>
            <w:vAlign w:val="center"/>
          </w:tcPr>
          <w:p w14:paraId="5FE82DA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-0.21</w:t>
            </w:r>
          </w:p>
        </w:tc>
        <w:tc>
          <w:tcPr>
            <w:tcW w:w="1157" w:type="dxa"/>
            <w:vAlign w:val="center"/>
          </w:tcPr>
          <w:p w14:paraId="692C2AA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-0.15</w:t>
            </w:r>
          </w:p>
        </w:tc>
        <w:tc>
          <w:tcPr>
            <w:tcW w:w="1157" w:type="dxa"/>
            <w:vAlign w:val="center"/>
          </w:tcPr>
          <w:p w14:paraId="5E6DDB8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0.04</w:t>
            </w:r>
          </w:p>
        </w:tc>
        <w:tc>
          <w:tcPr>
            <w:tcW w:w="788" w:type="dxa"/>
            <w:vAlign w:val="center"/>
          </w:tcPr>
          <w:p w14:paraId="378AC79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-0.31</w:t>
            </w:r>
          </w:p>
        </w:tc>
        <w:tc>
          <w:tcPr>
            <w:tcW w:w="617" w:type="dxa"/>
            <w:vAlign w:val="center"/>
          </w:tcPr>
          <w:p w14:paraId="6217E2F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657" w:type="dxa"/>
            <w:vAlign w:val="center"/>
          </w:tcPr>
          <w:p w14:paraId="496BFCC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808" w:type="dxa"/>
            <w:vAlign w:val="center"/>
          </w:tcPr>
          <w:p w14:paraId="4ECCEAE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0.79</w:t>
            </w:r>
          </w:p>
        </w:tc>
        <w:tc>
          <w:tcPr>
            <w:tcW w:w="708" w:type="dxa"/>
            <w:vAlign w:val="center"/>
          </w:tcPr>
          <w:p w14:paraId="265BA75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-0.15</w:t>
            </w:r>
          </w:p>
        </w:tc>
        <w:tc>
          <w:tcPr>
            <w:tcW w:w="617" w:type="dxa"/>
            <w:vAlign w:val="center"/>
          </w:tcPr>
          <w:p w14:paraId="2530444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0.37</w:t>
            </w:r>
          </w:p>
        </w:tc>
      </w:tr>
      <w:tr w:rsidR="00A15E8E" w:rsidRPr="003818B8" w14:paraId="3B8A4F05" w14:textId="77777777" w:rsidTr="003D6896">
        <w:tc>
          <w:tcPr>
            <w:tcW w:w="1157" w:type="dxa"/>
            <w:vAlign w:val="center"/>
          </w:tcPr>
          <w:p w14:paraId="1AF1730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Heigh of lower bean</w:t>
            </w:r>
          </w:p>
        </w:tc>
        <w:tc>
          <w:tcPr>
            <w:tcW w:w="567" w:type="dxa"/>
            <w:vAlign w:val="center"/>
          </w:tcPr>
          <w:p w14:paraId="3BD66FF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c>
          <w:tcPr>
            <w:tcW w:w="1144" w:type="dxa"/>
            <w:vAlign w:val="center"/>
          </w:tcPr>
          <w:p w14:paraId="2C91445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-0.16</w:t>
            </w:r>
          </w:p>
        </w:tc>
        <w:tc>
          <w:tcPr>
            <w:tcW w:w="1145" w:type="dxa"/>
            <w:vAlign w:val="center"/>
          </w:tcPr>
          <w:p w14:paraId="5BF6DA7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838" w:type="dxa"/>
            <w:vAlign w:val="center"/>
          </w:tcPr>
          <w:p w14:paraId="2828483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69" w:type="dxa"/>
            <w:vAlign w:val="center"/>
          </w:tcPr>
          <w:p w14:paraId="2C686F2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0.00</w:t>
            </w:r>
          </w:p>
        </w:tc>
        <w:tc>
          <w:tcPr>
            <w:tcW w:w="898" w:type="dxa"/>
            <w:vAlign w:val="center"/>
          </w:tcPr>
          <w:p w14:paraId="3D7C217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88" w:type="dxa"/>
            <w:vAlign w:val="center"/>
          </w:tcPr>
          <w:p w14:paraId="5E1C182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577" w:type="dxa"/>
            <w:vAlign w:val="center"/>
          </w:tcPr>
          <w:p w14:paraId="76D7BF7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-0.01</w:t>
            </w:r>
          </w:p>
        </w:tc>
        <w:tc>
          <w:tcPr>
            <w:tcW w:w="1157" w:type="dxa"/>
            <w:vAlign w:val="center"/>
          </w:tcPr>
          <w:p w14:paraId="4DDA6C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1157" w:type="dxa"/>
            <w:vAlign w:val="center"/>
          </w:tcPr>
          <w:p w14:paraId="4F8E37C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0.26</w:t>
            </w:r>
          </w:p>
        </w:tc>
        <w:tc>
          <w:tcPr>
            <w:tcW w:w="788" w:type="dxa"/>
            <w:vAlign w:val="center"/>
          </w:tcPr>
          <w:p w14:paraId="1DFE34D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617" w:type="dxa"/>
            <w:vAlign w:val="center"/>
          </w:tcPr>
          <w:p w14:paraId="3C3EFA3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657" w:type="dxa"/>
            <w:vAlign w:val="center"/>
          </w:tcPr>
          <w:p w14:paraId="5713154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808" w:type="dxa"/>
            <w:vAlign w:val="center"/>
          </w:tcPr>
          <w:p w14:paraId="12254A0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708" w:type="dxa"/>
            <w:vAlign w:val="center"/>
          </w:tcPr>
          <w:p w14:paraId="3B9679B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617" w:type="dxa"/>
            <w:vAlign w:val="center"/>
          </w:tcPr>
          <w:p w14:paraId="16C9172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0.03</w:t>
            </w:r>
          </w:p>
        </w:tc>
      </w:tr>
      <w:tr w:rsidR="00A15E8E" w:rsidRPr="003818B8" w14:paraId="23B51014" w14:textId="77777777" w:rsidTr="003D6896">
        <w:tc>
          <w:tcPr>
            <w:tcW w:w="1157" w:type="dxa"/>
            <w:vAlign w:val="center"/>
          </w:tcPr>
          <w:p w14:paraId="4406457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lang w:val="en-US"/>
              </w:rPr>
              <w:t>Number of beans per plant</w:t>
            </w:r>
          </w:p>
        </w:tc>
        <w:tc>
          <w:tcPr>
            <w:tcW w:w="567" w:type="dxa"/>
            <w:vAlign w:val="center"/>
          </w:tcPr>
          <w:p w14:paraId="3FA3A71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-0.16</w:t>
            </w:r>
          </w:p>
        </w:tc>
        <w:tc>
          <w:tcPr>
            <w:tcW w:w="1144" w:type="dxa"/>
            <w:vAlign w:val="center"/>
          </w:tcPr>
          <w:p w14:paraId="044F0F4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-0.11</w:t>
            </w:r>
          </w:p>
        </w:tc>
        <w:tc>
          <w:tcPr>
            <w:tcW w:w="1145" w:type="dxa"/>
            <w:vAlign w:val="center"/>
          </w:tcPr>
          <w:p w14:paraId="6809E76A"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-0.18</w:t>
            </w:r>
          </w:p>
        </w:tc>
        <w:tc>
          <w:tcPr>
            <w:tcW w:w="838" w:type="dxa"/>
            <w:vAlign w:val="center"/>
          </w:tcPr>
          <w:p w14:paraId="5EFFB86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869" w:type="dxa"/>
            <w:vAlign w:val="center"/>
          </w:tcPr>
          <w:p w14:paraId="1353358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898" w:type="dxa"/>
            <w:vAlign w:val="center"/>
          </w:tcPr>
          <w:p w14:paraId="7A38F5D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888" w:type="dxa"/>
            <w:vAlign w:val="center"/>
          </w:tcPr>
          <w:p w14:paraId="763B769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577" w:type="dxa"/>
            <w:vAlign w:val="center"/>
          </w:tcPr>
          <w:p w14:paraId="62408D7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-0.13</w:t>
            </w:r>
          </w:p>
        </w:tc>
        <w:tc>
          <w:tcPr>
            <w:tcW w:w="1157" w:type="dxa"/>
            <w:vAlign w:val="center"/>
          </w:tcPr>
          <w:p w14:paraId="6180D52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-0.12</w:t>
            </w:r>
          </w:p>
        </w:tc>
        <w:tc>
          <w:tcPr>
            <w:tcW w:w="1157" w:type="dxa"/>
            <w:vAlign w:val="center"/>
          </w:tcPr>
          <w:p w14:paraId="267DB30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788" w:type="dxa"/>
            <w:vAlign w:val="center"/>
          </w:tcPr>
          <w:p w14:paraId="3F49CB11"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-0.30</w:t>
            </w:r>
          </w:p>
        </w:tc>
        <w:tc>
          <w:tcPr>
            <w:tcW w:w="617" w:type="dxa"/>
            <w:vAlign w:val="center"/>
          </w:tcPr>
          <w:p w14:paraId="0D00158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0.79</w:t>
            </w:r>
          </w:p>
        </w:tc>
        <w:tc>
          <w:tcPr>
            <w:tcW w:w="657" w:type="dxa"/>
            <w:vAlign w:val="center"/>
          </w:tcPr>
          <w:p w14:paraId="5745D6E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808" w:type="dxa"/>
            <w:vAlign w:val="center"/>
          </w:tcPr>
          <w:p w14:paraId="2D51F1A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708" w:type="dxa"/>
            <w:vAlign w:val="center"/>
          </w:tcPr>
          <w:p w14:paraId="3BB03AB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-0.03</w:t>
            </w:r>
          </w:p>
        </w:tc>
        <w:tc>
          <w:tcPr>
            <w:tcW w:w="617" w:type="dxa"/>
            <w:vAlign w:val="center"/>
          </w:tcPr>
          <w:p w14:paraId="72C8FD9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0.38</w:t>
            </w:r>
          </w:p>
        </w:tc>
      </w:tr>
      <w:tr w:rsidR="00A15E8E" w:rsidRPr="003818B8" w14:paraId="52E0C74C" w14:textId="77777777" w:rsidTr="003D6896">
        <w:tc>
          <w:tcPr>
            <w:tcW w:w="1157" w:type="dxa"/>
            <w:vAlign w:val="center"/>
          </w:tcPr>
          <w:p w14:paraId="743685B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1000 beans weight</w:t>
            </w:r>
          </w:p>
        </w:tc>
        <w:tc>
          <w:tcPr>
            <w:tcW w:w="567" w:type="dxa"/>
            <w:vAlign w:val="center"/>
          </w:tcPr>
          <w:p w14:paraId="6AB57F8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1144" w:type="dxa"/>
            <w:vAlign w:val="center"/>
          </w:tcPr>
          <w:p w14:paraId="4FEA05D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0.05</w:t>
            </w:r>
          </w:p>
        </w:tc>
        <w:tc>
          <w:tcPr>
            <w:tcW w:w="1145" w:type="dxa"/>
            <w:vAlign w:val="center"/>
          </w:tcPr>
          <w:p w14:paraId="5FEE8129"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838" w:type="dxa"/>
            <w:vAlign w:val="center"/>
          </w:tcPr>
          <w:p w14:paraId="5BDDF85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869" w:type="dxa"/>
            <w:vAlign w:val="center"/>
          </w:tcPr>
          <w:p w14:paraId="6D8D9B9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898" w:type="dxa"/>
            <w:vAlign w:val="center"/>
          </w:tcPr>
          <w:p w14:paraId="6C95E1B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888" w:type="dxa"/>
            <w:vAlign w:val="center"/>
          </w:tcPr>
          <w:p w14:paraId="4D0113CE"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-0.05</w:t>
            </w:r>
          </w:p>
        </w:tc>
        <w:tc>
          <w:tcPr>
            <w:tcW w:w="577" w:type="dxa"/>
            <w:vAlign w:val="center"/>
          </w:tcPr>
          <w:p w14:paraId="3D61961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1157" w:type="dxa"/>
            <w:vAlign w:val="center"/>
          </w:tcPr>
          <w:p w14:paraId="63C7921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0.01</w:t>
            </w:r>
          </w:p>
        </w:tc>
        <w:tc>
          <w:tcPr>
            <w:tcW w:w="1157" w:type="dxa"/>
            <w:vAlign w:val="center"/>
          </w:tcPr>
          <w:p w14:paraId="7A3BB2B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788" w:type="dxa"/>
            <w:vAlign w:val="center"/>
          </w:tcPr>
          <w:p w14:paraId="5F43680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617" w:type="dxa"/>
            <w:vAlign w:val="center"/>
          </w:tcPr>
          <w:p w14:paraId="37FA96B5"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-0.15</w:t>
            </w:r>
          </w:p>
        </w:tc>
        <w:tc>
          <w:tcPr>
            <w:tcW w:w="657" w:type="dxa"/>
            <w:vAlign w:val="center"/>
          </w:tcPr>
          <w:p w14:paraId="2374602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0.09</w:t>
            </w:r>
          </w:p>
        </w:tc>
        <w:tc>
          <w:tcPr>
            <w:tcW w:w="808" w:type="dxa"/>
            <w:vAlign w:val="center"/>
          </w:tcPr>
          <w:p w14:paraId="42991C5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-0.03</w:t>
            </w:r>
          </w:p>
        </w:tc>
        <w:tc>
          <w:tcPr>
            <w:tcW w:w="708" w:type="dxa"/>
            <w:vAlign w:val="center"/>
          </w:tcPr>
          <w:p w14:paraId="06E2337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c>
          <w:tcPr>
            <w:tcW w:w="617" w:type="dxa"/>
            <w:vAlign w:val="center"/>
          </w:tcPr>
          <w:p w14:paraId="2EDC421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-0.37</w:t>
            </w:r>
          </w:p>
        </w:tc>
      </w:tr>
      <w:tr w:rsidR="00A15E8E" w:rsidRPr="003818B8" w14:paraId="2BE707CA" w14:textId="77777777" w:rsidTr="003D6896">
        <w:tc>
          <w:tcPr>
            <w:tcW w:w="1157" w:type="dxa"/>
            <w:vAlign w:val="center"/>
          </w:tcPr>
          <w:p w14:paraId="144A7F0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Yield</w:t>
            </w:r>
          </w:p>
        </w:tc>
        <w:tc>
          <w:tcPr>
            <w:tcW w:w="567" w:type="dxa"/>
            <w:vAlign w:val="center"/>
          </w:tcPr>
          <w:p w14:paraId="08F745BF"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-0.31</w:t>
            </w:r>
          </w:p>
        </w:tc>
        <w:tc>
          <w:tcPr>
            <w:tcW w:w="1144" w:type="dxa"/>
            <w:vAlign w:val="center"/>
          </w:tcPr>
          <w:p w14:paraId="113B77F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-0.32</w:t>
            </w:r>
          </w:p>
        </w:tc>
        <w:tc>
          <w:tcPr>
            <w:tcW w:w="1145" w:type="dxa"/>
            <w:vAlign w:val="center"/>
          </w:tcPr>
          <w:p w14:paraId="3175444D"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-0.14</w:t>
            </w:r>
          </w:p>
        </w:tc>
        <w:tc>
          <w:tcPr>
            <w:tcW w:w="838" w:type="dxa"/>
            <w:vAlign w:val="center"/>
          </w:tcPr>
          <w:p w14:paraId="7AC9F91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c>
          <w:tcPr>
            <w:tcW w:w="869" w:type="dxa"/>
            <w:vAlign w:val="center"/>
          </w:tcPr>
          <w:p w14:paraId="3165CD4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98" w:type="dxa"/>
            <w:vAlign w:val="center"/>
          </w:tcPr>
          <w:p w14:paraId="29803804"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0.02</w:t>
            </w:r>
          </w:p>
        </w:tc>
        <w:tc>
          <w:tcPr>
            <w:tcW w:w="888" w:type="dxa"/>
            <w:vAlign w:val="center"/>
          </w:tcPr>
          <w:p w14:paraId="36F1BF87"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0.07</w:t>
            </w:r>
          </w:p>
        </w:tc>
        <w:tc>
          <w:tcPr>
            <w:tcW w:w="577" w:type="dxa"/>
            <w:vAlign w:val="center"/>
          </w:tcPr>
          <w:p w14:paraId="734D8238"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0.04</w:t>
            </w:r>
          </w:p>
        </w:tc>
        <w:tc>
          <w:tcPr>
            <w:tcW w:w="1157" w:type="dxa"/>
            <w:vAlign w:val="center"/>
          </w:tcPr>
          <w:p w14:paraId="7F8998EC"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-0.10</w:t>
            </w:r>
          </w:p>
        </w:tc>
        <w:tc>
          <w:tcPr>
            <w:tcW w:w="1157" w:type="dxa"/>
            <w:vAlign w:val="center"/>
          </w:tcPr>
          <w:p w14:paraId="5CBC9C3B"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0.29</w:t>
            </w:r>
          </w:p>
        </w:tc>
        <w:tc>
          <w:tcPr>
            <w:tcW w:w="788" w:type="dxa"/>
            <w:vAlign w:val="center"/>
          </w:tcPr>
          <w:p w14:paraId="4AC25F12"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0.08</w:t>
            </w:r>
          </w:p>
        </w:tc>
        <w:tc>
          <w:tcPr>
            <w:tcW w:w="617" w:type="dxa"/>
            <w:vAlign w:val="center"/>
          </w:tcPr>
          <w:p w14:paraId="1DC6150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0.37</w:t>
            </w:r>
          </w:p>
        </w:tc>
        <w:tc>
          <w:tcPr>
            <w:tcW w:w="657" w:type="dxa"/>
            <w:vAlign w:val="center"/>
          </w:tcPr>
          <w:p w14:paraId="5320643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0.03</w:t>
            </w:r>
          </w:p>
        </w:tc>
        <w:tc>
          <w:tcPr>
            <w:tcW w:w="808" w:type="dxa"/>
            <w:vAlign w:val="center"/>
          </w:tcPr>
          <w:p w14:paraId="1CB142D6"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0.38</w:t>
            </w:r>
          </w:p>
        </w:tc>
        <w:tc>
          <w:tcPr>
            <w:tcW w:w="708" w:type="dxa"/>
            <w:vAlign w:val="center"/>
          </w:tcPr>
          <w:p w14:paraId="575DCFB3"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-0.37</w:t>
            </w:r>
          </w:p>
        </w:tc>
        <w:tc>
          <w:tcPr>
            <w:tcW w:w="617" w:type="dxa"/>
            <w:vAlign w:val="center"/>
          </w:tcPr>
          <w:p w14:paraId="44F5FC90" w14:textId="77777777" w:rsidR="00A15E8E" w:rsidRPr="003818B8" w:rsidRDefault="00A15E8E" w:rsidP="003D6896">
            <w:pPr>
              <w:pStyle w:val="a8"/>
              <w:rPr>
                <w:rFonts w:ascii="Times New Roman" w:hAnsi="Times New Roman" w:cs="Times New Roman"/>
                <w:sz w:val="16"/>
                <w:szCs w:val="16"/>
                <w:lang w:val="en-US"/>
              </w:rPr>
            </w:pPr>
            <w:r w:rsidRPr="003818B8">
              <w:rPr>
                <w:rFonts w:ascii="Times New Roman" w:hAnsi="Times New Roman" w:cs="Times New Roman"/>
                <w:color w:val="000000"/>
                <w:sz w:val="16"/>
                <w:szCs w:val="16"/>
              </w:rPr>
              <w:t>1.00</w:t>
            </w:r>
          </w:p>
        </w:tc>
      </w:tr>
    </w:tbl>
    <w:p w14:paraId="69C96598" w14:textId="77777777" w:rsidR="00383F96" w:rsidRDefault="00383F96" w:rsidP="006964BF">
      <w:pPr>
        <w:pStyle w:val="1"/>
        <w:spacing w:before="0" w:after="240"/>
        <w:jc w:val="center"/>
        <w:rPr>
          <w:rFonts w:ascii="Times New Roman" w:hAnsi="Times New Roman" w:cs="Times New Roman"/>
          <w:color w:val="auto"/>
        </w:rPr>
        <w:sectPr w:rsidR="00383F96" w:rsidSect="00383F96">
          <w:pgSz w:w="16838" w:h="11906" w:orient="landscape"/>
          <w:pgMar w:top="567" w:right="1134" w:bottom="1701" w:left="1134" w:header="709" w:footer="709" w:gutter="0"/>
          <w:cols w:space="708"/>
          <w:docGrid w:linePitch="360"/>
        </w:sectPr>
      </w:pPr>
      <w:bookmarkStart w:id="113" w:name="_Toc104036415"/>
      <w:bookmarkEnd w:id="112"/>
    </w:p>
    <w:p w14:paraId="7EF0454C" w14:textId="4E4FE322" w:rsidR="00704FDE" w:rsidRPr="002F4AE2" w:rsidRDefault="002F4AE2" w:rsidP="006964BF">
      <w:pPr>
        <w:pStyle w:val="1"/>
        <w:spacing w:before="0" w:after="240"/>
        <w:jc w:val="center"/>
        <w:rPr>
          <w:rFonts w:ascii="Times New Roman" w:hAnsi="Times New Roman" w:cs="Times New Roman"/>
          <w:color w:val="auto"/>
        </w:rPr>
      </w:pPr>
      <w:r w:rsidRPr="002F4AE2">
        <w:rPr>
          <w:rFonts w:ascii="Times New Roman" w:hAnsi="Times New Roman" w:cs="Times New Roman"/>
          <w:color w:val="auto"/>
        </w:rPr>
        <w:lastRenderedPageBreak/>
        <w:t>APPENDIX C</w:t>
      </w:r>
      <w:bookmarkEnd w:id="113"/>
    </w:p>
    <w:p w14:paraId="629F7988" w14:textId="77777777" w:rsidR="00704FDE" w:rsidRDefault="00704FDE" w:rsidP="00704FDE">
      <w:pPr>
        <w:pStyle w:val="a8"/>
        <w:rPr>
          <w:rFonts w:ascii="Times New Roman" w:hAnsi="Times New Roman" w:cs="Times New Roman"/>
          <w:sz w:val="28"/>
          <w:szCs w:val="28"/>
          <w:lang w:val="en-US"/>
        </w:rPr>
      </w:pPr>
      <w:bookmarkStart w:id="114" w:name="_Hlk97848238"/>
      <w:r w:rsidRPr="00B93D62">
        <w:rPr>
          <w:rFonts w:ascii="Times New Roman" w:hAnsi="Times New Roman" w:cs="Times New Roman"/>
          <w:sz w:val="28"/>
          <w:szCs w:val="28"/>
          <w:lang w:val="en-US"/>
        </w:rPr>
        <w:t>Certificate from KazNARU about the availability of publication in the database Web of Science (Clarivate Analytics) and Scopus (Elsevier)</w:t>
      </w:r>
    </w:p>
    <w:p w14:paraId="1B06393D" w14:textId="67646BAA" w:rsidR="00704FDE" w:rsidRDefault="00704FDE" w:rsidP="00704FDE">
      <w:pPr>
        <w:pStyle w:val="a8"/>
        <w:rPr>
          <w:rFonts w:ascii="Times New Roman" w:hAnsi="Times New Roman" w:cs="Times New Roman"/>
          <w:sz w:val="28"/>
          <w:szCs w:val="28"/>
          <w:lang w:val="en-US"/>
        </w:rPr>
      </w:pPr>
    </w:p>
    <w:p w14:paraId="58CEA30A" w14:textId="14863F18" w:rsidR="00704FDE" w:rsidRDefault="00FB1BC9" w:rsidP="00704FDE">
      <w:pPr>
        <w:pStyle w:val="a8"/>
        <w:rPr>
          <w:rFonts w:ascii="Times New Roman" w:hAnsi="Times New Roman" w:cs="Times New Roman"/>
          <w:sz w:val="28"/>
          <w:szCs w:val="28"/>
          <w:lang w:val="en-US"/>
        </w:rPr>
      </w:pPr>
      <w:r>
        <w:rPr>
          <w:noProof/>
        </w:rPr>
        <w:drawing>
          <wp:inline distT="0" distB="0" distL="0" distR="0" wp14:anchorId="7D2F491E" wp14:editId="747A0A30">
            <wp:extent cx="5507355" cy="79533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506138" cy="7951617"/>
                    </a:xfrm>
                    <a:prstGeom prst="rect">
                      <a:avLst/>
                    </a:prstGeom>
                  </pic:spPr>
                </pic:pic>
              </a:graphicData>
            </a:graphic>
          </wp:inline>
        </w:drawing>
      </w:r>
    </w:p>
    <w:p w14:paraId="0A519439" w14:textId="77777777" w:rsidR="00704FDE" w:rsidRDefault="00704FDE" w:rsidP="00704FDE">
      <w:pPr>
        <w:pStyle w:val="a8"/>
        <w:rPr>
          <w:rFonts w:ascii="Times New Roman" w:hAnsi="Times New Roman" w:cs="Times New Roman"/>
          <w:sz w:val="28"/>
          <w:szCs w:val="28"/>
          <w:lang w:val="en-US"/>
        </w:rPr>
      </w:pPr>
    </w:p>
    <w:bookmarkEnd w:id="114"/>
    <w:p w14:paraId="76AFFD29" w14:textId="353AD753" w:rsidR="00704FDE" w:rsidRDefault="009D18DC" w:rsidP="009D18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14:anchorId="5F3EB4FC" wp14:editId="1D6EE0C5">
            <wp:extent cx="5457825" cy="2684740"/>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458971" cy="2685304"/>
                    </a:xfrm>
                    <a:prstGeom prst="rect">
                      <a:avLst/>
                    </a:prstGeom>
                    <a:noFill/>
                    <a:ln>
                      <a:noFill/>
                    </a:ln>
                  </pic:spPr>
                </pic:pic>
              </a:graphicData>
            </a:graphic>
          </wp:inline>
        </w:drawing>
      </w:r>
    </w:p>
    <w:p w14:paraId="532CC758" w14:textId="77777777" w:rsidR="00E6672C" w:rsidRDefault="00E6672C">
      <w:pPr>
        <w:rPr>
          <w:rFonts w:ascii="Times New Roman" w:eastAsiaTheme="majorEastAsia" w:hAnsi="Times New Roman" w:cs="Times New Roman"/>
          <w:b/>
          <w:bCs/>
          <w:sz w:val="28"/>
          <w:szCs w:val="28"/>
        </w:rPr>
      </w:pPr>
      <w:bookmarkStart w:id="115" w:name="_Toc104036416"/>
      <w:r>
        <w:rPr>
          <w:rFonts w:ascii="Times New Roman" w:hAnsi="Times New Roman" w:cs="Times New Roman"/>
        </w:rPr>
        <w:br w:type="page"/>
      </w:r>
    </w:p>
    <w:p w14:paraId="28240E33" w14:textId="77777777" w:rsidR="00E6672C" w:rsidRDefault="00E6672C" w:rsidP="002F4AE2">
      <w:pPr>
        <w:pStyle w:val="1"/>
        <w:jc w:val="center"/>
        <w:rPr>
          <w:rFonts w:ascii="Times New Roman" w:hAnsi="Times New Roman" w:cs="Times New Roman"/>
          <w:color w:val="auto"/>
        </w:rPr>
        <w:sectPr w:rsidR="00E6672C" w:rsidSect="00383F96">
          <w:pgSz w:w="11906" w:h="16838"/>
          <w:pgMar w:top="1134" w:right="567" w:bottom="1134" w:left="1701" w:header="709" w:footer="709" w:gutter="0"/>
          <w:cols w:space="708"/>
          <w:docGrid w:linePitch="360"/>
        </w:sectPr>
      </w:pPr>
    </w:p>
    <w:p w14:paraId="3BDE7285" w14:textId="77E85C26" w:rsidR="00704FDE" w:rsidRPr="002F4AE2" w:rsidRDefault="002F4AE2" w:rsidP="002F4AE2">
      <w:pPr>
        <w:pStyle w:val="1"/>
        <w:jc w:val="center"/>
        <w:rPr>
          <w:rFonts w:ascii="Times New Roman" w:hAnsi="Times New Roman" w:cs="Times New Roman"/>
          <w:color w:val="auto"/>
        </w:rPr>
      </w:pPr>
      <w:r w:rsidRPr="002F4AE2">
        <w:rPr>
          <w:rFonts w:ascii="Times New Roman" w:hAnsi="Times New Roman" w:cs="Times New Roman"/>
          <w:color w:val="auto"/>
        </w:rPr>
        <w:lastRenderedPageBreak/>
        <w:t>APPENDIX D</w:t>
      </w:r>
      <w:bookmarkEnd w:id="115"/>
    </w:p>
    <w:p w14:paraId="5FDC37ED" w14:textId="77777777" w:rsidR="00704FDE" w:rsidRDefault="00704FDE" w:rsidP="00704FDE">
      <w:p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sz w:val="28"/>
          <w:szCs w:val="28"/>
          <w:lang w:val="en-US"/>
        </w:rPr>
      </w:pPr>
      <w:r>
        <w:rPr>
          <w:noProof/>
        </w:rPr>
        <w:drawing>
          <wp:inline distT="0" distB="0" distL="0" distR="0" wp14:anchorId="0B7D1C14" wp14:editId="59AADF44">
            <wp:extent cx="5128791" cy="7249176"/>
            <wp:effectExtent l="6350" t="0" r="254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rot="5400000">
                      <a:off x="0" y="0"/>
                      <a:ext cx="5147152" cy="7275128"/>
                    </a:xfrm>
                    <a:prstGeom prst="rect">
                      <a:avLst/>
                    </a:prstGeom>
                    <a:noFill/>
                    <a:ln>
                      <a:noFill/>
                    </a:ln>
                  </pic:spPr>
                </pic:pic>
              </a:graphicData>
            </a:graphic>
          </wp:inline>
        </w:drawing>
      </w:r>
    </w:p>
    <w:p w14:paraId="0DCC4F85" w14:textId="77777777" w:rsidR="00E6672C" w:rsidRDefault="00704FDE" w:rsidP="006964BF">
      <w:pPr>
        <w:pStyle w:val="1"/>
        <w:spacing w:before="0"/>
        <w:jc w:val="center"/>
        <w:rPr>
          <w:rFonts w:ascii="Times New Roman" w:hAnsi="Times New Roman" w:cs="Times New Roman"/>
          <w:color w:val="auto"/>
        </w:rPr>
        <w:sectPr w:rsidR="00E6672C" w:rsidSect="00E6672C">
          <w:pgSz w:w="16838" w:h="11906" w:orient="landscape"/>
          <w:pgMar w:top="567" w:right="1134" w:bottom="1701" w:left="1134" w:header="709" w:footer="709" w:gutter="0"/>
          <w:cols w:space="708"/>
          <w:docGrid w:linePitch="360"/>
        </w:sectPr>
      </w:pPr>
      <w:r>
        <w:rPr>
          <w:noProof/>
        </w:rPr>
        <w:lastRenderedPageBreak/>
        <w:drawing>
          <wp:inline distT="0" distB="0" distL="0" distR="0" wp14:anchorId="0B440FCB" wp14:editId="4D1E9B4A">
            <wp:extent cx="6090131" cy="8605867"/>
            <wp:effectExtent l="0" t="635"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rot="5400000">
                      <a:off x="0" y="0"/>
                      <a:ext cx="6098019" cy="8617013"/>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14:anchorId="2A3836BB" wp14:editId="49987D66">
            <wp:extent cx="8607954" cy="6263443"/>
            <wp:effectExtent l="0" t="0" r="3175" b="4445"/>
            <wp:docPr id="30" name="Рисунок 30" descr="D:\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ртификат.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8612154" cy="6266499"/>
                    </a:xfrm>
                    <a:prstGeom prst="rect">
                      <a:avLst/>
                    </a:prstGeom>
                    <a:noFill/>
                    <a:ln>
                      <a:noFill/>
                    </a:ln>
                  </pic:spPr>
                </pic:pic>
              </a:graphicData>
            </a:graphic>
          </wp:inline>
        </w:drawing>
      </w:r>
      <w:bookmarkStart w:id="116" w:name="_Toc104036417"/>
    </w:p>
    <w:p w14:paraId="5D9246F7" w14:textId="7F7F96D1" w:rsidR="0015271F" w:rsidRPr="00E6672C" w:rsidRDefault="002F4AE2" w:rsidP="006964BF">
      <w:pPr>
        <w:pStyle w:val="1"/>
        <w:spacing w:before="0"/>
        <w:jc w:val="center"/>
        <w:rPr>
          <w:rFonts w:ascii="Times New Roman" w:hAnsi="Times New Roman" w:cs="Times New Roman"/>
          <w:color w:val="auto"/>
          <w:lang w:val="en-US"/>
        </w:rPr>
      </w:pPr>
      <w:r w:rsidRPr="002F4AE2">
        <w:rPr>
          <w:rFonts w:ascii="Times New Roman" w:hAnsi="Times New Roman" w:cs="Times New Roman"/>
          <w:color w:val="auto"/>
        </w:rPr>
        <w:lastRenderedPageBreak/>
        <w:t>APPENDIX</w:t>
      </w:r>
      <w:r w:rsidR="00E6672C">
        <w:rPr>
          <w:rFonts w:ascii="Times New Roman" w:hAnsi="Times New Roman" w:cs="Times New Roman"/>
          <w:color w:val="auto"/>
        </w:rPr>
        <w:t xml:space="preserve"> </w:t>
      </w:r>
      <w:r w:rsidR="00E6672C">
        <w:rPr>
          <w:rFonts w:ascii="Times New Roman" w:hAnsi="Times New Roman" w:cs="Times New Roman"/>
          <w:color w:val="auto"/>
          <w:lang w:val="en-US"/>
        </w:rPr>
        <w:t>E</w:t>
      </w:r>
      <w:r w:rsidR="00E6672C">
        <w:rPr>
          <w:rFonts w:ascii="Times New Roman" w:hAnsi="Times New Roman" w:cs="Times New Roman"/>
          <w:noProof/>
        </w:rPr>
        <w:drawing>
          <wp:inline distT="0" distB="0" distL="0" distR="0" wp14:anchorId="688D0636" wp14:editId="05343364">
            <wp:extent cx="5760720" cy="7916545"/>
            <wp:effectExtent l="0" t="0" r="0" b="8255"/>
            <wp:docPr id="33" name="Рисунок 33" descr="D:\Исследование Результаты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сследование Результаты 4.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60720" cy="7916545"/>
                    </a:xfrm>
                    <a:prstGeom prst="rect">
                      <a:avLst/>
                    </a:prstGeom>
                    <a:noFill/>
                    <a:ln>
                      <a:noFill/>
                    </a:ln>
                  </pic:spPr>
                </pic:pic>
              </a:graphicData>
            </a:graphic>
          </wp:inline>
        </w:drawing>
      </w:r>
      <w:r w:rsidRPr="002F4AE2">
        <w:rPr>
          <w:rFonts w:ascii="Times New Roman" w:hAnsi="Times New Roman" w:cs="Times New Roman"/>
          <w:color w:val="auto"/>
        </w:rPr>
        <w:t xml:space="preserve"> </w:t>
      </w:r>
      <w:bookmarkEnd w:id="116"/>
    </w:p>
    <w:p w14:paraId="64605B9B" w14:textId="58C2BC89" w:rsidR="00633CCC" w:rsidRDefault="00633CCC" w:rsidP="000A2BDC">
      <w:pPr>
        <w:tabs>
          <w:tab w:val="left" w:pos="142"/>
        </w:tabs>
        <w:spacing w:line="360" w:lineRule="auto"/>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6EF0CCD6" wp14:editId="76F784EB">
            <wp:extent cx="5760720" cy="7906733"/>
            <wp:effectExtent l="0" t="0" r="0" b="0"/>
            <wp:docPr id="34" name="Рисунок 34" descr="D:\Отиски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иски0002.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60720" cy="7906733"/>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53DCD5D0" wp14:editId="42F62B9D">
            <wp:extent cx="5760720" cy="7887145"/>
            <wp:effectExtent l="0" t="0" r="0" b="0"/>
            <wp:docPr id="36" name="Рисунок 36" descr="D:\Отиски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тиски0006.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60720" cy="7887145"/>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7B3E2685" wp14:editId="738A61E7">
            <wp:extent cx="5760720" cy="7917054"/>
            <wp:effectExtent l="0" t="0" r="0" b="8255"/>
            <wp:docPr id="37" name="Рисунок 37" descr="D:\Отиски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тиски0005.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60720" cy="7917054"/>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1032832C" wp14:editId="03BA8614">
            <wp:extent cx="5760720" cy="7903295"/>
            <wp:effectExtent l="0" t="0" r="0" b="2540"/>
            <wp:docPr id="38" name="Рисунок 38" descr="D:\Отиски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тиски0009.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60720" cy="7903295"/>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30A30183" wp14:editId="2925D9FB">
            <wp:extent cx="5760720" cy="7830096"/>
            <wp:effectExtent l="0" t="0" r="0" b="0"/>
            <wp:docPr id="39" name="Рисунок 39" descr="D:\Отиски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тиски0010.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60720" cy="7830096"/>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308FF8B0" wp14:editId="603AECAB">
            <wp:extent cx="5760720" cy="7862010"/>
            <wp:effectExtent l="0" t="0" r="0" b="5715"/>
            <wp:docPr id="40" name="Рисунок 40" descr="D:\Отиски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тиски0007.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760720" cy="7862010"/>
                    </a:xfrm>
                    <a:prstGeom prst="rect">
                      <a:avLst/>
                    </a:prstGeom>
                    <a:noFill/>
                    <a:ln>
                      <a:noFill/>
                    </a:ln>
                  </pic:spPr>
                </pic:pic>
              </a:graphicData>
            </a:graphic>
          </wp:inline>
        </w:drawing>
      </w:r>
      <w:r w:rsidR="0028350E">
        <w:rPr>
          <w:rFonts w:ascii="Times New Roman" w:hAnsi="Times New Roman" w:cs="Times New Roman"/>
          <w:noProof/>
          <w:sz w:val="28"/>
          <w:szCs w:val="28"/>
        </w:rPr>
        <w:lastRenderedPageBreak/>
        <w:drawing>
          <wp:inline distT="0" distB="0" distL="0" distR="0" wp14:anchorId="4762B73D" wp14:editId="518D77B9">
            <wp:extent cx="5760720" cy="7903295"/>
            <wp:effectExtent l="0" t="0" r="0" b="2540"/>
            <wp:docPr id="41" name="Рисунок 41" descr="D:\Отиски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тиски0004.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760720" cy="7903295"/>
                    </a:xfrm>
                    <a:prstGeom prst="rect">
                      <a:avLst/>
                    </a:prstGeom>
                    <a:noFill/>
                    <a:ln>
                      <a:noFill/>
                    </a:ln>
                  </pic:spPr>
                </pic:pic>
              </a:graphicData>
            </a:graphic>
          </wp:inline>
        </w:drawing>
      </w:r>
      <w:r w:rsidR="00B263D6">
        <w:rPr>
          <w:rFonts w:ascii="Times New Roman" w:hAnsi="Times New Roman" w:cs="Times New Roman"/>
          <w:noProof/>
          <w:sz w:val="28"/>
          <w:szCs w:val="28"/>
        </w:rPr>
        <w:lastRenderedPageBreak/>
        <w:drawing>
          <wp:inline distT="0" distB="0" distL="0" distR="0" wp14:anchorId="0F8CD29E" wp14:editId="79B74510">
            <wp:extent cx="5760720" cy="7906733"/>
            <wp:effectExtent l="0" t="0" r="0" b="0"/>
            <wp:docPr id="42" name="Рисунок 42" descr="D:\Отиски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тиски0011.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760720" cy="7906733"/>
                    </a:xfrm>
                    <a:prstGeom prst="rect">
                      <a:avLst/>
                    </a:prstGeom>
                    <a:noFill/>
                    <a:ln>
                      <a:noFill/>
                    </a:ln>
                  </pic:spPr>
                </pic:pic>
              </a:graphicData>
            </a:graphic>
          </wp:inline>
        </w:drawing>
      </w:r>
      <w:r w:rsidR="0015271F">
        <w:rPr>
          <w:rFonts w:ascii="Times New Roman" w:hAnsi="Times New Roman" w:cs="Times New Roman"/>
          <w:noProof/>
          <w:sz w:val="28"/>
          <w:szCs w:val="28"/>
        </w:rPr>
        <w:lastRenderedPageBreak/>
        <w:tab/>
      </w:r>
      <w:r w:rsidR="00B263D6">
        <w:rPr>
          <w:rFonts w:ascii="Times New Roman" w:hAnsi="Times New Roman" w:cs="Times New Roman"/>
          <w:noProof/>
          <w:sz w:val="28"/>
          <w:szCs w:val="28"/>
        </w:rPr>
        <w:drawing>
          <wp:inline distT="0" distB="0" distL="0" distR="0" wp14:anchorId="6532E1F7" wp14:editId="7A31A5E3">
            <wp:extent cx="5760720" cy="7811332"/>
            <wp:effectExtent l="0" t="0" r="0" b="0"/>
            <wp:docPr id="43" name="Рисунок 43" descr="D:\Отиски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тиски0012.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60720" cy="7811332"/>
                    </a:xfrm>
                    <a:prstGeom prst="rect">
                      <a:avLst/>
                    </a:prstGeom>
                    <a:noFill/>
                    <a:ln>
                      <a:noFill/>
                    </a:ln>
                  </pic:spPr>
                </pic:pic>
              </a:graphicData>
            </a:graphic>
          </wp:inline>
        </w:drawing>
      </w:r>
    </w:p>
    <w:p w14:paraId="1411B917" w14:textId="344EC304" w:rsidR="0048118C" w:rsidRDefault="00FB1BC9" w:rsidP="000A2BDC">
      <w:pPr>
        <w:tabs>
          <w:tab w:val="left" w:pos="142"/>
        </w:tabs>
        <w:spacing w:line="36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14:anchorId="1DF43CDE" wp14:editId="252DC17C">
            <wp:extent cx="6120130" cy="8439896"/>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120130" cy="8439896"/>
                    </a:xfrm>
                    <a:prstGeom prst="rect">
                      <a:avLst/>
                    </a:prstGeom>
                    <a:noFill/>
                    <a:ln>
                      <a:noFill/>
                    </a:ln>
                  </pic:spPr>
                </pic:pic>
              </a:graphicData>
            </a:graphic>
          </wp:inline>
        </w:drawing>
      </w:r>
    </w:p>
    <w:p w14:paraId="72098FF0" w14:textId="77777777" w:rsidR="0048118C" w:rsidRPr="0048118C" w:rsidRDefault="0048118C" w:rsidP="0048118C">
      <w:pPr>
        <w:rPr>
          <w:rFonts w:ascii="Times New Roman" w:hAnsi="Times New Roman" w:cs="Times New Roman"/>
          <w:sz w:val="28"/>
          <w:szCs w:val="28"/>
          <w:lang w:val="en-US"/>
        </w:rPr>
      </w:pPr>
    </w:p>
    <w:p w14:paraId="4C9C3A68" w14:textId="0DD168A3" w:rsidR="009C5672" w:rsidRDefault="009C5672">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35A7F3DB" w14:textId="16811C35" w:rsidR="00A43121" w:rsidRDefault="009C5672" w:rsidP="0048118C">
      <w:pPr>
        <w:jc w:val="center"/>
        <w:rPr>
          <w:rFonts w:ascii="Times New Roman" w:hAnsi="Times New Roman" w:cs="Times New Roman"/>
          <w:sz w:val="28"/>
          <w:szCs w:val="28"/>
        </w:rPr>
      </w:pPr>
      <w:r>
        <w:rPr>
          <w:noProof/>
        </w:rPr>
        <w:lastRenderedPageBreak/>
        <w:drawing>
          <wp:inline distT="0" distB="0" distL="0" distR="0" wp14:anchorId="7223E9FA" wp14:editId="66D41C05">
            <wp:extent cx="5193665" cy="8618220"/>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193665" cy="8618220"/>
                    </a:xfrm>
                    <a:prstGeom prst="rect">
                      <a:avLst/>
                    </a:prstGeom>
                  </pic:spPr>
                </pic:pic>
              </a:graphicData>
            </a:graphic>
          </wp:inline>
        </w:drawing>
      </w:r>
    </w:p>
    <w:p w14:paraId="7243E3EC" w14:textId="318BDB75" w:rsidR="009C5672" w:rsidRDefault="009C5672">
      <w:pPr>
        <w:rPr>
          <w:rFonts w:ascii="Times New Roman" w:hAnsi="Times New Roman" w:cs="Times New Roman"/>
          <w:sz w:val="28"/>
          <w:szCs w:val="28"/>
        </w:rPr>
      </w:pPr>
      <w:r>
        <w:rPr>
          <w:rFonts w:ascii="Times New Roman" w:hAnsi="Times New Roman" w:cs="Times New Roman"/>
          <w:sz w:val="28"/>
          <w:szCs w:val="28"/>
        </w:rPr>
        <w:br w:type="page"/>
      </w:r>
    </w:p>
    <w:p w14:paraId="5D6EE1C2" w14:textId="5FA632E6" w:rsidR="009C5672" w:rsidRDefault="009C5672" w:rsidP="0048118C">
      <w:pPr>
        <w:jc w:val="center"/>
        <w:rPr>
          <w:rFonts w:ascii="Times New Roman" w:hAnsi="Times New Roman" w:cs="Times New Roman"/>
          <w:sz w:val="28"/>
          <w:szCs w:val="28"/>
        </w:rPr>
      </w:pPr>
      <w:r>
        <w:rPr>
          <w:noProof/>
        </w:rPr>
        <w:lastRenderedPageBreak/>
        <w:drawing>
          <wp:inline distT="0" distB="0" distL="0" distR="0" wp14:anchorId="05FB9B2B" wp14:editId="207C6C88">
            <wp:extent cx="5420995" cy="861822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420995" cy="8618220"/>
                    </a:xfrm>
                    <a:prstGeom prst="rect">
                      <a:avLst/>
                    </a:prstGeom>
                  </pic:spPr>
                </pic:pic>
              </a:graphicData>
            </a:graphic>
          </wp:inline>
        </w:drawing>
      </w:r>
    </w:p>
    <w:p w14:paraId="605C61D0" w14:textId="5321628B" w:rsidR="009C5672" w:rsidRDefault="009C5672">
      <w:pPr>
        <w:rPr>
          <w:rFonts w:ascii="Times New Roman" w:hAnsi="Times New Roman" w:cs="Times New Roman"/>
          <w:sz w:val="28"/>
          <w:szCs w:val="28"/>
        </w:rPr>
      </w:pPr>
      <w:r>
        <w:rPr>
          <w:rFonts w:ascii="Times New Roman" w:hAnsi="Times New Roman" w:cs="Times New Roman"/>
          <w:sz w:val="28"/>
          <w:szCs w:val="28"/>
        </w:rPr>
        <w:br w:type="page"/>
      </w:r>
    </w:p>
    <w:p w14:paraId="42CE639C" w14:textId="5E20115C" w:rsidR="009C5672" w:rsidRPr="009C5672" w:rsidRDefault="009C5672" w:rsidP="0048118C">
      <w:pPr>
        <w:jc w:val="center"/>
        <w:rPr>
          <w:rFonts w:ascii="Times New Roman" w:hAnsi="Times New Roman" w:cs="Times New Roman"/>
          <w:sz w:val="28"/>
          <w:szCs w:val="28"/>
        </w:rPr>
      </w:pPr>
      <w:r>
        <w:rPr>
          <w:noProof/>
        </w:rPr>
        <w:lastRenderedPageBreak/>
        <w:drawing>
          <wp:inline distT="0" distB="0" distL="0" distR="0" wp14:anchorId="0F46DA74" wp14:editId="2C375A6D">
            <wp:extent cx="5553710" cy="8618220"/>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553710" cy="8618220"/>
                    </a:xfrm>
                    <a:prstGeom prst="rect">
                      <a:avLst/>
                    </a:prstGeom>
                  </pic:spPr>
                </pic:pic>
              </a:graphicData>
            </a:graphic>
          </wp:inline>
        </w:drawing>
      </w:r>
    </w:p>
    <w:sectPr w:rsidR="009C5672" w:rsidRPr="009C5672" w:rsidSect="00383F96">
      <w:pgSz w:w="11906" w:h="16838"/>
      <w:pgMar w:top="1134" w:right="567" w:bottom="1134"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7" w:author="USER" w:date="2021-04-28T15:16:00Z" w:initials="U">
    <w:p w14:paraId="63531300" w14:textId="77777777" w:rsidR="00075A2B" w:rsidRPr="00765429" w:rsidRDefault="00075A2B">
      <w:r>
        <w:annotationRef/>
      </w:r>
      <w:r>
        <w:rPr>
          <w:lang w:val="kk-KZ"/>
        </w:rPr>
        <w:t>Н</w:t>
      </w:r>
      <w:r>
        <w:t>еобходимо указать чья карта…………..</w:t>
      </w:r>
    </w:p>
  </w:comment>
  <w:comment w:id="87" w:author="05" w:date="2022-01-18T09:56:00Z" w:initials="05">
    <w:p w14:paraId="37EFD0D7" w14:textId="77777777" w:rsidR="00075A2B" w:rsidRDefault="00075A2B">
      <w:r>
        <w:t>Поместить в Продуктивность</w:t>
      </w:r>
      <w:r>
        <w:annotationRef/>
      </w:r>
    </w:p>
  </w:comment>
  <w:comment w:id="90" w:author="05" w:date="2022-01-18T10:04:00Z" w:initials="0">
    <w:p w14:paraId="04353C0B" w14:textId="77777777" w:rsidR="00075A2B" w:rsidRDefault="00075A2B" w:rsidP="00580D6D">
      <w:r>
        <w:annotationRef/>
      </w:r>
      <w:r>
        <w:t xml:space="preserve">На основании использования </w:t>
      </w:r>
      <w:r>
        <w:rPr>
          <w:lang w:val="en-US"/>
        </w:rPr>
        <w:t>General</w:t>
      </w:r>
      <w:r w:rsidRPr="001F0E64">
        <w:t xml:space="preserve"> </w:t>
      </w:r>
      <w:r>
        <w:rPr>
          <w:lang w:val="en-US"/>
        </w:rPr>
        <w:t>distribution</w:t>
      </w:r>
      <w:r>
        <w:t xml:space="preserve"> параметры оказались нормальными, в связи с чем был применён АНОВА тест.</w:t>
      </w:r>
    </w:p>
  </w:comment>
  <w:comment w:id="93" w:author="05" w:date="2022-01-22T09:58:00Z" w:initials="0">
    <w:p w14:paraId="1CFEAEB2" w14:textId="77777777" w:rsidR="00075A2B" w:rsidRDefault="00075A2B" w:rsidP="00580D6D">
      <w:r>
        <w:annotationRef/>
      </w:r>
      <w:r>
        <w:t xml:space="preserve">Пересмотреть (некоторые генотипы могут быть вместе с </w:t>
      </w:r>
    </w:p>
  </w:comment>
  <w:comment w:id="94" w:author="05" w:date="2022-01-17T18:59:00Z" w:initials="0">
    <w:p w14:paraId="7180AB7E" w14:textId="77777777" w:rsidR="00075A2B" w:rsidRPr="008234D2" w:rsidRDefault="00075A2B" w:rsidP="00580D6D">
      <w:r>
        <w:annotationRef/>
      </w:r>
      <w:r>
        <w:t xml:space="preserve">Необходимы данные влияния </w:t>
      </w:r>
      <w:r>
        <w:rPr>
          <w:lang w:val="en-US"/>
        </w:rPr>
        <w:t>RR</w:t>
      </w:r>
      <w:r w:rsidRPr="008234D2">
        <w:t xml:space="preserve"> </w:t>
      </w:r>
      <w:r>
        <w:rPr>
          <w:lang w:val="en-US"/>
        </w:rPr>
        <w:t>and</w:t>
      </w:r>
      <w:r w:rsidRPr="008234D2">
        <w:t xml:space="preserve"> </w:t>
      </w:r>
      <w:r>
        <w:rPr>
          <w:lang w:val="en-US"/>
        </w:rPr>
        <w:t>Genotype</w:t>
      </w:r>
      <w:r w:rsidRPr="008234D2">
        <w:t xml:space="preserve"> </w:t>
      </w:r>
      <w:r>
        <w:t>в течение 2018-19</w:t>
      </w:r>
    </w:p>
  </w:comment>
</w:comments>
</file>

<file path=word/commentsExtended.xml><?xml version="1.0" encoding="utf-8"?>
<w15:commentsEx xmlns:mc="http://schemas.openxmlformats.org/markup-compatibility/2006" xmlns:w15="http://schemas.microsoft.com/office/word/2012/wordml" mc:Ignorable="w15">
  <w15:commentEx w15:done="0" w15:paraId="63531300"/>
  <w15:commentEx w15:done="0" w15:paraId="04353C0B"/>
  <w15:commentEx w15:done="0" w15:paraId="1CFEAEB2"/>
  <w15:commentEx w15:done="0" w15:paraId="7180AB7E"/>
  <w15:commentEx w15:paraId="37EFD0D7"/>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5BB94BF" w16cex:dateUtc="2021-04-28T09:16:00Z"/>
  <w16cex:commentExtensible w16cex:durableId="25BB94C1" w16cex:dateUtc="2022-01-18T04:04:00Z"/>
  <w16cex:commentExtensible w16cex:durableId="25BB94C2" w16cex:dateUtc="2022-01-22T03:58:00Z"/>
  <w16cex:commentExtensible w16cex:durableId="25BB94C3" w16cex:dateUtc="2022-01-17T12:59:00Z"/>
  <w16cex:commentExtensible w16cex:durableId="4E150799" w16cex:dateUtc="2022-01-18T03:56:00Z"/>
</w16cex:commentsExtensible>
</file>

<file path=word/commentsIds.xml><?xml version="1.0" encoding="utf-8"?>
<w16cid:commentsIds xmlns:mc="http://schemas.openxmlformats.org/markup-compatibility/2006" xmlns:w16cid="http://schemas.microsoft.com/office/word/2016/wordml/cid" mc:Ignorable="w16cid">
  <w16cid:commentId w16cid:paraId="63531300" w16cid:durableId="25BB94BF"/>
  <w16cid:commentId w16cid:paraId="04353C0B" w16cid:durableId="25BB94C1"/>
  <w16cid:commentId w16cid:paraId="1CFEAEB2" w16cid:durableId="25BB94C2"/>
  <w16cid:commentId w16cid:paraId="7180AB7E" w16cid:durableId="25BB94C3"/>
  <w16cid:commentId w16cid:paraId="37EFD0D7" w16cid:durableId="4E1507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3F3ADF" w14:textId="77777777" w:rsidR="00C5272A" w:rsidRDefault="00C5272A">
      <w:pPr>
        <w:spacing w:after="0"/>
      </w:pPr>
      <w:r>
        <w:separator/>
      </w:r>
    </w:p>
  </w:endnote>
  <w:endnote w:type="continuationSeparator" w:id="0">
    <w:p w14:paraId="0B3A3E7E" w14:textId="77777777" w:rsidR="00C5272A" w:rsidRDefault="00C5272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9064343"/>
      <w:docPartObj>
        <w:docPartGallery w:val="Page Numbers (Bottom of Page)"/>
        <w:docPartUnique/>
      </w:docPartObj>
    </w:sdtPr>
    <w:sdtEndPr/>
    <w:sdtContent>
      <w:p w14:paraId="0B301B17" w14:textId="480B57BD" w:rsidR="00075A2B" w:rsidRDefault="00075A2B">
        <w:pPr>
          <w:pStyle w:val="ab"/>
          <w:jc w:val="center"/>
        </w:pPr>
        <w:r>
          <w:fldChar w:fldCharType="begin"/>
        </w:r>
        <w:r>
          <w:instrText>PAGE   \* MERGEFORMAT</w:instrText>
        </w:r>
        <w:r>
          <w:fldChar w:fldCharType="separate"/>
        </w:r>
        <w:r w:rsidR="00A80332">
          <w:rPr>
            <w:noProof/>
          </w:rPr>
          <w:t>2</w:t>
        </w:r>
        <w:r>
          <w:fldChar w:fldCharType="end"/>
        </w:r>
      </w:p>
    </w:sdtContent>
  </w:sdt>
  <w:p w14:paraId="056A57A7" w14:textId="77777777" w:rsidR="00075A2B" w:rsidRDefault="00075A2B">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88692" w14:textId="1308F6F3" w:rsidR="00075A2B" w:rsidRDefault="00075A2B" w:rsidP="00E815E4">
    <w:pPr>
      <w:pStyle w:val="ab"/>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04A4D1" w14:textId="77777777" w:rsidR="00C5272A" w:rsidRDefault="00C5272A">
      <w:pPr>
        <w:spacing w:after="0"/>
      </w:pPr>
      <w:r>
        <w:separator/>
      </w:r>
    </w:p>
  </w:footnote>
  <w:footnote w:type="continuationSeparator" w:id="0">
    <w:p w14:paraId="601C7F2E" w14:textId="77777777" w:rsidR="00C5272A" w:rsidRDefault="00C5272A">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330BC"/>
    <w:multiLevelType w:val="multilevel"/>
    <w:tmpl w:val="956A97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3594A51"/>
    <w:multiLevelType w:val="multilevel"/>
    <w:tmpl w:val="A082309A"/>
    <w:lvl w:ilvl="0">
      <w:start w:val="2"/>
      <w:numFmt w:val="decimal"/>
      <w:lvlText w:val="%1"/>
      <w:lvlJc w:val="left"/>
      <w:pPr>
        <w:ind w:left="375" w:hanging="375"/>
      </w:pPr>
      <w:rPr>
        <w:rFonts w:hint="default"/>
      </w:rPr>
    </w:lvl>
    <w:lvl w:ilvl="1">
      <w:start w:val="1"/>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
    <w:nsid w:val="6DA359FF"/>
    <w:multiLevelType w:val="hybridMultilevel"/>
    <w:tmpl w:val="CFAED4A8"/>
    <w:lvl w:ilvl="0" w:tplc="C7EEB236">
      <w:start w:val="1"/>
      <w:numFmt w:val="decimal"/>
      <w:lvlText w:val="%1"/>
      <w:lvlJc w:val="left"/>
      <w:pPr>
        <w:ind w:left="1287" w:hanging="360"/>
      </w:pPr>
      <w:rPr>
        <w:rFonts w:ascii="Times New Roman" w:eastAsia="Calibr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7D51663E"/>
    <w:multiLevelType w:val="hybridMultilevel"/>
    <w:tmpl w:val="3D8A5A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3"/>
  </w:num>
  <w:num w:numId="6">
    <w:abstractNumId w:val="2"/>
  </w:num>
</w:numbering>
</file>

<file path=word/people.xml><?xml version="1.0" encoding="utf-8"?>
<w15:people xmlns:mc="http://schemas.openxmlformats.org/markup-compatibility/2006" xmlns:w15="http://schemas.microsoft.com/office/word/2012/wordml" mc:Ignorable="w15">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0D6D"/>
    <w:rsid w:val="000067AC"/>
    <w:rsid w:val="0001473C"/>
    <w:rsid w:val="00027960"/>
    <w:rsid w:val="00031837"/>
    <w:rsid w:val="00036FE6"/>
    <w:rsid w:val="000447BA"/>
    <w:rsid w:val="00044E77"/>
    <w:rsid w:val="00045887"/>
    <w:rsid w:val="00047DEB"/>
    <w:rsid w:val="00063C00"/>
    <w:rsid w:val="000651EE"/>
    <w:rsid w:val="000669C4"/>
    <w:rsid w:val="00067FCE"/>
    <w:rsid w:val="0007245D"/>
    <w:rsid w:val="00075A2B"/>
    <w:rsid w:val="00082963"/>
    <w:rsid w:val="00090B98"/>
    <w:rsid w:val="000931A5"/>
    <w:rsid w:val="0009373B"/>
    <w:rsid w:val="000A2AEE"/>
    <w:rsid w:val="000A2BDC"/>
    <w:rsid w:val="000A3A7E"/>
    <w:rsid w:val="000A43FC"/>
    <w:rsid w:val="000B2538"/>
    <w:rsid w:val="000C430E"/>
    <w:rsid w:val="000D0F14"/>
    <w:rsid w:val="000D560E"/>
    <w:rsid w:val="000D6FB6"/>
    <w:rsid w:val="000E0594"/>
    <w:rsid w:val="000E5331"/>
    <w:rsid w:val="000E6097"/>
    <w:rsid w:val="000F17BF"/>
    <w:rsid w:val="000F2CDD"/>
    <w:rsid w:val="000F7E14"/>
    <w:rsid w:val="00101C94"/>
    <w:rsid w:val="00115C26"/>
    <w:rsid w:val="001437A6"/>
    <w:rsid w:val="0015271F"/>
    <w:rsid w:val="00160763"/>
    <w:rsid w:val="001677B2"/>
    <w:rsid w:val="0017661C"/>
    <w:rsid w:val="00182E86"/>
    <w:rsid w:val="00183793"/>
    <w:rsid w:val="00194AE7"/>
    <w:rsid w:val="0019657F"/>
    <w:rsid w:val="001B3CDF"/>
    <w:rsid w:val="001C71A7"/>
    <w:rsid w:val="001D0E4F"/>
    <w:rsid w:val="001E53A3"/>
    <w:rsid w:val="001E6D2E"/>
    <w:rsid w:val="001F02D2"/>
    <w:rsid w:val="001F46C5"/>
    <w:rsid w:val="00201B8A"/>
    <w:rsid w:val="002045C2"/>
    <w:rsid w:val="00210BFA"/>
    <w:rsid w:val="002120F2"/>
    <w:rsid w:val="00221723"/>
    <w:rsid w:val="00222A52"/>
    <w:rsid w:val="00225694"/>
    <w:rsid w:val="002260EC"/>
    <w:rsid w:val="002319CE"/>
    <w:rsid w:val="002530DC"/>
    <w:rsid w:val="00255E1E"/>
    <w:rsid w:val="00262AF4"/>
    <w:rsid w:val="00272A33"/>
    <w:rsid w:val="0028350E"/>
    <w:rsid w:val="0028631F"/>
    <w:rsid w:val="0029246D"/>
    <w:rsid w:val="002958CF"/>
    <w:rsid w:val="002A1B4A"/>
    <w:rsid w:val="002B2F8F"/>
    <w:rsid w:val="002C2A08"/>
    <w:rsid w:val="002D751E"/>
    <w:rsid w:val="002F1CE4"/>
    <w:rsid w:val="002F4AE2"/>
    <w:rsid w:val="00301B14"/>
    <w:rsid w:val="00304948"/>
    <w:rsid w:val="0032224C"/>
    <w:rsid w:val="00336717"/>
    <w:rsid w:val="00337EBD"/>
    <w:rsid w:val="00352532"/>
    <w:rsid w:val="00355686"/>
    <w:rsid w:val="00357219"/>
    <w:rsid w:val="00372AD4"/>
    <w:rsid w:val="003818B8"/>
    <w:rsid w:val="003837BC"/>
    <w:rsid w:val="00383F96"/>
    <w:rsid w:val="0039122E"/>
    <w:rsid w:val="00392578"/>
    <w:rsid w:val="00394195"/>
    <w:rsid w:val="003A60E1"/>
    <w:rsid w:val="003C2BC7"/>
    <w:rsid w:val="003D1485"/>
    <w:rsid w:val="003D17B5"/>
    <w:rsid w:val="003D448E"/>
    <w:rsid w:val="003D532C"/>
    <w:rsid w:val="003D6896"/>
    <w:rsid w:val="003D7BFD"/>
    <w:rsid w:val="003E1A17"/>
    <w:rsid w:val="003E4BED"/>
    <w:rsid w:val="003F3E16"/>
    <w:rsid w:val="00400167"/>
    <w:rsid w:val="004030D0"/>
    <w:rsid w:val="004109B9"/>
    <w:rsid w:val="0041567C"/>
    <w:rsid w:val="004317B7"/>
    <w:rsid w:val="00454A3B"/>
    <w:rsid w:val="00471110"/>
    <w:rsid w:val="00471972"/>
    <w:rsid w:val="004773C6"/>
    <w:rsid w:val="0048118C"/>
    <w:rsid w:val="004813CE"/>
    <w:rsid w:val="00496995"/>
    <w:rsid w:val="004A2510"/>
    <w:rsid w:val="004A2D00"/>
    <w:rsid w:val="004A4B7B"/>
    <w:rsid w:val="004C3FF0"/>
    <w:rsid w:val="004D7A9D"/>
    <w:rsid w:val="004E1858"/>
    <w:rsid w:val="004E2B52"/>
    <w:rsid w:val="004E65A8"/>
    <w:rsid w:val="004F2A64"/>
    <w:rsid w:val="00500489"/>
    <w:rsid w:val="0051515A"/>
    <w:rsid w:val="00515FB1"/>
    <w:rsid w:val="00523BD6"/>
    <w:rsid w:val="00524433"/>
    <w:rsid w:val="00536CC0"/>
    <w:rsid w:val="00542E59"/>
    <w:rsid w:val="0054577D"/>
    <w:rsid w:val="00561875"/>
    <w:rsid w:val="005715BB"/>
    <w:rsid w:val="00572181"/>
    <w:rsid w:val="00577AE3"/>
    <w:rsid w:val="00580A21"/>
    <w:rsid w:val="00580D6D"/>
    <w:rsid w:val="005831E7"/>
    <w:rsid w:val="005832FB"/>
    <w:rsid w:val="0058732E"/>
    <w:rsid w:val="00590F2A"/>
    <w:rsid w:val="00591103"/>
    <w:rsid w:val="005914F6"/>
    <w:rsid w:val="00591D44"/>
    <w:rsid w:val="00591DCC"/>
    <w:rsid w:val="0059396F"/>
    <w:rsid w:val="00594367"/>
    <w:rsid w:val="005966CB"/>
    <w:rsid w:val="005B020D"/>
    <w:rsid w:val="005B5A31"/>
    <w:rsid w:val="005C2BF2"/>
    <w:rsid w:val="005D41ED"/>
    <w:rsid w:val="005D4B3B"/>
    <w:rsid w:val="005E0199"/>
    <w:rsid w:val="005E3558"/>
    <w:rsid w:val="005F21F6"/>
    <w:rsid w:val="005F7896"/>
    <w:rsid w:val="006128CA"/>
    <w:rsid w:val="00612D91"/>
    <w:rsid w:val="006131C0"/>
    <w:rsid w:val="00613375"/>
    <w:rsid w:val="00615040"/>
    <w:rsid w:val="006239A6"/>
    <w:rsid w:val="00632F18"/>
    <w:rsid w:val="00633CCC"/>
    <w:rsid w:val="00643482"/>
    <w:rsid w:val="006458F8"/>
    <w:rsid w:val="00660531"/>
    <w:rsid w:val="00665253"/>
    <w:rsid w:val="00666F84"/>
    <w:rsid w:val="00672C9F"/>
    <w:rsid w:val="00691F51"/>
    <w:rsid w:val="00692AAA"/>
    <w:rsid w:val="006964BF"/>
    <w:rsid w:val="006A4876"/>
    <w:rsid w:val="006B06AB"/>
    <w:rsid w:val="006B0723"/>
    <w:rsid w:val="006B21F0"/>
    <w:rsid w:val="006B52C7"/>
    <w:rsid w:val="006D139A"/>
    <w:rsid w:val="006D5738"/>
    <w:rsid w:val="006E2C12"/>
    <w:rsid w:val="006E7AB5"/>
    <w:rsid w:val="00704FDE"/>
    <w:rsid w:val="00705F6D"/>
    <w:rsid w:val="007077D6"/>
    <w:rsid w:val="00711A1A"/>
    <w:rsid w:val="0071214E"/>
    <w:rsid w:val="00712375"/>
    <w:rsid w:val="00716F2D"/>
    <w:rsid w:val="00723E89"/>
    <w:rsid w:val="0072505D"/>
    <w:rsid w:val="007425D3"/>
    <w:rsid w:val="0074370B"/>
    <w:rsid w:val="0075392E"/>
    <w:rsid w:val="007638B4"/>
    <w:rsid w:val="00770D92"/>
    <w:rsid w:val="00773E43"/>
    <w:rsid w:val="00781826"/>
    <w:rsid w:val="00787266"/>
    <w:rsid w:val="00791572"/>
    <w:rsid w:val="007A01DE"/>
    <w:rsid w:val="007A37ED"/>
    <w:rsid w:val="007A44C1"/>
    <w:rsid w:val="007A5541"/>
    <w:rsid w:val="007B2E13"/>
    <w:rsid w:val="007B30A9"/>
    <w:rsid w:val="007C1695"/>
    <w:rsid w:val="007C38D0"/>
    <w:rsid w:val="007D719F"/>
    <w:rsid w:val="007E1692"/>
    <w:rsid w:val="007E36A6"/>
    <w:rsid w:val="007E46A1"/>
    <w:rsid w:val="007E6253"/>
    <w:rsid w:val="007E735A"/>
    <w:rsid w:val="007F3D18"/>
    <w:rsid w:val="007F569D"/>
    <w:rsid w:val="00803234"/>
    <w:rsid w:val="00816E57"/>
    <w:rsid w:val="008269B6"/>
    <w:rsid w:val="008303EE"/>
    <w:rsid w:val="00840DA1"/>
    <w:rsid w:val="008427C4"/>
    <w:rsid w:val="00842B4A"/>
    <w:rsid w:val="00852240"/>
    <w:rsid w:val="0085342B"/>
    <w:rsid w:val="00854FD8"/>
    <w:rsid w:val="008577F7"/>
    <w:rsid w:val="00864542"/>
    <w:rsid w:val="008675C9"/>
    <w:rsid w:val="00870B16"/>
    <w:rsid w:val="00870E25"/>
    <w:rsid w:val="00871F2C"/>
    <w:rsid w:val="00875203"/>
    <w:rsid w:val="0088230A"/>
    <w:rsid w:val="008912E0"/>
    <w:rsid w:val="00894477"/>
    <w:rsid w:val="008B0866"/>
    <w:rsid w:val="008F531A"/>
    <w:rsid w:val="00906AEB"/>
    <w:rsid w:val="0092205B"/>
    <w:rsid w:val="0092273A"/>
    <w:rsid w:val="00924550"/>
    <w:rsid w:val="00924FC1"/>
    <w:rsid w:val="00931FA5"/>
    <w:rsid w:val="00935578"/>
    <w:rsid w:val="00946C5E"/>
    <w:rsid w:val="0095350A"/>
    <w:rsid w:val="00953517"/>
    <w:rsid w:val="00953F4B"/>
    <w:rsid w:val="009550F2"/>
    <w:rsid w:val="00960191"/>
    <w:rsid w:val="009834A2"/>
    <w:rsid w:val="00983F73"/>
    <w:rsid w:val="00994DE7"/>
    <w:rsid w:val="0099681C"/>
    <w:rsid w:val="009A76AE"/>
    <w:rsid w:val="009B2E10"/>
    <w:rsid w:val="009B651D"/>
    <w:rsid w:val="009C5672"/>
    <w:rsid w:val="009D132B"/>
    <w:rsid w:val="009D18DC"/>
    <w:rsid w:val="009D2CD7"/>
    <w:rsid w:val="009D5A20"/>
    <w:rsid w:val="009D6E9C"/>
    <w:rsid w:val="009E3411"/>
    <w:rsid w:val="009E3740"/>
    <w:rsid w:val="009E5456"/>
    <w:rsid w:val="00A02515"/>
    <w:rsid w:val="00A06339"/>
    <w:rsid w:val="00A1271A"/>
    <w:rsid w:val="00A12FE2"/>
    <w:rsid w:val="00A15E8E"/>
    <w:rsid w:val="00A2632B"/>
    <w:rsid w:val="00A369A3"/>
    <w:rsid w:val="00A43121"/>
    <w:rsid w:val="00A43371"/>
    <w:rsid w:val="00A443C8"/>
    <w:rsid w:val="00A66A59"/>
    <w:rsid w:val="00A67A7F"/>
    <w:rsid w:val="00A74C41"/>
    <w:rsid w:val="00A75A35"/>
    <w:rsid w:val="00A77495"/>
    <w:rsid w:val="00A80332"/>
    <w:rsid w:val="00A9712D"/>
    <w:rsid w:val="00A9770C"/>
    <w:rsid w:val="00AA3088"/>
    <w:rsid w:val="00AA4BFD"/>
    <w:rsid w:val="00AA5806"/>
    <w:rsid w:val="00AB3CF5"/>
    <w:rsid w:val="00AC0956"/>
    <w:rsid w:val="00AD59CB"/>
    <w:rsid w:val="00AE3577"/>
    <w:rsid w:val="00AE6796"/>
    <w:rsid w:val="00AF729B"/>
    <w:rsid w:val="00B005C3"/>
    <w:rsid w:val="00B049D1"/>
    <w:rsid w:val="00B04CC7"/>
    <w:rsid w:val="00B04E8E"/>
    <w:rsid w:val="00B121A8"/>
    <w:rsid w:val="00B146D3"/>
    <w:rsid w:val="00B15E36"/>
    <w:rsid w:val="00B24D18"/>
    <w:rsid w:val="00B263D6"/>
    <w:rsid w:val="00B30F98"/>
    <w:rsid w:val="00B319D2"/>
    <w:rsid w:val="00B538DD"/>
    <w:rsid w:val="00B61C38"/>
    <w:rsid w:val="00B64FFD"/>
    <w:rsid w:val="00B76FCC"/>
    <w:rsid w:val="00B81272"/>
    <w:rsid w:val="00B84B0C"/>
    <w:rsid w:val="00B91A21"/>
    <w:rsid w:val="00B93D62"/>
    <w:rsid w:val="00BA219A"/>
    <w:rsid w:val="00BB014F"/>
    <w:rsid w:val="00BB276C"/>
    <w:rsid w:val="00BC5B18"/>
    <w:rsid w:val="00BC6D14"/>
    <w:rsid w:val="00BD1CF5"/>
    <w:rsid w:val="00BD5611"/>
    <w:rsid w:val="00BE117A"/>
    <w:rsid w:val="00BE6EC7"/>
    <w:rsid w:val="00BF13AB"/>
    <w:rsid w:val="00BF5456"/>
    <w:rsid w:val="00C1154C"/>
    <w:rsid w:val="00C242A9"/>
    <w:rsid w:val="00C2677A"/>
    <w:rsid w:val="00C26995"/>
    <w:rsid w:val="00C311DF"/>
    <w:rsid w:val="00C368E6"/>
    <w:rsid w:val="00C40A83"/>
    <w:rsid w:val="00C46737"/>
    <w:rsid w:val="00C5272A"/>
    <w:rsid w:val="00C572E0"/>
    <w:rsid w:val="00C712DA"/>
    <w:rsid w:val="00C7621B"/>
    <w:rsid w:val="00C767EE"/>
    <w:rsid w:val="00C81976"/>
    <w:rsid w:val="00C875E6"/>
    <w:rsid w:val="00C87AC3"/>
    <w:rsid w:val="00C97306"/>
    <w:rsid w:val="00CA7C74"/>
    <w:rsid w:val="00CB399F"/>
    <w:rsid w:val="00CC3809"/>
    <w:rsid w:val="00CD0CB2"/>
    <w:rsid w:val="00CD4572"/>
    <w:rsid w:val="00D06C1F"/>
    <w:rsid w:val="00D07EB3"/>
    <w:rsid w:val="00D13D64"/>
    <w:rsid w:val="00D14C39"/>
    <w:rsid w:val="00D24137"/>
    <w:rsid w:val="00D2518C"/>
    <w:rsid w:val="00D26975"/>
    <w:rsid w:val="00D360F9"/>
    <w:rsid w:val="00D423B5"/>
    <w:rsid w:val="00D45BB0"/>
    <w:rsid w:val="00D56C94"/>
    <w:rsid w:val="00D57247"/>
    <w:rsid w:val="00D63B89"/>
    <w:rsid w:val="00D71F5B"/>
    <w:rsid w:val="00D72AD8"/>
    <w:rsid w:val="00D7580E"/>
    <w:rsid w:val="00D767B0"/>
    <w:rsid w:val="00DA25DA"/>
    <w:rsid w:val="00DA28ED"/>
    <w:rsid w:val="00DA5364"/>
    <w:rsid w:val="00DB4BBC"/>
    <w:rsid w:val="00DD1875"/>
    <w:rsid w:val="00DD5232"/>
    <w:rsid w:val="00DE0C66"/>
    <w:rsid w:val="00DE2C0A"/>
    <w:rsid w:val="00DE5C71"/>
    <w:rsid w:val="00DF2DA5"/>
    <w:rsid w:val="00E00745"/>
    <w:rsid w:val="00E0501D"/>
    <w:rsid w:val="00E063A1"/>
    <w:rsid w:val="00E14F9F"/>
    <w:rsid w:val="00E1614E"/>
    <w:rsid w:val="00E25250"/>
    <w:rsid w:val="00E32B63"/>
    <w:rsid w:val="00E34668"/>
    <w:rsid w:val="00E4001E"/>
    <w:rsid w:val="00E41325"/>
    <w:rsid w:val="00E43ACD"/>
    <w:rsid w:val="00E51F1A"/>
    <w:rsid w:val="00E52CEE"/>
    <w:rsid w:val="00E607CE"/>
    <w:rsid w:val="00E6672C"/>
    <w:rsid w:val="00E767EF"/>
    <w:rsid w:val="00E8085A"/>
    <w:rsid w:val="00E815E4"/>
    <w:rsid w:val="00E836C1"/>
    <w:rsid w:val="00E85CBE"/>
    <w:rsid w:val="00EA72EE"/>
    <w:rsid w:val="00EB7239"/>
    <w:rsid w:val="00EC0871"/>
    <w:rsid w:val="00EC1D60"/>
    <w:rsid w:val="00EC6C27"/>
    <w:rsid w:val="00ED47F4"/>
    <w:rsid w:val="00ED5716"/>
    <w:rsid w:val="00EE1003"/>
    <w:rsid w:val="00EE53EB"/>
    <w:rsid w:val="00EF329E"/>
    <w:rsid w:val="00EF5009"/>
    <w:rsid w:val="00EF69BC"/>
    <w:rsid w:val="00F020FC"/>
    <w:rsid w:val="00F027C5"/>
    <w:rsid w:val="00F06968"/>
    <w:rsid w:val="00F13446"/>
    <w:rsid w:val="00F13BAA"/>
    <w:rsid w:val="00F13F76"/>
    <w:rsid w:val="00F21D87"/>
    <w:rsid w:val="00F22B64"/>
    <w:rsid w:val="00F34C6B"/>
    <w:rsid w:val="00F35290"/>
    <w:rsid w:val="00F353A6"/>
    <w:rsid w:val="00F379A7"/>
    <w:rsid w:val="00F4129B"/>
    <w:rsid w:val="00F435E9"/>
    <w:rsid w:val="00F52B5C"/>
    <w:rsid w:val="00F54276"/>
    <w:rsid w:val="00F543DD"/>
    <w:rsid w:val="00F544D9"/>
    <w:rsid w:val="00F621EA"/>
    <w:rsid w:val="00F654A6"/>
    <w:rsid w:val="00F738D6"/>
    <w:rsid w:val="00F83FDE"/>
    <w:rsid w:val="00F92BA7"/>
    <w:rsid w:val="00F94B1A"/>
    <w:rsid w:val="00F954D7"/>
    <w:rsid w:val="00F95D97"/>
    <w:rsid w:val="00F97949"/>
    <w:rsid w:val="00FA01EB"/>
    <w:rsid w:val="00FB1BC9"/>
    <w:rsid w:val="00FB2D52"/>
    <w:rsid w:val="00FB56EA"/>
    <w:rsid w:val="00FD2B74"/>
    <w:rsid w:val="00FD726E"/>
    <w:rsid w:val="00FE67B1"/>
    <w:rsid w:val="00FE7A89"/>
    <w:rsid w:val="00FF05D7"/>
    <w:rsid w:val="00FF07F1"/>
    <w:rsid w:val="00FF39A1"/>
    <w:rsid w:val="3BDA5DA3"/>
    <w:rsid w:val="4BDA08C5"/>
    <w:rsid w:val="575A57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DC2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D561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239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239A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6239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rPr>
      <w:sz w:val="20"/>
      <w:szCs w:val="20"/>
    </w:rPr>
  </w:style>
  <w:style w:type="character" w:customStyle="1" w:styleId="a4">
    <w:name w:val="Текст примечания Знак"/>
    <w:basedOn w:val="a0"/>
    <w:link w:val="a3"/>
    <w:uiPriority w:val="99"/>
    <w:semiHidden/>
    <w:rPr>
      <w:sz w:val="20"/>
      <w:szCs w:val="20"/>
    </w:rPr>
  </w:style>
  <w:style w:type="character" w:styleId="a5">
    <w:name w:val="annotation reference"/>
    <w:basedOn w:val="a0"/>
    <w:uiPriority w:val="99"/>
    <w:semiHidden/>
    <w:unhideWhenUsed/>
    <w:rPr>
      <w:sz w:val="16"/>
      <w:szCs w:val="16"/>
    </w:rPr>
  </w:style>
  <w:style w:type="paragraph" w:styleId="a6">
    <w:name w:val="Balloon Text"/>
    <w:basedOn w:val="a"/>
    <w:link w:val="a7"/>
    <w:uiPriority w:val="99"/>
    <w:semiHidden/>
    <w:unhideWhenUsed/>
    <w:rsid w:val="00580D6D"/>
    <w:pPr>
      <w:spacing w:after="0"/>
    </w:pPr>
    <w:rPr>
      <w:rFonts w:ascii="Tahoma" w:hAnsi="Tahoma" w:cs="Tahoma"/>
      <w:sz w:val="16"/>
      <w:szCs w:val="16"/>
    </w:rPr>
  </w:style>
  <w:style w:type="character" w:customStyle="1" w:styleId="a7">
    <w:name w:val="Текст выноски Знак"/>
    <w:basedOn w:val="a0"/>
    <w:link w:val="a6"/>
    <w:uiPriority w:val="99"/>
    <w:semiHidden/>
    <w:rsid w:val="00580D6D"/>
    <w:rPr>
      <w:rFonts w:ascii="Tahoma" w:hAnsi="Tahoma" w:cs="Tahoma"/>
      <w:sz w:val="16"/>
      <w:szCs w:val="16"/>
    </w:rPr>
  </w:style>
  <w:style w:type="paragraph" w:styleId="a8">
    <w:name w:val="No Spacing"/>
    <w:uiPriority w:val="1"/>
    <w:qFormat/>
    <w:rsid w:val="00F020FC"/>
    <w:pPr>
      <w:spacing w:after="0"/>
    </w:pPr>
  </w:style>
  <w:style w:type="paragraph" w:styleId="a9">
    <w:name w:val="header"/>
    <w:basedOn w:val="a"/>
    <w:link w:val="aa"/>
    <w:uiPriority w:val="99"/>
    <w:unhideWhenUsed/>
    <w:rsid w:val="00D24137"/>
    <w:pPr>
      <w:tabs>
        <w:tab w:val="center" w:pos="4677"/>
        <w:tab w:val="right" w:pos="9355"/>
      </w:tabs>
      <w:spacing w:after="0"/>
    </w:pPr>
  </w:style>
  <w:style w:type="character" w:customStyle="1" w:styleId="aa">
    <w:name w:val="Верхний колонтитул Знак"/>
    <w:basedOn w:val="a0"/>
    <w:link w:val="a9"/>
    <w:uiPriority w:val="99"/>
    <w:rsid w:val="00D24137"/>
  </w:style>
  <w:style w:type="paragraph" w:styleId="ab">
    <w:name w:val="footer"/>
    <w:basedOn w:val="a"/>
    <w:link w:val="ac"/>
    <w:uiPriority w:val="99"/>
    <w:unhideWhenUsed/>
    <w:rsid w:val="00D24137"/>
    <w:pPr>
      <w:tabs>
        <w:tab w:val="center" w:pos="4677"/>
        <w:tab w:val="right" w:pos="9355"/>
      </w:tabs>
      <w:spacing w:after="0"/>
    </w:pPr>
  </w:style>
  <w:style w:type="character" w:customStyle="1" w:styleId="ac">
    <w:name w:val="Нижний колонтитул Знак"/>
    <w:basedOn w:val="a0"/>
    <w:link w:val="ab"/>
    <w:uiPriority w:val="99"/>
    <w:rsid w:val="00D24137"/>
  </w:style>
  <w:style w:type="paragraph" w:styleId="ad">
    <w:name w:val="List Paragraph"/>
    <w:basedOn w:val="a"/>
    <w:link w:val="ae"/>
    <w:uiPriority w:val="34"/>
    <w:qFormat/>
    <w:rsid w:val="00572181"/>
    <w:pPr>
      <w:ind w:left="720"/>
      <w:contextualSpacing/>
    </w:pPr>
  </w:style>
  <w:style w:type="table" w:styleId="af">
    <w:name w:val="Table Grid"/>
    <w:basedOn w:val="a1"/>
    <w:uiPriority w:val="39"/>
    <w:rsid w:val="003D448E"/>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f"/>
    <w:uiPriority w:val="39"/>
    <w:rsid w:val="00580A21"/>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Абзац списка Знак"/>
    <w:link w:val="ad"/>
    <w:uiPriority w:val="34"/>
    <w:locked/>
    <w:rsid w:val="00704FDE"/>
  </w:style>
  <w:style w:type="character" w:customStyle="1" w:styleId="10">
    <w:name w:val="Заголовок 1 Знак"/>
    <w:basedOn w:val="a0"/>
    <w:link w:val="1"/>
    <w:uiPriority w:val="9"/>
    <w:rsid w:val="00BD5611"/>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BD5611"/>
    <w:pPr>
      <w:spacing w:line="276" w:lineRule="auto"/>
      <w:outlineLvl w:val="9"/>
    </w:pPr>
  </w:style>
  <w:style w:type="paragraph" w:styleId="31">
    <w:name w:val="toc 3"/>
    <w:basedOn w:val="a"/>
    <w:next w:val="a"/>
    <w:autoRedefine/>
    <w:uiPriority w:val="39"/>
    <w:unhideWhenUsed/>
    <w:rsid w:val="00BD5611"/>
    <w:pPr>
      <w:spacing w:after="100"/>
      <w:ind w:left="440"/>
    </w:pPr>
  </w:style>
  <w:style w:type="character" w:styleId="af1">
    <w:name w:val="Hyperlink"/>
    <w:basedOn w:val="a0"/>
    <w:uiPriority w:val="99"/>
    <w:unhideWhenUsed/>
    <w:rsid w:val="00BD5611"/>
    <w:rPr>
      <w:color w:val="0000FF" w:themeColor="hyperlink"/>
      <w:u w:val="single"/>
    </w:rPr>
  </w:style>
  <w:style w:type="character" w:customStyle="1" w:styleId="20">
    <w:name w:val="Заголовок 2 Знак"/>
    <w:basedOn w:val="a0"/>
    <w:link w:val="2"/>
    <w:uiPriority w:val="9"/>
    <w:rsid w:val="006239A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239A6"/>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6239A6"/>
    <w:rPr>
      <w:rFonts w:asciiTheme="majorHAnsi" w:eastAsiaTheme="majorEastAsia" w:hAnsiTheme="majorHAnsi" w:cstheme="majorBidi"/>
      <w:b/>
      <w:bCs/>
      <w:i/>
      <w:iCs/>
      <w:color w:val="4F81BD" w:themeColor="accent1"/>
    </w:rPr>
  </w:style>
  <w:style w:type="paragraph" w:styleId="12">
    <w:name w:val="toc 1"/>
    <w:basedOn w:val="a"/>
    <w:next w:val="a"/>
    <w:autoRedefine/>
    <w:uiPriority w:val="39"/>
    <w:unhideWhenUsed/>
    <w:rsid w:val="00E34668"/>
    <w:pPr>
      <w:spacing w:after="100"/>
    </w:pPr>
  </w:style>
  <w:style w:type="paragraph" w:styleId="21">
    <w:name w:val="toc 2"/>
    <w:basedOn w:val="a"/>
    <w:next w:val="a"/>
    <w:autoRedefine/>
    <w:uiPriority w:val="39"/>
    <w:unhideWhenUsed/>
    <w:rsid w:val="00E34668"/>
    <w:pPr>
      <w:spacing w:after="100"/>
      <w:ind w:left="220"/>
    </w:pPr>
  </w:style>
  <w:style w:type="paragraph" w:styleId="41">
    <w:name w:val="toc 4"/>
    <w:basedOn w:val="a"/>
    <w:next w:val="a"/>
    <w:autoRedefine/>
    <w:uiPriority w:val="39"/>
    <w:unhideWhenUsed/>
    <w:rsid w:val="00E34668"/>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D561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239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239A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6239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rPr>
      <w:sz w:val="20"/>
      <w:szCs w:val="20"/>
    </w:rPr>
  </w:style>
  <w:style w:type="character" w:customStyle="1" w:styleId="a4">
    <w:name w:val="Текст примечания Знак"/>
    <w:basedOn w:val="a0"/>
    <w:link w:val="a3"/>
    <w:uiPriority w:val="99"/>
    <w:semiHidden/>
    <w:rPr>
      <w:sz w:val="20"/>
      <w:szCs w:val="20"/>
    </w:rPr>
  </w:style>
  <w:style w:type="character" w:styleId="a5">
    <w:name w:val="annotation reference"/>
    <w:basedOn w:val="a0"/>
    <w:uiPriority w:val="99"/>
    <w:semiHidden/>
    <w:unhideWhenUsed/>
    <w:rPr>
      <w:sz w:val="16"/>
      <w:szCs w:val="16"/>
    </w:rPr>
  </w:style>
  <w:style w:type="paragraph" w:styleId="a6">
    <w:name w:val="Balloon Text"/>
    <w:basedOn w:val="a"/>
    <w:link w:val="a7"/>
    <w:uiPriority w:val="99"/>
    <w:semiHidden/>
    <w:unhideWhenUsed/>
    <w:rsid w:val="00580D6D"/>
    <w:pPr>
      <w:spacing w:after="0"/>
    </w:pPr>
    <w:rPr>
      <w:rFonts w:ascii="Tahoma" w:hAnsi="Tahoma" w:cs="Tahoma"/>
      <w:sz w:val="16"/>
      <w:szCs w:val="16"/>
    </w:rPr>
  </w:style>
  <w:style w:type="character" w:customStyle="1" w:styleId="a7">
    <w:name w:val="Текст выноски Знак"/>
    <w:basedOn w:val="a0"/>
    <w:link w:val="a6"/>
    <w:uiPriority w:val="99"/>
    <w:semiHidden/>
    <w:rsid w:val="00580D6D"/>
    <w:rPr>
      <w:rFonts w:ascii="Tahoma" w:hAnsi="Tahoma" w:cs="Tahoma"/>
      <w:sz w:val="16"/>
      <w:szCs w:val="16"/>
    </w:rPr>
  </w:style>
  <w:style w:type="paragraph" w:styleId="a8">
    <w:name w:val="No Spacing"/>
    <w:uiPriority w:val="1"/>
    <w:qFormat/>
    <w:rsid w:val="00F020FC"/>
    <w:pPr>
      <w:spacing w:after="0"/>
    </w:pPr>
  </w:style>
  <w:style w:type="paragraph" w:styleId="a9">
    <w:name w:val="header"/>
    <w:basedOn w:val="a"/>
    <w:link w:val="aa"/>
    <w:uiPriority w:val="99"/>
    <w:unhideWhenUsed/>
    <w:rsid w:val="00D24137"/>
    <w:pPr>
      <w:tabs>
        <w:tab w:val="center" w:pos="4677"/>
        <w:tab w:val="right" w:pos="9355"/>
      </w:tabs>
      <w:spacing w:after="0"/>
    </w:pPr>
  </w:style>
  <w:style w:type="character" w:customStyle="1" w:styleId="aa">
    <w:name w:val="Верхний колонтитул Знак"/>
    <w:basedOn w:val="a0"/>
    <w:link w:val="a9"/>
    <w:uiPriority w:val="99"/>
    <w:rsid w:val="00D24137"/>
  </w:style>
  <w:style w:type="paragraph" w:styleId="ab">
    <w:name w:val="footer"/>
    <w:basedOn w:val="a"/>
    <w:link w:val="ac"/>
    <w:uiPriority w:val="99"/>
    <w:unhideWhenUsed/>
    <w:rsid w:val="00D24137"/>
    <w:pPr>
      <w:tabs>
        <w:tab w:val="center" w:pos="4677"/>
        <w:tab w:val="right" w:pos="9355"/>
      </w:tabs>
      <w:spacing w:after="0"/>
    </w:pPr>
  </w:style>
  <w:style w:type="character" w:customStyle="1" w:styleId="ac">
    <w:name w:val="Нижний колонтитул Знак"/>
    <w:basedOn w:val="a0"/>
    <w:link w:val="ab"/>
    <w:uiPriority w:val="99"/>
    <w:rsid w:val="00D24137"/>
  </w:style>
  <w:style w:type="paragraph" w:styleId="ad">
    <w:name w:val="List Paragraph"/>
    <w:basedOn w:val="a"/>
    <w:link w:val="ae"/>
    <w:uiPriority w:val="34"/>
    <w:qFormat/>
    <w:rsid w:val="00572181"/>
    <w:pPr>
      <w:ind w:left="720"/>
      <w:contextualSpacing/>
    </w:pPr>
  </w:style>
  <w:style w:type="table" w:styleId="af">
    <w:name w:val="Table Grid"/>
    <w:basedOn w:val="a1"/>
    <w:uiPriority w:val="39"/>
    <w:rsid w:val="003D448E"/>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f"/>
    <w:uiPriority w:val="39"/>
    <w:rsid w:val="00580A21"/>
    <w:pPr>
      <w:spacing w:after="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Абзац списка Знак"/>
    <w:link w:val="ad"/>
    <w:uiPriority w:val="34"/>
    <w:locked/>
    <w:rsid w:val="00704FDE"/>
  </w:style>
  <w:style w:type="character" w:customStyle="1" w:styleId="10">
    <w:name w:val="Заголовок 1 Знак"/>
    <w:basedOn w:val="a0"/>
    <w:link w:val="1"/>
    <w:uiPriority w:val="9"/>
    <w:rsid w:val="00BD5611"/>
    <w:rPr>
      <w:rFonts w:asciiTheme="majorHAnsi" w:eastAsiaTheme="majorEastAsia" w:hAnsiTheme="majorHAnsi" w:cstheme="majorBidi"/>
      <w:b/>
      <w:bCs/>
      <w:color w:val="365F91" w:themeColor="accent1" w:themeShade="BF"/>
      <w:sz w:val="28"/>
      <w:szCs w:val="28"/>
    </w:rPr>
  </w:style>
  <w:style w:type="paragraph" w:styleId="af0">
    <w:name w:val="TOC Heading"/>
    <w:basedOn w:val="1"/>
    <w:next w:val="a"/>
    <w:uiPriority w:val="39"/>
    <w:semiHidden/>
    <w:unhideWhenUsed/>
    <w:qFormat/>
    <w:rsid w:val="00BD5611"/>
    <w:pPr>
      <w:spacing w:line="276" w:lineRule="auto"/>
      <w:outlineLvl w:val="9"/>
    </w:pPr>
  </w:style>
  <w:style w:type="paragraph" w:styleId="31">
    <w:name w:val="toc 3"/>
    <w:basedOn w:val="a"/>
    <w:next w:val="a"/>
    <w:autoRedefine/>
    <w:uiPriority w:val="39"/>
    <w:unhideWhenUsed/>
    <w:rsid w:val="00BD5611"/>
    <w:pPr>
      <w:spacing w:after="100"/>
      <w:ind w:left="440"/>
    </w:pPr>
  </w:style>
  <w:style w:type="character" w:styleId="af1">
    <w:name w:val="Hyperlink"/>
    <w:basedOn w:val="a0"/>
    <w:uiPriority w:val="99"/>
    <w:unhideWhenUsed/>
    <w:rsid w:val="00BD5611"/>
    <w:rPr>
      <w:color w:val="0000FF" w:themeColor="hyperlink"/>
      <w:u w:val="single"/>
    </w:rPr>
  </w:style>
  <w:style w:type="character" w:customStyle="1" w:styleId="20">
    <w:name w:val="Заголовок 2 Знак"/>
    <w:basedOn w:val="a0"/>
    <w:link w:val="2"/>
    <w:uiPriority w:val="9"/>
    <w:rsid w:val="006239A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239A6"/>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6239A6"/>
    <w:rPr>
      <w:rFonts w:asciiTheme="majorHAnsi" w:eastAsiaTheme="majorEastAsia" w:hAnsiTheme="majorHAnsi" w:cstheme="majorBidi"/>
      <w:b/>
      <w:bCs/>
      <w:i/>
      <w:iCs/>
      <w:color w:val="4F81BD" w:themeColor="accent1"/>
    </w:rPr>
  </w:style>
  <w:style w:type="paragraph" w:styleId="12">
    <w:name w:val="toc 1"/>
    <w:basedOn w:val="a"/>
    <w:next w:val="a"/>
    <w:autoRedefine/>
    <w:uiPriority w:val="39"/>
    <w:unhideWhenUsed/>
    <w:rsid w:val="00E34668"/>
    <w:pPr>
      <w:spacing w:after="100"/>
    </w:pPr>
  </w:style>
  <w:style w:type="paragraph" w:styleId="21">
    <w:name w:val="toc 2"/>
    <w:basedOn w:val="a"/>
    <w:next w:val="a"/>
    <w:autoRedefine/>
    <w:uiPriority w:val="39"/>
    <w:unhideWhenUsed/>
    <w:rsid w:val="00E34668"/>
    <w:pPr>
      <w:spacing w:after="100"/>
      <w:ind w:left="220"/>
    </w:pPr>
  </w:style>
  <w:style w:type="paragraph" w:styleId="41">
    <w:name w:val="toc 4"/>
    <w:basedOn w:val="a"/>
    <w:next w:val="a"/>
    <w:autoRedefine/>
    <w:uiPriority w:val="39"/>
    <w:unhideWhenUsed/>
    <w:rsid w:val="00E34668"/>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0824082">
      <w:bodyDiv w:val="1"/>
      <w:marLeft w:val="0"/>
      <w:marRight w:val="0"/>
      <w:marTop w:val="0"/>
      <w:marBottom w:val="0"/>
      <w:divBdr>
        <w:top w:val="none" w:sz="0" w:space="0" w:color="auto"/>
        <w:left w:val="none" w:sz="0" w:space="0" w:color="auto"/>
        <w:bottom w:val="none" w:sz="0" w:space="0" w:color="auto"/>
        <w:right w:val="none" w:sz="0" w:space="0" w:color="auto"/>
      </w:divBdr>
      <w:divsChild>
        <w:div w:id="99591711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4.jpeg"/><Relationship Id="rId21" Type="http://schemas.openxmlformats.org/officeDocument/2006/relationships/image" Target="media/image11.png"/><Relationship Id="rId34" Type="http://schemas.openxmlformats.org/officeDocument/2006/relationships/image" Target="media/image20.jpeg"/><Relationship Id="rId42" Type="http://schemas.openxmlformats.org/officeDocument/2006/relationships/image" Target="media/image27.emf"/><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png"/><Relationship Id="rId89"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footer" Target="footer2.xml"/><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emf"/><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3.jpeg"/><Relationship Id="rId87"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image" Target="media/image66.png"/><Relationship Id="rId90" Type="http://schemas.microsoft.com/office/2016/09/relationships/commentsIds" Target="commentsIds.xm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yperlink" Target="https://lib.dr.iastate.edu/etd/17770/" TargetMode="External"/><Relationship Id="rId14" Type="http://schemas.openxmlformats.org/officeDocument/2006/relationships/image" Target="media/image4.jpeg"/><Relationship Id="rId22" Type="http://schemas.openxmlformats.org/officeDocument/2006/relationships/image" Target="media/image12.jpeg"/><Relationship Id="rId27" Type="http://schemas.microsoft.com/office/2007/relationships/hdphoto" Target="media/hdphoto2.wdp"/><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8.emf"/><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7.jpeg"/><Relationship Id="rId25" Type="http://schemas.microsoft.com/office/2007/relationships/hdphoto" Target="media/hdphoto1.wdp"/><Relationship Id="rId33" Type="http://schemas.openxmlformats.org/officeDocument/2006/relationships/image" Target="media/image19.jpeg"/><Relationship Id="rId38" Type="http://schemas.microsoft.com/office/2007/relationships/hdphoto" Target="media/hdphoto3.wdp"/><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1.emf"/><Relationship Id="rId20" Type="http://schemas.openxmlformats.org/officeDocument/2006/relationships/image" Target="media/image10.jpeg"/><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image" Target="media/image1.png"/><Relationship Id="rId31" Type="http://schemas.openxmlformats.org/officeDocument/2006/relationships/footer" Target="footer1.xml"/><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yperlink" Target="http://www.fao.org/faostat/en/" TargetMode="External"/><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emf"/><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DA5DFB-1CDA-4B98-94A7-502985C0B8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27074</Words>
  <Characters>154324</Characters>
  <Application>Microsoft Office Word</Application>
  <DocSecurity>0</DocSecurity>
  <Lines>1286</Lines>
  <Paragraphs>362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181036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05</dc:creator>
  <cp:lastModifiedBy>Алексей Говоров</cp:lastModifiedBy>
  <cp:revision>2</cp:revision>
  <cp:lastPrinted>2022-05-04T07:40:00Z</cp:lastPrinted>
  <dcterms:created xsi:type="dcterms:W3CDTF">2022-06-14T05:13:00Z</dcterms:created>
  <dcterms:modified xsi:type="dcterms:W3CDTF">2022-06-14T05:13:00Z</dcterms:modified>
</cp:coreProperties>
</file>