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EED55" w14:textId="77777777" w:rsidR="00294B96" w:rsidRDefault="00294B96" w:rsidP="00154C54">
      <w:pPr>
        <w:spacing w:after="0" w:line="360" w:lineRule="auto"/>
        <w:jc w:val="center"/>
        <w:rPr>
          <w:rFonts w:ascii="Times New Roman" w:hAnsi="Times New Roman" w:cs="Times New Roman"/>
          <w:sz w:val="28"/>
          <w:szCs w:val="28"/>
        </w:rPr>
      </w:pPr>
      <w:r w:rsidRPr="00542D72">
        <w:rPr>
          <w:rFonts w:ascii="Times New Roman" w:hAnsi="Times New Roman" w:cs="Times New Roman"/>
          <w:sz w:val="28"/>
          <w:szCs w:val="28"/>
        </w:rPr>
        <w:t>Государственный медицинский университет города Семей</w:t>
      </w:r>
    </w:p>
    <w:p w14:paraId="0B10CF25" w14:textId="77777777" w:rsidR="00294B96" w:rsidRDefault="00294B96" w:rsidP="001758BC">
      <w:pPr>
        <w:spacing w:after="0" w:line="360" w:lineRule="auto"/>
        <w:rPr>
          <w:rFonts w:ascii="Times New Roman" w:hAnsi="Times New Roman" w:cs="Times New Roman"/>
          <w:sz w:val="28"/>
          <w:szCs w:val="28"/>
        </w:rPr>
      </w:pPr>
    </w:p>
    <w:p w14:paraId="695D7C1A" w14:textId="77777777" w:rsidR="001758BC" w:rsidRDefault="001758BC" w:rsidP="001758BC">
      <w:pPr>
        <w:spacing w:after="0" w:line="360" w:lineRule="auto"/>
        <w:rPr>
          <w:rFonts w:ascii="Times New Roman" w:hAnsi="Times New Roman" w:cs="Times New Roman"/>
          <w:sz w:val="28"/>
          <w:szCs w:val="28"/>
        </w:rPr>
      </w:pPr>
    </w:p>
    <w:p w14:paraId="1EE78600" w14:textId="16132514" w:rsidR="00294B96" w:rsidRPr="00542D72" w:rsidRDefault="00AC65AF" w:rsidP="001758BC">
      <w:pPr>
        <w:spacing w:after="0" w:line="360" w:lineRule="auto"/>
        <w:ind w:firstLine="567"/>
        <w:rPr>
          <w:rFonts w:ascii="Times New Roman" w:hAnsi="Times New Roman" w:cs="Times New Roman"/>
          <w:sz w:val="28"/>
          <w:szCs w:val="28"/>
        </w:rPr>
      </w:pPr>
      <w:r w:rsidRPr="00AC65AF">
        <w:rPr>
          <w:rFonts w:ascii="Times New Roman" w:hAnsi="Times New Roman" w:cs="Times New Roman"/>
          <w:color w:val="2C2D2E"/>
          <w:sz w:val="28"/>
          <w:szCs w:val="23"/>
          <w:shd w:val="clear" w:color="auto" w:fill="FFFFFF"/>
        </w:rPr>
        <w:t>УДК</w:t>
      </w:r>
      <w:r w:rsidR="001758BC">
        <w:rPr>
          <w:rFonts w:ascii="Times New Roman" w:hAnsi="Times New Roman" w:cs="Times New Roman"/>
          <w:color w:val="2C2D2E"/>
          <w:sz w:val="28"/>
          <w:szCs w:val="23"/>
          <w:shd w:val="clear" w:color="auto" w:fill="FFFFFF"/>
        </w:rPr>
        <w:t>:</w:t>
      </w:r>
      <w:r w:rsidRPr="00AC65AF">
        <w:rPr>
          <w:rFonts w:ascii="Times New Roman" w:hAnsi="Times New Roman" w:cs="Times New Roman"/>
          <w:color w:val="2C2D2E"/>
          <w:sz w:val="28"/>
          <w:szCs w:val="23"/>
          <w:shd w:val="clear" w:color="auto" w:fill="FFFFFF"/>
        </w:rPr>
        <w:t xml:space="preserve"> 616.12-008.331.1</w:t>
      </w:r>
      <w:r w:rsidR="00294B96" w:rsidRPr="00AC65AF">
        <w:rPr>
          <w:rFonts w:ascii="Times New Roman" w:hAnsi="Times New Roman" w:cs="Times New Roman"/>
          <w:sz w:val="36"/>
          <w:szCs w:val="28"/>
        </w:rPr>
        <w:t xml:space="preserve">                      </w:t>
      </w:r>
      <w:r w:rsidR="00294B96" w:rsidRPr="00AC65AF">
        <w:rPr>
          <w:rFonts w:ascii="Times New Roman" w:hAnsi="Times New Roman" w:cs="Times New Roman"/>
          <w:sz w:val="28"/>
          <w:szCs w:val="28"/>
        </w:rPr>
        <w:t xml:space="preserve">             </w:t>
      </w:r>
      <w:r w:rsidR="001758BC">
        <w:rPr>
          <w:rFonts w:ascii="Times New Roman" w:hAnsi="Times New Roman" w:cs="Times New Roman"/>
          <w:sz w:val="28"/>
          <w:szCs w:val="28"/>
        </w:rPr>
        <w:t xml:space="preserve">            </w:t>
      </w:r>
      <w:r w:rsidR="00294B96" w:rsidRPr="00AC65AF">
        <w:rPr>
          <w:rFonts w:ascii="Times New Roman" w:hAnsi="Times New Roman" w:cs="Times New Roman"/>
          <w:sz w:val="28"/>
          <w:szCs w:val="28"/>
        </w:rPr>
        <w:t xml:space="preserve">   </w:t>
      </w:r>
      <w:r w:rsidR="00294B96" w:rsidRPr="00542D72">
        <w:rPr>
          <w:rFonts w:ascii="Times New Roman" w:hAnsi="Times New Roman" w:cs="Times New Roman"/>
          <w:sz w:val="28"/>
          <w:szCs w:val="28"/>
        </w:rPr>
        <w:t>На правах рукописи</w:t>
      </w:r>
    </w:p>
    <w:p w14:paraId="330C7362" w14:textId="77777777" w:rsidR="00294B96" w:rsidRDefault="00294B96" w:rsidP="00154C54">
      <w:pPr>
        <w:spacing w:after="0" w:line="360" w:lineRule="auto"/>
        <w:rPr>
          <w:rFonts w:ascii="Times New Roman" w:hAnsi="Times New Roman" w:cs="Times New Roman"/>
          <w:sz w:val="28"/>
          <w:szCs w:val="28"/>
        </w:rPr>
      </w:pPr>
    </w:p>
    <w:p w14:paraId="55110A7D" w14:textId="77777777" w:rsidR="00CA3AFE" w:rsidRDefault="00CA3AFE" w:rsidP="00154C54">
      <w:pPr>
        <w:spacing w:after="0" w:line="360" w:lineRule="auto"/>
        <w:rPr>
          <w:rFonts w:ascii="Times New Roman" w:hAnsi="Times New Roman" w:cs="Times New Roman"/>
          <w:sz w:val="28"/>
          <w:szCs w:val="28"/>
        </w:rPr>
      </w:pPr>
    </w:p>
    <w:p w14:paraId="09CC4198" w14:textId="77777777" w:rsidR="00CA3AFE" w:rsidRDefault="00CA3AFE" w:rsidP="00154C54">
      <w:pPr>
        <w:spacing w:after="0" w:line="360" w:lineRule="auto"/>
        <w:rPr>
          <w:rFonts w:ascii="Times New Roman" w:hAnsi="Times New Roman" w:cs="Times New Roman"/>
          <w:sz w:val="28"/>
          <w:szCs w:val="28"/>
        </w:rPr>
      </w:pPr>
    </w:p>
    <w:p w14:paraId="7BFD1212" w14:textId="77777777" w:rsidR="00CA3AFE" w:rsidRPr="00542D72" w:rsidRDefault="00CA3AFE" w:rsidP="00154C54">
      <w:pPr>
        <w:spacing w:after="0" w:line="360" w:lineRule="auto"/>
        <w:rPr>
          <w:rFonts w:ascii="Times New Roman" w:hAnsi="Times New Roman" w:cs="Times New Roman"/>
          <w:sz w:val="28"/>
          <w:szCs w:val="28"/>
        </w:rPr>
      </w:pPr>
    </w:p>
    <w:p w14:paraId="36AB4309" w14:textId="77777777" w:rsidR="00294B96" w:rsidRPr="00930279" w:rsidRDefault="00930279" w:rsidP="00556206">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ҚАСЫМҚАН</w:t>
      </w:r>
      <w:r w:rsidRPr="00782CB2">
        <w:rPr>
          <w:rFonts w:ascii="Times New Roman" w:hAnsi="Times New Roman" w:cs="Times New Roman"/>
          <w:b/>
          <w:bCs/>
          <w:sz w:val="28"/>
          <w:szCs w:val="28"/>
        </w:rPr>
        <w:t xml:space="preserve"> </w:t>
      </w:r>
      <w:r w:rsidR="00294B96" w:rsidRPr="00782CB2">
        <w:rPr>
          <w:rFonts w:ascii="Times New Roman" w:hAnsi="Times New Roman" w:cs="Times New Roman"/>
          <w:b/>
          <w:bCs/>
          <w:sz w:val="28"/>
          <w:szCs w:val="28"/>
        </w:rPr>
        <w:t>АЙГЕРИМ</w:t>
      </w:r>
      <w:r w:rsidR="00294B96">
        <w:rPr>
          <w:rFonts w:ascii="Times New Roman" w:hAnsi="Times New Roman" w:cs="Times New Roman"/>
          <w:b/>
          <w:bCs/>
          <w:sz w:val="28"/>
          <w:szCs w:val="28"/>
        </w:rPr>
        <w:t xml:space="preserve"> </w:t>
      </w:r>
      <w:r w:rsidR="00294B96" w:rsidRPr="00782CB2">
        <w:rPr>
          <w:rFonts w:ascii="Times New Roman" w:hAnsi="Times New Roman" w:cs="Times New Roman"/>
          <w:b/>
          <w:bCs/>
          <w:sz w:val="28"/>
          <w:szCs w:val="28"/>
        </w:rPr>
        <w:t>ЕРКИБ</w:t>
      </w:r>
      <w:r>
        <w:rPr>
          <w:rFonts w:ascii="Times New Roman" w:hAnsi="Times New Roman" w:cs="Times New Roman"/>
          <w:b/>
          <w:bCs/>
          <w:sz w:val="28"/>
          <w:szCs w:val="28"/>
          <w:lang w:val="kk-KZ"/>
        </w:rPr>
        <w:t>ҰЛАНҚЫЗЫ</w:t>
      </w:r>
    </w:p>
    <w:p w14:paraId="63378BE8" w14:textId="77777777" w:rsidR="00294B96" w:rsidRPr="00782CB2" w:rsidRDefault="00294B96" w:rsidP="00154C54">
      <w:pPr>
        <w:spacing w:after="0" w:line="360" w:lineRule="auto"/>
        <w:ind w:firstLine="567"/>
        <w:jc w:val="center"/>
        <w:rPr>
          <w:rFonts w:ascii="Times New Roman" w:hAnsi="Times New Roman" w:cs="Times New Roman"/>
          <w:b/>
          <w:bCs/>
          <w:sz w:val="28"/>
          <w:szCs w:val="28"/>
        </w:rPr>
      </w:pPr>
    </w:p>
    <w:p w14:paraId="09D1846B" w14:textId="77777777" w:rsidR="00CA3AFE" w:rsidRDefault="00CA3AFE" w:rsidP="00154C54">
      <w:pPr>
        <w:spacing w:after="0" w:line="360" w:lineRule="auto"/>
        <w:jc w:val="center"/>
        <w:rPr>
          <w:rFonts w:ascii="Times New Roman" w:hAnsi="Times New Roman" w:cs="Times New Roman"/>
          <w:b/>
          <w:bCs/>
          <w:sz w:val="28"/>
          <w:szCs w:val="28"/>
        </w:rPr>
      </w:pPr>
    </w:p>
    <w:p w14:paraId="3BA60CAB" w14:textId="77777777" w:rsidR="001758BC" w:rsidRDefault="001758BC" w:rsidP="00154C54">
      <w:pPr>
        <w:spacing w:after="0" w:line="360" w:lineRule="auto"/>
        <w:jc w:val="center"/>
        <w:rPr>
          <w:rFonts w:ascii="Times New Roman" w:hAnsi="Times New Roman" w:cs="Times New Roman"/>
          <w:b/>
          <w:bCs/>
          <w:sz w:val="28"/>
          <w:szCs w:val="28"/>
        </w:rPr>
      </w:pPr>
    </w:p>
    <w:p w14:paraId="45D1A6AE" w14:textId="77777777" w:rsidR="00294B96" w:rsidRDefault="00320ED5" w:rsidP="001758BC">
      <w:pPr>
        <w:spacing w:after="0" w:line="240" w:lineRule="auto"/>
        <w:jc w:val="center"/>
        <w:rPr>
          <w:rFonts w:ascii="Times New Roman" w:hAnsi="Times New Roman" w:cs="Times New Roman"/>
          <w:b/>
          <w:bCs/>
          <w:sz w:val="28"/>
          <w:szCs w:val="28"/>
        </w:rPr>
      </w:pPr>
      <w:bookmarkStart w:id="0" w:name="_Hlk148789300"/>
      <w:r>
        <w:rPr>
          <w:rFonts w:ascii="Times New Roman" w:hAnsi="Times New Roman" w:cs="Times New Roman"/>
          <w:b/>
          <w:bCs/>
          <w:sz w:val="28"/>
          <w:szCs w:val="28"/>
        </w:rPr>
        <w:t xml:space="preserve">Совершенствование медикаментозной терапии </w:t>
      </w:r>
      <w:r w:rsidR="00294B96">
        <w:rPr>
          <w:rFonts w:ascii="Times New Roman" w:hAnsi="Times New Roman" w:cs="Times New Roman"/>
          <w:b/>
          <w:bCs/>
          <w:sz w:val="28"/>
          <w:szCs w:val="28"/>
        </w:rPr>
        <w:t>артериальной гипертензии в амбулаторных условиях</w:t>
      </w:r>
      <w:bookmarkEnd w:id="0"/>
    </w:p>
    <w:p w14:paraId="16F448B1" w14:textId="77777777" w:rsidR="00294B96" w:rsidRDefault="00294B96" w:rsidP="001758BC">
      <w:pPr>
        <w:spacing w:after="0" w:line="240" w:lineRule="auto"/>
        <w:jc w:val="center"/>
        <w:rPr>
          <w:rFonts w:ascii="Times New Roman" w:hAnsi="Times New Roman" w:cs="Times New Roman"/>
          <w:b/>
          <w:bCs/>
          <w:sz w:val="28"/>
          <w:szCs w:val="28"/>
        </w:rPr>
      </w:pPr>
    </w:p>
    <w:p w14:paraId="4C2F6311" w14:textId="77777777" w:rsidR="001758BC" w:rsidRDefault="001758BC" w:rsidP="001758BC">
      <w:pPr>
        <w:spacing w:after="0" w:line="240" w:lineRule="auto"/>
        <w:jc w:val="center"/>
        <w:rPr>
          <w:rFonts w:ascii="Times New Roman" w:hAnsi="Times New Roman" w:cs="Times New Roman"/>
          <w:b/>
          <w:bCs/>
          <w:sz w:val="28"/>
          <w:szCs w:val="28"/>
        </w:rPr>
      </w:pPr>
    </w:p>
    <w:p w14:paraId="3ECDB103" w14:textId="77777777" w:rsidR="001758BC" w:rsidRDefault="001758BC" w:rsidP="001758BC">
      <w:pPr>
        <w:spacing w:after="0" w:line="240" w:lineRule="auto"/>
        <w:jc w:val="center"/>
        <w:rPr>
          <w:rFonts w:ascii="Times New Roman" w:hAnsi="Times New Roman" w:cs="Times New Roman"/>
          <w:b/>
          <w:bCs/>
          <w:sz w:val="28"/>
          <w:szCs w:val="28"/>
        </w:rPr>
      </w:pPr>
    </w:p>
    <w:p w14:paraId="2E9CFC97" w14:textId="77777777" w:rsidR="001758BC" w:rsidRPr="00542D72" w:rsidRDefault="001758BC" w:rsidP="001758BC">
      <w:pPr>
        <w:spacing w:after="0" w:line="240" w:lineRule="auto"/>
        <w:jc w:val="center"/>
        <w:rPr>
          <w:rFonts w:ascii="Times New Roman" w:hAnsi="Times New Roman" w:cs="Times New Roman"/>
          <w:b/>
          <w:bCs/>
          <w:sz w:val="28"/>
          <w:szCs w:val="28"/>
        </w:rPr>
      </w:pPr>
    </w:p>
    <w:p w14:paraId="34955BDC" w14:textId="6C8FB10D" w:rsidR="00294B96" w:rsidRPr="00782CB2" w:rsidRDefault="003B00FE" w:rsidP="001758BC">
      <w:pPr>
        <w:autoSpaceDE w:val="0"/>
        <w:autoSpaceDN w:val="0"/>
        <w:adjustRightInd w:val="0"/>
        <w:spacing w:after="0" w:line="240" w:lineRule="auto"/>
        <w:ind w:firstLine="567"/>
        <w:jc w:val="center"/>
        <w:rPr>
          <w:rFonts w:ascii="Times New Roman" w:hAnsi="Times New Roman" w:cs="Times New Roman"/>
          <w:sz w:val="28"/>
          <w:szCs w:val="28"/>
        </w:rPr>
      </w:pPr>
      <w:r w:rsidRPr="00E11401">
        <w:rPr>
          <w:rFonts w:ascii="Times New Roman" w:hAnsi="Times New Roman" w:cs="Times New Roman"/>
          <w:sz w:val="28"/>
          <w:szCs w:val="28"/>
        </w:rPr>
        <w:t>6</w:t>
      </w:r>
      <w:r>
        <w:rPr>
          <w:rFonts w:ascii="Times New Roman" w:hAnsi="Times New Roman" w:cs="Times New Roman"/>
          <w:sz w:val="28"/>
          <w:szCs w:val="28"/>
          <w:lang w:val="en-US"/>
        </w:rPr>
        <w:t>D</w:t>
      </w:r>
      <w:r w:rsidRPr="00E11401">
        <w:rPr>
          <w:rFonts w:ascii="Times New Roman" w:hAnsi="Times New Roman" w:cs="Times New Roman"/>
          <w:sz w:val="28"/>
          <w:szCs w:val="28"/>
        </w:rPr>
        <w:t>110100</w:t>
      </w:r>
      <w:r w:rsidR="00294B96" w:rsidRPr="00782CB2">
        <w:rPr>
          <w:rFonts w:ascii="Times New Roman" w:hAnsi="Times New Roman" w:cs="Times New Roman"/>
          <w:sz w:val="28"/>
          <w:szCs w:val="28"/>
        </w:rPr>
        <w:t>–</w:t>
      </w:r>
      <w:r w:rsidR="00320ED5">
        <w:rPr>
          <w:rFonts w:ascii="Times New Roman" w:hAnsi="Times New Roman" w:cs="Times New Roman"/>
          <w:sz w:val="28"/>
          <w:szCs w:val="28"/>
        </w:rPr>
        <w:t xml:space="preserve"> </w:t>
      </w:r>
      <w:r w:rsidR="00294B96" w:rsidRPr="00782CB2">
        <w:rPr>
          <w:rFonts w:ascii="Times New Roman" w:hAnsi="Times New Roman" w:cs="Times New Roman"/>
          <w:sz w:val="28"/>
          <w:szCs w:val="28"/>
        </w:rPr>
        <w:t>Медицина</w:t>
      </w:r>
    </w:p>
    <w:p w14:paraId="31FA7528" w14:textId="77777777" w:rsidR="001758BC" w:rsidRPr="00542D72" w:rsidRDefault="001758BC" w:rsidP="00EC25E2">
      <w:pPr>
        <w:spacing w:after="0" w:line="240" w:lineRule="auto"/>
        <w:rPr>
          <w:rFonts w:ascii="Times New Roman" w:hAnsi="Times New Roman" w:cs="Times New Roman"/>
          <w:sz w:val="28"/>
          <w:szCs w:val="28"/>
        </w:rPr>
      </w:pPr>
    </w:p>
    <w:p w14:paraId="370C8FC2" w14:textId="77777777" w:rsidR="00294B96" w:rsidRPr="00542D72" w:rsidRDefault="00294B96" w:rsidP="001758BC">
      <w:pPr>
        <w:spacing w:after="0" w:line="240" w:lineRule="auto"/>
        <w:ind w:firstLine="567"/>
        <w:jc w:val="center"/>
        <w:rPr>
          <w:rFonts w:ascii="Times New Roman" w:hAnsi="Times New Roman" w:cs="Times New Roman"/>
          <w:sz w:val="28"/>
          <w:szCs w:val="28"/>
        </w:rPr>
      </w:pPr>
      <w:r w:rsidRPr="00542D72">
        <w:rPr>
          <w:rFonts w:ascii="Times New Roman" w:hAnsi="Times New Roman" w:cs="Times New Roman"/>
          <w:sz w:val="28"/>
          <w:szCs w:val="28"/>
          <w:lang w:val="kk-KZ"/>
        </w:rPr>
        <w:t xml:space="preserve">Диссертация на </w:t>
      </w:r>
      <w:r w:rsidRPr="00542D72">
        <w:rPr>
          <w:rFonts w:ascii="Times New Roman" w:hAnsi="Times New Roman" w:cs="Times New Roman"/>
          <w:sz w:val="28"/>
          <w:szCs w:val="28"/>
        </w:rPr>
        <w:t xml:space="preserve">соискание степени </w:t>
      </w:r>
    </w:p>
    <w:p w14:paraId="77F3DC77" w14:textId="77777777" w:rsidR="00294B96" w:rsidRPr="00542D72" w:rsidRDefault="00294B96" w:rsidP="001758BC">
      <w:pPr>
        <w:spacing w:after="0" w:line="240" w:lineRule="auto"/>
        <w:ind w:firstLine="567"/>
        <w:jc w:val="center"/>
        <w:rPr>
          <w:rFonts w:ascii="Times New Roman" w:hAnsi="Times New Roman" w:cs="Times New Roman"/>
          <w:sz w:val="28"/>
          <w:szCs w:val="28"/>
        </w:rPr>
      </w:pPr>
      <w:r w:rsidRPr="00542D72">
        <w:rPr>
          <w:rFonts w:ascii="Times New Roman" w:hAnsi="Times New Roman" w:cs="Times New Roman"/>
          <w:sz w:val="28"/>
          <w:szCs w:val="28"/>
        </w:rPr>
        <w:t xml:space="preserve">доктора философии </w:t>
      </w:r>
      <w:r>
        <w:rPr>
          <w:rFonts w:ascii="Times New Roman" w:hAnsi="Times New Roman" w:cs="Times New Roman"/>
          <w:sz w:val="28"/>
          <w:szCs w:val="28"/>
        </w:rPr>
        <w:t>(</w:t>
      </w:r>
      <w:r w:rsidRPr="00542D72">
        <w:rPr>
          <w:rFonts w:ascii="Times New Roman" w:hAnsi="Times New Roman" w:cs="Times New Roman"/>
          <w:sz w:val="28"/>
          <w:szCs w:val="28"/>
          <w:lang w:val="en-US"/>
        </w:rPr>
        <w:t>PhD</w:t>
      </w:r>
      <w:r>
        <w:rPr>
          <w:rFonts w:ascii="Times New Roman" w:hAnsi="Times New Roman" w:cs="Times New Roman"/>
          <w:sz w:val="28"/>
          <w:szCs w:val="28"/>
        </w:rPr>
        <w:t>)</w:t>
      </w:r>
    </w:p>
    <w:p w14:paraId="615DBD03" w14:textId="77777777" w:rsidR="00294B96" w:rsidRDefault="00294B96" w:rsidP="001758BC">
      <w:pPr>
        <w:spacing w:after="0" w:line="240" w:lineRule="auto"/>
        <w:ind w:firstLine="567"/>
        <w:jc w:val="center"/>
        <w:rPr>
          <w:rFonts w:ascii="Times New Roman" w:hAnsi="Times New Roman" w:cs="Times New Roman"/>
          <w:sz w:val="28"/>
          <w:szCs w:val="28"/>
        </w:rPr>
      </w:pPr>
    </w:p>
    <w:p w14:paraId="35224003" w14:textId="77777777" w:rsidR="001758BC" w:rsidRDefault="001758BC" w:rsidP="001758BC">
      <w:pPr>
        <w:spacing w:after="0" w:line="240" w:lineRule="auto"/>
        <w:ind w:firstLine="567"/>
        <w:jc w:val="center"/>
        <w:rPr>
          <w:rFonts w:ascii="Times New Roman" w:hAnsi="Times New Roman" w:cs="Times New Roman"/>
          <w:sz w:val="28"/>
          <w:szCs w:val="28"/>
        </w:rPr>
      </w:pPr>
    </w:p>
    <w:p w14:paraId="28912239" w14:textId="77777777" w:rsidR="001758BC" w:rsidRPr="00542D72" w:rsidRDefault="001758BC" w:rsidP="001758BC">
      <w:pPr>
        <w:spacing w:after="0" w:line="240" w:lineRule="auto"/>
        <w:ind w:firstLine="567"/>
        <w:jc w:val="center"/>
        <w:rPr>
          <w:rFonts w:ascii="Times New Roman" w:hAnsi="Times New Roman" w:cs="Times New Roman"/>
          <w:sz w:val="28"/>
          <w:szCs w:val="28"/>
        </w:rPr>
      </w:pPr>
    </w:p>
    <w:p w14:paraId="2F78FF2D" w14:textId="77777777" w:rsidR="001758BC" w:rsidRPr="00542D72" w:rsidRDefault="001758BC" w:rsidP="001758BC">
      <w:pPr>
        <w:spacing w:after="0" w:line="240" w:lineRule="auto"/>
        <w:ind w:firstLine="567"/>
        <w:jc w:val="right"/>
        <w:rPr>
          <w:rFonts w:ascii="Times New Roman" w:hAnsi="Times New Roman" w:cs="Times New Roman"/>
          <w:sz w:val="28"/>
          <w:szCs w:val="28"/>
        </w:rPr>
      </w:pPr>
    </w:p>
    <w:p w14:paraId="12D6F87B" w14:textId="740C998D" w:rsidR="00294B96" w:rsidRPr="00542D72" w:rsidRDefault="00294B96" w:rsidP="001758BC">
      <w:pPr>
        <w:spacing w:after="0" w:line="240" w:lineRule="auto"/>
        <w:ind w:firstLine="5529"/>
        <w:rPr>
          <w:rFonts w:ascii="Times New Roman" w:hAnsi="Times New Roman" w:cs="Times New Roman"/>
          <w:sz w:val="28"/>
          <w:szCs w:val="28"/>
        </w:rPr>
      </w:pPr>
      <w:r w:rsidRPr="00542D72">
        <w:rPr>
          <w:rFonts w:ascii="Times New Roman" w:hAnsi="Times New Roman" w:cs="Times New Roman"/>
          <w:sz w:val="28"/>
          <w:szCs w:val="28"/>
        </w:rPr>
        <w:t>Научный руководитель</w:t>
      </w:r>
    </w:p>
    <w:p w14:paraId="5C073ECE" w14:textId="6A5B81AB" w:rsidR="00294B96" w:rsidRPr="00542D72" w:rsidRDefault="00294B96" w:rsidP="001758BC">
      <w:pPr>
        <w:spacing w:after="0" w:line="240" w:lineRule="auto"/>
        <w:ind w:firstLine="5529"/>
        <w:rPr>
          <w:rFonts w:ascii="Times New Roman" w:hAnsi="Times New Roman" w:cs="Times New Roman"/>
          <w:sz w:val="28"/>
          <w:szCs w:val="28"/>
        </w:rPr>
      </w:pPr>
      <w:r w:rsidRPr="00542D72">
        <w:rPr>
          <w:rFonts w:ascii="Times New Roman" w:hAnsi="Times New Roman" w:cs="Times New Roman"/>
          <w:sz w:val="28"/>
          <w:szCs w:val="28"/>
        </w:rPr>
        <w:t>к.м.н., проф</w:t>
      </w:r>
      <w:r w:rsidR="001758BC">
        <w:rPr>
          <w:rFonts w:ascii="Times New Roman" w:hAnsi="Times New Roman" w:cs="Times New Roman"/>
          <w:sz w:val="28"/>
          <w:szCs w:val="28"/>
        </w:rPr>
        <w:t>.</w:t>
      </w:r>
      <w:r w:rsidRPr="00542D72">
        <w:rPr>
          <w:rFonts w:ascii="Times New Roman" w:hAnsi="Times New Roman" w:cs="Times New Roman"/>
          <w:sz w:val="28"/>
          <w:szCs w:val="28"/>
        </w:rPr>
        <w:t xml:space="preserve"> РАЕ</w:t>
      </w:r>
      <w:r w:rsidR="003D3F49">
        <w:rPr>
          <w:rFonts w:ascii="Times New Roman" w:hAnsi="Times New Roman" w:cs="Times New Roman"/>
          <w:sz w:val="28"/>
          <w:szCs w:val="28"/>
        </w:rPr>
        <w:t xml:space="preserve"> </w:t>
      </w:r>
      <w:r w:rsidRPr="00542D72">
        <w:rPr>
          <w:rFonts w:ascii="Times New Roman" w:hAnsi="Times New Roman" w:cs="Times New Roman"/>
          <w:sz w:val="28"/>
          <w:szCs w:val="28"/>
        </w:rPr>
        <w:t>Тулеутаева Р.Е</w:t>
      </w:r>
      <w:r w:rsidR="001758BC">
        <w:rPr>
          <w:rFonts w:ascii="Times New Roman" w:hAnsi="Times New Roman" w:cs="Times New Roman"/>
          <w:sz w:val="28"/>
          <w:szCs w:val="28"/>
        </w:rPr>
        <w:t>.</w:t>
      </w:r>
    </w:p>
    <w:p w14:paraId="1D01408D" w14:textId="77777777" w:rsidR="00294B96" w:rsidRPr="00542D72" w:rsidRDefault="00294B96" w:rsidP="001758BC">
      <w:pPr>
        <w:spacing w:after="0" w:line="240" w:lineRule="auto"/>
        <w:ind w:firstLine="5529"/>
        <w:rPr>
          <w:rFonts w:ascii="Times New Roman" w:hAnsi="Times New Roman" w:cs="Times New Roman"/>
          <w:sz w:val="28"/>
          <w:szCs w:val="28"/>
        </w:rPr>
      </w:pPr>
    </w:p>
    <w:p w14:paraId="54162149" w14:textId="226BB1C8" w:rsidR="00294B96" w:rsidRPr="00542D72" w:rsidRDefault="00294B96" w:rsidP="001758BC">
      <w:pPr>
        <w:spacing w:after="0" w:line="240" w:lineRule="auto"/>
        <w:ind w:firstLine="5529"/>
        <w:rPr>
          <w:rFonts w:ascii="Times New Roman" w:hAnsi="Times New Roman" w:cs="Times New Roman"/>
          <w:sz w:val="28"/>
          <w:szCs w:val="28"/>
        </w:rPr>
      </w:pPr>
      <w:r w:rsidRPr="00542D72">
        <w:rPr>
          <w:rFonts w:ascii="Times New Roman" w:hAnsi="Times New Roman" w:cs="Times New Roman"/>
          <w:sz w:val="28"/>
          <w:szCs w:val="28"/>
        </w:rPr>
        <w:t>Научный консультант</w:t>
      </w:r>
    </w:p>
    <w:p w14:paraId="2080719C" w14:textId="77777777" w:rsidR="00BC7DA0" w:rsidRDefault="00294B96" w:rsidP="001758BC">
      <w:pPr>
        <w:spacing w:after="0" w:line="240" w:lineRule="auto"/>
        <w:ind w:firstLine="5529"/>
        <w:rPr>
          <w:rFonts w:ascii="Times New Roman" w:hAnsi="Times New Roman" w:cs="Times New Roman"/>
          <w:sz w:val="28"/>
          <w:szCs w:val="28"/>
        </w:rPr>
      </w:pPr>
      <w:r w:rsidRPr="00542D72">
        <w:rPr>
          <w:rFonts w:ascii="Times New Roman" w:hAnsi="Times New Roman" w:cs="Times New Roman"/>
          <w:sz w:val="28"/>
          <w:szCs w:val="28"/>
          <w:lang w:val="en-US"/>
        </w:rPr>
        <w:t>MD</w:t>
      </w:r>
      <w:r w:rsidRPr="00542D72">
        <w:rPr>
          <w:rFonts w:ascii="Times New Roman" w:hAnsi="Times New Roman" w:cs="Times New Roman"/>
          <w:sz w:val="28"/>
          <w:szCs w:val="28"/>
        </w:rPr>
        <w:t>.,</w:t>
      </w:r>
      <w:r>
        <w:rPr>
          <w:rFonts w:ascii="Times New Roman" w:hAnsi="Times New Roman" w:cs="Times New Roman"/>
          <w:sz w:val="28"/>
          <w:szCs w:val="28"/>
        </w:rPr>
        <w:t xml:space="preserve"> </w:t>
      </w:r>
      <w:r w:rsidRPr="00542D72">
        <w:rPr>
          <w:rFonts w:ascii="Times New Roman" w:hAnsi="Times New Roman" w:cs="Times New Roman"/>
          <w:sz w:val="28"/>
          <w:szCs w:val="28"/>
          <w:lang w:val="en-US"/>
        </w:rPr>
        <w:t>PhD</w:t>
      </w:r>
      <w:r w:rsidR="00BC7DA0">
        <w:rPr>
          <w:rFonts w:ascii="Times New Roman" w:hAnsi="Times New Roman" w:cs="Times New Roman"/>
          <w:sz w:val="28"/>
          <w:szCs w:val="28"/>
        </w:rPr>
        <w:t xml:space="preserve">, эксперт ВОЗ по </w:t>
      </w:r>
    </w:p>
    <w:p w14:paraId="13690902" w14:textId="519E8145" w:rsidR="00BC7DA0" w:rsidRDefault="00BC7DA0" w:rsidP="001758BC">
      <w:pPr>
        <w:spacing w:after="0" w:line="240" w:lineRule="auto"/>
        <w:ind w:firstLine="5529"/>
        <w:rPr>
          <w:rFonts w:ascii="Times New Roman" w:hAnsi="Times New Roman" w:cs="Times New Roman"/>
          <w:sz w:val="28"/>
          <w:szCs w:val="28"/>
        </w:rPr>
      </w:pPr>
      <w:r>
        <w:rPr>
          <w:rFonts w:ascii="Times New Roman" w:hAnsi="Times New Roman" w:cs="Times New Roman"/>
          <w:sz w:val="28"/>
          <w:szCs w:val="28"/>
        </w:rPr>
        <w:t xml:space="preserve">рациональному использованию </w:t>
      </w:r>
    </w:p>
    <w:p w14:paraId="2A4B999D" w14:textId="77777777" w:rsidR="00BC7DA0" w:rsidRDefault="00BC7DA0" w:rsidP="001758BC">
      <w:pPr>
        <w:spacing w:after="0" w:line="240" w:lineRule="auto"/>
        <w:ind w:firstLine="5529"/>
        <w:rPr>
          <w:rFonts w:ascii="Times New Roman" w:hAnsi="Times New Roman" w:cs="Times New Roman"/>
          <w:sz w:val="28"/>
          <w:szCs w:val="28"/>
        </w:rPr>
      </w:pPr>
      <w:r>
        <w:rPr>
          <w:rFonts w:ascii="Times New Roman" w:hAnsi="Times New Roman" w:cs="Times New Roman"/>
          <w:sz w:val="28"/>
          <w:szCs w:val="28"/>
        </w:rPr>
        <w:t xml:space="preserve">лекарственных средств </w:t>
      </w:r>
    </w:p>
    <w:p w14:paraId="7007D2F8" w14:textId="2C7B5495" w:rsidR="00294B96" w:rsidRDefault="00294B96" w:rsidP="001758BC">
      <w:pPr>
        <w:spacing w:after="0" w:line="240" w:lineRule="auto"/>
        <w:ind w:firstLine="5529"/>
        <w:rPr>
          <w:rFonts w:ascii="Times New Roman" w:hAnsi="Times New Roman" w:cs="Times New Roman"/>
          <w:sz w:val="28"/>
          <w:szCs w:val="28"/>
        </w:rPr>
      </w:pPr>
      <w:r w:rsidRPr="00542D72">
        <w:rPr>
          <w:rFonts w:ascii="Times New Roman" w:hAnsi="Times New Roman" w:cs="Times New Roman"/>
          <w:sz w:val="28"/>
          <w:szCs w:val="28"/>
        </w:rPr>
        <w:t>Чеботаренко Н.А</w:t>
      </w:r>
      <w:r>
        <w:rPr>
          <w:rFonts w:ascii="Times New Roman" w:hAnsi="Times New Roman" w:cs="Times New Roman"/>
          <w:sz w:val="28"/>
          <w:szCs w:val="28"/>
        </w:rPr>
        <w:t>.</w:t>
      </w:r>
    </w:p>
    <w:p w14:paraId="69E0AABF" w14:textId="77777777" w:rsidR="00630D15" w:rsidRDefault="00630D15" w:rsidP="001758BC">
      <w:pPr>
        <w:spacing w:after="0" w:line="240" w:lineRule="auto"/>
        <w:rPr>
          <w:rFonts w:ascii="Times New Roman" w:hAnsi="Times New Roman" w:cs="Times New Roman"/>
          <w:sz w:val="28"/>
          <w:szCs w:val="28"/>
        </w:rPr>
      </w:pPr>
    </w:p>
    <w:p w14:paraId="79297C6E" w14:textId="77777777" w:rsidR="001758BC" w:rsidRDefault="001758BC" w:rsidP="001758BC">
      <w:pPr>
        <w:spacing w:after="0" w:line="240" w:lineRule="auto"/>
        <w:rPr>
          <w:rFonts w:ascii="Times New Roman" w:hAnsi="Times New Roman" w:cs="Times New Roman"/>
          <w:sz w:val="28"/>
          <w:szCs w:val="28"/>
        </w:rPr>
      </w:pPr>
    </w:p>
    <w:p w14:paraId="61CEE8D1" w14:textId="77777777" w:rsidR="001758BC" w:rsidRPr="00542D72" w:rsidRDefault="001758BC" w:rsidP="001758BC">
      <w:pPr>
        <w:spacing w:after="0" w:line="240" w:lineRule="auto"/>
        <w:rPr>
          <w:rFonts w:ascii="Times New Roman" w:hAnsi="Times New Roman" w:cs="Times New Roman"/>
          <w:sz w:val="28"/>
          <w:szCs w:val="28"/>
        </w:rPr>
      </w:pPr>
    </w:p>
    <w:p w14:paraId="6B035B25" w14:textId="77777777" w:rsidR="00294B96" w:rsidRPr="00542D72" w:rsidRDefault="00294B96" w:rsidP="001758BC">
      <w:pPr>
        <w:spacing w:after="0" w:line="240" w:lineRule="auto"/>
        <w:jc w:val="center"/>
        <w:rPr>
          <w:rFonts w:ascii="Times New Roman" w:hAnsi="Times New Roman" w:cs="Times New Roman"/>
          <w:sz w:val="28"/>
          <w:szCs w:val="28"/>
        </w:rPr>
      </w:pPr>
      <w:r w:rsidRPr="00542D72">
        <w:rPr>
          <w:rFonts w:ascii="Times New Roman" w:hAnsi="Times New Roman" w:cs="Times New Roman"/>
          <w:sz w:val="28"/>
          <w:szCs w:val="28"/>
        </w:rPr>
        <w:t>Республика Казахстан</w:t>
      </w:r>
    </w:p>
    <w:p w14:paraId="7ACC7AA5" w14:textId="7C34DCBB" w:rsidR="00294B96" w:rsidRPr="00E11401" w:rsidRDefault="00294B96" w:rsidP="001758BC">
      <w:pPr>
        <w:spacing w:after="0" w:line="240" w:lineRule="auto"/>
        <w:jc w:val="center"/>
        <w:rPr>
          <w:rFonts w:ascii="Times New Roman" w:hAnsi="Times New Roman" w:cs="Times New Roman"/>
          <w:sz w:val="28"/>
          <w:szCs w:val="28"/>
          <w:lang w:val="kk-KZ"/>
        </w:rPr>
      </w:pPr>
      <w:r w:rsidRPr="00542D72">
        <w:rPr>
          <w:rFonts w:ascii="Times New Roman" w:hAnsi="Times New Roman" w:cs="Times New Roman"/>
          <w:sz w:val="28"/>
          <w:szCs w:val="28"/>
        </w:rPr>
        <w:t>Семей, 2</w:t>
      </w:r>
      <w:r w:rsidR="003D3F49">
        <w:rPr>
          <w:rFonts w:ascii="Times New Roman" w:hAnsi="Times New Roman" w:cs="Times New Roman"/>
          <w:sz w:val="28"/>
          <w:szCs w:val="28"/>
        </w:rPr>
        <w:t>02</w:t>
      </w:r>
      <w:r w:rsidR="00E11401">
        <w:rPr>
          <w:rFonts w:ascii="Times New Roman" w:hAnsi="Times New Roman" w:cs="Times New Roman"/>
          <w:sz w:val="28"/>
          <w:szCs w:val="28"/>
          <w:lang w:val="kk-KZ"/>
        </w:rPr>
        <w:t>4</w:t>
      </w:r>
    </w:p>
    <w:p w14:paraId="59FB3FF3" w14:textId="0DA92739" w:rsidR="001758BC" w:rsidRDefault="001758BC" w:rsidP="001758BC">
      <w:pPr>
        <w:spacing w:after="0" w:line="240" w:lineRule="auto"/>
        <w:jc w:val="center"/>
        <w:rPr>
          <w:rFonts w:ascii="Times New Roman" w:hAnsi="Times New Roman" w:cs="Times New Roman"/>
          <w:b/>
          <w:bCs/>
          <w:sz w:val="28"/>
          <w:szCs w:val="28"/>
        </w:rPr>
      </w:pPr>
      <w:r>
        <w:rPr>
          <w:noProof/>
          <w:lang w:eastAsia="ru-RU"/>
        </w:rPr>
        <mc:AlternateContent>
          <mc:Choice Requires="wps">
            <w:drawing>
              <wp:anchor distT="0" distB="0" distL="114300" distR="114300" simplePos="0" relativeHeight="251668480" behindDoc="0" locked="0" layoutInCell="1" allowOverlap="1" wp14:anchorId="3594331F" wp14:editId="0EB116A5">
                <wp:simplePos x="0" y="0"/>
                <wp:positionH relativeFrom="column">
                  <wp:posOffset>2901315</wp:posOffset>
                </wp:positionH>
                <wp:positionV relativeFrom="paragraph">
                  <wp:posOffset>118745</wp:posOffset>
                </wp:positionV>
                <wp:extent cx="295275" cy="304800"/>
                <wp:effectExtent l="0" t="0" r="28575" b="19050"/>
                <wp:wrapNone/>
                <wp:docPr id="1379160564" name="Прямоугольник 1"/>
                <wp:cNvGraphicFramePr/>
                <a:graphic xmlns:a="http://schemas.openxmlformats.org/drawingml/2006/main">
                  <a:graphicData uri="http://schemas.microsoft.com/office/word/2010/wordprocessingShape">
                    <wps:wsp>
                      <wps:cNvSpPr/>
                      <wps:spPr>
                        <a:xfrm>
                          <a:off x="0" y="0"/>
                          <a:ext cx="295275" cy="3048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83F37F" id="Прямоугольник 1" o:spid="_x0000_s1026" style="position:absolute;margin-left:228.45pt;margin-top:9.35pt;width:23.25pt;height:2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" fillcolor="white [3212]" strokecolor="white [3212]" strokeweight="2pt"/>
            </w:pict>
          </mc:Fallback>
        </mc:AlternateContent>
      </w:r>
      <w:r w:rsidR="00817F73">
        <w:rPr>
          <w:noProof/>
          <w:lang w:eastAsia="ru-RU"/>
        </w:rPr>
        <mc:AlternateContent>
          <mc:Choice Requires="wps">
            <w:drawing>
              <wp:anchor distT="0" distB="0" distL="114300" distR="114300" simplePos="0" relativeHeight="251648000" behindDoc="0" locked="0" layoutInCell="1" allowOverlap="1" wp14:anchorId="288DBEE4" wp14:editId="60E0EEF1">
                <wp:simplePos x="0" y="0"/>
                <wp:positionH relativeFrom="column">
                  <wp:posOffset>2798445</wp:posOffset>
                </wp:positionH>
                <wp:positionV relativeFrom="paragraph">
                  <wp:posOffset>547370</wp:posOffset>
                </wp:positionV>
                <wp:extent cx="428625" cy="361950"/>
                <wp:effectExtent l="17145" t="13970" r="20955" b="14605"/>
                <wp:wrapNone/>
                <wp:docPr id="41"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6195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A37410" id="Прямоугольник 18" o:spid="_x0000_s1026" style="position:absolute;margin-left:220.35pt;margin-top:43.1pt;width:33.75pt;height:2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" strokecolor="white" strokeweight="2pt"/>
            </w:pict>
          </mc:Fallback>
        </mc:AlternateContent>
      </w:r>
      <w:r w:rsidR="00294B96" w:rsidRPr="00542D72">
        <w:rPr>
          <w:rFonts w:ascii="Times New Roman" w:hAnsi="Times New Roman" w:cs="Times New Roman"/>
          <w:sz w:val="28"/>
          <w:szCs w:val="28"/>
        </w:rPr>
        <w:br w:type="page"/>
      </w:r>
      <w:r w:rsidR="00294B96" w:rsidRPr="00857A02">
        <w:rPr>
          <w:rFonts w:ascii="Times New Roman" w:hAnsi="Times New Roman" w:cs="Times New Roman"/>
          <w:b/>
          <w:bCs/>
          <w:sz w:val="28"/>
          <w:szCs w:val="28"/>
        </w:rPr>
        <w:lastRenderedPageBreak/>
        <w:t>СОДЕРЖАНИЕ</w:t>
      </w:r>
    </w:p>
    <w:p w14:paraId="0435C56B" w14:textId="77777777" w:rsidR="001758BC" w:rsidRPr="001758BC" w:rsidRDefault="001758BC" w:rsidP="001758BC">
      <w:pPr>
        <w:spacing w:after="0" w:line="240" w:lineRule="auto"/>
        <w:jc w:val="center"/>
        <w:rPr>
          <w:rFonts w:ascii="Times New Roman" w:hAnsi="Times New Roman" w:cs="Times New Roman"/>
          <w:b/>
          <w:bCs/>
          <w:sz w:val="28"/>
          <w:szCs w:val="28"/>
        </w:rPr>
      </w:pPr>
    </w:p>
    <w:tbl>
      <w:tblPr>
        <w:tblW w:w="0" w:type="auto"/>
        <w:tblInd w:w="-106" w:type="dxa"/>
        <w:tblLook w:val="00A0" w:firstRow="1" w:lastRow="0" w:firstColumn="1" w:lastColumn="0" w:noHBand="0" w:noVBand="0"/>
      </w:tblPr>
      <w:tblGrid>
        <w:gridCol w:w="9145"/>
        <w:gridCol w:w="708"/>
      </w:tblGrid>
      <w:tr w:rsidR="00294B96" w:rsidRPr="00FB2D81" w14:paraId="103EC2A8" w14:textId="77777777" w:rsidTr="003C70CA">
        <w:tc>
          <w:tcPr>
            <w:tcW w:w="9145" w:type="dxa"/>
          </w:tcPr>
          <w:p w14:paraId="46B5421D" w14:textId="77777777" w:rsidR="00294B96" w:rsidRPr="00FB2D81" w:rsidRDefault="00294B96" w:rsidP="001758BC">
            <w:pPr>
              <w:spacing w:after="0" w:line="240" w:lineRule="auto"/>
              <w:rPr>
                <w:rFonts w:ascii="Times New Roman" w:hAnsi="Times New Roman" w:cs="Times New Roman"/>
                <w:b/>
                <w:bCs/>
                <w:sz w:val="28"/>
                <w:szCs w:val="28"/>
              </w:rPr>
            </w:pPr>
            <w:r w:rsidRPr="00FB2D81">
              <w:rPr>
                <w:rFonts w:ascii="Times New Roman" w:hAnsi="Times New Roman" w:cs="Times New Roman"/>
                <w:b/>
                <w:bCs/>
                <w:sz w:val="28"/>
                <w:szCs w:val="28"/>
              </w:rPr>
              <w:t>НОРМАТИВНЫЕ ССЫЛКИ</w:t>
            </w:r>
          </w:p>
        </w:tc>
        <w:tc>
          <w:tcPr>
            <w:tcW w:w="708" w:type="dxa"/>
          </w:tcPr>
          <w:p w14:paraId="32B621E3" w14:textId="77777777" w:rsidR="00294B96" w:rsidRPr="00FB2D81" w:rsidRDefault="00294B96" w:rsidP="001758B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w:t>
            </w:r>
          </w:p>
        </w:tc>
      </w:tr>
      <w:tr w:rsidR="00294B96" w:rsidRPr="00FB2D81" w14:paraId="6EF36169" w14:textId="77777777" w:rsidTr="003C70CA">
        <w:tc>
          <w:tcPr>
            <w:tcW w:w="9145" w:type="dxa"/>
          </w:tcPr>
          <w:p w14:paraId="52BE5B8E" w14:textId="77777777" w:rsidR="00294B96" w:rsidRPr="00FB2D81" w:rsidRDefault="00294B96" w:rsidP="001758BC">
            <w:pPr>
              <w:spacing w:after="0" w:line="240" w:lineRule="auto"/>
              <w:jc w:val="both"/>
              <w:rPr>
                <w:rFonts w:ascii="Times New Roman" w:hAnsi="Times New Roman" w:cs="Times New Roman"/>
                <w:b/>
                <w:bCs/>
                <w:sz w:val="28"/>
                <w:szCs w:val="28"/>
              </w:rPr>
            </w:pPr>
            <w:r w:rsidRPr="00FB2D81">
              <w:rPr>
                <w:rFonts w:ascii="Times New Roman" w:hAnsi="Times New Roman" w:cs="Times New Roman"/>
                <w:b/>
                <w:bCs/>
                <w:sz w:val="28"/>
                <w:szCs w:val="28"/>
              </w:rPr>
              <w:t>ОБОЗНАЧЕНИЯ И СОКРАЩЕНИЯ</w:t>
            </w:r>
          </w:p>
        </w:tc>
        <w:tc>
          <w:tcPr>
            <w:tcW w:w="708" w:type="dxa"/>
          </w:tcPr>
          <w:p w14:paraId="6BCB3D16" w14:textId="77777777" w:rsidR="00294B96" w:rsidRPr="00FB2D81" w:rsidRDefault="00294B96" w:rsidP="001758B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4</w:t>
            </w:r>
          </w:p>
        </w:tc>
      </w:tr>
      <w:tr w:rsidR="00294B96" w:rsidRPr="00FB2D81" w14:paraId="2C4A29CF" w14:textId="77777777" w:rsidTr="003C70CA">
        <w:tc>
          <w:tcPr>
            <w:tcW w:w="9145" w:type="dxa"/>
          </w:tcPr>
          <w:p w14:paraId="09ECF30E" w14:textId="77777777" w:rsidR="00294B96" w:rsidRPr="00FB2D81" w:rsidRDefault="00294B96" w:rsidP="001758BC">
            <w:pPr>
              <w:spacing w:after="0" w:line="240" w:lineRule="auto"/>
              <w:jc w:val="both"/>
              <w:rPr>
                <w:rFonts w:ascii="Times New Roman" w:hAnsi="Times New Roman" w:cs="Times New Roman"/>
                <w:b/>
                <w:bCs/>
                <w:sz w:val="28"/>
                <w:szCs w:val="28"/>
              </w:rPr>
            </w:pPr>
            <w:r w:rsidRPr="00FB2D81">
              <w:rPr>
                <w:rFonts w:ascii="Times New Roman" w:hAnsi="Times New Roman" w:cs="Times New Roman"/>
                <w:b/>
                <w:bCs/>
                <w:sz w:val="28"/>
                <w:szCs w:val="28"/>
              </w:rPr>
              <w:t>ВВЕДЕНИЕ</w:t>
            </w:r>
          </w:p>
        </w:tc>
        <w:tc>
          <w:tcPr>
            <w:tcW w:w="708" w:type="dxa"/>
          </w:tcPr>
          <w:p w14:paraId="623527F1" w14:textId="77777777" w:rsidR="00294B96" w:rsidRPr="00FB2D81" w:rsidRDefault="00294B96" w:rsidP="001758B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w:t>
            </w:r>
          </w:p>
        </w:tc>
      </w:tr>
      <w:tr w:rsidR="00294B96" w:rsidRPr="00FB2D81" w14:paraId="0B63E7DF" w14:textId="77777777" w:rsidTr="003C70CA">
        <w:tc>
          <w:tcPr>
            <w:tcW w:w="9145" w:type="dxa"/>
          </w:tcPr>
          <w:p w14:paraId="3432BB33" w14:textId="77777777" w:rsidR="00294B96" w:rsidRPr="00FB2D81" w:rsidRDefault="00294B96" w:rsidP="001758BC">
            <w:pPr>
              <w:spacing w:after="0" w:line="240" w:lineRule="auto"/>
              <w:jc w:val="both"/>
              <w:rPr>
                <w:rFonts w:ascii="Times New Roman" w:hAnsi="Times New Roman" w:cs="Times New Roman"/>
                <w:b/>
                <w:bCs/>
                <w:sz w:val="28"/>
                <w:szCs w:val="28"/>
              </w:rPr>
            </w:pPr>
            <w:r w:rsidRPr="00FB2D81">
              <w:rPr>
                <w:rFonts w:ascii="Times New Roman" w:hAnsi="Times New Roman" w:cs="Times New Roman"/>
                <w:b/>
                <w:bCs/>
                <w:sz w:val="28"/>
                <w:szCs w:val="28"/>
              </w:rPr>
              <w:t>1 ФАРМАКОЭПИДЕМИОЛОГИЧЕСКИЕ АСПЕКТЫ АРТЕРИАЛЬНОЙ ГИПЕРТОНИИ (ОБЗОР ЛИТЕРАТУРЫ)</w:t>
            </w:r>
          </w:p>
        </w:tc>
        <w:tc>
          <w:tcPr>
            <w:tcW w:w="708" w:type="dxa"/>
          </w:tcPr>
          <w:p w14:paraId="19445491" w14:textId="77777777" w:rsidR="006E2443" w:rsidRDefault="006E2443" w:rsidP="001758BC">
            <w:pPr>
              <w:spacing w:after="0" w:line="240" w:lineRule="auto"/>
              <w:jc w:val="center"/>
              <w:rPr>
                <w:rFonts w:ascii="Times New Roman" w:hAnsi="Times New Roman" w:cs="Times New Roman"/>
                <w:sz w:val="28"/>
                <w:szCs w:val="28"/>
              </w:rPr>
            </w:pPr>
          </w:p>
          <w:p w14:paraId="6D6D0BA0" w14:textId="6A24D527" w:rsidR="00294B96" w:rsidRPr="00FB2D81" w:rsidRDefault="003C70CA" w:rsidP="00175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294B96" w:rsidRPr="00FB2D81" w14:paraId="58F843B4" w14:textId="77777777" w:rsidTr="003C70CA">
        <w:tc>
          <w:tcPr>
            <w:tcW w:w="9145" w:type="dxa"/>
          </w:tcPr>
          <w:p w14:paraId="12C31B79" w14:textId="77777777" w:rsidR="00294B96" w:rsidRPr="00FB2D81" w:rsidRDefault="00294B96" w:rsidP="001758BC">
            <w:pPr>
              <w:spacing w:after="0" w:line="240" w:lineRule="auto"/>
              <w:jc w:val="both"/>
              <w:rPr>
                <w:rFonts w:ascii="Times New Roman" w:hAnsi="Times New Roman" w:cs="Times New Roman"/>
                <w:sz w:val="28"/>
                <w:szCs w:val="28"/>
              </w:rPr>
            </w:pPr>
            <w:r w:rsidRPr="00FB2D81">
              <w:rPr>
                <w:rFonts w:ascii="Times New Roman" w:hAnsi="Times New Roman" w:cs="Times New Roman"/>
                <w:sz w:val="28"/>
                <w:szCs w:val="28"/>
              </w:rPr>
              <w:t>1.1 Фармакоэпидемиология и ее роль в системе медикаментозного лечения</w:t>
            </w:r>
          </w:p>
        </w:tc>
        <w:tc>
          <w:tcPr>
            <w:tcW w:w="708" w:type="dxa"/>
          </w:tcPr>
          <w:p w14:paraId="6201B30B" w14:textId="77777777" w:rsidR="006E2443" w:rsidRDefault="006E2443" w:rsidP="001758BC">
            <w:pPr>
              <w:spacing w:after="0" w:line="240" w:lineRule="auto"/>
              <w:jc w:val="center"/>
              <w:rPr>
                <w:rFonts w:ascii="Times New Roman" w:hAnsi="Times New Roman" w:cs="Times New Roman"/>
                <w:sz w:val="28"/>
                <w:szCs w:val="28"/>
              </w:rPr>
            </w:pPr>
          </w:p>
          <w:p w14:paraId="763E8EC6" w14:textId="1FBF414B" w:rsidR="00294B96" w:rsidRPr="00FB2D81" w:rsidRDefault="003C70CA" w:rsidP="00175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294B96" w:rsidRPr="00FB2D81" w14:paraId="360FA535" w14:textId="77777777" w:rsidTr="003C70CA">
        <w:tc>
          <w:tcPr>
            <w:tcW w:w="9145" w:type="dxa"/>
          </w:tcPr>
          <w:p w14:paraId="474A414F" w14:textId="77777777" w:rsidR="00294B96" w:rsidRPr="00FB2D81" w:rsidRDefault="00294B96" w:rsidP="001758BC">
            <w:pPr>
              <w:spacing w:after="0" w:line="240" w:lineRule="auto"/>
              <w:jc w:val="both"/>
              <w:rPr>
                <w:rFonts w:ascii="Times New Roman" w:hAnsi="Times New Roman" w:cs="Times New Roman"/>
                <w:sz w:val="28"/>
                <w:szCs w:val="28"/>
              </w:rPr>
            </w:pPr>
            <w:r w:rsidRPr="00FB2D81">
              <w:rPr>
                <w:rFonts w:ascii="Times New Roman" w:hAnsi="Times New Roman" w:cs="Times New Roman"/>
                <w:sz w:val="28"/>
                <w:szCs w:val="28"/>
              </w:rPr>
              <w:t>1.2 Современные подходы к лечению артериальной гипертонии и роль медикаментозной терапии</w:t>
            </w:r>
          </w:p>
        </w:tc>
        <w:tc>
          <w:tcPr>
            <w:tcW w:w="708" w:type="dxa"/>
          </w:tcPr>
          <w:p w14:paraId="06B84347" w14:textId="77777777" w:rsidR="006E2443" w:rsidRDefault="006E2443" w:rsidP="001758BC">
            <w:pPr>
              <w:spacing w:after="0" w:line="240" w:lineRule="auto"/>
              <w:jc w:val="center"/>
              <w:rPr>
                <w:rFonts w:ascii="Times New Roman" w:hAnsi="Times New Roman" w:cs="Times New Roman"/>
                <w:sz w:val="28"/>
                <w:szCs w:val="28"/>
              </w:rPr>
            </w:pPr>
          </w:p>
          <w:p w14:paraId="65F9AA85" w14:textId="21ACEC58" w:rsidR="00294B96" w:rsidRPr="00FB2D81" w:rsidRDefault="00294B96" w:rsidP="001758B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w:t>
            </w:r>
            <w:r w:rsidR="003C70CA">
              <w:rPr>
                <w:rFonts w:ascii="Times New Roman" w:hAnsi="Times New Roman" w:cs="Times New Roman"/>
                <w:sz w:val="28"/>
                <w:szCs w:val="28"/>
              </w:rPr>
              <w:t>2</w:t>
            </w:r>
          </w:p>
        </w:tc>
      </w:tr>
      <w:tr w:rsidR="00294B96" w:rsidRPr="00FB2D81" w14:paraId="6DFF4794" w14:textId="77777777" w:rsidTr="003C70CA">
        <w:tc>
          <w:tcPr>
            <w:tcW w:w="9145" w:type="dxa"/>
          </w:tcPr>
          <w:p w14:paraId="1141A385" w14:textId="77777777" w:rsidR="00294B96" w:rsidRPr="00FB2D81" w:rsidRDefault="00294B96" w:rsidP="001758BC">
            <w:pPr>
              <w:spacing w:after="0" w:line="240" w:lineRule="auto"/>
              <w:jc w:val="both"/>
              <w:rPr>
                <w:rFonts w:ascii="Times New Roman" w:hAnsi="Times New Roman" w:cs="Times New Roman"/>
                <w:b/>
                <w:bCs/>
                <w:sz w:val="28"/>
                <w:szCs w:val="28"/>
              </w:rPr>
            </w:pPr>
            <w:r w:rsidRPr="00FB2D81">
              <w:rPr>
                <w:rFonts w:ascii="Times New Roman" w:hAnsi="Times New Roman" w:cs="Times New Roman"/>
                <w:b/>
                <w:bCs/>
                <w:sz w:val="28"/>
                <w:szCs w:val="28"/>
              </w:rPr>
              <w:t>2 МАТЕРИАЛЫ И МЕТОДЫ ИССЛЕДОВАНИЯ</w:t>
            </w:r>
          </w:p>
        </w:tc>
        <w:tc>
          <w:tcPr>
            <w:tcW w:w="708" w:type="dxa"/>
          </w:tcPr>
          <w:p w14:paraId="1E2AE0D0" w14:textId="5A3CAD40" w:rsidR="00294B96" w:rsidRPr="00FB2D81" w:rsidRDefault="003C70CA" w:rsidP="00175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294B96" w:rsidRPr="00FB2D81" w14:paraId="4AA2FDFC" w14:textId="77777777" w:rsidTr="003C70CA">
        <w:tc>
          <w:tcPr>
            <w:tcW w:w="9145" w:type="dxa"/>
          </w:tcPr>
          <w:p w14:paraId="7569E58F" w14:textId="77777777" w:rsidR="00294B96" w:rsidRPr="00FB2D81" w:rsidRDefault="00294B96" w:rsidP="001758BC">
            <w:pPr>
              <w:spacing w:after="0" w:line="240" w:lineRule="auto"/>
              <w:jc w:val="both"/>
              <w:rPr>
                <w:rFonts w:ascii="Times New Roman" w:hAnsi="Times New Roman" w:cs="Times New Roman"/>
                <w:sz w:val="28"/>
                <w:szCs w:val="28"/>
              </w:rPr>
            </w:pPr>
            <w:r w:rsidRPr="00FB2D81">
              <w:rPr>
                <w:rFonts w:ascii="Times New Roman" w:hAnsi="Times New Roman" w:cs="Times New Roman"/>
                <w:sz w:val="28"/>
                <w:szCs w:val="28"/>
              </w:rPr>
              <w:t>2.1 Общая характеристика работы</w:t>
            </w:r>
          </w:p>
        </w:tc>
        <w:tc>
          <w:tcPr>
            <w:tcW w:w="708" w:type="dxa"/>
          </w:tcPr>
          <w:p w14:paraId="7A989542" w14:textId="4CBA04D0" w:rsidR="00294B96" w:rsidRPr="00FB2D81" w:rsidRDefault="003C70CA" w:rsidP="00175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294B96" w:rsidRPr="00FB2D81" w14:paraId="45FA9BEC" w14:textId="77777777" w:rsidTr="003C70CA">
        <w:tc>
          <w:tcPr>
            <w:tcW w:w="9145" w:type="dxa"/>
          </w:tcPr>
          <w:p w14:paraId="69F693DF" w14:textId="77777777" w:rsidR="00294B96" w:rsidRPr="00FB2D81" w:rsidRDefault="00294B96" w:rsidP="001758BC">
            <w:pPr>
              <w:spacing w:after="0" w:line="240" w:lineRule="auto"/>
              <w:jc w:val="both"/>
              <w:rPr>
                <w:rFonts w:ascii="Times New Roman" w:hAnsi="Times New Roman" w:cs="Times New Roman"/>
                <w:sz w:val="28"/>
                <w:szCs w:val="28"/>
              </w:rPr>
            </w:pPr>
            <w:r w:rsidRPr="00FB2D81">
              <w:rPr>
                <w:rFonts w:ascii="Times New Roman" w:hAnsi="Times New Roman" w:cs="Times New Roman"/>
                <w:sz w:val="28"/>
                <w:szCs w:val="28"/>
              </w:rPr>
              <w:t>2.2 Объем исследования и характеристика пациентов</w:t>
            </w:r>
          </w:p>
        </w:tc>
        <w:tc>
          <w:tcPr>
            <w:tcW w:w="708" w:type="dxa"/>
          </w:tcPr>
          <w:p w14:paraId="3393BE5C" w14:textId="6519EFD4" w:rsidR="00294B96" w:rsidRPr="00FB2D81" w:rsidRDefault="003C70CA" w:rsidP="00175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294B96" w:rsidRPr="00FB2D81" w14:paraId="63781DD1" w14:textId="77777777" w:rsidTr="003C70CA">
        <w:tc>
          <w:tcPr>
            <w:tcW w:w="9145" w:type="dxa"/>
          </w:tcPr>
          <w:p w14:paraId="3A3C9808" w14:textId="77777777" w:rsidR="00294B96" w:rsidRPr="00FB2D81" w:rsidRDefault="00294B96" w:rsidP="001758BC">
            <w:pPr>
              <w:spacing w:after="0" w:line="240" w:lineRule="auto"/>
              <w:jc w:val="both"/>
              <w:rPr>
                <w:rFonts w:ascii="Times New Roman" w:hAnsi="Times New Roman" w:cs="Times New Roman"/>
                <w:sz w:val="28"/>
                <w:szCs w:val="28"/>
              </w:rPr>
            </w:pPr>
            <w:r w:rsidRPr="00FB2D81">
              <w:rPr>
                <w:rFonts w:ascii="Times New Roman" w:hAnsi="Times New Roman" w:cs="Times New Roman"/>
                <w:sz w:val="28"/>
                <w:szCs w:val="28"/>
              </w:rPr>
              <w:t>2.3 Методы исследования</w:t>
            </w:r>
          </w:p>
        </w:tc>
        <w:tc>
          <w:tcPr>
            <w:tcW w:w="708" w:type="dxa"/>
          </w:tcPr>
          <w:p w14:paraId="41A148F1" w14:textId="6397F5BF" w:rsidR="00294B96" w:rsidRPr="00FB2D81" w:rsidRDefault="003C70CA" w:rsidP="00175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r>
      <w:tr w:rsidR="00294B96" w:rsidRPr="00FB2D81" w14:paraId="7435D76A" w14:textId="77777777" w:rsidTr="003C70CA">
        <w:tc>
          <w:tcPr>
            <w:tcW w:w="9145" w:type="dxa"/>
          </w:tcPr>
          <w:p w14:paraId="121CB3B8" w14:textId="77777777" w:rsidR="00294B96" w:rsidRPr="00FB2D81" w:rsidRDefault="00294B96" w:rsidP="001758BC">
            <w:pPr>
              <w:spacing w:after="0" w:line="240" w:lineRule="auto"/>
              <w:jc w:val="both"/>
              <w:rPr>
                <w:rFonts w:ascii="Times New Roman" w:hAnsi="Times New Roman" w:cs="Times New Roman"/>
                <w:b/>
                <w:bCs/>
                <w:sz w:val="28"/>
                <w:szCs w:val="28"/>
              </w:rPr>
            </w:pPr>
            <w:r w:rsidRPr="00FB2D81">
              <w:rPr>
                <w:rFonts w:ascii="Times New Roman" w:hAnsi="Times New Roman" w:cs="Times New Roman"/>
                <w:b/>
                <w:bCs/>
                <w:sz w:val="28"/>
                <w:szCs w:val="28"/>
              </w:rPr>
              <w:t>3 МЕДИКАМЕНТОЗНАЯ ТЕРАПИЯ АРТЕРИАЛЬНОЙ ГИПЕРТЕНЗИИ В АМБУЛАТОРНО-ПОЛИКЛИНИЧЕСКИХ УСЛОВИЯХ Г.СЕМЕЙ</w:t>
            </w:r>
          </w:p>
        </w:tc>
        <w:tc>
          <w:tcPr>
            <w:tcW w:w="708" w:type="dxa"/>
          </w:tcPr>
          <w:p w14:paraId="722756AF" w14:textId="77777777" w:rsidR="00294B96" w:rsidRPr="00FB2D81" w:rsidRDefault="00294B96" w:rsidP="001758BC">
            <w:pPr>
              <w:spacing w:after="0" w:line="240" w:lineRule="auto"/>
              <w:jc w:val="center"/>
              <w:rPr>
                <w:rFonts w:ascii="Times New Roman" w:hAnsi="Times New Roman" w:cs="Times New Roman"/>
                <w:sz w:val="28"/>
                <w:szCs w:val="28"/>
              </w:rPr>
            </w:pPr>
          </w:p>
          <w:p w14:paraId="6A35644B" w14:textId="77777777" w:rsidR="00294B96" w:rsidRPr="00FB2D81" w:rsidRDefault="00294B96" w:rsidP="001758BC">
            <w:pPr>
              <w:spacing w:after="0" w:line="240" w:lineRule="auto"/>
              <w:jc w:val="center"/>
              <w:rPr>
                <w:rFonts w:ascii="Times New Roman" w:hAnsi="Times New Roman" w:cs="Times New Roman"/>
                <w:sz w:val="28"/>
                <w:szCs w:val="28"/>
              </w:rPr>
            </w:pPr>
          </w:p>
          <w:p w14:paraId="1D5580AB" w14:textId="53A36374" w:rsidR="00294B96" w:rsidRPr="00FB2D81" w:rsidRDefault="003C70CA" w:rsidP="00175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294B96" w:rsidRPr="00FB2D81" w14:paraId="63DBBFCC" w14:textId="77777777" w:rsidTr="003C70CA">
        <w:tc>
          <w:tcPr>
            <w:tcW w:w="9145" w:type="dxa"/>
          </w:tcPr>
          <w:p w14:paraId="5095FFA8" w14:textId="77777777" w:rsidR="00294B96" w:rsidRPr="00FB2D81" w:rsidRDefault="00294B96" w:rsidP="001758BC">
            <w:pPr>
              <w:spacing w:after="0" w:line="240" w:lineRule="auto"/>
              <w:jc w:val="both"/>
              <w:rPr>
                <w:rFonts w:ascii="Times New Roman" w:hAnsi="Times New Roman" w:cs="Times New Roman"/>
                <w:sz w:val="28"/>
                <w:szCs w:val="28"/>
              </w:rPr>
            </w:pPr>
            <w:r w:rsidRPr="00FB2D81">
              <w:rPr>
                <w:rFonts w:ascii="Times New Roman" w:hAnsi="Times New Roman" w:cs="Times New Roman"/>
                <w:sz w:val="28"/>
                <w:szCs w:val="28"/>
              </w:rPr>
              <w:t>3.1 Структура медикаментозного лечения</w:t>
            </w:r>
          </w:p>
        </w:tc>
        <w:tc>
          <w:tcPr>
            <w:tcW w:w="708" w:type="dxa"/>
          </w:tcPr>
          <w:p w14:paraId="257DBD81" w14:textId="09F4BA2D" w:rsidR="00294B96" w:rsidRPr="00FB2D81" w:rsidRDefault="003C70CA" w:rsidP="00175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6E2443" w:rsidRPr="00FB2D81" w14:paraId="08AC8450" w14:textId="77777777" w:rsidTr="003C70CA">
        <w:tc>
          <w:tcPr>
            <w:tcW w:w="9145" w:type="dxa"/>
          </w:tcPr>
          <w:p w14:paraId="0059EF52" w14:textId="77777777" w:rsidR="006E2443" w:rsidRPr="006E2443" w:rsidRDefault="006E2443" w:rsidP="001758BC">
            <w:pPr>
              <w:spacing w:after="0" w:line="240" w:lineRule="auto"/>
              <w:jc w:val="both"/>
              <w:rPr>
                <w:rFonts w:ascii="Times New Roman" w:hAnsi="Times New Roman" w:cs="Times New Roman"/>
                <w:sz w:val="28"/>
                <w:szCs w:val="28"/>
              </w:rPr>
            </w:pPr>
            <w:r w:rsidRPr="006E2443">
              <w:rPr>
                <w:rFonts w:ascii="Times New Roman" w:hAnsi="Times New Roman" w:cs="Times New Roman"/>
                <w:sz w:val="28"/>
                <w:szCs w:val="28"/>
              </w:rPr>
              <w:t>3.2 Риски одновременного назначения антигипертензивных препаратов и антиагрегантов</w:t>
            </w:r>
          </w:p>
        </w:tc>
        <w:tc>
          <w:tcPr>
            <w:tcW w:w="708" w:type="dxa"/>
          </w:tcPr>
          <w:p w14:paraId="153EDA15" w14:textId="77777777" w:rsidR="006E2443" w:rsidRDefault="006E2443" w:rsidP="001758BC">
            <w:pPr>
              <w:spacing w:after="0" w:line="240" w:lineRule="auto"/>
              <w:jc w:val="center"/>
              <w:rPr>
                <w:rFonts w:ascii="Times New Roman" w:hAnsi="Times New Roman" w:cs="Times New Roman"/>
                <w:sz w:val="28"/>
                <w:szCs w:val="28"/>
              </w:rPr>
            </w:pPr>
          </w:p>
          <w:p w14:paraId="27412170" w14:textId="15D8DECC" w:rsidR="006E2443" w:rsidRPr="00FB2D81" w:rsidRDefault="00270356" w:rsidP="00175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56</w:t>
            </w:r>
          </w:p>
        </w:tc>
      </w:tr>
      <w:tr w:rsidR="00294B96" w:rsidRPr="00FB2D81" w14:paraId="7BFB9E0D" w14:textId="77777777" w:rsidTr="003C70CA">
        <w:tc>
          <w:tcPr>
            <w:tcW w:w="9145" w:type="dxa"/>
          </w:tcPr>
          <w:p w14:paraId="5D5CA6B6" w14:textId="77777777" w:rsidR="00294B96" w:rsidRPr="00FB2D81" w:rsidRDefault="00294B96" w:rsidP="001758BC">
            <w:pPr>
              <w:spacing w:after="0" w:line="240" w:lineRule="auto"/>
              <w:jc w:val="both"/>
              <w:rPr>
                <w:rFonts w:ascii="Times New Roman" w:hAnsi="Times New Roman" w:cs="Times New Roman"/>
                <w:sz w:val="28"/>
                <w:szCs w:val="28"/>
              </w:rPr>
            </w:pPr>
            <w:r w:rsidRPr="00FB2D81">
              <w:rPr>
                <w:rFonts w:ascii="Times New Roman" w:hAnsi="Times New Roman" w:cs="Times New Roman"/>
                <w:sz w:val="28"/>
                <w:szCs w:val="28"/>
              </w:rPr>
              <w:t>3.</w:t>
            </w:r>
            <w:r w:rsidR="006E2443">
              <w:rPr>
                <w:rFonts w:ascii="Times New Roman" w:hAnsi="Times New Roman" w:cs="Times New Roman"/>
                <w:sz w:val="28"/>
                <w:szCs w:val="28"/>
              </w:rPr>
              <w:t>3</w:t>
            </w:r>
            <w:r w:rsidRPr="00FB2D81">
              <w:rPr>
                <w:rFonts w:ascii="Times New Roman" w:hAnsi="Times New Roman" w:cs="Times New Roman"/>
                <w:sz w:val="28"/>
                <w:szCs w:val="28"/>
              </w:rPr>
              <w:t xml:space="preserve"> Приверженность больных к медикаментозному лечению</w:t>
            </w:r>
          </w:p>
        </w:tc>
        <w:tc>
          <w:tcPr>
            <w:tcW w:w="708" w:type="dxa"/>
          </w:tcPr>
          <w:p w14:paraId="4674700E" w14:textId="69FC048E" w:rsidR="00294B96" w:rsidRPr="00FB2D81" w:rsidRDefault="003C70CA" w:rsidP="00175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59</w:t>
            </w:r>
          </w:p>
        </w:tc>
      </w:tr>
      <w:tr w:rsidR="00294B96" w:rsidRPr="00FB2D81" w14:paraId="62E447F6" w14:textId="77777777" w:rsidTr="003C70CA">
        <w:tc>
          <w:tcPr>
            <w:tcW w:w="9145" w:type="dxa"/>
          </w:tcPr>
          <w:p w14:paraId="7EEB582C" w14:textId="0F73F6AB" w:rsidR="00294B96" w:rsidRPr="00FB2D81" w:rsidRDefault="00294B96" w:rsidP="001758BC">
            <w:pPr>
              <w:spacing w:after="0" w:line="240" w:lineRule="auto"/>
              <w:jc w:val="both"/>
              <w:rPr>
                <w:rFonts w:ascii="Times New Roman" w:hAnsi="Times New Roman" w:cs="Times New Roman"/>
                <w:sz w:val="28"/>
                <w:szCs w:val="28"/>
              </w:rPr>
            </w:pPr>
            <w:r w:rsidRPr="00FB2D81">
              <w:rPr>
                <w:rFonts w:ascii="Times New Roman" w:hAnsi="Times New Roman" w:cs="Times New Roman"/>
                <w:sz w:val="28"/>
                <w:szCs w:val="28"/>
              </w:rPr>
              <w:t>3.</w:t>
            </w:r>
            <w:r w:rsidR="006E2443">
              <w:rPr>
                <w:rFonts w:ascii="Times New Roman" w:hAnsi="Times New Roman" w:cs="Times New Roman"/>
                <w:sz w:val="28"/>
                <w:szCs w:val="28"/>
              </w:rPr>
              <w:t>4</w:t>
            </w:r>
            <w:r w:rsidR="00025D38" w:rsidRPr="00025D38">
              <w:rPr>
                <w:rFonts w:ascii="Times New Roman" w:hAnsi="Times New Roman" w:cs="Times New Roman"/>
                <w:sz w:val="28"/>
                <w:szCs w:val="28"/>
              </w:rPr>
              <w:t xml:space="preserve"> </w:t>
            </w:r>
            <w:r w:rsidRPr="00FB2D81">
              <w:rPr>
                <w:rFonts w:ascii="Times New Roman" w:hAnsi="Times New Roman" w:cs="Times New Roman"/>
                <w:sz w:val="28"/>
                <w:szCs w:val="28"/>
              </w:rPr>
              <w:t>Фармакоэпидемиология антигипертензивных препаратов и приверженность к лечению у больных молодого и старшего возраста</w:t>
            </w:r>
          </w:p>
        </w:tc>
        <w:tc>
          <w:tcPr>
            <w:tcW w:w="708" w:type="dxa"/>
          </w:tcPr>
          <w:p w14:paraId="25A28F24" w14:textId="77777777" w:rsidR="00294B96" w:rsidRPr="00FB2D81" w:rsidRDefault="00294B96" w:rsidP="001758BC">
            <w:pPr>
              <w:spacing w:after="0" w:line="240" w:lineRule="auto"/>
              <w:jc w:val="center"/>
              <w:rPr>
                <w:rFonts w:ascii="Times New Roman" w:hAnsi="Times New Roman" w:cs="Times New Roman"/>
                <w:sz w:val="28"/>
                <w:szCs w:val="28"/>
              </w:rPr>
            </w:pPr>
          </w:p>
          <w:p w14:paraId="685A14FE" w14:textId="5B7C0B0A" w:rsidR="00294B96" w:rsidRPr="00FB2D81" w:rsidRDefault="003C70CA" w:rsidP="00175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66</w:t>
            </w:r>
          </w:p>
        </w:tc>
      </w:tr>
      <w:tr w:rsidR="00294B96" w:rsidRPr="00FB2D81" w14:paraId="5867E01F" w14:textId="77777777" w:rsidTr="003C70CA">
        <w:tc>
          <w:tcPr>
            <w:tcW w:w="9145" w:type="dxa"/>
          </w:tcPr>
          <w:p w14:paraId="6AA99396" w14:textId="77777777" w:rsidR="00294B96" w:rsidRPr="00FB2D81" w:rsidRDefault="00294B96" w:rsidP="001758BC">
            <w:pPr>
              <w:spacing w:after="0" w:line="240" w:lineRule="auto"/>
              <w:jc w:val="both"/>
              <w:rPr>
                <w:rFonts w:ascii="Times New Roman" w:hAnsi="Times New Roman" w:cs="Times New Roman"/>
                <w:b/>
                <w:bCs/>
                <w:sz w:val="28"/>
                <w:szCs w:val="28"/>
              </w:rPr>
            </w:pPr>
            <w:r w:rsidRPr="00FB2D81">
              <w:rPr>
                <w:rFonts w:ascii="Times New Roman" w:hAnsi="Times New Roman" w:cs="Times New Roman"/>
                <w:b/>
                <w:bCs/>
                <w:sz w:val="28"/>
                <w:szCs w:val="28"/>
              </w:rPr>
              <w:t>ЗАКЛЮЧЕНИЕ</w:t>
            </w:r>
          </w:p>
        </w:tc>
        <w:tc>
          <w:tcPr>
            <w:tcW w:w="708" w:type="dxa"/>
          </w:tcPr>
          <w:p w14:paraId="068FDEED" w14:textId="25B9EC69" w:rsidR="00294B96" w:rsidRPr="00FB2D81" w:rsidRDefault="003C70CA" w:rsidP="00175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82</w:t>
            </w:r>
          </w:p>
        </w:tc>
      </w:tr>
      <w:tr w:rsidR="00294B96" w:rsidRPr="00FB2D81" w14:paraId="299B0E5E" w14:textId="77777777" w:rsidTr="003C70CA">
        <w:tc>
          <w:tcPr>
            <w:tcW w:w="9145" w:type="dxa"/>
          </w:tcPr>
          <w:p w14:paraId="240DDDAE" w14:textId="77777777" w:rsidR="00294B96" w:rsidRPr="00FB2D81" w:rsidRDefault="00294B96" w:rsidP="001758BC">
            <w:pPr>
              <w:spacing w:after="0" w:line="240" w:lineRule="auto"/>
              <w:jc w:val="both"/>
              <w:rPr>
                <w:rFonts w:ascii="Times New Roman" w:hAnsi="Times New Roman" w:cs="Times New Roman"/>
                <w:b/>
                <w:bCs/>
                <w:sz w:val="28"/>
                <w:szCs w:val="28"/>
              </w:rPr>
            </w:pPr>
            <w:r w:rsidRPr="00FB2D81">
              <w:rPr>
                <w:rFonts w:ascii="Times New Roman" w:hAnsi="Times New Roman" w:cs="Times New Roman"/>
                <w:b/>
                <w:bCs/>
                <w:sz w:val="28"/>
                <w:szCs w:val="28"/>
              </w:rPr>
              <w:t>ПРАКТИЧЕСКИЕ РЕКОМЕНДАЦИИ</w:t>
            </w:r>
          </w:p>
        </w:tc>
        <w:tc>
          <w:tcPr>
            <w:tcW w:w="708" w:type="dxa"/>
          </w:tcPr>
          <w:p w14:paraId="42FE1C93" w14:textId="6E9B62E1" w:rsidR="00294B96" w:rsidRPr="00FB2D81" w:rsidRDefault="003C70CA" w:rsidP="00175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294B96" w:rsidRPr="00FB2D81" w14:paraId="4C1FA0DA" w14:textId="77777777" w:rsidTr="003C70CA">
        <w:tc>
          <w:tcPr>
            <w:tcW w:w="9145" w:type="dxa"/>
          </w:tcPr>
          <w:p w14:paraId="3C82F342" w14:textId="77777777" w:rsidR="00294B96" w:rsidRPr="00FB2D81" w:rsidRDefault="00294B96" w:rsidP="001758BC">
            <w:pPr>
              <w:spacing w:after="0" w:line="240" w:lineRule="auto"/>
              <w:jc w:val="both"/>
              <w:rPr>
                <w:rFonts w:ascii="Times New Roman" w:hAnsi="Times New Roman" w:cs="Times New Roman"/>
                <w:b/>
                <w:bCs/>
                <w:sz w:val="28"/>
                <w:szCs w:val="28"/>
              </w:rPr>
            </w:pPr>
            <w:r w:rsidRPr="00FB2D81">
              <w:rPr>
                <w:rFonts w:ascii="Times New Roman" w:hAnsi="Times New Roman" w:cs="Times New Roman"/>
                <w:b/>
                <w:bCs/>
                <w:sz w:val="28"/>
                <w:szCs w:val="28"/>
              </w:rPr>
              <w:t>СПИСОК ИСПОЛЬЗОВАННЫХ ИСТОЧНИКОВ</w:t>
            </w:r>
          </w:p>
        </w:tc>
        <w:tc>
          <w:tcPr>
            <w:tcW w:w="708" w:type="dxa"/>
          </w:tcPr>
          <w:p w14:paraId="06BAECEB" w14:textId="66DA4253" w:rsidR="00294B96" w:rsidRPr="00FB2D81" w:rsidRDefault="003C70CA" w:rsidP="00175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91</w:t>
            </w:r>
          </w:p>
        </w:tc>
      </w:tr>
      <w:tr w:rsidR="00813369" w:rsidRPr="00FB2D81" w14:paraId="44F25236" w14:textId="77777777" w:rsidTr="003C70CA">
        <w:tc>
          <w:tcPr>
            <w:tcW w:w="9145" w:type="dxa"/>
          </w:tcPr>
          <w:p w14:paraId="6A551783" w14:textId="180D56D4" w:rsidR="00813369" w:rsidRPr="00FB2D81" w:rsidRDefault="00813369" w:rsidP="001758BC">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ПРИЛОЖЕНИЯ</w:t>
            </w:r>
          </w:p>
        </w:tc>
        <w:tc>
          <w:tcPr>
            <w:tcW w:w="708" w:type="dxa"/>
          </w:tcPr>
          <w:p w14:paraId="5D73F7B2" w14:textId="72536E58" w:rsidR="00813369" w:rsidRDefault="00813369" w:rsidP="00175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105</w:t>
            </w:r>
          </w:p>
        </w:tc>
      </w:tr>
    </w:tbl>
    <w:p w14:paraId="746AAED9" w14:textId="77777777" w:rsidR="00294B96" w:rsidRDefault="00294B96" w:rsidP="00154C54">
      <w:pPr>
        <w:spacing w:after="0" w:line="360" w:lineRule="auto"/>
        <w:jc w:val="both"/>
        <w:rPr>
          <w:rFonts w:ascii="Times New Roman" w:hAnsi="Times New Roman" w:cs="Times New Roman"/>
          <w:sz w:val="28"/>
          <w:szCs w:val="28"/>
        </w:rPr>
      </w:pPr>
    </w:p>
    <w:p w14:paraId="3BC2AB00" w14:textId="77777777" w:rsidR="00294B96" w:rsidRPr="007B36A0" w:rsidRDefault="00294B96" w:rsidP="00154C54">
      <w:pPr>
        <w:spacing w:after="0" w:line="360" w:lineRule="auto"/>
        <w:jc w:val="both"/>
        <w:rPr>
          <w:rFonts w:ascii="Times New Roman" w:hAnsi="Times New Roman" w:cs="Times New Roman"/>
          <w:sz w:val="28"/>
          <w:szCs w:val="28"/>
        </w:rPr>
      </w:pPr>
    </w:p>
    <w:p w14:paraId="3626F5B1" w14:textId="77777777" w:rsidR="00294B96" w:rsidRDefault="00294B96" w:rsidP="00154C54">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14:paraId="64004946" w14:textId="7F361E18" w:rsidR="00294B96" w:rsidRDefault="00294B96" w:rsidP="001758BC">
      <w:pPr>
        <w:spacing w:after="0" w:line="240" w:lineRule="auto"/>
        <w:jc w:val="center"/>
        <w:rPr>
          <w:rFonts w:ascii="Times New Roman" w:hAnsi="Times New Roman" w:cs="Times New Roman"/>
          <w:b/>
          <w:bCs/>
          <w:sz w:val="28"/>
          <w:szCs w:val="28"/>
        </w:rPr>
      </w:pPr>
      <w:r w:rsidRPr="00BE6788">
        <w:rPr>
          <w:rFonts w:ascii="Times New Roman" w:hAnsi="Times New Roman" w:cs="Times New Roman"/>
          <w:b/>
          <w:bCs/>
          <w:sz w:val="28"/>
          <w:szCs w:val="28"/>
        </w:rPr>
        <w:lastRenderedPageBreak/>
        <w:t>НОРМАТИВНЫЕ ССЫЛКИ</w:t>
      </w:r>
    </w:p>
    <w:p w14:paraId="5CB1826E" w14:textId="77777777" w:rsidR="001758BC" w:rsidRPr="00BE6788" w:rsidRDefault="001758BC" w:rsidP="001758BC">
      <w:pPr>
        <w:spacing w:after="0" w:line="240" w:lineRule="auto"/>
        <w:jc w:val="center"/>
        <w:rPr>
          <w:rFonts w:ascii="Times New Roman" w:hAnsi="Times New Roman" w:cs="Times New Roman"/>
          <w:b/>
          <w:bCs/>
          <w:sz w:val="28"/>
          <w:szCs w:val="28"/>
        </w:rPr>
      </w:pPr>
    </w:p>
    <w:p w14:paraId="7A07E748" w14:textId="77777777" w:rsidR="00294B96" w:rsidRPr="00BE6788" w:rsidRDefault="00294B96" w:rsidP="001758BC">
      <w:pPr>
        <w:spacing w:after="0" w:line="240" w:lineRule="auto"/>
        <w:ind w:firstLine="567"/>
        <w:jc w:val="both"/>
        <w:rPr>
          <w:rFonts w:ascii="Times New Roman" w:hAnsi="Times New Roman" w:cs="Times New Roman"/>
          <w:noProof/>
          <w:color w:val="000000"/>
          <w:sz w:val="28"/>
          <w:szCs w:val="28"/>
          <w:lang w:eastAsia="ru-RU"/>
        </w:rPr>
      </w:pPr>
      <w:r w:rsidRPr="00BE6788">
        <w:rPr>
          <w:rFonts w:ascii="Times New Roman" w:hAnsi="Times New Roman" w:cs="Times New Roman"/>
          <w:noProof/>
          <w:color w:val="000000"/>
          <w:sz w:val="28"/>
          <w:szCs w:val="28"/>
          <w:lang w:eastAsia="ru-RU"/>
        </w:rPr>
        <w:t>В настоящей диссертации использованы ссылки на следующие стандарты:</w:t>
      </w:r>
    </w:p>
    <w:p w14:paraId="1C40A1BB" w14:textId="77777777" w:rsidR="00294B96" w:rsidRPr="00BE6788" w:rsidRDefault="00294B96" w:rsidP="001758BC">
      <w:pPr>
        <w:spacing w:after="0" w:line="240" w:lineRule="auto"/>
        <w:ind w:firstLine="567"/>
        <w:jc w:val="both"/>
        <w:rPr>
          <w:rFonts w:ascii="Times New Roman" w:hAnsi="Times New Roman" w:cs="Times New Roman"/>
          <w:noProof/>
          <w:color w:val="000000"/>
          <w:sz w:val="28"/>
          <w:szCs w:val="28"/>
          <w:lang w:eastAsia="ru-RU"/>
        </w:rPr>
      </w:pPr>
      <w:r w:rsidRPr="00BE6788">
        <w:rPr>
          <w:rFonts w:ascii="Times New Roman" w:hAnsi="Times New Roman" w:cs="Times New Roman"/>
          <w:sz w:val="28"/>
          <w:szCs w:val="28"/>
        </w:rPr>
        <w:t>ГОСТ 7.32-2001 –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p>
    <w:p w14:paraId="76893E0D" w14:textId="77777777" w:rsidR="00294B96" w:rsidRPr="00BE6788" w:rsidRDefault="00294B96" w:rsidP="001758BC">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BE6788">
        <w:rPr>
          <w:rFonts w:ascii="Times New Roman" w:hAnsi="Times New Roman" w:cs="Times New Roman"/>
          <w:sz w:val="28"/>
          <w:szCs w:val="28"/>
        </w:rPr>
        <w:t>ГОСТ 15.101-98 – (Межгосударственный стандарт) Система разработки и постановки продукции на производство. Порядок выполнения научно-исследовательских работ.</w:t>
      </w:r>
    </w:p>
    <w:p w14:paraId="0A1E5EA1" w14:textId="77777777" w:rsidR="00294B96" w:rsidRPr="00BE6788" w:rsidRDefault="00294B96" w:rsidP="001758BC">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BE6788">
        <w:rPr>
          <w:rFonts w:ascii="Times New Roman" w:hAnsi="Times New Roman" w:cs="Times New Roman"/>
          <w:sz w:val="28"/>
          <w:szCs w:val="28"/>
        </w:rPr>
        <w:t>ГОСТ 7.1-84 – Система стандартов по информации, библиотечному и издательскому делу. Библиографическое описание документа. Общие требования и правила.</w:t>
      </w:r>
    </w:p>
    <w:p w14:paraId="4A20FB2A" w14:textId="77777777" w:rsidR="00294B96" w:rsidRPr="00BE6788" w:rsidRDefault="00294B96" w:rsidP="001758BC">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BE6788">
        <w:rPr>
          <w:rFonts w:ascii="Times New Roman" w:hAnsi="Times New Roman" w:cs="Times New Roman"/>
          <w:sz w:val="28"/>
          <w:szCs w:val="28"/>
        </w:rPr>
        <w:t>ГОСТ 7.9-95 (ИСО 214-76) – Система стандартов по информации, библиотечному и издательскому делу. Библиографическая запись. Сокращение слов на русском языке. Общие требования и правила.</w:t>
      </w:r>
    </w:p>
    <w:p w14:paraId="6E504855" w14:textId="77777777" w:rsidR="00294B96" w:rsidRPr="00BE6788" w:rsidRDefault="00294B96" w:rsidP="001758BC">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BE6788">
        <w:rPr>
          <w:rFonts w:ascii="Times New Roman" w:hAnsi="Times New Roman" w:cs="Times New Roman"/>
          <w:sz w:val="28"/>
          <w:szCs w:val="28"/>
        </w:rPr>
        <w:t>ГОСТ 7.54-88 – Система стандартов по информации, библиотечному и издательскому делу. Представление численных данных о свойствах веществ и материалов в научно-технических документах. Общие требования.</w:t>
      </w:r>
    </w:p>
    <w:p w14:paraId="18F3C910" w14:textId="77777777" w:rsidR="00294B96" w:rsidRPr="00BE6788" w:rsidRDefault="00294B96" w:rsidP="001758BC">
      <w:pPr>
        <w:spacing w:after="0" w:line="240" w:lineRule="auto"/>
        <w:ind w:firstLine="567"/>
        <w:rPr>
          <w:rFonts w:ascii="Times New Roman" w:hAnsi="Times New Roman" w:cs="Times New Roman"/>
          <w:sz w:val="28"/>
          <w:szCs w:val="28"/>
        </w:rPr>
      </w:pPr>
    </w:p>
    <w:p w14:paraId="36431820" w14:textId="470E7BD7" w:rsidR="00294B96" w:rsidRDefault="00294B96" w:rsidP="001758BC">
      <w:pPr>
        <w:spacing w:after="0" w:line="240" w:lineRule="auto"/>
        <w:jc w:val="center"/>
        <w:rPr>
          <w:rFonts w:ascii="Times New Roman" w:hAnsi="Times New Roman" w:cs="Times New Roman"/>
          <w:b/>
          <w:bCs/>
          <w:sz w:val="28"/>
          <w:szCs w:val="28"/>
        </w:rPr>
      </w:pPr>
      <w:r w:rsidRPr="00BE6788">
        <w:rPr>
          <w:rFonts w:ascii="Times New Roman" w:hAnsi="Times New Roman" w:cs="Times New Roman"/>
          <w:sz w:val="28"/>
          <w:szCs w:val="28"/>
        </w:rPr>
        <w:br w:type="page"/>
      </w:r>
      <w:r w:rsidRPr="00616735">
        <w:rPr>
          <w:rFonts w:ascii="Times New Roman" w:hAnsi="Times New Roman" w:cs="Times New Roman"/>
          <w:b/>
          <w:bCs/>
          <w:sz w:val="28"/>
          <w:szCs w:val="28"/>
        </w:rPr>
        <w:lastRenderedPageBreak/>
        <w:t>ОБОЗНАЧЕНИЯ</w:t>
      </w:r>
      <w:r>
        <w:rPr>
          <w:rFonts w:ascii="Times New Roman" w:hAnsi="Times New Roman" w:cs="Times New Roman"/>
          <w:b/>
          <w:bCs/>
          <w:sz w:val="28"/>
          <w:szCs w:val="28"/>
        </w:rPr>
        <w:t xml:space="preserve"> И</w:t>
      </w:r>
      <w:r w:rsidR="00F24746">
        <w:rPr>
          <w:rFonts w:ascii="Times New Roman" w:hAnsi="Times New Roman" w:cs="Times New Roman"/>
          <w:b/>
          <w:bCs/>
          <w:sz w:val="28"/>
          <w:szCs w:val="28"/>
        </w:rPr>
        <w:t xml:space="preserve"> </w:t>
      </w:r>
      <w:r w:rsidRPr="00616735">
        <w:rPr>
          <w:rFonts w:ascii="Times New Roman" w:hAnsi="Times New Roman" w:cs="Times New Roman"/>
          <w:b/>
          <w:bCs/>
          <w:sz w:val="28"/>
          <w:szCs w:val="28"/>
        </w:rPr>
        <w:t>СОКРАЩЕНИЯ</w:t>
      </w:r>
    </w:p>
    <w:p w14:paraId="6C12CC46" w14:textId="77777777" w:rsidR="001758BC" w:rsidRPr="001758BC" w:rsidRDefault="001758BC" w:rsidP="001758BC">
      <w:pPr>
        <w:spacing w:after="0" w:line="240" w:lineRule="auto"/>
        <w:jc w:val="center"/>
        <w:rPr>
          <w:rFonts w:ascii="Times New Roman" w:hAnsi="Times New Roman" w:cs="Times New Roman"/>
          <w:b/>
          <w:bCs/>
          <w:sz w:val="28"/>
          <w:szCs w:val="28"/>
        </w:rPr>
      </w:pPr>
    </w:p>
    <w:p w14:paraId="47015B11" w14:textId="77777777" w:rsidR="00294B96" w:rsidRDefault="00294B96" w:rsidP="001758B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АГ – артериальная гипертензия</w:t>
      </w:r>
    </w:p>
    <w:p w14:paraId="1A0F740B" w14:textId="77777777" w:rsidR="00294B96" w:rsidRDefault="00294B96" w:rsidP="001758B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АД – артериальное давление</w:t>
      </w:r>
    </w:p>
    <w:p w14:paraId="5DE38DCE" w14:textId="77777777" w:rsidR="00294B96" w:rsidRDefault="00294B96" w:rsidP="001758B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АПФ – ангиотензинпревращающий фермент</w:t>
      </w:r>
    </w:p>
    <w:p w14:paraId="7DC4006F" w14:textId="77777777" w:rsidR="00294B96" w:rsidRDefault="00294B96" w:rsidP="001758B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ГОБМП – гарантированный объем бесплатной медицинской помощи</w:t>
      </w:r>
    </w:p>
    <w:p w14:paraId="6351920A" w14:textId="77777777" w:rsidR="00294B96" w:rsidRDefault="00294B96" w:rsidP="001758B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ИАПФ – ингибиторы ангиотензинпревращающего фермента</w:t>
      </w:r>
    </w:p>
    <w:p w14:paraId="4B5C833E" w14:textId="77777777" w:rsidR="00294B96" w:rsidRDefault="00294B96" w:rsidP="001758B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ИБС – ишемическая болезнь сердца</w:t>
      </w:r>
    </w:p>
    <w:p w14:paraId="3723B3CC" w14:textId="77777777" w:rsidR="00294B96" w:rsidRDefault="00294B96" w:rsidP="001758B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ИБМ – ишемическая болезнь мозга</w:t>
      </w:r>
    </w:p>
    <w:p w14:paraId="6FB55D84" w14:textId="77777777" w:rsidR="00294B96" w:rsidRDefault="00294B96" w:rsidP="001758B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ИМ – инфаркт миокарда</w:t>
      </w:r>
    </w:p>
    <w:p w14:paraId="1BD18AF0" w14:textId="77777777" w:rsidR="00294B96" w:rsidRDefault="00294B96" w:rsidP="001758B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ИСАГ – изолированная систолическая артериальная гипертензия</w:t>
      </w:r>
    </w:p>
    <w:p w14:paraId="50CBE7F0" w14:textId="77777777" w:rsidR="00294B96" w:rsidRDefault="00294B96" w:rsidP="001758B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ЛЖ – левый желудочек (сердца)</w:t>
      </w:r>
    </w:p>
    <w:p w14:paraId="398DB85B" w14:textId="77777777" w:rsidR="00294B96" w:rsidRDefault="00294B96" w:rsidP="001758B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ЛПУ – лечебно-профилактическое учреждение</w:t>
      </w:r>
    </w:p>
    <w:p w14:paraId="0CE6508E" w14:textId="77777777" w:rsidR="00294B96" w:rsidRDefault="00294B96" w:rsidP="001758B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ОНМК – острое нарушение мозгового кровообращения</w:t>
      </w:r>
    </w:p>
    <w:p w14:paraId="7AAD14B9" w14:textId="77777777" w:rsidR="00294B96" w:rsidRDefault="00294B96" w:rsidP="001758B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ПМСП – первичная медико-санитарная помощь</w:t>
      </w:r>
    </w:p>
    <w:p w14:paraId="5D0105CD" w14:textId="77777777" w:rsidR="00294B96" w:rsidRDefault="00294B96" w:rsidP="001758B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ПНМК – преходящее нарушение мозгового кровообращения</w:t>
      </w:r>
    </w:p>
    <w:p w14:paraId="0B486869" w14:textId="77777777" w:rsidR="00294B96" w:rsidRDefault="00294B96" w:rsidP="001758B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ПСП – поражение сосудов почек</w:t>
      </w:r>
    </w:p>
    <w:p w14:paraId="73DA3CF0" w14:textId="77777777" w:rsidR="00294B96" w:rsidRDefault="00294B96" w:rsidP="001758B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СРБ – С-реактивный белок</w:t>
      </w:r>
    </w:p>
    <w:p w14:paraId="1660B741" w14:textId="77777777" w:rsidR="00294B96" w:rsidRDefault="00294B96" w:rsidP="001758B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ФР – фактор риска</w:t>
      </w:r>
    </w:p>
    <w:p w14:paraId="1762FA07" w14:textId="77777777" w:rsidR="00294B96" w:rsidRDefault="00294B96" w:rsidP="001758B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ХПН – хроническая почечная недостаточность</w:t>
      </w:r>
    </w:p>
    <w:p w14:paraId="4B1EA7F9" w14:textId="77777777" w:rsidR="00294B96" w:rsidRDefault="00294B96" w:rsidP="001758B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ЭКГ – электрокардиография</w:t>
      </w:r>
    </w:p>
    <w:p w14:paraId="721ED598" w14:textId="77777777" w:rsidR="00294B96" w:rsidRDefault="00294B96" w:rsidP="001758B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Эхо-КГ – эхокардиография</w:t>
      </w:r>
    </w:p>
    <w:p w14:paraId="23F515C4" w14:textId="77777777" w:rsidR="00294B96" w:rsidRDefault="00294B96" w:rsidP="001758BC">
      <w:pPr>
        <w:spacing w:after="0" w:line="240" w:lineRule="auto"/>
        <w:ind w:firstLine="567"/>
        <w:rPr>
          <w:rFonts w:ascii="Times New Roman" w:hAnsi="Times New Roman" w:cs="Times New Roman"/>
          <w:sz w:val="28"/>
          <w:szCs w:val="28"/>
        </w:rPr>
      </w:pPr>
    </w:p>
    <w:p w14:paraId="0C50C943" w14:textId="4A50615C" w:rsidR="00294B96" w:rsidRDefault="00294B96" w:rsidP="001758BC">
      <w:pPr>
        <w:spacing w:after="0" w:line="240" w:lineRule="auto"/>
        <w:ind w:firstLine="567"/>
        <w:jc w:val="center"/>
        <w:rPr>
          <w:rFonts w:ascii="Times New Roman" w:hAnsi="Times New Roman" w:cs="Times New Roman"/>
          <w:b/>
          <w:bCs/>
          <w:sz w:val="28"/>
          <w:szCs w:val="28"/>
          <w:lang w:eastAsia="ru-RU"/>
        </w:rPr>
      </w:pPr>
      <w:r w:rsidRPr="00CA3AFE">
        <w:rPr>
          <w:rFonts w:ascii="Times New Roman" w:hAnsi="Times New Roman" w:cs="Times New Roman"/>
          <w:color w:val="FF0000"/>
          <w:sz w:val="28"/>
          <w:szCs w:val="28"/>
        </w:rPr>
        <w:br w:type="page"/>
      </w:r>
      <w:r w:rsidRPr="009C473F">
        <w:rPr>
          <w:rFonts w:ascii="Times New Roman" w:hAnsi="Times New Roman" w:cs="Times New Roman"/>
          <w:b/>
          <w:bCs/>
          <w:sz w:val="28"/>
          <w:szCs w:val="28"/>
          <w:lang w:eastAsia="ru-RU"/>
        </w:rPr>
        <w:lastRenderedPageBreak/>
        <w:t>ВВЕДЕНИЕ</w:t>
      </w:r>
    </w:p>
    <w:p w14:paraId="1245C6A4" w14:textId="77777777" w:rsidR="00294B96" w:rsidRPr="007928D2" w:rsidRDefault="00294B96" w:rsidP="00154C54">
      <w:pPr>
        <w:spacing w:after="0" w:line="360" w:lineRule="auto"/>
        <w:ind w:firstLine="567"/>
        <w:jc w:val="center"/>
        <w:rPr>
          <w:rFonts w:ascii="Times New Roman" w:hAnsi="Times New Roman" w:cs="Times New Roman"/>
          <w:b/>
          <w:bCs/>
          <w:sz w:val="16"/>
          <w:szCs w:val="16"/>
          <w:lang w:eastAsia="ru-RU"/>
        </w:rPr>
      </w:pPr>
    </w:p>
    <w:p w14:paraId="19E23701" w14:textId="64B124BE" w:rsidR="00294B96" w:rsidRPr="000F4FE4" w:rsidRDefault="00294B96" w:rsidP="001758BC">
      <w:pPr>
        <w:spacing w:after="0" w:line="240" w:lineRule="auto"/>
        <w:ind w:firstLine="567"/>
        <w:jc w:val="both"/>
        <w:rPr>
          <w:rFonts w:ascii="Times New Roman" w:hAnsi="Times New Roman" w:cs="Times New Roman"/>
          <w:sz w:val="28"/>
          <w:szCs w:val="28"/>
          <w:lang w:eastAsia="ru-RU"/>
        </w:rPr>
      </w:pPr>
      <w:r w:rsidRPr="00CF19CE">
        <w:rPr>
          <w:rFonts w:ascii="Times New Roman" w:hAnsi="Times New Roman" w:cs="Times New Roman"/>
          <w:sz w:val="28"/>
          <w:szCs w:val="28"/>
          <w:lang w:eastAsia="ru-RU"/>
        </w:rPr>
        <w:t>Исследования в области фармакоэпидемиологии остаются наименее распространенными в числе работ, посвященных терапии артериальной гиперт</w:t>
      </w:r>
      <w:r>
        <w:rPr>
          <w:rFonts w:ascii="Times New Roman" w:hAnsi="Times New Roman" w:cs="Times New Roman"/>
          <w:sz w:val="28"/>
          <w:szCs w:val="28"/>
          <w:lang w:eastAsia="ru-RU"/>
        </w:rPr>
        <w:t>енз</w:t>
      </w:r>
      <w:r w:rsidRPr="00CF19CE">
        <w:rPr>
          <w:rFonts w:ascii="Times New Roman" w:hAnsi="Times New Roman" w:cs="Times New Roman"/>
          <w:sz w:val="28"/>
          <w:szCs w:val="28"/>
          <w:lang w:eastAsia="ru-RU"/>
        </w:rPr>
        <w:t xml:space="preserve">ии. Тем не менее, это направление в популяционном плане является едва ли не самым важным, поскольку структура проводимого лечения, степень приверженности больных к терапии </w:t>
      </w:r>
      <w:r w:rsidR="00116B88">
        <w:rPr>
          <w:rFonts w:ascii="Times New Roman" w:hAnsi="Times New Roman" w:cs="Times New Roman"/>
          <w:sz w:val="28"/>
          <w:szCs w:val="28"/>
          <w:lang w:eastAsia="ru-RU"/>
        </w:rPr>
        <w:t>может быть существенным фактором, определяющим исход лечения</w:t>
      </w:r>
      <w:r w:rsidRPr="00CF19CE">
        <w:rPr>
          <w:rFonts w:ascii="Times New Roman" w:hAnsi="Times New Roman" w:cs="Times New Roman"/>
          <w:sz w:val="28"/>
          <w:szCs w:val="28"/>
          <w:lang w:eastAsia="ru-RU"/>
        </w:rPr>
        <w:t>, чем различия в антигипертензивной эффективности и безопасности отдельных препаратов одних и тех же групп [</w:t>
      </w:r>
      <w:r>
        <w:rPr>
          <w:rFonts w:ascii="Times New Roman" w:hAnsi="Times New Roman" w:cs="Times New Roman"/>
          <w:sz w:val="28"/>
          <w:szCs w:val="28"/>
          <w:lang w:eastAsia="ru-RU"/>
        </w:rPr>
        <w:t>1-3</w:t>
      </w:r>
      <w:r w:rsidRPr="000F4FE4">
        <w:rPr>
          <w:rFonts w:ascii="Times New Roman" w:hAnsi="Times New Roman" w:cs="Times New Roman"/>
          <w:sz w:val="28"/>
          <w:szCs w:val="28"/>
          <w:lang w:eastAsia="ru-RU"/>
        </w:rPr>
        <w:t>]</w:t>
      </w:r>
      <w:r>
        <w:rPr>
          <w:rFonts w:ascii="Times New Roman" w:hAnsi="Times New Roman" w:cs="Times New Roman"/>
          <w:sz w:val="28"/>
          <w:szCs w:val="28"/>
          <w:lang w:eastAsia="ru-RU"/>
        </w:rPr>
        <w:t>.</w:t>
      </w:r>
    </w:p>
    <w:p w14:paraId="1664E866" w14:textId="77777777" w:rsidR="00294B96" w:rsidRPr="007912E7" w:rsidRDefault="00294B96" w:rsidP="001758BC">
      <w:pPr>
        <w:spacing w:after="0" w:line="240" w:lineRule="auto"/>
        <w:ind w:firstLine="567"/>
        <w:jc w:val="both"/>
        <w:rPr>
          <w:rFonts w:ascii="Times New Roman" w:hAnsi="Times New Roman" w:cs="Times New Roman"/>
          <w:sz w:val="28"/>
          <w:szCs w:val="28"/>
          <w:lang w:eastAsia="ru-RU"/>
        </w:rPr>
      </w:pPr>
      <w:r w:rsidRPr="00CF19CE">
        <w:rPr>
          <w:rFonts w:ascii="Times New Roman" w:hAnsi="Times New Roman" w:cs="Times New Roman"/>
          <w:sz w:val="28"/>
          <w:szCs w:val="28"/>
          <w:lang w:eastAsia="ru-RU"/>
        </w:rPr>
        <w:t>Роль артериальной гиперт</w:t>
      </w:r>
      <w:r>
        <w:rPr>
          <w:rFonts w:ascii="Times New Roman" w:hAnsi="Times New Roman" w:cs="Times New Roman"/>
          <w:sz w:val="28"/>
          <w:szCs w:val="28"/>
          <w:lang w:eastAsia="ru-RU"/>
        </w:rPr>
        <w:t>енз</w:t>
      </w:r>
      <w:r w:rsidRPr="00CF19CE">
        <w:rPr>
          <w:rFonts w:ascii="Times New Roman" w:hAnsi="Times New Roman" w:cs="Times New Roman"/>
          <w:sz w:val="28"/>
          <w:szCs w:val="28"/>
          <w:lang w:eastAsia="ru-RU"/>
        </w:rPr>
        <w:t xml:space="preserve">ии </w:t>
      </w:r>
      <w:r>
        <w:rPr>
          <w:rFonts w:ascii="Times New Roman" w:hAnsi="Times New Roman" w:cs="Times New Roman"/>
          <w:sz w:val="28"/>
          <w:szCs w:val="28"/>
          <w:lang w:eastAsia="ru-RU"/>
        </w:rPr>
        <w:t xml:space="preserve">(АГ) </w:t>
      </w:r>
      <w:r w:rsidRPr="00CF19CE">
        <w:rPr>
          <w:rFonts w:ascii="Times New Roman" w:hAnsi="Times New Roman" w:cs="Times New Roman"/>
          <w:sz w:val="28"/>
          <w:szCs w:val="28"/>
          <w:lang w:eastAsia="ru-RU"/>
        </w:rPr>
        <w:t>в структуре сердечно</w:t>
      </w:r>
      <w:r>
        <w:rPr>
          <w:rFonts w:ascii="Times New Roman" w:hAnsi="Times New Roman" w:cs="Times New Roman"/>
          <w:sz w:val="28"/>
          <w:szCs w:val="28"/>
          <w:lang w:eastAsia="ru-RU"/>
        </w:rPr>
        <w:t>-</w:t>
      </w:r>
      <w:r w:rsidRPr="00CF19CE">
        <w:rPr>
          <w:rFonts w:ascii="Times New Roman" w:hAnsi="Times New Roman" w:cs="Times New Roman"/>
          <w:sz w:val="28"/>
          <w:szCs w:val="28"/>
          <w:lang w:eastAsia="ru-RU"/>
        </w:rPr>
        <w:t>сосудистой патологии трудно охарактеризовать иным термином, нежели ключевая. Это – самое распространенное сердечно</w:t>
      </w:r>
      <w:r w:rsidRPr="00872272">
        <w:rPr>
          <w:rFonts w:ascii="Times New Roman" w:hAnsi="Times New Roman" w:cs="Times New Roman"/>
          <w:sz w:val="28"/>
          <w:szCs w:val="28"/>
          <w:lang w:eastAsia="ru-RU"/>
        </w:rPr>
        <w:t>-</w:t>
      </w:r>
      <w:r w:rsidRPr="00CF19CE">
        <w:rPr>
          <w:rFonts w:ascii="Times New Roman" w:hAnsi="Times New Roman" w:cs="Times New Roman"/>
          <w:sz w:val="28"/>
          <w:szCs w:val="28"/>
          <w:lang w:eastAsia="ru-RU"/>
        </w:rPr>
        <w:t>сосудистое заболевание у взрослых лиц, причина развития осложнений</w:t>
      </w:r>
      <w:r>
        <w:rPr>
          <w:rFonts w:ascii="Times New Roman" w:hAnsi="Times New Roman" w:cs="Times New Roman"/>
          <w:sz w:val="28"/>
          <w:szCs w:val="28"/>
          <w:lang w:eastAsia="ru-RU"/>
        </w:rPr>
        <w:t>,</w:t>
      </w:r>
      <w:r w:rsidRPr="00CF19CE">
        <w:rPr>
          <w:rFonts w:ascii="Times New Roman" w:hAnsi="Times New Roman" w:cs="Times New Roman"/>
          <w:sz w:val="28"/>
          <w:szCs w:val="28"/>
          <w:lang w:eastAsia="ru-RU"/>
        </w:rPr>
        <w:t xml:space="preserve"> непосредственно приводящих к смерти (на втором месте после ИБС)</w:t>
      </w:r>
      <w:r>
        <w:rPr>
          <w:rFonts w:ascii="Times New Roman" w:hAnsi="Times New Roman" w:cs="Times New Roman"/>
          <w:sz w:val="28"/>
          <w:szCs w:val="28"/>
          <w:lang w:eastAsia="ru-RU"/>
        </w:rPr>
        <w:t>,</w:t>
      </w:r>
      <w:r w:rsidRPr="00CF19CE">
        <w:rPr>
          <w:rFonts w:ascii="Times New Roman" w:hAnsi="Times New Roman" w:cs="Times New Roman"/>
          <w:sz w:val="28"/>
          <w:szCs w:val="28"/>
          <w:lang w:eastAsia="ru-RU"/>
        </w:rPr>
        <w:t xml:space="preserve"> и </w:t>
      </w:r>
      <w:r w:rsidR="006C71F1">
        <w:rPr>
          <w:rFonts w:ascii="Times New Roman" w:hAnsi="Times New Roman" w:cs="Times New Roman"/>
          <w:sz w:val="28"/>
          <w:szCs w:val="28"/>
          <w:lang w:eastAsia="ru-RU"/>
        </w:rPr>
        <w:t>основной</w:t>
      </w:r>
      <w:r w:rsidRPr="00CF19CE">
        <w:rPr>
          <w:rFonts w:ascii="Times New Roman" w:hAnsi="Times New Roman" w:cs="Times New Roman"/>
          <w:sz w:val="28"/>
          <w:szCs w:val="28"/>
          <w:lang w:eastAsia="ru-RU"/>
        </w:rPr>
        <w:t xml:space="preserve"> патогенетический фактор всех прочих приобретенных невоспалительных заболеваний системы</w:t>
      </w:r>
      <w:r>
        <w:rPr>
          <w:rFonts w:ascii="Times New Roman" w:hAnsi="Times New Roman" w:cs="Times New Roman"/>
          <w:sz w:val="28"/>
          <w:szCs w:val="28"/>
          <w:lang w:eastAsia="ru-RU"/>
        </w:rPr>
        <w:t xml:space="preserve"> кровообращения</w:t>
      </w:r>
      <w:r w:rsidRPr="00CF19C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4-8</w:t>
      </w:r>
      <w:r w:rsidRPr="007912E7">
        <w:rPr>
          <w:rFonts w:ascii="Times New Roman" w:hAnsi="Times New Roman" w:cs="Times New Roman"/>
          <w:sz w:val="28"/>
          <w:szCs w:val="28"/>
          <w:lang w:eastAsia="ru-RU"/>
        </w:rPr>
        <w:t>].</w:t>
      </w:r>
    </w:p>
    <w:p w14:paraId="38344C06" w14:textId="77777777" w:rsidR="00294B96" w:rsidRPr="00CF19CE" w:rsidRDefault="00294B96" w:rsidP="001758BC">
      <w:pPr>
        <w:spacing w:after="0" w:line="240" w:lineRule="auto"/>
        <w:ind w:firstLine="567"/>
        <w:jc w:val="both"/>
        <w:rPr>
          <w:rFonts w:ascii="Times New Roman" w:hAnsi="Times New Roman" w:cs="Times New Roman"/>
          <w:sz w:val="28"/>
          <w:szCs w:val="28"/>
          <w:lang w:eastAsia="ru-RU"/>
        </w:rPr>
      </w:pPr>
      <w:r w:rsidRPr="00CF19CE">
        <w:rPr>
          <w:rFonts w:ascii="Times New Roman" w:hAnsi="Times New Roman" w:cs="Times New Roman"/>
          <w:sz w:val="28"/>
          <w:szCs w:val="28"/>
          <w:lang w:eastAsia="ru-RU"/>
        </w:rPr>
        <w:t>Фармакоэпидемиологический</w:t>
      </w:r>
      <w:r>
        <w:rPr>
          <w:rFonts w:ascii="Times New Roman" w:hAnsi="Times New Roman" w:cs="Times New Roman"/>
          <w:sz w:val="28"/>
          <w:szCs w:val="28"/>
          <w:lang w:eastAsia="ru-RU"/>
        </w:rPr>
        <w:t xml:space="preserve"> </w:t>
      </w:r>
      <w:r w:rsidRPr="00CF19CE">
        <w:rPr>
          <w:rFonts w:ascii="Times New Roman" w:hAnsi="Times New Roman" w:cs="Times New Roman"/>
          <w:sz w:val="28"/>
          <w:szCs w:val="28"/>
          <w:lang w:eastAsia="ru-RU"/>
        </w:rPr>
        <w:t>подход</w:t>
      </w:r>
      <w:r>
        <w:rPr>
          <w:rFonts w:ascii="Times New Roman" w:hAnsi="Times New Roman" w:cs="Times New Roman"/>
          <w:sz w:val="28"/>
          <w:szCs w:val="28"/>
          <w:lang w:eastAsia="ru-RU"/>
        </w:rPr>
        <w:t xml:space="preserve"> </w:t>
      </w:r>
      <w:r w:rsidRPr="00CF19CE">
        <w:rPr>
          <w:rFonts w:ascii="Times New Roman" w:hAnsi="Times New Roman" w:cs="Times New Roman"/>
          <w:sz w:val="28"/>
          <w:szCs w:val="28"/>
          <w:lang w:eastAsia="ru-RU"/>
        </w:rPr>
        <w:t>к</w:t>
      </w:r>
      <w:r>
        <w:rPr>
          <w:rFonts w:ascii="Times New Roman" w:hAnsi="Times New Roman" w:cs="Times New Roman"/>
          <w:sz w:val="28"/>
          <w:szCs w:val="28"/>
          <w:lang w:eastAsia="ru-RU"/>
        </w:rPr>
        <w:t xml:space="preserve"> </w:t>
      </w:r>
      <w:r w:rsidRPr="00CF19CE">
        <w:rPr>
          <w:rFonts w:ascii="Times New Roman" w:hAnsi="Times New Roman" w:cs="Times New Roman"/>
          <w:sz w:val="28"/>
          <w:szCs w:val="28"/>
          <w:lang w:eastAsia="ru-RU"/>
        </w:rPr>
        <w:t>больным</w:t>
      </w:r>
      <w:r>
        <w:rPr>
          <w:rFonts w:ascii="Times New Roman" w:hAnsi="Times New Roman" w:cs="Times New Roman"/>
          <w:sz w:val="28"/>
          <w:szCs w:val="28"/>
          <w:lang w:eastAsia="ru-RU"/>
        </w:rPr>
        <w:t xml:space="preserve"> </w:t>
      </w:r>
      <w:r w:rsidRPr="00CF19CE">
        <w:rPr>
          <w:rFonts w:ascii="Times New Roman" w:hAnsi="Times New Roman" w:cs="Times New Roman"/>
          <w:sz w:val="28"/>
          <w:szCs w:val="28"/>
          <w:lang w:eastAsia="ru-RU"/>
        </w:rPr>
        <w:t>АГ</w:t>
      </w:r>
      <w:r>
        <w:rPr>
          <w:rFonts w:ascii="Times New Roman" w:hAnsi="Times New Roman" w:cs="Times New Roman"/>
          <w:sz w:val="28"/>
          <w:szCs w:val="28"/>
          <w:lang w:eastAsia="ru-RU"/>
        </w:rPr>
        <w:t xml:space="preserve"> </w:t>
      </w:r>
      <w:r w:rsidRPr="00CF19CE">
        <w:rPr>
          <w:rFonts w:ascii="Times New Roman" w:hAnsi="Times New Roman" w:cs="Times New Roman"/>
          <w:sz w:val="28"/>
          <w:szCs w:val="28"/>
          <w:lang w:eastAsia="ru-RU"/>
        </w:rPr>
        <w:t>позволяет</w:t>
      </w:r>
      <w:r>
        <w:rPr>
          <w:rFonts w:ascii="Times New Roman" w:hAnsi="Times New Roman" w:cs="Times New Roman"/>
          <w:sz w:val="28"/>
          <w:szCs w:val="28"/>
          <w:lang w:eastAsia="ru-RU"/>
        </w:rPr>
        <w:t xml:space="preserve"> </w:t>
      </w:r>
      <w:r w:rsidRPr="00CF19CE">
        <w:rPr>
          <w:rFonts w:ascii="Times New Roman" w:hAnsi="Times New Roman" w:cs="Times New Roman"/>
          <w:sz w:val="28"/>
          <w:szCs w:val="28"/>
          <w:lang w:eastAsia="ru-RU"/>
        </w:rPr>
        <w:t>в</w:t>
      </w:r>
      <w:r>
        <w:rPr>
          <w:rFonts w:ascii="Times New Roman" w:hAnsi="Times New Roman" w:cs="Times New Roman"/>
          <w:sz w:val="28"/>
          <w:szCs w:val="28"/>
          <w:lang w:eastAsia="ru-RU"/>
        </w:rPr>
        <w:t xml:space="preserve"> </w:t>
      </w:r>
      <w:r w:rsidRPr="00CF19CE">
        <w:rPr>
          <w:rFonts w:ascii="Times New Roman" w:hAnsi="Times New Roman" w:cs="Times New Roman"/>
          <w:sz w:val="28"/>
          <w:szCs w:val="28"/>
          <w:lang w:eastAsia="ru-RU"/>
        </w:rPr>
        <w:t>наибольшей</w:t>
      </w:r>
      <w:r>
        <w:rPr>
          <w:rFonts w:ascii="Times New Roman" w:hAnsi="Times New Roman" w:cs="Times New Roman"/>
          <w:sz w:val="28"/>
          <w:szCs w:val="28"/>
          <w:lang w:eastAsia="ru-RU"/>
        </w:rPr>
        <w:t xml:space="preserve"> </w:t>
      </w:r>
      <w:r w:rsidRPr="00CF19CE">
        <w:rPr>
          <w:rFonts w:ascii="Times New Roman" w:hAnsi="Times New Roman" w:cs="Times New Roman"/>
          <w:sz w:val="28"/>
          <w:szCs w:val="28"/>
          <w:lang w:eastAsia="ru-RU"/>
        </w:rPr>
        <w:t>степени</w:t>
      </w:r>
      <w:r>
        <w:rPr>
          <w:rFonts w:ascii="Times New Roman" w:hAnsi="Times New Roman" w:cs="Times New Roman"/>
          <w:sz w:val="28"/>
          <w:szCs w:val="28"/>
          <w:lang w:eastAsia="ru-RU"/>
        </w:rPr>
        <w:t xml:space="preserve"> </w:t>
      </w:r>
      <w:r w:rsidRPr="00CF19CE">
        <w:rPr>
          <w:rFonts w:ascii="Times New Roman" w:hAnsi="Times New Roman" w:cs="Times New Roman"/>
          <w:sz w:val="28"/>
          <w:szCs w:val="28"/>
          <w:lang w:eastAsia="ru-RU"/>
        </w:rPr>
        <w:t>оценить</w:t>
      </w:r>
      <w:r>
        <w:rPr>
          <w:rFonts w:ascii="Times New Roman" w:hAnsi="Times New Roman" w:cs="Times New Roman"/>
          <w:sz w:val="28"/>
          <w:szCs w:val="28"/>
          <w:lang w:eastAsia="ru-RU"/>
        </w:rPr>
        <w:t xml:space="preserve"> особенности и</w:t>
      </w:r>
      <w:r w:rsidRPr="00CF19CE">
        <w:rPr>
          <w:rFonts w:ascii="Times New Roman" w:hAnsi="Times New Roman" w:cs="Times New Roman"/>
          <w:sz w:val="28"/>
          <w:szCs w:val="28"/>
          <w:lang w:eastAsia="ru-RU"/>
        </w:rPr>
        <w:t>х</w:t>
      </w:r>
      <w:r>
        <w:rPr>
          <w:rFonts w:ascii="Times New Roman" w:hAnsi="Times New Roman" w:cs="Times New Roman"/>
          <w:sz w:val="28"/>
          <w:szCs w:val="28"/>
          <w:lang w:eastAsia="ru-RU"/>
        </w:rPr>
        <w:t xml:space="preserve"> </w:t>
      </w:r>
      <w:r w:rsidRPr="00CF19CE">
        <w:rPr>
          <w:rFonts w:ascii="Times New Roman" w:hAnsi="Times New Roman" w:cs="Times New Roman"/>
          <w:sz w:val="28"/>
          <w:szCs w:val="28"/>
          <w:lang w:eastAsia="ru-RU"/>
        </w:rPr>
        <w:t>лечения</w:t>
      </w:r>
      <w:r>
        <w:rPr>
          <w:rFonts w:ascii="Times New Roman" w:hAnsi="Times New Roman" w:cs="Times New Roman"/>
          <w:sz w:val="28"/>
          <w:szCs w:val="28"/>
          <w:lang w:eastAsia="ru-RU"/>
        </w:rPr>
        <w:t xml:space="preserve"> </w:t>
      </w:r>
      <w:r w:rsidRPr="00CF19CE">
        <w:rPr>
          <w:rFonts w:ascii="Times New Roman" w:hAnsi="Times New Roman" w:cs="Times New Roman"/>
          <w:sz w:val="28"/>
          <w:szCs w:val="28"/>
          <w:lang w:eastAsia="ru-RU"/>
        </w:rPr>
        <w:t>в</w:t>
      </w:r>
      <w:r>
        <w:rPr>
          <w:rFonts w:ascii="Times New Roman" w:hAnsi="Times New Roman" w:cs="Times New Roman"/>
          <w:sz w:val="28"/>
          <w:szCs w:val="28"/>
          <w:lang w:eastAsia="ru-RU"/>
        </w:rPr>
        <w:t xml:space="preserve"> </w:t>
      </w:r>
      <w:r w:rsidRPr="00CF19CE">
        <w:rPr>
          <w:rFonts w:ascii="Times New Roman" w:hAnsi="Times New Roman" w:cs="Times New Roman"/>
          <w:sz w:val="28"/>
          <w:szCs w:val="28"/>
          <w:lang w:eastAsia="ru-RU"/>
        </w:rPr>
        <w:t>условиях</w:t>
      </w:r>
      <w:r>
        <w:rPr>
          <w:rFonts w:ascii="Times New Roman" w:hAnsi="Times New Roman" w:cs="Times New Roman"/>
          <w:sz w:val="28"/>
          <w:szCs w:val="28"/>
          <w:lang w:eastAsia="ru-RU"/>
        </w:rPr>
        <w:t xml:space="preserve"> </w:t>
      </w:r>
      <w:r w:rsidRPr="00CF19CE">
        <w:rPr>
          <w:rFonts w:ascii="Times New Roman" w:hAnsi="Times New Roman" w:cs="Times New Roman"/>
          <w:sz w:val="28"/>
          <w:szCs w:val="28"/>
          <w:lang w:eastAsia="ru-RU"/>
        </w:rPr>
        <w:t>различных этапов оказания медицинской помощи [</w:t>
      </w:r>
      <w:r w:rsidR="006C71F1">
        <w:rPr>
          <w:rFonts w:ascii="Times New Roman" w:hAnsi="Times New Roman" w:cs="Times New Roman"/>
          <w:sz w:val="28"/>
          <w:szCs w:val="28"/>
          <w:lang w:eastAsia="ru-RU"/>
        </w:rPr>
        <w:t>9,</w:t>
      </w:r>
      <w:r>
        <w:rPr>
          <w:rFonts w:ascii="Times New Roman" w:hAnsi="Times New Roman" w:cs="Times New Roman"/>
          <w:sz w:val="28"/>
          <w:szCs w:val="28"/>
          <w:lang w:eastAsia="ru-RU"/>
        </w:rPr>
        <w:t>10</w:t>
      </w:r>
      <w:r w:rsidRPr="007912E7">
        <w:rPr>
          <w:rFonts w:ascii="Times New Roman" w:hAnsi="Times New Roman" w:cs="Times New Roman"/>
          <w:sz w:val="28"/>
          <w:szCs w:val="28"/>
          <w:lang w:eastAsia="ru-RU"/>
        </w:rPr>
        <w:t xml:space="preserve">]. </w:t>
      </w:r>
      <w:r w:rsidRPr="00CF19CE">
        <w:rPr>
          <w:rFonts w:ascii="Times New Roman" w:hAnsi="Times New Roman" w:cs="Times New Roman"/>
          <w:sz w:val="28"/>
          <w:szCs w:val="28"/>
          <w:lang w:eastAsia="ru-RU"/>
        </w:rPr>
        <w:t>Очень важным моментом является возможность пролонгированного анализа структуры лечения у лиц одной и той же категории, выявление приверженности пациентов препаратам тех или иных групп или конкретным средствам в условиях конкретной национальной системы здравоохранения.</w:t>
      </w:r>
    </w:p>
    <w:p w14:paraId="49555A25" w14:textId="77777777" w:rsidR="00294B96" w:rsidRPr="00295C75" w:rsidRDefault="00294B96" w:rsidP="001758BC">
      <w:pPr>
        <w:spacing w:after="0" w:line="240" w:lineRule="auto"/>
        <w:ind w:firstLine="567"/>
        <w:jc w:val="both"/>
        <w:rPr>
          <w:rFonts w:ascii="Times New Roman" w:hAnsi="Times New Roman" w:cs="Times New Roman"/>
          <w:sz w:val="28"/>
          <w:szCs w:val="28"/>
          <w:lang w:eastAsia="ru-RU"/>
        </w:rPr>
      </w:pPr>
      <w:r w:rsidRPr="00CF19CE">
        <w:rPr>
          <w:rFonts w:ascii="Times New Roman" w:hAnsi="Times New Roman" w:cs="Times New Roman"/>
          <w:sz w:val="28"/>
          <w:szCs w:val="28"/>
          <w:lang w:eastAsia="ru-RU"/>
        </w:rPr>
        <w:t>Основным фактором, обеспечивающим эффективность лечения артериальной гипертонии, является медикаментозная терапия на уровне системы ПМСП. В то же время, именно в условиях ПМСП осуществляется наиболее частое необоснованное использование устаревших и малоэффективных лекарственных препаратов, за счет отсутствия целенаправленных действий медицинских работников, преемственности в лечении наблюдается снижение приверженности пациентов к назначенной терапии [</w:t>
      </w:r>
      <w:r>
        <w:rPr>
          <w:rFonts w:ascii="Times New Roman" w:hAnsi="Times New Roman" w:cs="Times New Roman"/>
          <w:sz w:val="28"/>
          <w:szCs w:val="28"/>
          <w:lang w:eastAsia="ru-RU"/>
        </w:rPr>
        <w:t>11, 12</w:t>
      </w:r>
      <w:r w:rsidRPr="00295C75">
        <w:rPr>
          <w:rFonts w:ascii="Times New Roman" w:hAnsi="Times New Roman" w:cs="Times New Roman"/>
          <w:sz w:val="28"/>
          <w:szCs w:val="28"/>
          <w:lang w:eastAsia="ru-RU"/>
        </w:rPr>
        <w:t>].</w:t>
      </w:r>
    </w:p>
    <w:p w14:paraId="6A7020B8" w14:textId="77777777" w:rsidR="00294B96" w:rsidRDefault="00D9570D" w:rsidP="001758BC">
      <w:pPr>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Особой проблемой остаётся лечение артериальной гипертензии у пациентов пожилого и старческого возраста</w:t>
      </w:r>
      <w:r w:rsidR="00294B96">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Оно затрудняется наличием множества сопутствующих заболеваний, требующих фармакотерапии, и соответственно различных лекарственных взаимодействий </w:t>
      </w:r>
      <w:r w:rsidRPr="00D9570D">
        <w:rPr>
          <w:rFonts w:ascii="Times New Roman" w:hAnsi="Times New Roman" w:cs="Times New Roman"/>
          <w:sz w:val="28"/>
          <w:szCs w:val="28"/>
          <w:lang w:eastAsia="ru-RU"/>
        </w:rPr>
        <w:t>[</w:t>
      </w:r>
      <w:r w:rsidR="00C204DC">
        <w:rPr>
          <w:rFonts w:ascii="Times New Roman" w:hAnsi="Times New Roman" w:cs="Times New Roman"/>
          <w:sz w:val="28"/>
          <w:szCs w:val="28"/>
          <w:lang w:eastAsia="ru-RU"/>
        </w:rPr>
        <w:t>13</w:t>
      </w:r>
      <w:r w:rsidRPr="00D9570D">
        <w:rPr>
          <w:rFonts w:ascii="Times New Roman" w:hAnsi="Times New Roman" w:cs="Times New Roman"/>
          <w:sz w:val="28"/>
          <w:szCs w:val="28"/>
          <w:lang w:eastAsia="ru-RU"/>
        </w:rPr>
        <w:t>]</w:t>
      </w:r>
      <w:r>
        <w:rPr>
          <w:rFonts w:ascii="Times New Roman" w:hAnsi="Times New Roman" w:cs="Times New Roman"/>
          <w:sz w:val="28"/>
          <w:szCs w:val="28"/>
          <w:lang w:eastAsia="ru-RU"/>
        </w:rPr>
        <w:t>.</w:t>
      </w:r>
    </w:p>
    <w:p w14:paraId="411FD78D" w14:textId="65EB846D" w:rsidR="00F24746" w:rsidRPr="001758BC" w:rsidRDefault="00D9570D" w:rsidP="001758BC">
      <w:pPr>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В условиях отечественного здравоохранения практически не проводились работы, направленные на анализ фармакоэпидемиологических аспектов артериальной гипертензии и соответствия результатов ее лечения в различных гендерных и возрастных группах, что определяет актуальность проведенного исследования.</w:t>
      </w:r>
    </w:p>
    <w:p w14:paraId="36671AA1" w14:textId="17443AD1" w:rsidR="00294B96" w:rsidRDefault="00294B96" w:rsidP="001758BC">
      <w:pPr>
        <w:spacing w:after="0" w:line="240" w:lineRule="auto"/>
        <w:ind w:firstLine="567"/>
        <w:jc w:val="both"/>
        <w:rPr>
          <w:rFonts w:ascii="Times New Roman" w:hAnsi="Times New Roman" w:cs="Times New Roman"/>
          <w:sz w:val="28"/>
          <w:szCs w:val="28"/>
          <w:lang w:val="kk-KZ"/>
        </w:rPr>
      </w:pPr>
      <w:r w:rsidRPr="0057752C">
        <w:rPr>
          <w:rFonts w:ascii="Times New Roman" w:hAnsi="Times New Roman" w:cs="Times New Roman"/>
          <w:b/>
          <w:bCs/>
          <w:sz w:val="28"/>
          <w:szCs w:val="28"/>
          <w:lang w:val="kk-KZ"/>
        </w:rPr>
        <w:t>Цель работы</w:t>
      </w:r>
    </w:p>
    <w:p w14:paraId="00832C0E" w14:textId="6F63DCAF" w:rsidR="001758BC" w:rsidRDefault="00C971F1" w:rsidP="001758BC">
      <w:pPr>
        <w:spacing w:after="0" w:line="240" w:lineRule="auto"/>
        <w:ind w:firstLine="567"/>
        <w:jc w:val="both"/>
        <w:rPr>
          <w:rFonts w:ascii="Times New Roman" w:hAnsi="Times New Roman" w:cs="Times New Roman"/>
          <w:sz w:val="28"/>
          <w:szCs w:val="28"/>
          <w:lang w:val="kk-KZ"/>
        </w:rPr>
      </w:pPr>
      <w:r w:rsidRPr="00C971F1">
        <w:rPr>
          <w:rFonts w:ascii="Times New Roman" w:hAnsi="Times New Roman" w:cs="Times New Roman"/>
          <w:sz w:val="28"/>
          <w:szCs w:val="28"/>
          <w:lang w:val="kk-KZ"/>
        </w:rPr>
        <w:t>Анализ фармакотерапии артериальной гипертензии и приверженности пациентов для повышения эффективности и безопасности лечения в условиях амбулаторной помощи в Республике Казахстан.</w:t>
      </w:r>
    </w:p>
    <w:p w14:paraId="34388E81" w14:textId="77777777" w:rsidR="001758BC" w:rsidRPr="001758BC" w:rsidRDefault="001758BC" w:rsidP="001758BC">
      <w:pPr>
        <w:spacing w:after="0" w:line="240" w:lineRule="auto"/>
        <w:ind w:firstLine="567"/>
        <w:jc w:val="both"/>
        <w:rPr>
          <w:rFonts w:ascii="Times New Roman" w:hAnsi="Times New Roman" w:cs="Times New Roman"/>
          <w:sz w:val="28"/>
          <w:szCs w:val="28"/>
          <w:lang w:val="kk-KZ"/>
        </w:rPr>
      </w:pPr>
    </w:p>
    <w:p w14:paraId="304E61BD" w14:textId="77777777" w:rsidR="00294B96" w:rsidRPr="0057752C" w:rsidRDefault="00294B96" w:rsidP="001758BC">
      <w:pPr>
        <w:spacing w:after="0" w:line="240" w:lineRule="auto"/>
        <w:ind w:firstLine="567"/>
        <w:rPr>
          <w:rFonts w:ascii="Times New Roman" w:hAnsi="Times New Roman" w:cs="Times New Roman"/>
          <w:b/>
          <w:bCs/>
          <w:sz w:val="28"/>
          <w:szCs w:val="28"/>
        </w:rPr>
      </w:pPr>
      <w:r w:rsidRPr="0057752C">
        <w:rPr>
          <w:rFonts w:ascii="Times New Roman" w:hAnsi="Times New Roman" w:cs="Times New Roman"/>
          <w:b/>
          <w:bCs/>
          <w:sz w:val="28"/>
          <w:szCs w:val="28"/>
        </w:rPr>
        <w:lastRenderedPageBreak/>
        <w:t>Задачи</w:t>
      </w:r>
    </w:p>
    <w:p w14:paraId="4A086AB3" w14:textId="77777777" w:rsidR="00294B96" w:rsidRPr="00277E57" w:rsidRDefault="00294B96" w:rsidP="001758BC">
      <w:pPr>
        <w:spacing w:after="0" w:line="240" w:lineRule="auto"/>
        <w:ind w:firstLine="567"/>
        <w:jc w:val="both"/>
        <w:rPr>
          <w:rFonts w:ascii="Times New Roman" w:hAnsi="Times New Roman" w:cs="Times New Roman"/>
          <w:sz w:val="28"/>
          <w:szCs w:val="28"/>
        </w:rPr>
      </w:pPr>
      <w:r w:rsidRPr="00277E57">
        <w:rPr>
          <w:rFonts w:ascii="Times New Roman" w:hAnsi="Times New Roman" w:cs="Times New Roman"/>
          <w:sz w:val="28"/>
          <w:szCs w:val="28"/>
        </w:rPr>
        <w:t>1. Изучить структуру медикаментозного лечения артериальной гипертензии в амбулаторной практике.</w:t>
      </w:r>
    </w:p>
    <w:p w14:paraId="3FF2231A" w14:textId="77777777" w:rsidR="00D557CD" w:rsidRDefault="00294B96" w:rsidP="001758BC">
      <w:pPr>
        <w:spacing w:after="0" w:line="240" w:lineRule="auto"/>
        <w:ind w:firstLine="567"/>
        <w:jc w:val="both"/>
        <w:rPr>
          <w:rFonts w:ascii="Times New Roman" w:hAnsi="Times New Roman" w:cs="Times New Roman"/>
          <w:sz w:val="28"/>
          <w:szCs w:val="28"/>
        </w:rPr>
      </w:pPr>
      <w:r w:rsidRPr="00277E57">
        <w:rPr>
          <w:rFonts w:ascii="Times New Roman" w:hAnsi="Times New Roman" w:cs="Times New Roman"/>
          <w:sz w:val="28"/>
          <w:szCs w:val="28"/>
        </w:rPr>
        <w:t>2.</w:t>
      </w:r>
      <w:r w:rsidR="00D557CD">
        <w:rPr>
          <w:rFonts w:ascii="Times New Roman" w:hAnsi="Times New Roman" w:cs="Times New Roman"/>
          <w:sz w:val="28"/>
          <w:szCs w:val="28"/>
        </w:rPr>
        <w:t xml:space="preserve"> </w:t>
      </w:r>
      <w:r w:rsidR="00D557CD" w:rsidRPr="00277E57">
        <w:rPr>
          <w:rFonts w:ascii="Times New Roman" w:hAnsi="Times New Roman" w:cs="Times New Roman"/>
          <w:sz w:val="28"/>
          <w:szCs w:val="28"/>
        </w:rPr>
        <w:t>Оценить степень безопасности сочетаний антигипертензивных и антиагрегантных препаратов и дать рекомендации по ее повышению</w:t>
      </w:r>
      <w:r w:rsidR="00D557CD">
        <w:rPr>
          <w:rFonts w:ascii="Times New Roman" w:hAnsi="Times New Roman" w:cs="Times New Roman"/>
          <w:sz w:val="28"/>
          <w:szCs w:val="28"/>
        </w:rPr>
        <w:t>.</w:t>
      </w:r>
    </w:p>
    <w:p w14:paraId="473980A0" w14:textId="6AE4146E" w:rsidR="00294B96" w:rsidRPr="00277E57" w:rsidRDefault="00D557CD" w:rsidP="001758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C971F1" w:rsidRPr="00277E57">
        <w:rPr>
          <w:rFonts w:ascii="Times New Roman" w:hAnsi="Times New Roman" w:cs="Times New Roman"/>
          <w:sz w:val="28"/>
          <w:szCs w:val="28"/>
        </w:rPr>
        <w:t>Определить уровень приверженности пациентов к проводимой антигипертензивной терапии</w:t>
      </w:r>
      <w:r w:rsidR="00C971F1">
        <w:rPr>
          <w:rFonts w:ascii="Times New Roman" w:hAnsi="Times New Roman" w:cs="Times New Roman"/>
          <w:sz w:val="28"/>
          <w:szCs w:val="28"/>
        </w:rPr>
        <w:t xml:space="preserve"> в зависимости от степени артериальной гипертензии и </w:t>
      </w:r>
      <w:r w:rsidR="00C971F1" w:rsidRPr="00277E57">
        <w:rPr>
          <w:rFonts w:ascii="Times New Roman" w:hAnsi="Times New Roman" w:cs="Times New Roman"/>
          <w:sz w:val="28"/>
          <w:szCs w:val="28"/>
        </w:rPr>
        <w:t>вариантов антигипертензивной медикаментозной терапии.</w:t>
      </w:r>
      <w:r w:rsidR="00C971F1">
        <w:rPr>
          <w:rFonts w:ascii="Times New Roman" w:hAnsi="Times New Roman" w:cs="Times New Roman"/>
          <w:sz w:val="28"/>
          <w:szCs w:val="28"/>
        </w:rPr>
        <w:t xml:space="preserve"> </w:t>
      </w:r>
    </w:p>
    <w:p w14:paraId="39DFBD5E" w14:textId="78BFB9D6" w:rsidR="008778AB" w:rsidRPr="001758BC" w:rsidRDefault="00D557CD" w:rsidP="001758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294B96" w:rsidRPr="00277E57">
        <w:rPr>
          <w:rFonts w:ascii="Times New Roman" w:hAnsi="Times New Roman" w:cs="Times New Roman"/>
          <w:sz w:val="28"/>
          <w:szCs w:val="28"/>
        </w:rPr>
        <w:t>. Выявить влияние вариантов антигипертензивной медикаментозной терапии на приверженность и достижение целевого уровня АД</w:t>
      </w:r>
      <w:r w:rsidR="00277E57" w:rsidRPr="00277E57">
        <w:rPr>
          <w:rFonts w:ascii="Times New Roman" w:hAnsi="Times New Roman" w:cs="Times New Roman"/>
          <w:sz w:val="28"/>
          <w:szCs w:val="28"/>
        </w:rPr>
        <w:t>, в том числе</w:t>
      </w:r>
      <w:r w:rsidR="00294B96" w:rsidRPr="00277E57">
        <w:rPr>
          <w:rFonts w:ascii="Times New Roman" w:hAnsi="Times New Roman" w:cs="Times New Roman"/>
          <w:sz w:val="28"/>
          <w:szCs w:val="28"/>
        </w:rPr>
        <w:t xml:space="preserve"> у лиц молодого и пожилого возраста.</w:t>
      </w:r>
    </w:p>
    <w:p w14:paraId="4DB2661A" w14:textId="037EFDEA" w:rsidR="00294B96" w:rsidRPr="00C704D5" w:rsidRDefault="00294B96" w:rsidP="001758BC">
      <w:pPr>
        <w:spacing w:after="0" w:line="240" w:lineRule="auto"/>
        <w:ind w:firstLine="567"/>
        <w:jc w:val="both"/>
        <w:rPr>
          <w:rFonts w:ascii="Times New Roman" w:hAnsi="Times New Roman" w:cs="Times New Roman"/>
          <w:b/>
          <w:bCs/>
          <w:sz w:val="28"/>
          <w:szCs w:val="28"/>
          <w:lang w:eastAsia="ru-RU"/>
        </w:rPr>
      </w:pPr>
      <w:r w:rsidRPr="00C704D5">
        <w:rPr>
          <w:rFonts w:ascii="Times New Roman" w:hAnsi="Times New Roman" w:cs="Times New Roman"/>
          <w:b/>
          <w:bCs/>
          <w:sz w:val="28"/>
          <w:szCs w:val="28"/>
          <w:lang w:eastAsia="ru-RU"/>
        </w:rPr>
        <w:t>Научная новизна</w:t>
      </w:r>
    </w:p>
    <w:p w14:paraId="2B916A34" w14:textId="77777777" w:rsidR="0066650C" w:rsidRPr="0066650C" w:rsidRDefault="0066650C" w:rsidP="0066650C">
      <w:pPr>
        <w:spacing w:after="0" w:line="240" w:lineRule="auto"/>
        <w:ind w:firstLine="567"/>
        <w:jc w:val="both"/>
        <w:rPr>
          <w:rFonts w:ascii="Times New Roman" w:hAnsi="Times New Roman" w:cs="Times New Roman"/>
          <w:sz w:val="28"/>
          <w:szCs w:val="28"/>
          <w:lang w:eastAsia="ru-RU"/>
        </w:rPr>
      </w:pPr>
      <w:r w:rsidRPr="0066650C">
        <w:rPr>
          <w:rFonts w:ascii="Times New Roman" w:hAnsi="Times New Roman" w:cs="Times New Roman"/>
          <w:sz w:val="28"/>
          <w:szCs w:val="28"/>
          <w:lang w:eastAsia="ru-RU"/>
        </w:rPr>
        <w:t xml:space="preserve">В работе изучена структура врачебных назначений антигипертензивной терапии на амбулаторно-поликлиническом уровне. Определены наличие и частота назначения препаратов с недоказанной эффективностью или самовольной замены препаратов пациентами; выявлена недостаточная приверженность больных артериальной гипертензией I-III ст. и ИСАГ к медикаментозной терапии, впервые определен ее уровень в региональных условиях, достигающий 41,5%; впервые выявлены особенности фармакотерапии, отклонения от действующих клинических Протоколов и рекомендаций в отдельных группах пациентов, выделенных в зависимости от возраста. </w:t>
      </w:r>
    </w:p>
    <w:p w14:paraId="04A423BD" w14:textId="77777777" w:rsidR="0066650C" w:rsidRPr="0066650C" w:rsidRDefault="0066650C" w:rsidP="0066650C">
      <w:pPr>
        <w:spacing w:after="0" w:line="240" w:lineRule="auto"/>
        <w:ind w:firstLine="567"/>
        <w:jc w:val="both"/>
        <w:rPr>
          <w:rFonts w:ascii="Times New Roman" w:hAnsi="Times New Roman" w:cs="Times New Roman"/>
          <w:sz w:val="28"/>
          <w:szCs w:val="28"/>
          <w:lang w:eastAsia="ru-RU"/>
        </w:rPr>
      </w:pPr>
      <w:r w:rsidRPr="0066650C">
        <w:rPr>
          <w:rFonts w:ascii="Times New Roman" w:hAnsi="Times New Roman" w:cs="Times New Roman"/>
          <w:sz w:val="28"/>
          <w:szCs w:val="28"/>
          <w:lang w:eastAsia="ru-RU"/>
        </w:rPr>
        <w:t>Выявлено наличие повышенного риска негативного влияния сочетания антигипертензивных препаратов из группы ИАПФ и аспирина на состояние почек, выражающееся в снижении почечной функции.</w:t>
      </w:r>
    </w:p>
    <w:p w14:paraId="27FBAAC8" w14:textId="77777777" w:rsidR="0066650C" w:rsidRPr="0066650C" w:rsidRDefault="0066650C" w:rsidP="0066650C">
      <w:pPr>
        <w:spacing w:after="0" w:line="240" w:lineRule="auto"/>
        <w:ind w:firstLine="567"/>
        <w:jc w:val="both"/>
        <w:rPr>
          <w:rFonts w:ascii="Times New Roman" w:hAnsi="Times New Roman" w:cs="Times New Roman"/>
          <w:sz w:val="28"/>
          <w:szCs w:val="28"/>
          <w:lang w:eastAsia="ru-RU"/>
        </w:rPr>
      </w:pPr>
      <w:r w:rsidRPr="0066650C">
        <w:rPr>
          <w:rFonts w:ascii="Times New Roman" w:hAnsi="Times New Roman" w:cs="Times New Roman"/>
          <w:sz w:val="28"/>
          <w:szCs w:val="28"/>
          <w:lang w:eastAsia="ru-RU"/>
        </w:rPr>
        <w:t xml:space="preserve">Определен вклад основных факторов (повышение АД, вариант фармакотерапии, источник препаратов и др.) в формирование приверженности к лечению. </w:t>
      </w:r>
    </w:p>
    <w:p w14:paraId="7CD37911" w14:textId="77777777" w:rsidR="0066650C" w:rsidRPr="0066650C" w:rsidRDefault="0066650C" w:rsidP="0066650C">
      <w:pPr>
        <w:spacing w:after="0" w:line="240" w:lineRule="auto"/>
        <w:ind w:firstLine="567"/>
        <w:jc w:val="both"/>
        <w:rPr>
          <w:rFonts w:ascii="Times New Roman" w:hAnsi="Times New Roman" w:cs="Times New Roman"/>
          <w:sz w:val="28"/>
          <w:szCs w:val="28"/>
          <w:lang w:eastAsia="ru-RU"/>
        </w:rPr>
      </w:pPr>
      <w:r w:rsidRPr="0066650C">
        <w:rPr>
          <w:rFonts w:ascii="Times New Roman" w:hAnsi="Times New Roman" w:cs="Times New Roman"/>
          <w:sz w:val="28"/>
          <w:szCs w:val="28"/>
          <w:lang w:eastAsia="ru-RU"/>
        </w:rPr>
        <w:t xml:space="preserve">Впервые проведен анализ структуры фармакотерапии, приверженности и факторов, влияющих на ее формирование в отдельных возрастных группах. </w:t>
      </w:r>
    </w:p>
    <w:p w14:paraId="29AB839C" w14:textId="77777777" w:rsidR="0066650C" w:rsidRDefault="0066650C" w:rsidP="0066650C">
      <w:pPr>
        <w:spacing w:after="0" w:line="240" w:lineRule="auto"/>
        <w:ind w:firstLine="567"/>
        <w:jc w:val="both"/>
        <w:rPr>
          <w:rFonts w:ascii="Times New Roman" w:hAnsi="Times New Roman" w:cs="Times New Roman"/>
          <w:sz w:val="28"/>
          <w:szCs w:val="28"/>
          <w:lang w:eastAsia="ru-RU"/>
        </w:rPr>
      </w:pPr>
      <w:r w:rsidRPr="0066650C">
        <w:rPr>
          <w:rFonts w:ascii="Times New Roman" w:hAnsi="Times New Roman" w:cs="Times New Roman"/>
          <w:sz w:val="28"/>
          <w:szCs w:val="28"/>
          <w:lang w:eastAsia="ru-RU"/>
        </w:rPr>
        <w:t>Впервые выявлено влияние структуры фармакотерапии на достижение целевого АД в условиях амбулаторного лечения в отечественном здравоохранении.</w:t>
      </w:r>
    </w:p>
    <w:p w14:paraId="4D73804E" w14:textId="33E4AFDF" w:rsidR="00294B96" w:rsidRPr="00C704D5" w:rsidRDefault="00294B96" w:rsidP="0066650C">
      <w:pPr>
        <w:spacing w:after="0" w:line="240" w:lineRule="auto"/>
        <w:ind w:firstLine="567"/>
        <w:jc w:val="both"/>
        <w:rPr>
          <w:rFonts w:ascii="Times New Roman" w:hAnsi="Times New Roman" w:cs="Times New Roman"/>
          <w:b/>
          <w:bCs/>
          <w:sz w:val="28"/>
          <w:szCs w:val="28"/>
          <w:lang w:eastAsia="ru-RU"/>
        </w:rPr>
      </w:pPr>
      <w:r w:rsidRPr="00C704D5">
        <w:rPr>
          <w:rFonts w:ascii="Times New Roman" w:hAnsi="Times New Roman" w:cs="Times New Roman"/>
          <w:b/>
          <w:bCs/>
          <w:sz w:val="28"/>
          <w:szCs w:val="28"/>
          <w:lang w:eastAsia="ru-RU"/>
        </w:rPr>
        <w:t>Практическая значимость</w:t>
      </w:r>
    </w:p>
    <w:p w14:paraId="630E11D1" w14:textId="2F0C518D" w:rsidR="00294B96" w:rsidRDefault="007176E4" w:rsidP="001758BC">
      <w:pPr>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w:t>
      </w:r>
      <w:r w:rsidRPr="007176E4">
        <w:rPr>
          <w:rFonts w:ascii="Times New Roman" w:hAnsi="Times New Roman" w:cs="Times New Roman"/>
          <w:sz w:val="28"/>
          <w:szCs w:val="28"/>
          <w:lang w:eastAsia="ru-RU"/>
        </w:rPr>
        <w:t xml:space="preserve">В рамках настоящего исследования разработан и апробирован к использованию клинико-организационный алгоритм мероприятий, направленных на улучшение качества помощи больным и снижение вероятности развития побочных эффектов сочетаний </w:t>
      </w:r>
      <w:proofErr w:type="gramStart"/>
      <w:r w:rsidRPr="007176E4">
        <w:rPr>
          <w:rFonts w:ascii="Times New Roman" w:hAnsi="Times New Roman" w:cs="Times New Roman"/>
          <w:sz w:val="28"/>
          <w:szCs w:val="28"/>
          <w:lang w:eastAsia="ru-RU"/>
        </w:rPr>
        <w:t>препаратов .</w:t>
      </w:r>
      <w:proofErr w:type="gramEnd"/>
    </w:p>
    <w:p w14:paraId="295BA335" w14:textId="5C2ACB59" w:rsidR="001A7CD5" w:rsidRPr="00C704D5" w:rsidRDefault="00B73008" w:rsidP="001A7CD5">
      <w:pPr>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00D557CD">
        <w:rPr>
          <w:rFonts w:ascii="Times New Roman" w:hAnsi="Times New Roman" w:cs="Times New Roman"/>
          <w:sz w:val="28"/>
          <w:szCs w:val="28"/>
          <w:lang w:eastAsia="ru-RU"/>
        </w:rPr>
        <w:t xml:space="preserve">Данные о потенциальном неблагоприятном эффекте сочетаний ИАПФ с </w:t>
      </w:r>
      <w:r>
        <w:rPr>
          <w:rFonts w:ascii="Times New Roman" w:hAnsi="Times New Roman" w:cs="Times New Roman"/>
          <w:sz w:val="28"/>
          <w:szCs w:val="28"/>
          <w:lang w:eastAsia="ru-RU"/>
        </w:rPr>
        <w:t>ацетилсалициловой кислотой</w:t>
      </w:r>
      <w:r w:rsidR="00D557CD">
        <w:rPr>
          <w:rFonts w:ascii="Times New Roman" w:hAnsi="Times New Roman" w:cs="Times New Roman"/>
          <w:sz w:val="28"/>
          <w:szCs w:val="28"/>
          <w:lang w:eastAsia="ru-RU"/>
        </w:rPr>
        <w:t xml:space="preserve"> могут способствовать изменениям в структуре </w:t>
      </w:r>
      <w:r>
        <w:rPr>
          <w:rFonts w:ascii="Times New Roman" w:hAnsi="Times New Roman" w:cs="Times New Roman"/>
          <w:sz w:val="28"/>
          <w:szCs w:val="28"/>
          <w:lang w:eastAsia="ru-RU"/>
        </w:rPr>
        <w:t>антигипертензивной</w:t>
      </w:r>
      <w:r w:rsidR="00D557CD">
        <w:rPr>
          <w:rFonts w:ascii="Times New Roman" w:hAnsi="Times New Roman" w:cs="Times New Roman"/>
          <w:sz w:val="28"/>
          <w:szCs w:val="28"/>
          <w:lang w:eastAsia="ru-RU"/>
        </w:rPr>
        <w:t xml:space="preserve"> терапии для его предотвращения.</w:t>
      </w:r>
      <w:r w:rsidR="001A7CD5">
        <w:rPr>
          <w:rFonts w:ascii="Times New Roman" w:hAnsi="Times New Roman" w:cs="Times New Roman"/>
          <w:sz w:val="28"/>
          <w:szCs w:val="28"/>
          <w:lang w:eastAsia="ru-RU"/>
        </w:rPr>
        <w:t xml:space="preserve"> </w:t>
      </w:r>
      <w:r w:rsidR="001A7CD5" w:rsidRPr="001A7CD5">
        <w:rPr>
          <w:rFonts w:ascii="Times New Roman" w:hAnsi="Times New Roman" w:cs="Times New Roman"/>
          <w:sz w:val="28"/>
          <w:szCs w:val="28"/>
          <w:lang w:eastAsia="ru-RU"/>
        </w:rPr>
        <w:t xml:space="preserve">Результаты диссертационной работы внедрены в работу Медицинское Учреждение Поликлиника №6 смешанного типа г.Семей, ГУ «Госпиталь с поликлиникой Департамента полиции области Абай», КГКП ЦПМСП №12 «Способ </w:t>
      </w:r>
      <w:r w:rsidR="001A7CD5" w:rsidRPr="001A7CD5">
        <w:rPr>
          <w:rFonts w:ascii="Times New Roman" w:hAnsi="Times New Roman" w:cs="Times New Roman"/>
          <w:sz w:val="28"/>
          <w:szCs w:val="28"/>
          <w:lang w:eastAsia="ru-RU"/>
        </w:rPr>
        <w:lastRenderedPageBreak/>
        <w:t>повышения безопасности использования антигипертензивных лекарственных пре</w:t>
      </w:r>
      <w:r w:rsidR="001A7CD5">
        <w:rPr>
          <w:rFonts w:ascii="Times New Roman" w:hAnsi="Times New Roman" w:cs="Times New Roman"/>
          <w:sz w:val="28"/>
          <w:szCs w:val="28"/>
          <w:lang w:eastAsia="ru-RU"/>
        </w:rPr>
        <w:t>паратов».  Акт внедрения №1,2,3(Приложение).</w:t>
      </w:r>
    </w:p>
    <w:p w14:paraId="5F16B8D3" w14:textId="46886B85" w:rsidR="001A7CD5" w:rsidRDefault="00B73008" w:rsidP="001A7CD5">
      <w:pPr>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001A7CD5">
        <w:rPr>
          <w:rFonts w:ascii="Times New Roman" w:hAnsi="Times New Roman" w:cs="Times New Roman"/>
          <w:sz w:val="28"/>
          <w:szCs w:val="28"/>
          <w:lang w:eastAsia="ru-RU"/>
        </w:rPr>
        <w:t xml:space="preserve">   </w:t>
      </w:r>
      <w:r w:rsidR="001A7CD5" w:rsidRPr="001A7CD5">
        <w:rPr>
          <w:rFonts w:ascii="Times New Roman" w:hAnsi="Times New Roman" w:cs="Times New Roman"/>
          <w:sz w:val="28"/>
          <w:szCs w:val="28"/>
          <w:lang w:eastAsia="ru-RU"/>
        </w:rPr>
        <w:t>Результаты исследования используются в учебном процессе Южно-Казахстанской медицинской Академии на кафедре Фармакологии, фармакотерапии и клинической фармакологии на всех образовательных уровнях при изучении дисциплин клиническая фармакология, фармакология, фармакотерапия, взаимодействие и взаимозаменяемость лекарс</w:t>
      </w:r>
      <w:r w:rsidR="001A7CD5">
        <w:rPr>
          <w:rFonts w:ascii="Times New Roman" w:hAnsi="Times New Roman" w:cs="Times New Roman"/>
          <w:sz w:val="28"/>
          <w:szCs w:val="28"/>
          <w:lang w:eastAsia="ru-RU"/>
        </w:rPr>
        <w:t xml:space="preserve">твенных средств, а также в </w:t>
      </w:r>
      <w:r w:rsidR="001A7CD5">
        <w:rPr>
          <w:rFonts w:ascii="Times New Roman" w:hAnsi="Times New Roman"/>
          <w:sz w:val="28"/>
          <w:szCs w:val="28"/>
          <w:lang w:eastAsia="ru-RU"/>
        </w:rPr>
        <w:t>учебном процессе на кафедре Фармакологии имени д.м.н., профессора М.Н.Мусина НАО «МУС» по дисциплине «Клиническая фармакология» на всех образовательных уровнях при изучении темы «Лекарственные средства, влияющие на сосудистый тонус».</w:t>
      </w:r>
    </w:p>
    <w:p w14:paraId="61FEF40D" w14:textId="41AC70DB" w:rsidR="00294B96" w:rsidRPr="00C704D5" w:rsidRDefault="001A7CD5" w:rsidP="001758BC">
      <w:pPr>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4.   </w:t>
      </w:r>
      <w:r w:rsidR="00294B96" w:rsidRPr="00C704D5">
        <w:rPr>
          <w:rFonts w:ascii="Times New Roman" w:hAnsi="Times New Roman" w:cs="Times New Roman"/>
          <w:sz w:val="28"/>
          <w:szCs w:val="28"/>
          <w:lang w:eastAsia="ru-RU"/>
        </w:rPr>
        <w:t>Комплекс сведений о приверженности пациентов к медикаментозной терапии и влияющих факторов можно использовать в рамках повышения квалификации профильных специалистов и для уточнения протоколов лечения артериальной гипертензии.</w:t>
      </w:r>
    </w:p>
    <w:p w14:paraId="71B9C6C9" w14:textId="734EFFA7" w:rsidR="00B73008" w:rsidRPr="001758BC" w:rsidRDefault="001A7CD5" w:rsidP="001A7CD5">
      <w:pPr>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5</w:t>
      </w:r>
      <w:r w:rsidR="00B73008">
        <w:rPr>
          <w:rFonts w:ascii="Times New Roman" w:hAnsi="Times New Roman" w:cs="Times New Roman"/>
          <w:sz w:val="28"/>
          <w:szCs w:val="28"/>
          <w:lang w:eastAsia="ru-RU"/>
        </w:rPr>
        <w:t xml:space="preserve">.   </w:t>
      </w:r>
      <w:r w:rsidR="00294B96" w:rsidRPr="00C704D5">
        <w:rPr>
          <w:rFonts w:ascii="Times New Roman" w:hAnsi="Times New Roman" w:cs="Times New Roman"/>
          <w:sz w:val="28"/>
          <w:szCs w:val="28"/>
          <w:lang w:eastAsia="ru-RU"/>
        </w:rPr>
        <w:t>Полученные данные будут способствовать рационализации подходов к закупкам фармацевтических препаратов лечебно-профилактическими учреждениями и организациями аптечной сети.</w:t>
      </w:r>
    </w:p>
    <w:p w14:paraId="5D188812" w14:textId="19180F40" w:rsidR="00294B96" w:rsidRPr="00C704D5" w:rsidRDefault="00294B96" w:rsidP="001758BC">
      <w:pPr>
        <w:spacing w:after="0" w:line="240" w:lineRule="auto"/>
        <w:ind w:firstLine="567"/>
        <w:jc w:val="both"/>
        <w:rPr>
          <w:rFonts w:ascii="Times New Roman" w:hAnsi="Times New Roman" w:cs="Times New Roman"/>
          <w:b/>
          <w:bCs/>
          <w:sz w:val="28"/>
          <w:szCs w:val="28"/>
          <w:lang w:eastAsia="ru-RU"/>
        </w:rPr>
      </w:pPr>
      <w:r w:rsidRPr="00C704D5">
        <w:rPr>
          <w:rFonts w:ascii="Times New Roman" w:hAnsi="Times New Roman" w:cs="Times New Roman"/>
          <w:b/>
          <w:bCs/>
          <w:sz w:val="28"/>
          <w:szCs w:val="28"/>
          <w:lang w:eastAsia="ru-RU"/>
        </w:rPr>
        <w:t>Основные положения, выносимые на защиту</w:t>
      </w:r>
    </w:p>
    <w:p w14:paraId="683EA434" w14:textId="42995DFF" w:rsidR="006B23E5" w:rsidRPr="006B23E5" w:rsidRDefault="006B23E5" w:rsidP="001758BC">
      <w:pPr>
        <w:spacing w:after="0" w:line="240" w:lineRule="auto"/>
        <w:ind w:firstLine="567"/>
        <w:jc w:val="both"/>
        <w:rPr>
          <w:rFonts w:ascii="Times New Roman" w:hAnsi="Times New Roman" w:cs="Times New Roman"/>
          <w:sz w:val="28"/>
          <w:szCs w:val="28"/>
          <w:lang w:eastAsia="ru-RU"/>
        </w:rPr>
      </w:pPr>
      <w:r w:rsidRPr="006B23E5">
        <w:rPr>
          <w:rFonts w:ascii="Times New Roman" w:hAnsi="Times New Roman" w:cs="Times New Roman"/>
          <w:sz w:val="28"/>
          <w:szCs w:val="28"/>
          <w:lang w:eastAsia="ru-RU"/>
        </w:rPr>
        <w:t xml:space="preserve">1. </w:t>
      </w:r>
      <w:r w:rsidR="00626EDD">
        <w:rPr>
          <w:rFonts w:ascii="Times New Roman" w:hAnsi="Times New Roman" w:cs="Times New Roman"/>
          <w:sz w:val="28"/>
          <w:szCs w:val="28"/>
          <w:lang w:eastAsia="ru-RU"/>
        </w:rPr>
        <w:t>Н</w:t>
      </w:r>
      <w:r w:rsidR="00626EDD" w:rsidRPr="006B23E5">
        <w:rPr>
          <w:rFonts w:ascii="Times New Roman" w:hAnsi="Times New Roman" w:cs="Times New Roman"/>
          <w:sz w:val="28"/>
          <w:szCs w:val="28"/>
          <w:lang w:eastAsia="ru-RU"/>
        </w:rPr>
        <w:t xml:space="preserve">а уровне амбулаторного звена </w:t>
      </w:r>
      <w:r w:rsidR="00626EDD">
        <w:rPr>
          <w:rFonts w:ascii="Times New Roman" w:hAnsi="Times New Roman" w:cs="Times New Roman"/>
          <w:sz w:val="28"/>
          <w:szCs w:val="28"/>
          <w:lang w:eastAsia="ru-RU"/>
        </w:rPr>
        <w:t>системы здравоохранения</w:t>
      </w:r>
      <w:r w:rsidR="00626EDD" w:rsidRPr="006B23E5">
        <w:rPr>
          <w:rFonts w:ascii="Times New Roman" w:hAnsi="Times New Roman" w:cs="Times New Roman"/>
          <w:sz w:val="28"/>
          <w:szCs w:val="28"/>
          <w:lang w:eastAsia="ru-RU"/>
        </w:rPr>
        <w:t xml:space="preserve"> </w:t>
      </w:r>
      <w:r w:rsidR="00626EDD">
        <w:rPr>
          <w:rFonts w:ascii="Times New Roman" w:hAnsi="Times New Roman" w:cs="Times New Roman"/>
          <w:sz w:val="28"/>
          <w:szCs w:val="28"/>
          <w:lang w:eastAsia="ru-RU"/>
        </w:rPr>
        <w:t>в</w:t>
      </w:r>
      <w:r w:rsidR="00626EDD" w:rsidRPr="006B23E5">
        <w:rPr>
          <w:rFonts w:ascii="Times New Roman" w:hAnsi="Times New Roman" w:cs="Times New Roman"/>
          <w:sz w:val="28"/>
          <w:szCs w:val="28"/>
          <w:lang w:eastAsia="ru-RU"/>
        </w:rPr>
        <w:t xml:space="preserve"> структуре </w:t>
      </w:r>
      <w:r w:rsidR="00626EDD">
        <w:rPr>
          <w:rFonts w:ascii="Times New Roman" w:hAnsi="Times New Roman" w:cs="Times New Roman"/>
          <w:sz w:val="28"/>
          <w:szCs w:val="28"/>
          <w:lang w:eastAsia="ru-RU"/>
        </w:rPr>
        <w:t>фармакотерапии АГ</w:t>
      </w:r>
      <w:r w:rsidR="00626EDD" w:rsidRPr="006B23E5">
        <w:rPr>
          <w:rFonts w:ascii="Times New Roman" w:hAnsi="Times New Roman" w:cs="Times New Roman"/>
          <w:sz w:val="28"/>
          <w:szCs w:val="28"/>
          <w:lang w:eastAsia="ru-RU"/>
        </w:rPr>
        <w:t xml:space="preserve"> </w:t>
      </w:r>
      <w:r w:rsidR="00626EDD">
        <w:rPr>
          <w:rFonts w:ascii="Times New Roman" w:hAnsi="Times New Roman" w:cs="Times New Roman"/>
          <w:sz w:val="28"/>
          <w:szCs w:val="28"/>
          <w:lang w:eastAsia="ru-RU"/>
        </w:rPr>
        <w:t>о</w:t>
      </w:r>
      <w:r>
        <w:rPr>
          <w:rFonts w:ascii="Times New Roman" w:hAnsi="Times New Roman" w:cs="Times New Roman"/>
          <w:sz w:val="28"/>
          <w:szCs w:val="28"/>
          <w:lang w:eastAsia="ru-RU"/>
        </w:rPr>
        <w:t xml:space="preserve">пределено преобладание </w:t>
      </w:r>
      <w:r w:rsidRPr="006B23E5">
        <w:rPr>
          <w:rFonts w:ascii="Times New Roman" w:hAnsi="Times New Roman" w:cs="Times New Roman"/>
          <w:sz w:val="28"/>
          <w:szCs w:val="28"/>
          <w:lang w:eastAsia="ru-RU"/>
        </w:rPr>
        <w:t>монотерапии препара</w:t>
      </w:r>
      <w:r>
        <w:rPr>
          <w:rFonts w:ascii="Times New Roman" w:hAnsi="Times New Roman" w:cs="Times New Roman"/>
          <w:sz w:val="28"/>
          <w:szCs w:val="28"/>
          <w:lang w:eastAsia="ru-RU"/>
        </w:rPr>
        <w:t>там</w:t>
      </w:r>
      <w:r w:rsidR="00626EDD">
        <w:rPr>
          <w:rFonts w:ascii="Times New Roman" w:hAnsi="Times New Roman" w:cs="Times New Roman"/>
          <w:sz w:val="28"/>
          <w:szCs w:val="28"/>
          <w:lang w:eastAsia="ru-RU"/>
        </w:rPr>
        <w:t xml:space="preserve">и </w:t>
      </w:r>
      <w:r>
        <w:rPr>
          <w:rFonts w:ascii="Times New Roman" w:hAnsi="Times New Roman" w:cs="Times New Roman"/>
          <w:sz w:val="28"/>
          <w:szCs w:val="28"/>
          <w:lang w:eastAsia="ru-RU"/>
        </w:rPr>
        <w:t>из</w:t>
      </w:r>
      <w:r w:rsidRPr="006B23E5">
        <w:rPr>
          <w:rFonts w:ascii="Times New Roman" w:hAnsi="Times New Roman" w:cs="Times New Roman"/>
          <w:sz w:val="28"/>
          <w:szCs w:val="28"/>
          <w:lang w:eastAsia="ru-RU"/>
        </w:rPr>
        <w:t xml:space="preserve"> классов ИАПФ, антагонистов кальциевых каналов, β-адреноблокаторов.</w:t>
      </w:r>
      <w:r>
        <w:rPr>
          <w:rFonts w:ascii="Times New Roman" w:hAnsi="Times New Roman" w:cs="Times New Roman"/>
          <w:sz w:val="28"/>
          <w:szCs w:val="28"/>
          <w:lang w:eastAsia="ru-RU"/>
        </w:rPr>
        <w:t xml:space="preserve"> Наблюдается снижение частоты приёма препаратов</w:t>
      </w:r>
      <w:r w:rsidR="000E5B95">
        <w:rPr>
          <w:rFonts w:ascii="Times New Roman" w:hAnsi="Times New Roman" w:cs="Times New Roman"/>
          <w:sz w:val="28"/>
          <w:szCs w:val="28"/>
          <w:lang w:eastAsia="ru-RU"/>
        </w:rPr>
        <w:t>, зависящей от назначений</w:t>
      </w:r>
      <w:r>
        <w:rPr>
          <w:rFonts w:ascii="Times New Roman" w:hAnsi="Times New Roman" w:cs="Times New Roman"/>
          <w:sz w:val="28"/>
          <w:szCs w:val="28"/>
          <w:lang w:eastAsia="ru-RU"/>
        </w:rPr>
        <w:t>.</w:t>
      </w:r>
    </w:p>
    <w:p w14:paraId="462E5461" w14:textId="10B7DE93" w:rsidR="006B23E5" w:rsidRPr="006B23E5" w:rsidRDefault="006B23E5" w:rsidP="001758BC">
      <w:pPr>
        <w:spacing w:after="0" w:line="240" w:lineRule="auto"/>
        <w:ind w:firstLine="567"/>
        <w:jc w:val="both"/>
        <w:rPr>
          <w:rFonts w:ascii="Times New Roman" w:hAnsi="Times New Roman" w:cs="Times New Roman"/>
          <w:sz w:val="28"/>
          <w:szCs w:val="28"/>
          <w:lang w:eastAsia="ru-RU"/>
        </w:rPr>
      </w:pPr>
      <w:r w:rsidRPr="006B23E5">
        <w:rPr>
          <w:rFonts w:ascii="Times New Roman" w:hAnsi="Times New Roman" w:cs="Times New Roman"/>
          <w:sz w:val="28"/>
          <w:szCs w:val="28"/>
          <w:lang w:eastAsia="ru-RU"/>
        </w:rPr>
        <w:t xml:space="preserve">2. </w:t>
      </w:r>
      <w:r w:rsidR="004150A0">
        <w:rPr>
          <w:rFonts w:ascii="Times New Roman" w:hAnsi="Times New Roman" w:cs="Times New Roman"/>
          <w:sz w:val="28"/>
          <w:szCs w:val="28"/>
          <w:lang w:eastAsia="ru-RU"/>
        </w:rPr>
        <w:t xml:space="preserve">Имеется превышение частоты развития функциональных признаков поражения почек при одновременном применении </w:t>
      </w:r>
      <w:r w:rsidR="000E5B95">
        <w:rPr>
          <w:rFonts w:ascii="Times New Roman" w:hAnsi="Times New Roman" w:cs="Times New Roman"/>
          <w:sz w:val="28"/>
          <w:szCs w:val="28"/>
          <w:lang w:eastAsia="ru-RU"/>
        </w:rPr>
        <w:t>ингибиторов АПФ</w:t>
      </w:r>
      <w:r w:rsidR="004150A0">
        <w:rPr>
          <w:rFonts w:ascii="Times New Roman" w:hAnsi="Times New Roman" w:cs="Times New Roman"/>
          <w:sz w:val="28"/>
          <w:szCs w:val="28"/>
          <w:lang w:eastAsia="ru-RU"/>
        </w:rPr>
        <w:t xml:space="preserve"> и ацетилсалициловой кислоты </w:t>
      </w:r>
      <w:r w:rsidR="000E5B95">
        <w:rPr>
          <w:rFonts w:ascii="Times New Roman" w:hAnsi="Times New Roman" w:cs="Times New Roman"/>
          <w:sz w:val="28"/>
          <w:szCs w:val="28"/>
          <w:lang w:eastAsia="ru-RU"/>
        </w:rPr>
        <w:t>в</w:t>
      </w:r>
      <w:r w:rsidR="004150A0">
        <w:rPr>
          <w:rFonts w:ascii="Times New Roman" w:hAnsi="Times New Roman" w:cs="Times New Roman"/>
          <w:sz w:val="28"/>
          <w:szCs w:val="28"/>
          <w:lang w:eastAsia="ru-RU"/>
        </w:rPr>
        <w:t xml:space="preserve"> обследованной группе пациентов.</w:t>
      </w:r>
    </w:p>
    <w:p w14:paraId="7A67DFE2" w14:textId="3511910B" w:rsidR="006B23E5" w:rsidRDefault="006B23E5" w:rsidP="001758BC">
      <w:pPr>
        <w:spacing w:after="0" w:line="240" w:lineRule="auto"/>
        <w:ind w:firstLine="567"/>
        <w:jc w:val="both"/>
        <w:rPr>
          <w:rFonts w:ascii="Times New Roman" w:hAnsi="Times New Roman" w:cs="Times New Roman"/>
          <w:sz w:val="28"/>
          <w:szCs w:val="28"/>
          <w:lang w:eastAsia="ru-RU"/>
        </w:rPr>
      </w:pPr>
      <w:r w:rsidRPr="006B23E5">
        <w:rPr>
          <w:rFonts w:ascii="Times New Roman" w:hAnsi="Times New Roman" w:cs="Times New Roman"/>
          <w:sz w:val="28"/>
          <w:szCs w:val="28"/>
          <w:lang w:eastAsia="ru-RU"/>
        </w:rPr>
        <w:t xml:space="preserve">3. </w:t>
      </w:r>
      <w:r w:rsidR="000E5B95">
        <w:rPr>
          <w:rFonts w:ascii="Times New Roman" w:hAnsi="Times New Roman" w:cs="Times New Roman"/>
          <w:sz w:val="28"/>
          <w:szCs w:val="28"/>
          <w:lang w:eastAsia="ru-RU"/>
        </w:rPr>
        <w:t xml:space="preserve">Выявлены низкие значения приверженности к антигипертензивной терапии в группах пациентов с </w:t>
      </w:r>
      <w:r w:rsidR="000E5B95">
        <w:rPr>
          <w:rFonts w:ascii="Times New Roman" w:hAnsi="Times New Roman" w:cs="Times New Roman"/>
          <w:sz w:val="28"/>
          <w:szCs w:val="28"/>
          <w:lang w:val="en-US" w:eastAsia="ru-RU"/>
        </w:rPr>
        <w:t>I</w:t>
      </w:r>
      <w:r w:rsidR="000E5B95">
        <w:rPr>
          <w:rFonts w:ascii="Times New Roman" w:hAnsi="Times New Roman" w:cs="Times New Roman"/>
          <w:sz w:val="28"/>
          <w:szCs w:val="28"/>
          <w:lang w:eastAsia="ru-RU"/>
        </w:rPr>
        <w:t xml:space="preserve"> и </w:t>
      </w:r>
      <w:r w:rsidR="000E5B95">
        <w:rPr>
          <w:rFonts w:ascii="Times New Roman" w:hAnsi="Times New Roman" w:cs="Times New Roman"/>
          <w:sz w:val="28"/>
          <w:szCs w:val="28"/>
          <w:lang w:val="en-US" w:eastAsia="ru-RU"/>
        </w:rPr>
        <w:t>II</w:t>
      </w:r>
      <w:r w:rsidR="000E5B95">
        <w:rPr>
          <w:rFonts w:ascii="Times New Roman" w:hAnsi="Times New Roman" w:cs="Times New Roman"/>
          <w:sz w:val="28"/>
          <w:szCs w:val="28"/>
          <w:lang w:eastAsia="ru-RU"/>
        </w:rPr>
        <w:t xml:space="preserve"> степенью АГ. </w:t>
      </w:r>
    </w:p>
    <w:p w14:paraId="0CAB02F0" w14:textId="4C64F4DB" w:rsidR="006606E2" w:rsidRDefault="006B23E5" w:rsidP="001758BC">
      <w:pPr>
        <w:spacing w:after="0" w:line="240" w:lineRule="auto"/>
        <w:ind w:firstLine="567"/>
        <w:jc w:val="both"/>
        <w:rPr>
          <w:rFonts w:ascii="Times New Roman" w:hAnsi="Times New Roman" w:cs="Times New Roman"/>
          <w:b/>
          <w:bCs/>
          <w:sz w:val="28"/>
          <w:szCs w:val="28"/>
          <w:lang w:eastAsia="ru-RU"/>
        </w:rPr>
      </w:pPr>
      <w:r w:rsidRPr="006B23E5">
        <w:rPr>
          <w:rFonts w:ascii="Times New Roman" w:hAnsi="Times New Roman" w:cs="Times New Roman"/>
          <w:sz w:val="28"/>
          <w:szCs w:val="28"/>
          <w:lang w:eastAsia="ru-RU"/>
        </w:rPr>
        <w:t xml:space="preserve">4. </w:t>
      </w:r>
      <w:r w:rsidR="00BC4D23" w:rsidRPr="00BC4D23">
        <w:rPr>
          <w:rFonts w:ascii="Times New Roman" w:hAnsi="Times New Roman" w:cs="Times New Roman"/>
          <w:sz w:val="28"/>
          <w:szCs w:val="28"/>
          <w:lang w:eastAsia="ru-RU"/>
        </w:rPr>
        <w:t>Определено влияние класса антигипертензивных средств на приверженность и результаты терапии артериальной гипертензии с более высокими результатами применения фиксированных комбинированных препаратов для всех клинических групп. У лиц старшего возраста большую роль играет фактор источника препаратов.</w:t>
      </w:r>
    </w:p>
    <w:p w14:paraId="6211302D" w14:textId="77777777" w:rsidR="00AC65AF" w:rsidRPr="00C704D5" w:rsidRDefault="00AC65AF" w:rsidP="001758BC">
      <w:pPr>
        <w:spacing w:after="0" w:line="240" w:lineRule="auto"/>
        <w:ind w:firstLine="567"/>
        <w:jc w:val="both"/>
        <w:rPr>
          <w:rFonts w:ascii="Times New Roman" w:hAnsi="Times New Roman" w:cs="Times New Roman"/>
          <w:b/>
          <w:bCs/>
          <w:sz w:val="28"/>
          <w:szCs w:val="28"/>
          <w:lang w:eastAsia="ru-RU"/>
        </w:rPr>
      </w:pPr>
      <w:r w:rsidRPr="00C704D5">
        <w:rPr>
          <w:rFonts w:ascii="Times New Roman" w:hAnsi="Times New Roman" w:cs="Times New Roman"/>
          <w:b/>
          <w:bCs/>
          <w:sz w:val="28"/>
          <w:szCs w:val="28"/>
          <w:lang w:eastAsia="ru-RU"/>
        </w:rPr>
        <w:t>Апробация работы</w:t>
      </w:r>
    </w:p>
    <w:p w14:paraId="59FBA7BF" w14:textId="520E3401" w:rsidR="00AC65AF" w:rsidRPr="001758BC" w:rsidRDefault="00AC65AF"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 xml:space="preserve">Основные результаты диссертации были доложены на Международной научно-практической конференции молодых ученых «Наука и здоровье» (Семей, 2016); IV Международной научной конференции молодых ученых и студентов «Перспективы развития биологии, медицины и фармации» (Шымкент, 2016); </w:t>
      </w:r>
      <w:r w:rsidRPr="00C704D5">
        <w:rPr>
          <w:rFonts w:ascii="Times New Roman" w:hAnsi="Times New Roman" w:cs="Times New Roman"/>
          <w:sz w:val="28"/>
          <w:szCs w:val="28"/>
          <w:lang w:val="en-US" w:eastAsia="ru-RU"/>
        </w:rPr>
        <w:t>International</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val="en-US" w:eastAsia="ru-RU"/>
        </w:rPr>
        <w:t>scientific</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val="en-US" w:eastAsia="ru-RU"/>
        </w:rPr>
        <w:t>conference</w:t>
      </w:r>
      <w:r w:rsidRPr="00C704D5">
        <w:rPr>
          <w:rFonts w:ascii="Times New Roman" w:hAnsi="Times New Roman" w:cs="Times New Roman"/>
          <w:sz w:val="28"/>
          <w:szCs w:val="28"/>
          <w:lang w:eastAsia="ru-RU"/>
        </w:rPr>
        <w:t xml:space="preserve"> «</w:t>
      </w:r>
      <w:r w:rsidRPr="00C704D5">
        <w:rPr>
          <w:rFonts w:ascii="Times New Roman" w:hAnsi="Times New Roman" w:cs="Times New Roman"/>
          <w:sz w:val="28"/>
          <w:szCs w:val="28"/>
          <w:lang w:val="en-US" w:eastAsia="ru-RU"/>
        </w:rPr>
        <w:t>World</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val="en-US" w:eastAsia="ru-RU"/>
        </w:rPr>
        <w:t>Science</w:t>
      </w:r>
      <w:r w:rsidRPr="00C704D5">
        <w:rPr>
          <w:rFonts w:ascii="Times New Roman" w:hAnsi="Times New Roman" w:cs="Times New Roman"/>
          <w:sz w:val="28"/>
          <w:szCs w:val="28"/>
          <w:lang w:eastAsia="ru-RU"/>
        </w:rPr>
        <w:t xml:space="preserve">» (Карловы Вары-Москва, 2016); </w:t>
      </w:r>
      <w:r w:rsidRPr="00C704D5">
        <w:rPr>
          <w:rFonts w:ascii="Times New Roman" w:hAnsi="Times New Roman" w:cs="Times New Roman"/>
          <w:sz w:val="28"/>
          <w:szCs w:val="28"/>
          <w:lang w:val="en-US" w:eastAsia="ru-RU"/>
        </w:rPr>
        <w:t>International</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val="en-US" w:eastAsia="ru-RU"/>
        </w:rPr>
        <w:t>Conference</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val="en-US" w:eastAsia="ru-RU"/>
        </w:rPr>
        <w:t>and</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val="en-US" w:eastAsia="ru-RU"/>
        </w:rPr>
        <w:t>Exhibition</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val="en-US" w:eastAsia="ru-RU"/>
        </w:rPr>
        <w:t>on</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val="en-US" w:eastAsia="ru-RU"/>
        </w:rPr>
        <w:t>Pharmaceutical</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val="en-US" w:eastAsia="ru-RU"/>
        </w:rPr>
        <w:t>Science</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val="en-US" w:eastAsia="ru-RU"/>
        </w:rPr>
        <w:t>and</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val="en-US" w:eastAsia="ru-RU"/>
        </w:rPr>
        <w:t>Pharmacognosy</w:t>
      </w:r>
      <w:r w:rsidRPr="00C704D5">
        <w:rPr>
          <w:rFonts w:ascii="Times New Roman" w:hAnsi="Times New Roman" w:cs="Times New Roman"/>
          <w:sz w:val="28"/>
          <w:szCs w:val="28"/>
          <w:lang w:eastAsia="ru-RU"/>
        </w:rPr>
        <w:t xml:space="preserve"> (</w:t>
      </w:r>
      <w:r w:rsidRPr="00C704D5">
        <w:rPr>
          <w:rFonts w:ascii="Times New Roman" w:hAnsi="Times New Roman" w:cs="Times New Roman"/>
          <w:sz w:val="28"/>
          <w:szCs w:val="28"/>
          <w:lang w:val="en-US" w:eastAsia="ru-RU"/>
        </w:rPr>
        <w:t>Barcelona</w:t>
      </w:r>
      <w:r w:rsidRPr="00C704D5">
        <w:rPr>
          <w:rFonts w:ascii="Times New Roman" w:hAnsi="Times New Roman" w:cs="Times New Roman"/>
          <w:sz w:val="28"/>
          <w:szCs w:val="28"/>
          <w:lang w:eastAsia="ru-RU"/>
        </w:rPr>
        <w:t xml:space="preserve">, </w:t>
      </w:r>
      <w:r w:rsidRPr="00C704D5">
        <w:rPr>
          <w:rFonts w:ascii="Times New Roman" w:hAnsi="Times New Roman" w:cs="Times New Roman"/>
          <w:sz w:val="28"/>
          <w:szCs w:val="28"/>
          <w:lang w:val="en-US" w:eastAsia="ru-RU"/>
        </w:rPr>
        <w:t>Spain</w:t>
      </w:r>
      <w:r w:rsidRPr="00C704D5">
        <w:rPr>
          <w:rFonts w:ascii="Times New Roman" w:hAnsi="Times New Roman" w:cs="Times New Roman"/>
          <w:sz w:val="28"/>
          <w:szCs w:val="28"/>
          <w:lang w:eastAsia="ru-RU"/>
        </w:rPr>
        <w:t>, 2017), 10</w:t>
      </w:r>
      <w:r w:rsidRPr="00C704D5">
        <w:rPr>
          <w:rFonts w:ascii="Times New Roman" w:hAnsi="Times New Roman" w:cs="Times New Roman"/>
          <w:sz w:val="28"/>
          <w:szCs w:val="28"/>
          <w:vertAlign w:val="superscript"/>
          <w:lang w:val="en-US" w:eastAsia="ru-RU"/>
        </w:rPr>
        <w:t>th</w:t>
      </w:r>
      <w:r>
        <w:rPr>
          <w:rFonts w:ascii="Times New Roman" w:hAnsi="Times New Roman" w:cs="Times New Roman"/>
          <w:sz w:val="28"/>
          <w:szCs w:val="28"/>
          <w:vertAlign w:val="superscript"/>
          <w:lang w:eastAsia="ru-RU"/>
        </w:rPr>
        <w:t xml:space="preserve"> </w:t>
      </w:r>
      <w:r w:rsidRPr="00C704D5">
        <w:rPr>
          <w:rFonts w:ascii="Times New Roman" w:hAnsi="Times New Roman" w:cs="Times New Roman"/>
          <w:sz w:val="28"/>
          <w:szCs w:val="28"/>
          <w:lang w:val="en-US" w:eastAsia="ru-RU"/>
        </w:rPr>
        <w:t>Asian</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val="en-US" w:eastAsia="ru-RU"/>
        </w:rPr>
        <w:t>Conference</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val="en-US" w:eastAsia="ru-RU"/>
        </w:rPr>
        <w:t>on</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val="en-US" w:eastAsia="ru-RU"/>
        </w:rPr>
        <w:t>Pharmacoepidemiology</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w:t>
      </w:r>
      <w:r w:rsidRPr="00C704D5">
        <w:rPr>
          <w:rFonts w:ascii="Times New Roman" w:hAnsi="Times New Roman" w:cs="Times New Roman"/>
          <w:sz w:val="28"/>
          <w:szCs w:val="28"/>
          <w:lang w:val="en-US" w:eastAsia="ru-RU"/>
        </w:rPr>
        <w:t>Brisbane</w:t>
      </w:r>
      <w:r w:rsidRPr="00C704D5">
        <w:rPr>
          <w:rFonts w:ascii="Times New Roman" w:hAnsi="Times New Roman" w:cs="Times New Roman"/>
          <w:sz w:val="28"/>
          <w:szCs w:val="28"/>
          <w:lang w:eastAsia="ru-RU"/>
        </w:rPr>
        <w:t xml:space="preserve">, </w:t>
      </w:r>
      <w:r w:rsidRPr="00C704D5">
        <w:rPr>
          <w:rFonts w:ascii="Times New Roman" w:hAnsi="Times New Roman" w:cs="Times New Roman"/>
          <w:sz w:val="28"/>
          <w:szCs w:val="28"/>
          <w:lang w:val="en-US" w:eastAsia="ru-RU"/>
        </w:rPr>
        <w:t>Australia</w:t>
      </w:r>
      <w:r>
        <w:rPr>
          <w:rFonts w:ascii="Times New Roman" w:hAnsi="Times New Roman" w:cs="Times New Roman"/>
          <w:sz w:val="28"/>
          <w:szCs w:val="28"/>
          <w:lang w:eastAsia="ru-RU"/>
        </w:rPr>
        <w:t xml:space="preserve">), </w:t>
      </w:r>
      <w:r w:rsidRPr="00D91F8C">
        <w:rPr>
          <w:rFonts w:ascii="Times New Roman" w:hAnsi="Times New Roman" w:cs="Times New Roman"/>
          <w:sz w:val="28"/>
          <w:szCs w:val="28"/>
          <w:lang w:val="en-US" w:eastAsia="ru-RU"/>
        </w:rPr>
        <w:t>I</w:t>
      </w:r>
      <w:r w:rsidRPr="00D91F8C">
        <w:rPr>
          <w:rFonts w:ascii="Times New Roman" w:hAnsi="Times New Roman" w:cs="Times New Roman"/>
          <w:sz w:val="28"/>
          <w:szCs w:val="28"/>
          <w:lang w:eastAsia="ru-RU"/>
        </w:rPr>
        <w:t xml:space="preserve"> Конгресс Клинических фармакологов Казахстана (2021), </w:t>
      </w:r>
      <w:r w:rsidRPr="00D91F8C">
        <w:rPr>
          <w:rFonts w:ascii="Times New Roman" w:hAnsi="Times New Roman" w:cs="Times New Roman"/>
          <w:sz w:val="28"/>
          <w:szCs w:val="28"/>
          <w:lang w:val="en-US" w:eastAsia="ru-RU"/>
        </w:rPr>
        <w:t>III</w:t>
      </w:r>
      <w:r w:rsidRPr="00D91F8C">
        <w:rPr>
          <w:rFonts w:ascii="Times New Roman" w:hAnsi="Times New Roman" w:cs="Times New Roman"/>
          <w:sz w:val="28"/>
          <w:szCs w:val="28"/>
          <w:lang w:eastAsia="ru-RU"/>
        </w:rPr>
        <w:t xml:space="preserve"> Конгресс Клинических фармакологов Казахстана (2023)</w:t>
      </w:r>
      <w:r>
        <w:rPr>
          <w:rFonts w:ascii="Times New Roman" w:hAnsi="Times New Roman" w:cs="Times New Roman"/>
          <w:sz w:val="28"/>
          <w:szCs w:val="28"/>
          <w:lang w:eastAsia="ru-RU"/>
        </w:rPr>
        <w:t>.</w:t>
      </w:r>
    </w:p>
    <w:p w14:paraId="7F2DF72D" w14:textId="77777777" w:rsidR="00813369" w:rsidRDefault="00813369" w:rsidP="001758BC">
      <w:pPr>
        <w:spacing w:after="0" w:line="240" w:lineRule="auto"/>
        <w:ind w:firstLine="567"/>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br w:type="page"/>
      </w:r>
    </w:p>
    <w:p w14:paraId="265F2BB8" w14:textId="20B5F2BD" w:rsidR="00AC65AF" w:rsidRPr="00C704D5" w:rsidRDefault="00AC65AF" w:rsidP="001758BC">
      <w:pPr>
        <w:spacing w:after="0" w:line="240" w:lineRule="auto"/>
        <w:ind w:firstLine="567"/>
        <w:jc w:val="both"/>
        <w:rPr>
          <w:rFonts w:ascii="Times New Roman" w:hAnsi="Times New Roman" w:cs="Times New Roman"/>
          <w:b/>
          <w:bCs/>
          <w:sz w:val="28"/>
          <w:szCs w:val="28"/>
          <w:lang w:eastAsia="ru-RU"/>
        </w:rPr>
      </w:pPr>
      <w:r w:rsidRPr="00C704D5">
        <w:rPr>
          <w:rFonts w:ascii="Times New Roman" w:hAnsi="Times New Roman" w:cs="Times New Roman"/>
          <w:b/>
          <w:bCs/>
          <w:sz w:val="28"/>
          <w:szCs w:val="28"/>
          <w:lang w:eastAsia="ru-RU"/>
        </w:rPr>
        <w:t>Публикации по теме диссертации</w:t>
      </w:r>
    </w:p>
    <w:p w14:paraId="710E2D7A" w14:textId="344DD7EF" w:rsidR="00AC65AF" w:rsidRPr="009766A2" w:rsidRDefault="00AC65AF" w:rsidP="001758BC">
      <w:pPr>
        <w:spacing w:after="0" w:line="240" w:lineRule="auto"/>
        <w:ind w:firstLine="567"/>
        <w:jc w:val="both"/>
        <w:outlineLvl w:val="0"/>
        <w:rPr>
          <w:rFonts w:ascii="Times New Roman" w:hAnsi="Times New Roman" w:cs="Times New Roman"/>
          <w:sz w:val="28"/>
          <w:szCs w:val="28"/>
          <w:lang w:val="kk-KZ"/>
        </w:rPr>
      </w:pPr>
      <w:r w:rsidRPr="00C704D5">
        <w:rPr>
          <w:rFonts w:ascii="Times New Roman" w:hAnsi="Times New Roman" w:cs="Times New Roman"/>
          <w:sz w:val="28"/>
          <w:szCs w:val="28"/>
        </w:rPr>
        <w:t xml:space="preserve">По теме исследования опубликовано </w:t>
      </w:r>
      <w:r>
        <w:rPr>
          <w:rFonts w:ascii="Times New Roman" w:hAnsi="Times New Roman" w:cs="Times New Roman"/>
          <w:sz w:val="28"/>
          <w:szCs w:val="28"/>
          <w:lang w:val="kk-KZ"/>
        </w:rPr>
        <w:t xml:space="preserve">12 </w:t>
      </w:r>
      <w:r w:rsidR="00E12077">
        <w:rPr>
          <w:rFonts w:ascii="Times New Roman" w:hAnsi="Times New Roman" w:cs="Times New Roman"/>
          <w:sz w:val="28"/>
          <w:szCs w:val="28"/>
        </w:rPr>
        <w:t xml:space="preserve">работ, из них: 1 статья в </w:t>
      </w:r>
      <w:r w:rsidRPr="00C704D5">
        <w:rPr>
          <w:rFonts w:ascii="Times New Roman" w:hAnsi="Times New Roman" w:cs="Times New Roman"/>
          <w:sz w:val="28"/>
          <w:szCs w:val="28"/>
        </w:rPr>
        <w:t>журнал</w:t>
      </w:r>
      <w:r w:rsidR="00E12077">
        <w:rPr>
          <w:rFonts w:ascii="Times New Roman" w:hAnsi="Times New Roman" w:cs="Times New Roman"/>
          <w:sz w:val="28"/>
          <w:szCs w:val="28"/>
        </w:rPr>
        <w:t xml:space="preserve">е </w:t>
      </w:r>
      <w:r w:rsidRPr="00C704D5">
        <w:rPr>
          <w:rFonts w:ascii="Times New Roman" w:hAnsi="Times New Roman" w:cs="Times New Roman"/>
          <w:sz w:val="28"/>
          <w:szCs w:val="28"/>
        </w:rPr>
        <w:t>Вестник Россий</w:t>
      </w:r>
      <w:r w:rsidR="00E12077">
        <w:rPr>
          <w:rFonts w:ascii="Times New Roman" w:hAnsi="Times New Roman" w:cs="Times New Roman"/>
          <w:sz w:val="28"/>
          <w:szCs w:val="28"/>
        </w:rPr>
        <w:t>ской Академии Медицинских Наук/</w:t>
      </w:r>
      <w:r w:rsidR="00E12077" w:rsidRPr="00E12077">
        <w:rPr>
          <w:rFonts w:ascii="Times New Roman" w:hAnsi="Times New Roman" w:cs="Times New Roman"/>
          <w:sz w:val="28"/>
          <w:szCs w:val="28"/>
        </w:rPr>
        <w:t>Vestnik Rossiiskoi Akademii Meditsinskikh Nauk</w:t>
      </w:r>
      <w:r w:rsidR="00E12077">
        <w:rPr>
          <w:rFonts w:ascii="Times New Roman" w:hAnsi="Times New Roman" w:cs="Times New Roman"/>
          <w:sz w:val="28"/>
          <w:szCs w:val="28"/>
        </w:rPr>
        <w:t>, 2017</w:t>
      </w:r>
      <w:r w:rsidR="009766A2">
        <w:rPr>
          <w:rFonts w:ascii="Times New Roman" w:hAnsi="Times New Roman" w:cs="Times New Roman"/>
          <w:sz w:val="28"/>
          <w:szCs w:val="28"/>
        </w:rPr>
        <w:t>, 72(6)</w:t>
      </w:r>
      <w:r w:rsidR="00E12077">
        <w:rPr>
          <w:rFonts w:ascii="Times New Roman" w:hAnsi="Times New Roman" w:cs="Times New Roman"/>
          <w:sz w:val="28"/>
          <w:szCs w:val="28"/>
        </w:rPr>
        <w:t xml:space="preserve"> </w:t>
      </w:r>
      <w:r w:rsidR="00E12077">
        <w:rPr>
          <w:rFonts w:ascii="Times New Roman" w:hAnsi="Times New Roman" w:cs="Times New Roman"/>
          <w:sz w:val="28"/>
          <w:szCs w:val="28"/>
          <w:lang w:val="en-US"/>
        </w:rPr>
        <w:t>Scopus</w:t>
      </w:r>
      <w:r w:rsidR="00E12077" w:rsidRPr="00E12077">
        <w:rPr>
          <w:rFonts w:ascii="Times New Roman" w:hAnsi="Times New Roman" w:cs="Times New Roman"/>
          <w:sz w:val="28"/>
          <w:szCs w:val="28"/>
        </w:rPr>
        <w:t xml:space="preserve"> 35%</w:t>
      </w:r>
      <w:r w:rsidR="00E12077" w:rsidRPr="00C704D5">
        <w:rPr>
          <w:rFonts w:ascii="Times New Roman" w:hAnsi="Times New Roman" w:cs="Times New Roman"/>
          <w:sz w:val="28"/>
          <w:szCs w:val="28"/>
        </w:rPr>
        <w:t xml:space="preserve"> </w:t>
      </w:r>
      <w:r w:rsidR="00E12077" w:rsidRPr="00E12077">
        <w:rPr>
          <w:rFonts w:ascii="Times New Roman" w:hAnsi="Times New Roman" w:cs="Times New Roman"/>
          <w:sz w:val="28"/>
          <w:szCs w:val="28"/>
        </w:rPr>
        <w:t>CiteScore 1.0</w:t>
      </w:r>
      <w:r w:rsidR="009766A2" w:rsidRPr="009766A2">
        <w:rPr>
          <w:rFonts w:ascii="Times New Roman" w:hAnsi="Times New Roman" w:cs="Times New Roman"/>
          <w:sz w:val="28"/>
          <w:szCs w:val="28"/>
        </w:rPr>
        <w:t xml:space="preserve">; </w:t>
      </w:r>
      <w:r>
        <w:rPr>
          <w:rFonts w:ascii="Times New Roman" w:hAnsi="Times New Roman" w:cs="Times New Roman"/>
          <w:sz w:val="28"/>
          <w:szCs w:val="28"/>
          <w:lang w:val="kk-KZ"/>
        </w:rPr>
        <w:t>4</w:t>
      </w:r>
      <w:r w:rsidR="00B77487">
        <w:rPr>
          <w:rFonts w:ascii="Times New Roman" w:hAnsi="Times New Roman" w:cs="Times New Roman"/>
          <w:sz w:val="28"/>
          <w:szCs w:val="28"/>
          <w:lang w:val="kk-KZ"/>
        </w:rPr>
        <w:t xml:space="preserve"> (3 2017г, 1-2023 г)</w:t>
      </w:r>
      <w:r w:rsidR="00B77487">
        <w:rPr>
          <w:rFonts w:ascii="Times New Roman" w:hAnsi="Times New Roman" w:cs="Times New Roman"/>
          <w:sz w:val="28"/>
          <w:szCs w:val="28"/>
        </w:rPr>
        <w:t xml:space="preserve"> </w:t>
      </w:r>
      <w:r w:rsidRPr="00C704D5">
        <w:rPr>
          <w:rFonts w:ascii="Times New Roman" w:hAnsi="Times New Roman" w:cs="Times New Roman"/>
          <w:sz w:val="28"/>
          <w:szCs w:val="28"/>
        </w:rPr>
        <w:t xml:space="preserve">в журналах, рекомендованных </w:t>
      </w:r>
      <w:r w:rsidR="009766A2">
        <w:rPr>
          <w:rFonts w:ascii="Times New Roman" w:hAnsi="Times New Roman" w:cs="Times New Roman"/>
          <w:sz w:val="28"/>
          <w:szCs w:val="28"/>
        </w:rPr>
        <w:t>ККСОН</w:t>
      </w:r>
      <w:r w:rsidRPr="00C704D5">
        <w:rPr>
          <w:rFonts w:ascii="Times New Roman" w:hAnsi="Times New Roman" w:cs="Times New Roman"/>
          <w:sz w:val="28"/>
          <w:szCs w:val="28"/>
        </w:rPr>
        <w:t>, 2 статьи и 5 тезисов - в материалах международных конференций (Казахстан, Россия, Чехия, Испания, Австралия), из них 2 выступления с устным (Россия,2016) и постерным</w:t>
      </w:r>
      <w:r>
        <w:rPr>
          <w:rFonts w:ascii="Times New Roman" w:hAnsi="Times New Roman" w:cs="Times New Roman"/>
          <w:sz w:val="28"/>
          <w:szCs w:val="28"/>
        </w:rPr>
        <w:t>и</w:t>
      </w:r>
      <w:r w:rsidR="009766A2">
        <w:rPr>
          <w:rFonts w:ascii="Times New Roman" w:hAnsi="Times New Roman" w:cs="Times New Roman"/>
          <w:sz w:val="28"/>
          <w:szCs w:val="28"/>
        </w:rPr>
        <w:t xml:space="preserve"> докладами (Австралия, 2017). Получено 1 авторское свидетельство.</w:t>
      </w:r>
      <w:r w:rsidR="00B77487">
        <w:rPr>
          <w:rFonts w:ascii="Times New Roman" w:hAnsi="Times New Roman" w:cs="Times New Roman"/>
          <w:sz w:val="28"/>
          <w:szCs w:val="28"/>
        </w:rPr>
        <w:t xml:space="preserve"> Подготовлены методические рекомендации для врачей, резидентов. Студентов.</w:t>
      </w:r>
    </w:p>
    <w:p w14:paraId="0D9C122F" w14:textId="77777777" w:rsidR="00294B96" w:rsidRPr="00C704D5" w:rsidRDefault="00294B96" w:rsidP="001758BC">
      <w:pPr>
        <w:spacing w:after="0" w:line="240" w:lineRule="auto"/>
        <w:ind w:firstLine="567"/>
        <w:jc w:val="both"/>
        <w:rPr>
          <w:rFonts w:ascii="Times New Roman" w:hAnsi="Times New Roman" w:cs="Times New Roman"/>
          <w:b/>
          <w:bCs/>
          <w:sz w:val="28"/>
          <w:szCs w:val="28"/>
          <w:lang w:eastAsia="ru-RU"/>
        </w:rPr>
      </w:pPr>
      <w:r w:rsidRPr="00C704D5">
        <w:rPr>
          <w:rFonts w:ascii="Times New Roman" w:hAnsi="Times New Roman" w:cs="Times New Roman"/>
          <w:b/>
          <w:bCs/>
          <w:sz w:val="28"/>
          <w:szCs w:val="28"/>
          <w:lang w:eastAsia="ru-RU"/>
        </w:rPr>
        <w:t>Объем и структура диссертации</w:t>
      </w:r>
    </w:p>
    <w:p w14:paraId="37725DAE" w14:textId="4D3D4AFD" w:rsidR="00294B96" w:rsidRPr="00276869" w:rsidRDefault="00294B96" w:rsidP="001758BC">
      <w:pPr>
        <w:tabs>
          <w:tab w:val="left" w:pos="5529"/>
        </w:tabs>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 xml:space="preserve">Диссертация состоит из введения, обзора литературных источников, </w:t>
      </w:r>
      <w:r w:rsidR="00BC4D23">
        <w:rPr>
          <w:rFonts w:ascii="Times New Roman" w:hAnsi="Times New Roman" w:cs="Times New Roman"/>
          <w:sz w:val="28"/>
          <w:szCs w:val="28"/>
          <w:lang w:eastAsia="ru-RU"/>
        </w:rPr>
        <w:t>3</w:t>
      </w:r>
      <w:r w:rsidRPr="00C704D5">
        <w:rPr>
          <w:rFonts w:ascii="Times New Roman" w:hAnsi="Times New Roman" w:cs="Times New Roman"/>
          <w:sz w:val="28"/>
          <w:szCs w:val="28"/>
          <w:lang w:eastAsia="ru-RU"/>
        </w:rPr>
        <w:t xml:space="preserve"> разделов, посвященных выполненным исследованиям, заключения и списка использованных источников, включающего 1</w:t>
      </w:r>
      <w:r w:rsidR="006E2443">
        <w:rPr>
          <w:rFonts w:ascii="Times New Roman" w:hAnsi="Times New Roman" w:cs="Times New Roman"/>
          <w:sz w:val="28"/>
          <w:szCs w:val="28"/>
          <w:lang w:eastAsia="ru-RU"/>
        </w:rPr>
        <w:t>74</w:t>
      </w:r>
      <w:r w:rsidRPr="00C704D5">
        <w:rPr>
          <w:rFonts w:ascii="Times New Roman" w:hAnsi="Times New Roman" w:cs="Times New Roman"/>
          <w:sz w:val="28"/>
          <w:szCs w:val="28"/>
          <w:lang w:eastAsia="ru-RU"/>
        </w:rPr>
        <w:t xml:space="preserve"> наименовани</w:t>
      </w:r>
      <w:r w:rsidR="006E2443">
        <w:rPr>
          <w:rFonts w:ascii="Times New Roman" w:hAnsi="Times New Roman" w:cs="Times New Roman"/>
          <w:sz w:val="28"/>
          <w:szCs w:val="28"/>
          <w:lang w:eastAsia="ru-RU"/>
        </w:rPr>
        <w:t>я</w:t>
      </w:r>
      <w:r w:rsidRPr="00C704D5">
        <w:rPr>
          <w:rFonts w:ascii="Times New Roman" w:hAnsi="Times New Roman" w:cs="Times New Roman"/>
          <w:sz w:val="28"/>
          <w:szCs w:val="28"/>
          <w:lang w:eastAsia="ru-RU"/>
        </w:rPr>
        <w:t xml:space="preserve">. Диссертация </w:t>
      </w:r>
      <w:r w:rsidRPr="006E2443">
        <w:rPr>
          <w:rFonts w:ascii="Times New Roman" w:hAnsi="Times New Roman" w:cs="Times New Roman"/>
          <w:sz w:val="28"/>
          <w:szCs w:val="28"/>
          <w:lang w:eastAsia="ru-RU"/>
        </w:rPr>
        <w:t xml:space="preserve">составляет </w:t>
      </w:r>
      <w:r w:rsidR="00276869" w:rsidRPr="00C4030E">
        <w:rPr>
          <w:rFonts w:ascii="Times New Roman" w:hAnsi="Times New Roman" w:cs="Times New Roman"/>
          <w:sz w:val="28"/>
          <w:szCs w:val="28"/>
          <w:lang w:eastAsia="ru-RU"/>
        </w:rPr>
        <w:t>117</w:t>
      </w:r>
      <w:r w:rsidRPr="006E2443">
        <w:rPr>
          <w:rFonts w:ascii="Times New Roman" w:hAnsi="Times New Roman" w:cs="Times New Roman"/>
          <w:sz w:val="28"/>
          <w:szCs w:val="28"/>
          <w:lang w:eastAsia="ru-RU"/>
        </w:rPr>
        <w:t xml:space="preserve"> страниц компьютерного набора, включает </w:t>
      </w:r>
      <w:r w:rsidR="009766A2" w:rsidRPr="00276869">
        <w:rPr>
          <w:rFonts w:ascii="Times New Roman" w:hAnsi="Times New Roman" w:cs="Times New Roman"/>
          <w:sz w:val="28"/>
          <w:szCs w:val="28"/>
          <w:lang w:eastAsia="ru-RU"/>
        </w:rPr>
        <w:t>35</w:t>
      </w:r>
      <w:r w:rsidRPr="00276869">
        <w:rPr>
          <w:rFonts w:ascii="Times New Roman" w:hAnsi="Times New Roman" w:cs="Times New Roman"/>
          <w:sz w:val="28"/>
          <w:szCs w:val="28"/>
          <w:lang w:eastAsia="ru-RU"/>
        </w:rPr>
        <w:t xml:space="preserve"> таблиц и </w:t>
      </w:r>
      <w:r w:rsidR="00276869" w:rsidRPr="00C4030E">
        <w:rPr>
          <w:rFonts w:ascii="Times New Roman" w:hAnsi="Times New Roman" w:cs="Times New Roman"/>
          <w:sz w:val="28"/>
          <w:szCs w:val="28"/>
          <w:lang w:eastAsia="ru-RU"/>
        </w:rPr>
        <w:t>17</w:t>
      </w:r>
      <w:r w:rsidR="006E2443" w:rsidRPr="00276869">
        <w:rPr>
          <w:rFonts w:ascii="Times New Roman" w:hAnsi="Times New Roman" w:cs="Times New Roman"/>
          <w:sz w:val="28"/>
          <w:szCs w:val="28"/>
          <w:lang w:eastAsia="ru-RU"/>
        </w:rPr>
        <w:t xml:space="preserve"> </w:t>
      </w:r>
      <w:r w:rsidRPr="00276869">
        <w:rPr>
          <w:rFonts w:ascii="Times New Roman" w:hAnsi="Times New Roman" w:cs="Times New Roman"/>
          <w:sz w:val="28"/>
          <w:szCs w:val="28"/>
          <w:lang w:eastAsia="ru-RU"/>
        </w:rPr>
        <w:t>диаграмм.</w:t>
      </w:r>
    </w:p>
    <w:p w14:paraId="3980B66D" w14:textId="77777777" w:rsidR="00294B96" w:rsidRPr="00C704D5" w:rsidRDefault="00294B96" w:rsidP="001758BC">
      <w:pPr>
        <w:spacing w:after="0" w:line="240" w:lineRule="auto"/>
        <w:ind w:firstLine="567"/>
        <w:jc w:val="both"/>
        <w:rPr>
          <w:rFonts w:ascii="Times New Roman" w:hAnsi="Times New Roman" w:cs="Times New Roman"/>
          <w:b/>
          <w:bCs/>
          <w:sz w:val="28"/>
          <w:szCs w:val="28"/>
          <w:lang w:eastAsia="ru-RU"/>
        </w:rPr>
      </w:pPr>
      <w:r w:rsidRPr="00BC4D23">
        <w:rPr>
          <w:rFonts w:ascii="Times New Roman" w:hAnsi="Times New Roman" w:cs="Times New Roman"/>
          <w:color w:val="FF0000"/>
          <w:sz w:val="28"/>
          <w:szCs w:val="28"/>
          <w:lang w:eastAsia="ru-RU"/>
        </w:rPr>
        <w:br w:type="page"/>
      </w:r>
      <w:r w:rsidRPr="00C704D5">
        <w:rPr>
          <w:rFonts w:ascii="Times New Roman" w:hAnsi="Times New Roman" w:cs="Times New Roman"/>
          <w:b/>
          <w:bCs/>
          <w:sz w:val="28"/>
          <w:szCs w:val="28"/>
          <w:lang w:eastAsia="ru-RU"/>
        </w:rPr>
        <w:t>1 ФАРМАКОЭПИДЕМИОЛОГИЧЕСКИЕ АСПЕКТЫ АРТЕРИАЛЬНОЙ ГИПЕРТОНИИ (ОБЗОР ЛИТЕРАТУРЫ)</w:t>
      </w:r>
    </w:p>
    <w:p w14:paraId="19E341C0"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p>
    <w:p w14:paraId="3E5E2789" w14:textId="77777777" w:rsidR="00294B96" w:rsidRPr="00C704D5" w:rsidRDefault="00294B96" w:rsidP="001758BC">
      <w:pPr>
        <w:spacing w:after="0" w:line="240" w:lineRule="auto"/>
        <w:ind w:firstLine="567"/>
        <w:jc w:val="both"/>
        <w:rPr>
          <w:rFonts w:ascii="Times New Roman" w:hAnsi="Times New Roman" w:cs="Times New Roman"/>
          <w:b/>
          <w:bCs/>
          <w:sz w:val="28"/>
          <w:szCs w:val="28"/>
          <w:lang w:eastAsia="ru-RU"/>
        </w:rPr>
      </w:pPr>
      <w:r w:rsidRPr="00C704D5">
        <w:rPr>
          <w:rFonts w:ascii="Times New Roman" w:hAnsi="Times New Roman" w:cs="Times New Roman"/>
          <w:b/>
          <w:bCs/>
          <w:sz w:val="28"/>
          <w:szCs w:val="28"/>
          <w:lang w:eastAsia="ru-RU"/>
        </w:rPr>
        <w:t>1.1 Фармакоэпидемиология и ее роль в системе медикаментозного лечения</w:t>
      </w:r>
    </w:p>
    <w:p w14:paraId="3D1F82DE" w14:textId="222A91FA" w:rsidR="00294B96" w:rsidRPr="00C704D5" w:rsidRDefault="00294B96" w:rsidP="001758BC">
      <w:pPr>
        <w:spacing w:after="0" w:line="240" w:lineRule="auto"/>
        <w:ind w:firstLine="567"/>
        <w:jc w:val="both"/>
        <w:rPr>
          <w:rFonts w:ascii="Times New Roman" w:hAnsi="Times New Roman" w:cs="Times New Roman"/>
          <w:sz w:val="28"/>
          <w:szCs w:val="28"/>
        </w:rPr>
      </w:pPr>
      <w:r w:rsidRPr="00C704D5">
        <w:rPr>
          <w:rFonts w:ascii="Times New Roman" w:hAnsi="Times New Roman" w:cs="Times New Roman"/>
          <w:sz w:val="28"/>
          <w:szCs w:val="28"/>
        </w:rPr>
        <w:t>В современном мире артериальная АГ может считаться важным фактором риска, связанным с высокой вероятностью развития осложнений и наносящим большой социально-экономический ущерб [13</w:t>
      </w:r>
      <w:r w:rsidR="00293F7A">
        <w:rPr>
          <w:rFonts w:ascii="Times New Roman" w:hAnsi="Times New Roman" w:cs="Times New Roman"/>
          <w:sz w:val="28"/>
          <w:szCs w:val="28"/>
        </w:rPr>
        <w:t>,с. 5</w:t>
      </w:r>
      <w:r w:rsidRPr="00C704D5">
        <w:rPr>
          <w:rFonts w:ascii="Times New Roman" w:hAnsi="Times New Roman" w:cs="Times New Roman"/>
          <w:sz w:val="28"/>
          <w:szCs w:val="28"/>
        </w:rPr>
        <w:t xml:space="preserve">]. Показатели мониторинга АГ в нашей стране, как и в РФ, свидетельствует о ее недостаточной первичной профилактике (как в популяции в целом, так и среди лиц с повышенным риском), кроме того, о наличии резерва повышения контроля уже </w:t>
      </w:r>
      <w:r w:rsidR="00376EE2">
        <w:rPr>
          <w:rFonts w:ascii="Times New Roman" w:hAnsi="Times New Roman" w:cs="Times New Roman"/>
          <w:sz w:val="28"/>
          <w:szCs w:val="28"/>
        </w:rPr>
        <w:t>возникшего</w:t>
      </w:r>
      <w:r w:rsidRPr="00C704D5">
        <w:rPr>
          <w:rFonts w:ascii="Times New Roman" w:hAnsi="Times New Roman" w:cs="Times New Roman"/>
          <w:sz w:val="28"/>
          <w:szCs w:val="28"/>
        </w:rPr>
        <w:t xml:space="preserve"> заболевания [14]. Например, распространение данной нозологии в российской популяции остается достаточно стабильным — на уровне 40%, в Казахстане, по данным исследований последних лет – 15,2-27% [15]. Также не определяется существенной динамики эффективности лечения АГ (с 23,</w:t>
      </w:r>
      <w:r w:rsidR="001E31DB" w:rsidRPr="001E31DB">
        <w:rPr>
          <w:rFonts w:ascii="Times New Roman" w:hAnsi="Times New Roman" w:cs="Times New Roman"/>
          <w:sz w:val="28"/>
          <w:szCs w:val="28"/>
        </w:rPr>
        <w:t>9</w:t>
      </w:r>
      <w:r w:rsidRPr="00C704D5">
        <w:rPr>
          <w:rFonts w:ascii="Times New Roman" w:hAnsi="Times New Roman" w:cs="Times New Roman"/>
          <w:sz w:val="28"/>
          <w:szCs w:val="28"/>
        </w:rPr>
        <w:t>% до 2</w:t>
      </w:r>
      <w:r w:rsidR="001E31DB" w:rsidRPr="001E31DB">
        <w:rPr>
          <w:rFonts w:ascii="Times New Roman" w:hAnsi="Times New Roman" w:cs="Times New Roman"/>
          <w:sz w:val="28"/>
          <w:szCs w:val="28"/>
        </w:rPr>
        <w:t>6</w:t>
      </w:r>
      <w:r w:rsidRPr="00C704D5">
        <w:rPr>
          <w:rFonts w:ascii="Times New Roman" w:hAnsi="Times New Roman" w:cs="Times New Roman"/>
          <w:sz w:val="28"/>
          <w:szCs w:val="28"/>
        </w:rPr>
        <w:t>,</w:t>
      </w:r>
      <w:r w:rsidR="001E31DB" w:rsidRPr="001E31DB">
        <w:rPr>
          <w:rFonts w:ascii="Times New Roman" w:hAnsi="Times New Roman" w:cs="Times New Roman"/>
          <w:sz w:val="28"/>
          <w:szCs w:val="28"/>
        </w:rPr>
        <w:t>7</w:t>
      </w:r>
      <w:r w:rsidRPr="00C704D5">
        <w:rPr>
          <w:rFonts w:ascii="Times New Roman" w:hAnsi="Times New Roman" w:cs="Times New Roman"/>
          <w:sz w:val="28"/>
          <w:szCs w:val="28"/>
        </w:rPr>
        <w:t>% среди всех пациентов с данным диагнозом в 200</w:t>
      </w:r>
      <w:r w:rsidR="001E31DB" w:rsidRPr="001E31DB">
        <w:rPr>
          <w:rFonts w:ascii="Times New Roman" w:hAnsi="Times New Roman" w:cs="Times New Roman"/>
          <w:sz w:val="28"/>
          <w:szCs w:val="28"/>
        </w:rPr>
        <w:t>9</w:t>
      </w:r>
      <w:r w:rsidRPr="00C704D5">
        <w:rPr>
          <w:rFonts w:ascii="Times New Roman" w:hAnsi="Times New Roman" w:cs="Times New Roman"/>
          <w:sz w:val="28"/>
          <w:szCs w:val="28"/>
        </w:rPr>
        <w:t>–20</w:t>
      </w:r>
      <w:r w:rsidR="001E31DB" w:rsidRPr="001E31DB">
        <w:rPr>
          <w:rFonts w:ascii="Times New Roman" w:hAnsi="Times New Roman" w:cs="Times New Roman"/>
          <w:sz w:val="28"/>
          <w:szCs w:val="28"/>
        </w:rPr>
        <w:t>1</w:t>
      </w:r>
      <w:r w:rsidRPr="00C704D5">
        <w:rPr>
          <w:rFonts w:ascii="Times New Roman" w:hAnsi="Times New Roman" w:cs="Times New Roman"/>
          <w:sz w:val="28"/>
          <w:szCs w:val="28"/>
        </w:rPr>
        <w:t>0 гг. и 20</w:t>
      </w:r>
      <w:r w:rsidR="001E31DB" w:rsidRPr="001E31DB">
        <w:rPr>
          <w:rFonts w:ascii="Times New Roman" w:hAnsi="Times New Roman" w:cs="Times New Roman"/>
          <w:sz w:val="28"/>
          <w:szCs w:val="28"/>
        </w:rPr>
        <w:t>18</w:t>
      </w:r>
      <w:r w:rsidRPr="00C704D5">
        <w:rPr>
          <w:rFonts w:ascii="Times New Roman" w:hAnsi="Times New Roman" w:cs="Times New Roman"/>
          <w:sz w:val="28"/>
          <w:szCs w:val="28"/>
        </w:rPr>
        <w:t>–20</w:t>
      </w:r>
      <w:r w:rsidR="001E31DB" w:rsidRPr="001E31DB">
        <w:rPr>
          <w:rFonts w:ascii="Times New Roman" w:hAnsi="Times New Roman" w:cs="Times New Roman"/>
          <w:sz w:val="28"/>
          <w:szCs w:val="28"/>
        </w:rPr>
        <w:t>19</w:t>
      </w:r>
      <w:r w:rsidRPr="00C704D5">
        <w:rPr>
          <w:rFonts w:ascii="Times New Roman" w:hAnsi="Times New Roman" w:cs="Times New Roman"/>
          <w:sz w:val="28"/>
          <w:szCs w:val="28"/>
        </w:rPr>
        <w:t xml:space="preserve"> гг., соответственно)</w:t>
      </w:r>
      <w:r w:rsidR="001E31DB" w:rsidRPr="001E31DB">
        <w:rPr>
          <w:rFonts w:ascii="Times New Roman" w:hAnsi="Times New Roman" w:cs="Times New Roman"/>
          <w:sz w:val="28"/>
          <w:szCs w:val="28"/>
        </w:rPr>
        <w:t xml:space="preserve"> [16]</w:t>
      </w:r>
      <w:r w:rsidRPr="00C704D5">
        <w:rPr>
          <w:rFonts w:ascii="Times New Roman" w:hAnsi="Times New Roman" w:cs="Times New Roman"/>
          <w:sz w:val="28"/>
          <w:szCs w:val="28"/>
        </w:rPr>
        <w:t>.</w:t>
      </w:r>
    </w:p>
    <w:p w14:paraId="7CEC5F27" w14:textId="77777777" w:rsidR="00294B96" w:rsidRPr="00C704D5" w:rsidRDefault="00294B96" w:rsidP="001758BC">
      <w:pPr>
        <w:spacing w:after="0" w:line="240" w:lineRule="auto"/>
        <w:ind w:firstLine="567"/>
        <w:jc w:val="both"/>
        <w:rPr>
          <w:rFonts w:ascii="Times New Roman" w:hAnsi="Times New Roman" w:cs="Times New Roman"/>
          <w:sz w:val="28"/>
          <w:szCs w:val="28"/>
        </w:rPr>
      </w:pPr>
      <w:r w:rsidRPr="00C704D5">
        <w:rPr>
          <w:rFonts w:ascii="Times New Roman" w:hAnsi="Times New Roman" w:cs="Times New Roman"/>
          <w:sz w:val="28"/>
          <w:szCs w:val="28"/>
        </w:rPr>
        <w:t>Известно, что показатель эффективности терапии гипертензии в нашей стране находится на уровне, значительно более низком, чем в</w:t>
      </w:r>
      <w:r w:rsidR="00982ACD">
        <w:rPr>
          <w:rFonts w:ascii="Times New Roman" w:hAnsi="Times New Roman" w:cs="Times New Roman"/>
          <w:sz w:val="28"/>
          <w:szCs w:val="28"/>
        </w:rPr>
        <w:t xml:space="preserve"> </w:t>
      </w:r>
      <w:r w:rsidRPr="00C704D5">
        <w:rPr>
          <w:rFonts w:ascii="Times New Roman" w:hAnsi="Times New Roman" w:cs="Times New Roman"/>
          <w:sz w:val="28"/>
          <w:szCs w:val="28"/>
        </w:rPr>
        <w:t>развитых странах (46,5% — в США [1</w:t>
      </w:r>
      <w:r w:rsidR="00C204DC">
        <w:rPr>
          <w:rFonts w:ascii="Times New Roman" w:hAnsi="Times New Roman" w:cs="Times New Roman"/>
          <w:sz w:val="28"/>
          <w:szCs w:val="28"/>
        </w:rPr>
        <w:t>7</w:t>
      </w:r>
      <w:r w:rsidRPr="00C704D5">
        <w:rPr>
          <w:rFonts w:ascii="Times New Roman" w:hAnsi="Times New Roman" w:cs="Times New Roman"/>
          <w:sz w:val="28"/>
          <w:szCs w:val="28"/>
        </w:rPr>
        <w:t>], 66,2% — в Канаде [1</w:t>
      </w:r>
      <w:r w:rsidR="00C204DC">
        <w:rPr>
          <w:rFonts w:ascii="Times New Roman" w:hAnsi="Times New Roman" w:cs="Times New Roman"/>
          <w:sz w:val="28"/>
          <w:szCs w:val="28"/>
        </w:rPr>
        <w:t>8</w:t>
      </w:r>
      <w:r w:rsidRPr="00C704D5">
        <w:rPr>
          <w:rFonts w:ascii="Times New Roman" w:hAnsi="Times New Roman" w:cs="Times New Roman"/>
          <w:sz w:val="28"/>
          <w:szCs w:val="28"/>
        </w:rPr>
        <w:t>]).</w:t>
      </w:r>
    </w:p>
    <w:p w14:paraId="130B5993" w14:textId="77777777" w:rsidR="00294B96" w:rsidRPr="00C704D5" w:rsidRDefault="00294B96" w:rsidP="001758BC">
      <w:pPr>
        <w:spacing w:after="0" w:line="240" w:lineRule="auto"/>
        <w:ind w:firstLine="567"/>
        <w:jc w:val="both"/>
        <w:rPr>
          <w:rFonts w:ascii="Times New Roman" w:hAnsi="Times New Roman" w:cs="Times New Roman"/>
          <w:sz w:val="28"/>
          <w:szCs w:val="28"/>
        </w:rPr>
      </w:pPr>
      <w:r w:rsidRPr="00C704D5">
        <w:rPr>
          <w:rFonts w:ascii="Times New Roman" w:hAnsi="Times New Roman" w:cs="Times New Roman"/>
          <w:sz w:val="28"/>
          <w:szCs w:val="28"/>
        </w:rPr>
        <w:t>Результативность контроля артериальной гипертензии</w:t>
      </w:r>
      <w:r w:rsidR="00982ACD">
        <w:rPr>
          <w:rFonts w:ascii="Times New Roman" w:hAnsi="Times New Roman" w:cs="Times New Roman"/>
          <w:sz w:val="28"/>
          <w:szCs w:val="28"/>
        </w:rPr>
        <w:t xml:space="preserve"> </w:t>
      </w:r>
      <w:r w:rsidRPr="00C704D5">
        <w:rPr>
          <w:rFonts w:ascii="Times New Roman" w:hAnsi="Times New Roman" w:cs="Times New Roman"/>
          <w:sz w:val="28"/>
          <w:szCs w:val="28"/>
        </w:rPr>
        <w:t>в значительной степени</w:t>
      </w:r>
      <w:r>
        <w:rPr>
          <w:rFonts w:ascii="Times New Roman" w:hAnsi="Times New Roman" w:cs="Times New Roman"/>
          <w:sz w:val="28"/>
          <w:szCs w:val="28"/>
        </w:rPr>
        <w:t xml:space="preserve"> </w:t>
      </w:r>
      <w:r w:rsidRPr="00C704D5">
        <w:rPr>
          <w:rFonts w:ascii="Times New Roman" w:hAnsi="Times New Roman" w:cs="Times New Roman"/>
          <w:sz w:val="28"/>
          <w:szCs w:val="28"/>
        </w:rPr>
        <w:t xml:space="preserve">зависит от проводимой фармакотерапии. </w:t>
      </w:r>
    </w:p>
    <w:p w14:paraId="3578205D" w14:textId="77777777" w:rsidR="00294B96" w:rsidRPr="00C704D5" w:rsidRDefault="00294B96" w:rsidP="001758BC">
      <w:pPr>
        <w:spacing w:after="0" w:line="240" w:lineRule="auto"/>
        <w:ind w:firstLine="567"/>
        <w:jc w:val="both"/>
        <w:rPr>
          <w:rFonts w:ascii="Times New Roman" w:hAnsi="Times New Roman" w:cs="Times New Roman"/>
          <w:sz w:val="28"/>
          <w:szCs w:val="28"/>
        </w:rPr>
      </w:pPr>
      <w:r w:rsidRPr="00C704D5">
        <w:rPr>
          <w:rFonts w:ascii="Times New Roman" w:hAnsi="Times New Roman" w:cs="Times New Roman"/>
          <w:sz w:val="28"/>
          <w:szCs w:val="28"/>
        </w:rPr>
        <w:t>Подходы к фармакотерапии</w:t>
      </w:r>
      <w:r>
        <w:rPr>
          <w:rFonts w:ascii="Times New Roman" w:hAnsi="Times New Roman" w:cs="Times New Roman"/>
          <w:sz w:val="28"/>
          <w:szCs w:val="28"/>
        </w:rPr>
        <w:t xml:space="preserve"> </w:t>
      </w:r>
      <w:r w:rsidRPr="00C704D5">
        <w:rPr>
          <w:rFonts w:ascii="Times New Roman" w:hAnsi="Times New Roman" w:cs="Times New Roman"/>
          <w:sz w:val="28"/>
          <w:szCs w:val="28"/>
        </w:rPr>
        <w:t>гипертензии изучаются в рамках научного направления фармакоэпидемиологии. Имеется два базисных подхода к осуществлению</w:t>
      </w:r>
      <w:r>
        <w:rPr>
          <w:rFonts w:ascii="Times New Roman" w:hAnsi="Times New Roman" w:cs="Times New Roman"/>
          <w:sz w:val="28"/>
          <w:szCs w:val="28"/>
        </w:rPr>
        <w:t xml:space="preserve"> </w:t>
      </w:r>
      <w:r w:rsidRPr="00C704D5">
        <w:rPr>
          <w:rFonts w:ascii="Times New Roman" w:hAnsi="Times New Roman" w:cs="Times New Roman"/>
          <w:sz w:val="28"/>
          <w:szCs w:val="28"/>
        </w:rPr>
        <w:t>фармакоэпидемиологических исследований —</w:t>
      </w:r>
      <w:r w:rsidR="00C204DC">
        <w:rPr>
          <w:rFonts w:ascii="Times New Roman" w:hAnsi="Times New Roman" w:cs="Times New Roman"/>
          <w:sz w:val="28"/>
          <w:szCs w:val="28"/>
        </w:rPr>
        <w:t xml:space="preserve"> </w:t>
      </w:r>
      <w:r w:rsidRPr="00C704D5">
        <w:rPr>
          <w:rFonts w:ascii="Times New Roman" w:hAnsi="Times New Roman" w:cs="Times New Roman"/>
          <w:sz w:val="28"/>
          <w:szCs w:val="28"/>
        </w:rPr>
        <w:t>анализ медикаментозной терапии в реальной клинической практике (тогда в исследование включают только больных, получающих лечение у того или иного врача-специалиста, и получают данные либо от врача, либо от пациента, либо у обоих участников лечебного процесса). Другой основной подход заключается в</w:t>
      </w:r>
      <w:r>
        <w:rPr>
          <w:rFonts w:ascii="Times New Roman" w:hAnsi="Times New Roman" w:cs="Times New Roman"/>
          <w:sz w:val="28"/>
          <w:szCs w:val="28"/>
        </w:rPr>
        <w:t xml:space="preserve"> </w:t>
      </w:r>
      <w:r w:rsidRPr="00C704D5">
        <w:rPr>
          <w:rFonts w:ascii="Times New Roman" w:hAnsi="Times New Roman" w:cs="Times New Roman"/>
          <w:sz w:val="28"/>
          <w:szCs w:val="28"/>
        </w:rPr>
        <w:t>исследовании</w:t>
      </w:r>
      <w:r>
        <w:rPr>
          <w:rFonts w:ascii="Times New Roman" w:hAnsi="Times New Roman" w:cs="Times New Roman"/>
          <w:sz w:val="28"/>
          <w:szCs w:val="28"/>
        </w:rPr>
        <w:t xml:space="preserve"> </w:t>
      </w:r>
      <w:r w:rsidRPr="00C704D5">
        <w:rPr>
          <w:rFonts w:ascii="Times New Roman" w:hAnsi="Times New Roman" w:cs="Times New Roman"/>
          <w:sz w:val="28"/>
          <w:szCs w:val="28"/>
        </w:rPr>
        <w:t>использования антигипертензивных препаратов в популяции (в этом случае</w:t>
      </w:r>
      <w:r>
        <w:rPr>
          <w:rFonts w:ascii="Times New Roman" w:hAnsi="Times New Roman" w:cs="Times New Roman"/>
          <w:sz w:val="28"/>
          <w:szCs w:val="28"/>
        </w:rPr>
        <w:t xml:space="preserve"> </w:t>
      </w:r>
      <w:r w:rsidRPr="00C704D5">
        <w:rPr>
          <w:rFonts w:ascii="Times New Roman" w:hAnsi="Times New Roman" w:cs="Times New Roman"/>
          <w:sz w:val="28"/>
          <w:szCs w:val="28"/>
        </w:rPr>
        <w:t>частота эффективного лечения</w:t>
      </w:r>
      <w:r>
        <w:rPr>
          <w:rFonts w:ascii="Times New Roman" w:hAnsi="Times New Roman" w:cs="Times New Roman"/>
          <w:sz w:val="28"/>
          <w:szCs w:val="28"/>
        </w:rPr>
        <w:t xml:space="preserve"> </w:t>
      </w:r>
      <w:r w:rsidRPr="00C704D5">
        <w:rPr>
          <w:rFonts w:ascii="Times New Roman" w:hAnsi="Times New Roman" w:cs="Times New Roman"/>
          <w:sz w:val="28"/>
          <w:szCs w:val="28"/>
        </w:rPr>
        <w:t>трактуется в отношении лиц с повышением АД</w:t>
      </w:r>
      <w:r>
        <w:rPr>
          <w:rFonts w:ascii="Times New Roman" w:hAnsi="Times New Roman" w:cs="Times New Roman"/>
          <w:sz w:val="28"/>
          <w:szCs w:val="28"/>
        </w:rPr>
        <w:t xml:space="preserve"> </w:t>
      </w:r>
      <w:r w:rsidRPr="00C704D5">
        <w:rPr>
          <w:rFonts w:ascii="Times New Roman" w:hAnsi="Times New Roman" w:cs="Times New Roman"/>
          <w:sz w:val="28"/>
          <w:szCs w:val="28"/>
        </w:rPr>
        <w:t>в популяции). При применении первого подхода</w:t>
      </w:r>
      <w:r>
        <w:rPr>
          <w:rFonts w:ascii="Times New Roman" w:hAnsi="Times New Roman" w:cs="Times New Roman"/>
          <w:sz w:val="28"/>
          <w:szCs w:val="28"/>
        </w:rPr>
        <w:t xml:space="preserve"> </w:t>
      </w:r>
      <w:r w:rsidRPr="00C704D5">
        <w:rPr>
          <w:rFonts w:ascii="Times New Roman" w:hAnsi="Times New Roman" w:cs="Times New Roman"/>
          <w:sz w:val="28"/>
          <w:szCs w:val="28"/>
        </w:rPr>
        <w:t>определяемый уровень контроля АГ всегда выше, поскольку рассчитывается только от числа пациентов, находящихся под наблюдением врача. Поэтому второй подход является более адекватным с точки зрения выявления степени контроля АГ в популяции и формирования комплекса мероприятий по его улучшению [1</w:t>
      </w:r>
      <w:r w:rsidR="00C204DC">
        <w:rPr>
          <w:rFonts w:ascii="Times New Roman" w:hAnsi="Times New Roman" w:cs="Times New Roman"/>
          <w:sz w:val="28"/>
          <w:szCs w:val="28"/>
        </w:rPr>
        <w:t>9</w:t>
      </w:r>
      <w:r w:rsidRPr="00C704D5">
        <w:rPr>
          <w:rFonts w:ascii="Times New Roman" w:hAnsi="Times New Roman" w:cs="Times New Roman"/>
          <w:sz w:val="28"/>
          <w:szCs w:val="28"/>
        </w:rPr>
        <w:t>].</w:t>
      </w:r>
    </w:p>
    <w:p w14:paraId="5C7E5FF5" w14:textId="0C597E4D" w:rsidR="00294B96" w:rsidRPr="00C704D5" w:rsidRDefault="00294B96" w:rsidP="001758BC">
      <w:pPr>
        <w:spacing w:after="0" w:line="240" w:lineRule="auto"/>
        <w:ind w:firstLine="567"/>
        <w:jc w:val="both"/>
        <w:rPr>
          <w:rFonts w:ascii="Times New Roman" w:hAnsi="Times New Roman" w:cs="Times New Roman"/>
          <w:sz w:val="28"/>
          <w:szCs w:val="28"/>
        </w:rPr>
      </w:pPr>
      <w:r w:rsidRPr="00C704D5">
        <w:rPr>
          <w:rFonts w:ascii="Times New Roman" w:hAnsi="Times New Roman" w:cs="Times New Roman"/>
          <w:sz w:val="28"/>
          <w:szCs w:val="28"/>
        </w:rPr>
        <w:t>Наиболее близкой в отношении структуры системы здравоохранения и подходов к фармакотерапии распространенных хронических заболеваний к Казахстану является Российская Федерация. Поэтому при анализе аналогичных работ мы сосредоточились на поиске российских исследований. Первое фармакоэпидемиологическое исследование ПИФАГОР в РФ было начато в</w:t>
      </w:r>
      <w:r w:rsidR="00C204DC">
        <w:rPr>
          <w:rFonts w:ascii="Times New Roman" w:hAnsi="Times New Roman" w:cs="Times New Roman"/>
          <w:sz w:val="28"/>
          <w:szCs w:val="28"/>
        </w:rPr>
        <w:t xml:space="preserve"> </w:t>
      </w:r>
      <w:r w:rsidRPr="00C704D5">
        <w:rPr>
          <w:rFonts w:ascii="Times New Roman" w:hAnsi="Times New Roman" w:cs="Times New Roman"/>
          <w:sz w:val="28"/>
          <w:szCs w:val="28"/>
        </w:rPr>
        <w:t>2002 г. Был осуществлен опрос 530 врачей терапевтического и кардиологического профиля в</w:t>
      </w:r>
      <w:r w:rsidR="00C204DC">
        <w:rPr>
          <w:rFonts w:ascii="Times New Roman" w:hAnsi="Times New Roman" w:cs="Times New Roman"/>
          <w:sz w:val="28"/>
          <w:szCs w:val="28"/>
        </w:rPr>
        <w:t xml:space="preserve"> </w:t>
      </w:r>
      <w:r w:rsidRPr="00C704D5">
        <w:rPr>
          <w:rFonts w:ascii="Times New Roman" w:hAnsi="Times New Roman" w:cs="Times New Roman"/>
          <w:sz w:val="28"/>
          <w:szCs w:val="28"/>
        </w:rPr>
        <w:t>ряде различных ЛПУ [</w:t>
      </w:r>
      <w:r w:rsidR="00C204DC">
        <w:rPr>
          <w:rFonts w:ascii="Times New Roman" w:hAnsi="Times New Roman" w:cs="Times New Roman"/>
          <w:sz w:val="28"/>
          <w:szCs w:val="28"/>
        </w:rPr>
        <w:t>20</w:t>
      </w:r>
      <w:r w:rsidRPr="00C704D5">
        <w:rPr>
          <w:rFonts w:ascii="Times New Roman" w:hAnsi="Times New Roman" w:cs="Times New Roman"/>
          <w:sz w:val="28"/>
          <w:szCs w:val="28"/>
        </w:rPr>
        <w:t>]. Данные анализа показали, что наиболее часто при лечении АГ врачи назначали 4 основных класса антигипертензивных средств: ингибиторы АПФ (процент в структуре назначенных</w:t>
      </w:r>
      <w:r>
        <w:rPr>
          <w:rFonts w:ascii="Times New Roman" w:hAnsi="Times New Roman" w:cs="Times New Roman"/>
          <w:sz w:val="28"/>
          <w:szCs w:val="28"/>
        </w:rPr>
        <w:t xml:space="preserve"> </w:t>
      </w:r>
      <w:r w:rsidRPr="00C704D5">
        <w:rPr>
          <w:rFonts w:ascii="Times New Roman" w:hAnsi="Times New Roman" w:cs="Times New Roman"/>
          <w:sz w:val="28"/>
          <w:szCs w:val="28"/>
        </w:rPr>
        <w:t>препаратов</w:t>
      </w:r>
      <w:r>
        <w:rPr>
          <w:rFonts w:ascii="Times New Roman" w:hAnsi="Times New Roman" w:cs="Times New Roman"/>
          <w:sz w:val="28"/>
          <w:szCs w:val="28"/>
        </w:rPr>
        <w:t xml:space="preserve"> </w:t>
      </w:r>
      <w:r w:rsidRPr="00C704D5">
        <w:rPr>
          <w:rFonts w:ascii="Times New Roman" w:hAnsi="Times New Roman" w:cs="Times New Roman"/>
          <w:sz w:val="28"/>
          <w:szCs w:val="28"/>
        </w:rPr>
        <w:t>достигал 32%), β-адреноблокаторы (27%), мочегонные препараты (22%), блокаторы кальциевых каналов (15%) [</w:t>
      </w:r>
      <w:r w:rsidR="00C204DC">
        <w:rPr>
          <w:rFonts w:ascii="Times New Roman" w:hAnsi="Times New Roman" w:cs="Times New Roman"/>
          <w:sz w:val="28"/>
          <w:szCs w:val="28"/>
        </w:rPr>
        <w:t>20</w:t>
      </w:r>
      <w:r w:rsidRPr="00C704D5">
        <w:rPr>
          <w:rFonts w:ascii="Times New Roman" w:hAnsi="Times New Roman" w:cs="Times New Roman"/>
          <w:sz w:val="28"/>
          <w:szCs w:val="28"/>
        </w:rPr>
        <w:t>,с.</w:t>
      </w:r>
      <w:r w:rsidR="00293F7A">
        <w:rPr>
          <w:rFonts w:ascii="Times New Roman" w:hAnsi="Times New Roman" w:cs="Times New Roman"/>
          <w:sz w:val="28"/>
          <w:szCs w:val="28"/>
        </w:rPr>
        <w:t xml:space="preserve"> </w:t>
      </w:r>
      <w:r w:rsidRPr="00C704D5">
        <w:rPr>
          <w:rFonts w:ascii="Times New Roman" w:hAnsi="Times New Roman" w:cs="Times New Roman"/>
          <w:sz w:val="28"/>
          <w:szCs w:val="28"/>
        </w:rPr>
        <w:t>49]. Препараты всех классов в виде монотерапии</w:t>
      </w:r>
      <w:r>
        <w:rPr>
          <w:rFonts w:ascii="Times New Roman" w:hAnsi="Times New Roman" w:cs="Times New Roman"/>
          <w:sz w:val="28"/>
          <w:szCs w:val="28"/>
        </w:rPr>
        <w:t xml:space="preserve"> </w:t>
      </w:r>
      <w:r w:rsidRPr="00C704D5">
        <w:rPr>
          <w:rFonts w:ascii="Times New Roman" w:hAnsi="Times New Roman" w:cs="Times New Roman"/>
          <w:sz w:val="28"/>
          <w:szCs w:val="28"/>
        </w:rPr>
        <w:t>врачи</w:t>
      </w:r>
      <w:r>
        <w:rPr>
          <w:rFonts w:ascii="Times New Roman" w:hAnsi="Times New Roman" w:cs="Times New Roman"/>
          <w:sz w:val="28"/>
          <w:szCs w:val="28"/>
        </w:rPr>
        <w:t xml:space="preserve"> </w:t>
      </w:r>
      <w:r w:rsidRPr="00C704D5">
        <w:rPr>
          <w:rFonts w:ascii="Times New Roman" w:hAnsi="Times New Roman" w:cs="Times New Roman"/>
          <w:sz w:val="28"/>
          <w:szCs w:val="28"/>
        </w:rPr>
        <w:t>назначали</w:t>
      </w:r>
      <w:r>
        <w:rPr>
          <w:rFonts w:ascii="Times New Roman" w:hAnsi="Times New Roman" w:cs="Times New Roman"/>
          <w:sz w:val="28"/>
          <w:szCs w:val="28"/>
        </w:rPr>
        <w:t xml:space="preserve"> </w:t>
      </w:r>
      <w:r w:rsidRPr="00C704D5">
        <w:rPr>
          <w:rFonts w:ascii="Times New Roman" w:hAnsi="Times New Roman" w:cs="Times New Roman"/>
          <w:sz w:val="28"/>
          <w:szCs w:val="28"/>
        </w:rPr>
        <w:t>с одинаковой частотой с комбинированным лечением [20</w:t>
      </w:r>
      <w:r w:rsidR="00C204DC">
        <w:rPr>
          <w:rFonts w:ascii="Times New Roman" w:hAnsi="Times New Roman" w:cs="Times New Roman"/>
          <w:sz w:val="28"/>
          <w:szCs w:val="28"/>
        </w:rPr>
        <w:t>,с.</w:t>
      </w:r>
      <w:r w:rsidR="00293F7A">
        <w:rPr>
          <w:rFonts w:ascii="Times New Roman" w:hAnsi="Times New Roman" w:cs="Times New Roman"/>
          <w:sz w:val="28"/>
          <w:szCs w:val="28"/>
        </w:rPr>
        <w:t xml:space="preserve"> </w:t>
      </w:r>
      <w:r w:rsidR="00C204DC">
        <w:rPr>
          <w:rFonts w:ascii="Times New Roman" w:hAnsi="Times New Roman" w:cs="Times New Roman"/>
          <w:sz w:val="28"/>
          <w:szCs w:val="28"/>
        </w:rPr>
        <w:t>50</w:t>
      </w:r>
      <w:r w:rsidRPr="00C704D5">
        <w:rPr>
          <w:rFonts w:ascii="Times New Roman" w:hAnsi="Times New Roman" w:cs="Times New Roman"/>
          <w:sz w:val="28"/>
          <w:szCs w:val="28"/>
        </w:rPr>
        <w:t xml:space="preserve">]. </w:t>
      </w:r>
    </w:p>
    <w:p w14:paraId="7734217A" w14:textId="77777777" w:rsidR="00294B96" w:rsidRPr="00C704D5" w:rsidRDefault="00294B96" w:rsidP="001758BC">
      <w:pPr>
        <w:spacing w:after="0" w:line="240" w:lineRule="auto"/>
        <w:ind w:firstLine="567"/>
        <w:jc w:val="both"/>
        <w:rPr>
          <w:rFonts w:ascii="Times New Roman" w:hAnsi="Times New Roman" w:cs="Times New Roman"/>
          <w:sz w:val="28"/>
          <w:szCs w:val="28"/>
        </w:rPr>
      </w:pPr>
      <w:r w:rsidRPr="00C704D5">
        <w:rPr>
          <w:rFonts w:ascii="Times New Roman" w:hAnsi="Times New Roman" w:cs="Times New Roman"/>
          <w:sz w:val="28"/>
          <w:szCs w:val="28"/>
        </w:rPr>
        <w:t>Вторая фаза исследования ПИФАГОР (ПИФАГОР II), проведенная в 2003 г., основывалась на осуществлении анкетирования больных АГ, обратившихся к врачам</w:t>
      </w:r>
      <w:r>
        <w:rPr>
          <w:rFonts w:ascii="Times New Roman" w:hAnsi="Times New Roman" w:cs="Times New Roman"/>
          <w:sz w:val="28"/>
          <w:szCs w:val="28"/>
        </w:rPr>
        <w:t xml:space="preserve"> </w:t>
      </w:r>
      <w:r w:rsidRPr="00C704D5">
        <w:rPr>
          <w:rFonts w:ascii="Times New Roman" w:hAnsi="Times New Roman" w:cs="Times New Roman"/>
          <w:sz w:val="28"/>
          <w:szCs w:val="28"/>
        </w:rPr>
        <w:t>терапевтического</w:t>
      </w:r>
      <w:r>
        <w:rPr>
          <w:rFonts w:ascii="Times New Roman" w:hAnsi="Times New Roman" w:cs="Times New Roman"/>
          <w:sz w:val="28"/>
          <w:szCs w:val="28"/>
        </w:rPr>
        <w:t xml:space="preserve"> </w:t>
      </w:r>
      <w:r w:rsidRPr="00C704D5">
        <w:rPr>
          <w:rFonts w:ascii="Times New Roman" w:hAnsi="Times New Roman" w:cs="Times New Roman"/>
          <w:sz w:val="28"/>
          <w:szCs w:val="28"/>
        </w:rPr>
        <w:t xml:space="preserve">(кардиологического) профиля ЛПУ [21] (всего 3605 пациентов). </w:t>
      </w:r>
    </w:p>
    <w:p w14:paraId="25F53F9B" w14:textId="77777777" w:rsidR="00294B96" w:rsidRPr="00C704D5" w:rsidRDefault="00294B96" w:rsidP="001758BC">
      <w:pPr>
        <w:spacing w:after="0" w:line="240" w:lineRule="auto"/>
        <w:ind w:firstLine="567"/>
        <w:jc w:val="both"/>
        <w:rPr>
          <w:rFonts w:ascii="Times New Roman" w:hAnsi="Times New Roman" w:cs="Times New Roman"/>
          <w:sz w:val="28"/>
          <w:szCs w:val="28"/>
        </w:rPr>
      </w:pPr>
      <w:r w:rsidRPr="00C704D5">
        <w:rPr>
          <w:rFonts w:ascii="Times New Roman" w:hAnsi="Times New Roman" w:cs="Times New Roman"/>
          <w:sz w:val="28"/>
          <w:szCs w:val="28"/>
        </w:rPr>
        <w:t>В общем по результатам исследования была выявлена низкая эффективность терапии АГ — целевой уровень АД определялся только</w:t>
      </w:r>
      <w:r>
        <w:rPr>
          <w:rFonts w:ascii="Times New Roman" w:hAnsi="Times New Roman" w:cs="Times New Roman"/>
          <w:sz w:val="28"/>
          <w:szCs w:val="28"/>
        </w:rPr>
        <w:t xml:space="preserve"> </w:t>
      </w:r>
      <w:r w:rsidRPr="00C704D5">
        <w:rPr>
          <w:rFonts w:ascii="Times New Roman" w:hAnsi="Times New Roman" w:cs="Times New Roman"/>
          <w:sz w:val="28"/>
          <w:szCs w:val="28"/>
        </w:rPr>
        <w:t>в 42,3% случаев</w:t>
      </w:r>
      <w:r w:rsidR="00982ACD">
        <w:rPr>
          <w:rFonts w:ascii="Times New Roman" w:hAnsi="Times New Roman" w:cs="Times New Roman"/>
          <w:sz w:val="28"/>
          <w:szCs w:val="28"/>
        </w:rPr>
        <w:t xml:space="preserve"> </w:t>
      </w:r>
      <w:r w:rsidRPr="00C704D5">
        <w:rPr>
          <w:rFonts w:ascii="Times New Roman" w:hAnsi="Times New Roman" w:cs="Times New Roman"/>
          <w:sz w:val="28"/>
          <w:szCs w:val="28"/>
        </w:rPr>
        <w:t>лечения в ЛПУ. На прием антигипертензивных препаратов указали 93,6% респондентов, однако достаточную приверженность имели только 62,1%. Частота применения комбинаций препаратов</w:t>
      </w:r>
      <w:r>
        <w:rPr>
          <w:rFonts w:ascii="Times New Roman" w:hAnsi="Times New Roman" w:cs="Times New Roman"/>
          <w:sz w:val="28"/>
          <w:szCs w:val="28"/>
        </w:rPr>
        <w:t xml:space="preserve"> </w:t>
      </w:r>
      <w:r w:rsidRPr="00C704D5">
        <w:rPr>
          <w:rFonts w:ascii="Times New Roman" w:hAnsi="Times New Roman" w:cs="Times New Roman"/>
          <w:sz w:val="28"/>
          <w:szCs w:val="28"/>
        </w:rPr>
        <w:t>увеличилась до 82%. При этом отчасти изменилась структура принимаемых препаратов. Ингибиторы АПФ, как и в предшествующем исследовании, находились на первом месте с частотой 40%. Напротив, частота рекомендации</w:t>
      </w:r>
      <w:r>
        <w:rPr>
          <w:rFonts w:ascii="Times New Roman" w:hAnsi="Times New Roman" w:cs="Times New Roman"/>
          <w:sz w:val="28"/>
          <w:szCs w:val="28"/>
        </w:rPr>
        <w:t xml:space="preserve"> </w:t>
      </w:r>
      <w:r w:rsidRPr="00C704D5">
        <w:rPr>
          <w:rFonts w:ascii="Times New Roman" w:hAnsi="Times New Roman" w:cs="Times New Roman"/>
          <w:sz w:val="28"/>
          <w:szCs w:val="28"/>
        </w:rPr>
        <w:t>β-адреноблокаторов</w:t>
      </w:r>
      <w:r>
        <w:rPr>
          <w:rFonts w:ascii="Times New Roman" w:hAnsi="Times New Roman" w:cs="Times New Roman"/>
          <w:sz w:val="28"/>
          <w:szCs w:val="28"/>
        </w:rPr>
        <w:t xml:space="preserve"> </w:t>
      </w:r>
      <w:r w:rsidRPr="00C704D5">
        <w:rPr>
          <w:rFonts w:ascii="Times New Roman" w:hAnsi="Times New Roman" w:cs="Times New Roman"/>
          <w:sz w:val="28"/>
          <w:szCs w:val="28"/>
        </w:rPr>
        <w:t xml:space="preserve">снизилась до 18% и оказалась сравнимой с частотой применения диуретиков и блокаторов кальциевых каналов. </w:t>
      </w:r>
    </w:p>
    <w:p w14:paraId="4C95E191" w14:textId="5202076C" w:rsidR="00294B96" w:rsidRPr="00C704D5" w:rsidRDefault="00294B96" w:rsidP="001758BC">
      <w:pPr>
        <w:spacing w:after="0" w:line="240" w:lineRule="auto"/>
        <w:ind w:firstLine="567"/>
        <w:jc w:val="both"/>
        <w:rPr>
          <w:rFonts w:ascii="Times New Roman" w:hAnsi="Times New Roman" w:cs="Times New Roman"/>
          <w:sz w:val="28"/>
          <w:szCs w:val="28"/>
        </w:rPr>
      </w:pPr>
      <w:r w:rsidRPr="00C704D5">
        <w:rPr>
          <w:rFonts w:ascii="Times New Roman" w:hAnsi="Times New Roman" w:cs="Times New Roman"/>
          <w:sz w:val="28"/>
          <w:szCs w:val="28"/>
        </w:rPr>
        <w:t>В связи с 2-кратным пересмотром российских национальных рекомендаций по лечению пациентов с повышением АД после окончания первых проектов ПИФАГОР, в 2008 г. был начат новый этап анализа фармакоэпидемиологической ситуации по АГ в ЛПУ РФ (ПИФАГОР III), использующий</w:t>
      </w:r>
      <w:r>
        <w:rPr>
          <w:rFonts w:ascii="Times New Roman" w:hAnsi="Times New Roman" w:cs="Times New Roman"/>
          <w:sz w:val="28"/>
          <w:szCs w:val="28"/>
        </w:rPr>
        <w:t xml:space="preserve"> </w:t>
      </w:r>
      <w:r w:rsidRPr="00C704D5">
        <w:rPr>
          <w:rFonts w:ascii="Times New Roman" w:hAnsi="Times New Roman" w:cs="Times New Roman"/>
          <w:sz w:val="28"/>
          <w:szCs w:val="28"/>
        </w:rPr>
        <w:t>анкетирование как врачей, так и пациентов [2</w:t>
      </w:r>
      <w:r w:rsidR="001D16A1">
        <w:rPr>
          <w:rFonts w:ascii="Times New Roman" w:hAnsi="Times New Roman" w:cs="Times New Roman"/>
          <w:sz w:val="28"/>
          <w:szCs w:val="28"/>
        </w:rPr>
        <w:t>1</w:t>
      </w:r>
      <w:r w:rsidRPr="00C704D5">
        <w:rPr>
          <w:rFonts w:ascii="Times New Roman" w:hAnsi="Times New Roman" w:cs="Times New Roman"/>
          <w:sz w:val="28"/>
          <w:szCs w:val="28"/>
        </w:rPr>
        <w:t>,с.</w:t>
      </w:r>
      <w:r w:rsidR="00293F7A">
        <w:rPr>
          <w:rFonts w:ascii="Times New Roman" w:hAnsi="Times New Roman" w:cs="Times New Roman"/>
          <w:sz w:val="28"/>
          <w:szCs w:val="28"/>
        </w:rPr>
        <w:t xml:space="preserve"> </w:t>
      </w:r>
      <w:r w:rsidRPr="00C704D5">
        <w:rPr>
          <w:rFonts w:ascii="Times New Roman" w:hAnsi="Times New Roman" w:cs="Times New Roman"/>
          <w:sz w:val="28"/>
          <w:szCs w:val="28"/>
        </w:rPr>
        <w:t xml:space="preserve">9]. </w:t>
      </w:r>
    </w:p>
    <w:p w14:paraId="2CFB63B9" w14:textId="6257F02E" w:rsidR="00294B96" w:rsidRPr="00C704D5" w:rsidRDefault="00294B96" w:rsidP="001758BC">
      <w:pPr>
        <w:spacing w:after="0" w:line="240" w:lineRule="auto"/>
        <w:ind w:firstLine="567"/>
        <w:jc w:val="both"/>
        <w:rPr>
          <w:rFonts w:ascii="Times New Roman" w:hAnsi="Times New Roman" w:cs="Times New Roman"/>
          <w:sz w:val="28"/>
          <w:szCs w:val="28"/>
        </w:rPr>
      </w:pPr>
      <w:r w:rsidRPr="00C704D5">
        <w:rPr>
          <w:rFonts w:ascii="Times New Roman" w:hAnsi="Times New Roman" w:cs="Times New Roman"/>
          <w:sz w:val="28"/>
          <w:szCs w:val="28"/>
        </w:rPr>
        <w:t>Данные, полученные при опросе врачей (n=961) свидетельствовали, что большинство из них (около 70%) были сторонниками использования комбинированного лечения, тогда как монотерапию назначали 28%, тогда как в 2002 г. этот вид лечения</w:t>
      </w:r>
      <w:r>
        <w:rPr>
          <w:rFonts w:ascii="Times New Roman" w:hAnsi="Times New Roman" w:cs="Times New Roman"/>
          <w:sz w:val="28"/>
          <w:szCs w:val="28"/>
        </w:rPr>
        <w:t xml:space="preserve"> </w:t>
      </w:r>
      <w:r w:rsidRPr="00C704D5">
        <w:rPr>
          <w:rFonts w:ascii="Times New Roman" w:hAnsi="Times New Roman" w:cs="Times New Roman"/>
          <w:sz w:val="28"/>
          <w:szCs w:val="28"/>
        </w:rPr>
        <w:t>рекомендовали в 50% случаев. Сравнение результатов анкетирования врачей в 2008 г. с результатами 2002г. показало, что чаще</w:t>
      </w:r>
      <w:r>
        <w:rPr>
          <w:rFonts w:ascii="Times New Roman" w:hAnsi="Times New Roman" w:cs="Times New Roman"/>
          <w:sz w:val="28"/>
          <w:szCs w:val="28"/>
        </w:rPr>
        <w:t xml:space="preserve"> </w:t>
      </w:r>
      <w:r w:rsidRPr="00C704D5">
        <w:rPr>
          <w:rFonts w:ascii="Times New Roman" w:hAnsi="Times New Roman" w:cs="Times New Roman"/>
          <w:sz w:val="28"/>
          <w:szCs w:val="28"/>
        </w:rPr>
        <w:t>всего назначали ингибиторы АПФ, как и в предшествующем периоде, притом показатель имел тенденцию к росту (95,8% против 88,7% в 2002 г.). Назначения диуретиков и β-адреноблокаторов остались на том же уровне (85% против 88% и 82% против 86%). Для группы блокаторов кальциевых каналов</w:t>
      </w:r>
      <w:r>
        <w:rPr>
          <w:rFonts w:ascii="Times New Roman" w:hAnsi="Times New Roman" w:cs="Times New Roman"/>
          <w:sz w:val="28"/>
          <w:szCs w:val="28"/>
        </w:rPr>
        <w:t xml:space="preserve"> </w:t>
      </w:r>
      <w:r w:rsidRPr="00C704D5">
        <w:rPr>
          <w:rFonts w:ascii="Times New Roman" w:hAnsi="Times New Roman" w:cs="Times New Roman"/>
          <w:sz w:val="28"/>
          <w:szCs w:val="28"/>
        </w:rPr>
        <w:t>прослеживалась тенденция к снижению</w:t>
      </w:r>
      <w:r>
        <w:rPr>
          <w:rFonts w:ascii="Times New Roman" w:hAnsi="Times New Roman" w:cs="Times New Roman"/>
          <w:sz w:val="28"/>
          <w:szCs w:val="28"/>
        </w:rPr>
        <w:t xml:space="preserve"> </w:t>
      </w:r>
      <w:r w:rsidRPr="00C704D5">
        <w:rPr>
          <w:rFonts w:ascii="Times New Roman" w:hAnsi="Times New Roman" w:cs="Times New Roman"/>
          <w:sz w:val="28"/>
          <w:szCs w:val="28"/>
        </w:rPr>
        <w:t>частоты их рекомендации (68,2% против 80,1% в 2002 г.), а для антагонистов рецепторов к ангиотензину II, напротив, существенное</w:t>
      </w:r>
      <w:r>
        <w:rPr>
          <w:rFonts w:ascii="Times New Roman" w:hAnsi="Times New Roman" w:cs="Times New Roman"/>
          <w:sz w:val="28"/>
          <w:szCs w:val="28"/>
        </w:rPr>
        <w:t xml:space="preserve"> </w:t>
      </w:r>
      <w:r w:rsidRPr="00C704D5">
        <w:rPr>
          <w:rFonts w:ascii="Times New Roman" w:hAnsi="Times New Roman" w:cs="Times New Roman"/>
          <w:sz w:val="28"/>
          <w:szCs w:val="28"/>
        </w:rPr>
        <w:t>увеличение их назначений пациентам (30,2% против 17,9%) [2</w:t>
      </w:r>
      <w:r w:rsidR="001D16A1">
        <w:rPr>
          <w:rFonts w:ascii="Times New Roman" w:hAnsi="Times New Roman" w:cs="Times New Roman"/>
          <w:sz w:val="28"/>
          <w:szCs w:val="28"/>
        </w:rPr>
        <w:t>1</w:t>
      </w:r>
      <w:r w:rsidRPr="00C704D5">
        <w:rPr>
          <w:rFonts w:ascii="Times New Roman" w:hAnsi="Times New Roman" w:cs="Times New Roman"/>
          <w:sz w:val="28"/>
          <w:szCs w:val="28"/>
        </w:rPr>
        <w:t>,с.</w:t>
      </w:r>
      <w:r w:rsidR="00293F7A">
        <w:rPr>
          <w:rFonts w:ascii="Times New Roman" w:hAnsi="Times New Roman" w:cs="Times New Roman"/>
          <w:sz w:val="28"/>
          <w:szCs w:val="28"/>
        </w:rPr>
        <w:t xml:space="preserve"> </w:t>
      </w:r>
      <w:r w:rsidRPr="00C704D5">
        <w:rPr>
          <w:rFonts w:ascii="Times New Roman" w:hAnsi="Times New Roman" w:cs="Times New Roman"/>
          <w:sz w:val="28"/>
          <w:szCs w:val="28"/>
        </w:rPr>
        <w:t xml:space="preserve">11]. </w:t>
      </w:r>
    </w:p>
    <w:p w14:paraId="432D8733" w14:textId="77777777" w:rsidR="00294B96" w:rsidRPr="00C704D5" w:rsidRDefault="00294B96" w:rsidP="001758BC">
      <w:pPr>
        <w:spacing w:after="0" w:line="240" w:lineRule="auto"/>
        <w:ind w:firstLine="567"/>
        <w:jc w:val="both"/>
        <w:rPr>
          <w:rFonts w:ascii="Times New Roman" w:hAnsi="Times New Roman" w:cs="Times New Roman"/>
          <w:sz w:val="28"/>
          <w:szCs w:val="28"/>
        </w:rPr>
      </w:pPr>
      <w:r w:rsidRPr="00C704D5">
        <w:rPr>
          <w:rFonts w:ascii="Times New Roman" w:hAnsi="Times New Roman" w:cs="Times New Roman"/>
          <w:sz w:val="28"/>
          <w:szCs w:val="28"/>
        </w:rPr>
        <w:t>Анкетный опрос пациентов позволил обнаружить</w:t>
      </w:r>
      <w:r>
        <w:rPr>
          <w:rFonts w:ascii="Times New Roman" w:hAnsi="Times New Roman" w:cs="Times New Roman"/>
          <w:sz w:val="28"/>
          <w:szCs w:val="28"/>
        </w:rPr>
        <w:t xml:space="preserve"> </w:t>
      </w:r>
      <w:r w:rsidRPr="00C704D5">
        <w:rPr>
          <w:rFonts w:ascii="Times New Roman" w:hAnsi="Times New Roman" w:cs="Times New Roman"/>
          <w:sz w:val="28"/>
          <w:szCs w:val="28"/>
        </w:rPr>
        <w:t xml:space="preserve">увеличение эффективности антигипертензивной терапии (целевой уровень АД согласно полученным данным достигался в 69% случаев), что было связано с повышением приверженности к терапии у обследованных больных в отношении к предыдущему периоду [22]. </w:t>
      </w:r>
    </w:p>
    <w:p w14:paraId="44A884F2" w14:textId="77777777" w:rsidR="00294B96" w:rsidRPr="00C704D5" w:rsidRDefault="00294B96" w:rsidP="001758BC">
      <w:pPr>
        <w:spacing w:after="0" w:line="240" w:lineRule="auto"/>
        <w:ind w:firstLine="567"/>
        <w:jc w:val="both"/>
        <w:rPr>
          <w:rFonts w:ascii="Times New Roman" w:hAnsi="Times New Roman" w:cs="Times New Roman"/>
          <w:sz w:val="28"/>
          <w:szCs w:val="28"/>
        </w:rPr>
      </w:pPr>
      <w:r w:rsidRPr="00C704D5">
        <w:rPr>
          <w:rFonts w:ascii="Times New Roman" w:hAnsi="Times New Roman" w:cs="Times New Roman"/>
          <w:sz w:val="28"/>
          <w:szCs w:val="28"/>
        </w:rPr>
        <w:t>Еще одну</w:t>
      </w:r>
      <w:r>
        <w:rPr>
          <w:rFonts w:ascii="Times New Roman" w:hAnsi="Times New Roman" w:cs="Times New Roman"/>
          <w:sz w:val="28"/>
          <w:szCs w:val="28"/>
        </w:rPr>
        <w:t xml:space="preserve"> </w:t>
      </w:r>
      <w:r w:rsidRPr="00C704D5">
        <w:rPr>
          <w:rFonts w:ascii="Times New Roman" w:hAnsi="Times New Roman" w:cs="Times New Roman"/>
          <w:sz w:val="28"/>
          <w:szCs w:val="28"/>
        </w:rPr>
        <w:t>возможность для изучения медикаментозной терапии АГ служит анализ амбулаторных карт больных для определения соответствия качества медикаментозной терапии АГ, осуществляемой на уровне ПМСП, действующим на момент проведения терапии</w:t>
      </w:r>
      <w:r>
        <w:rPr>
          <w:rFonts w:ascii="Times New Roman" w:hAnsi="Times New Roman" w:cs="Times New Roman"/>
          <w:sz w:val="28"/>
          <w:szCs w:val="28"/>
        </w:rPr>
        <w:t xml:space="preserve"> </w:t>
      </w:r>
      <w:r w:rsidRPr="00C704D5">
        <w:rPr>
          <w:rFonts w:ascii="Times New Roman" w:hAnsi="Times New Roman" w:cs="Times New Roman"/>
          <w:sz w:val="28"/>
          <w:szCs w:val="28"/>
        </w:rPr>
        <w:t>клиническим рекомендациям. В 2011 г. был осуществлен анализ амбулаторных карт за 2007 г. больных АГ, проживающих</w:t>
      </w:r>
      <w:r>
        <w:rPr>
          <w:rFonts w:ascii="Times New Roman" w:hAnsi="Times New Roman" w:cs="Times New Roman"/>
          <w:sz w:val="28"/>
          <w:szCs w:val="28"/>
        </w:rPr>
        <w:t xml:space="preserve"> </w:t>
      </w:r>
      <w:r w:rsidRPr="00C704D5">
        <w:rPr>
          <w:rFonts w:ascii="Times New Roman" w:hAnsi="Times New Roman" w:cs="Times New Roman"/>
          <w:sz w:val="28"/>
          <w:szCs w:val="28"/>
        </w:rPr>
        <w:t>в 13 регионах</w:t>
      </w:r>
      <w:r>
        <w:rPr>
          <w:rFonts w:ascii="Times New Roman" w:hAnsi="Times New Roman" w:cs="Times New Roman"/>
          <w:sz w:val="28"/>
          <w:szCs w:val="28"/>
        </w:rPr>
        <w:t xml:space="preserve"> </w:t>
      </w:r>
      <w:r w:rsidRPr="00C704D5">
        <w:rPr>
          <w:rFonts w:ascii="Times New Roman" w:hAnsi="Times New Roman" w:cs="Times New Roman"/>
          <w:sz w:val="28"/>
          <w:szCs w:val="28"/>
        </w:rPr>
        <w:t>РФ,</w:t>
      </w:r>
      <w:r>
        <w:rPr>
          <w:rFonts w:ascii="Times New Roman" w:hAnsi="Times New Roman" w:cs="Times New Roman"/>
          <w:sz w:val="28"/>
          <w:szCs w:val="28"/>
        </w:rPr>
        <w:t xml:space="preserve"> </w:t>
      </w:r>
      <w:r w:rsidRPr="00C704D5">
        <w:rPr>
          <w:rFonts w:ascii="Times New Roman" w:hAnsi="Times New Roman" w:cs="Times New Roman"/>
          <w:sz w:val="28"/>
          <w:szCs w:val="28"/>
        </w:rPr>
        <w:t>включенных в регистр АГ [23]. Определено, что почти у 2/3 (64%) из общего числа включенных в анализ 12604 человек не было выявлено записей о назначении им антигипертензивных препаратов. В трети случаев (31%) у респондентов</w:t>
      </w:r>
      <w:r>
        <w:rPr>
          <w:rFonts w:ascii="Times New Roman" w:hAnsi="Times New Roman" w:cs="Times New Roman"/>
          <w:sz w:val="28"/>
          <w:szCs w:val="28"/>
        </w:rPr>
        <w:t xml:space="preserve"> </w:t>
      </w:r>
      <w:r w:rsidRPr="00C704D5">
        <w:rPr>
          <w:rFonts w:ascii="Times New Roman" w:hAnsi="Times New Roman" w:cs="Times New Roman"/>
          <w:sz w:val="28"/>
          <w:szCs w:val="28"/>
        </w:rPr>
        <w:t>достоверно имелись показания для проведения лечения артериальной гипертензии. И лишь у 6,5% от общего</w:t>
      </w:r>
      <w:r>
        <w:rPr>
          <w:rFonts w:ascii="Times New Roman" w:hAnsi="Times New Roman" w:cs="Times New Roman"/>
          <w:sz w:val="28"/>
          <w:szCs w:val="28"/>
        </w:rPr>
        <w:t xml:space="preserve"> </w:t>
      </w:r>
      <w:r w:rsidRPr="00C704D5">
        <w:rPr>
          <w:rFonts w:ascii="Times New Roman" w:hAnsi="Times New Roman" w:cs="Times New Roman"/>
          <w:sz w:val="28"/>
          <w:szCs w:val="28"/>
        </w:rPr>
        <w:t>объема исследуемой группы пациентов с АГ рекомендованная схема антигипертензивной терапии</w:t>
      </w:r>
      <w:r>
        <w:rPr>
          <w:rFonts w:ascii="Times New Roman" w:hAnsi="Times New Roman" w:cs="Times New Roman"/>
          <w:sz w:val="28"/>
          <w:szCs w:val="28"/>
        </w:rPr>
        <w:t xml:space="preserve"> </w:t>
      </w:r>
      <w:r w:rsidRPr="00C704D5">
        <w:rPr>
          <w:rFonts w:ascii="Times New Roman" w:hAnsi="Times New Roman" w:cs="Times New Roman"/>
          <w:sz w:val="28"/>
          <w:szCs w:val="28"/>
        </w:rPr>
        <w:t>была адекватна действующим на период исследования рекомендациям [24] и результатам клинического обследования.</w:t>
      </w:r>
    </w:p>
    <w:p w14:paraId="10011474" w14:textId="26398AED" w:rsidR="00294B96" w:rsidRPr="00C704D5" w:rsidRDefault="00294B96" w:rsidP="001758BC">
      <w:pPr>
        <w:spacing w:after="0" w:line="240" w:lineRule="auto"/>
        <w:ind w:firstLine="567"/>
        <w:jc w:val="both"/>
        <w:rPr>
          <w:rFonts w:ascii="Times New Roman" w:hAnsi="Times New Roman" w:cs="Times New Roman"/>
          <w:sz w:val="28"/>
          <w:szCs w:val="28"/>
        </w:rPr>
      </w:pPr>
      <w:r w:rsidRPr="00C704D5">
        <w:rPr>
          <w:rFonts w:ascii="Times New Roman" w:hAnsi="Times New Roman" w:cs="Times New Roman"/>
          <w:sz w:val="28"/>
          <w:szCs w:val="28"/>
        </w:rPr>
        <w:t>Крупномасштабное фармакоэпидемиологическое исследование на популяционном уровне, разделенное на</w:t>
      </w:r>
      <w:r>
        <w:rPr>
          <w:rFonts w:ascii="Times New Roman" w:hAnsi="Times New Roman" w:cs="Times New Roman"/>
          <w:sz w:val="28"/>
          <w:szCs w:val="28"/>
        </w:rPr>
        <w:t xml:space="preserve"> </w:t>
      </w:r>
      <w:r w:rsidRPr="00C704D5">
        <w:rPr>
          <w:rFonts w:ascii="Times New Roman" w:hAnsi="Times New Roman" w:cs="Times New Roman"/>
          <w:sz w:val="28"/>
          <w:szCs w:val="28"/>
        </w:rPr>
        <w:t>4 этапа (2003-2004 гг., 2005-2006, 2007-2008 и 2009-2010 гг.), позволило оценить фармакоэпидемиологическую ситуацию по АГ в России как на уровне страны, так и в отдельных ее регионах [25]. Это исследование осуществлялось с формированием представительных выборок по различным регионам</w:t>
      </w:r>
      <w:r>
        <w:rPr>
          <w:rFonts w:ascii="Times New Roman" w:hAnsi="Times New Roman" w:cs="Times New Roman"/>
          <w:sz w:val="28"/>
          <w:szCs w:val="28"/>
        </w:rPr>
        <w:t xml:space="preserve"> </w:t>
      </w:r>
      <w:r w:rsidRPr="00C704D5">
        <w:rPr>
          <w:rFonts w:ascii="Times New Roman" w:hAnsi="Times New Roman" w:cs="Times New Roman"/>
          <w:sz w:val="28"/>
          <w:szCs w:val="28"/>
        </w:rPr>
        <w:t>страны.</w:t>
      </w:r>
      <w:r>
        <w:rPr>
          <w:rFonts w:ascii="Times New Roman" w:hAnsi="Times New Roman" w:cs="Times New Roman"/>
          <w:sz w:val="28"/>
          <w:szCs w:val="28"/>
        </w:rPr>
        <w:t xml:space="preserve"> </w:t>
      </w:r>
      <w:r w:rsidRPr="00C704D5">
        <w:rPr>
          <w:rFonts w:ascii="Times New Roman" w:hAnsi="Times New Roman" w:cs="Times New Roman"/>
          <w:sz w:val="28"/>
          <w:szCs w:val="28"/>
        </w:rPr>
        <w:t>Полное число обследованных постепенно снижалось от первого к четвертому этапу и составило 30834, 20654, 11365 и 11340 респондентов соответственно. Результаты анализа</w:t>
      </w:r>
      <w:r>
        <w:rPr>
          <w:rFonts w:ascii="Times New Roman" w:hAnsi="Times New Roman" w:cs="Times New Roman"/>
          <w:sz w:val="28"/>
          <w:szCs w:val="28"/>
        </w:rPr>
        <w:t xml:space="preserve"> </w:t>
      </w:r>
      <w:r w:rsidRPr="00C704D5">
        <w:rPr>
          <w:rFonts w:ascii="Times New Roman" w:hAnsi="Times New Roman" w:cs="Times New Roman"/>
          <w:sz w:val="28"/>
          <w:szCs w:val="28"/>
        </w:rPr>
        <w:t>продемонстрировали, во-первых, стабильность распространенности АГ в популяции взрослых лиц на протяжении периода исследования (39,5% — в 2003-2004 гг., 39,3% — в 2005- 2006 гг., 39,2% — в 2007-2008 гг. и 39,7% — в 2009-2010 гг.). Частота применения</w:t>
      </w:r>
      <w:r>
        <w:rPr>
          <w:rFonts w:ascii="Times New Roman" w:hAnsi="Times New Roman" w:cs="Times New Roman"/>
          <w:sz w:val="28"/>
          <w:szCs w:val="28"/>
        </w:rPr>
        <w:t xml:space="preserve"> </w:t>
      </w:r>
      <w:r w:rsidRPr="00C704D5">
        <w:rPr>
          <w:rFonts w:ascii="Times New Roman" w:hAnsi="Times New Roman" w:cs="Times New Roman"/>
          <w:sz w:val="28"/>
          <w:szCs w:val="28"/>
        </w:rPr>
        <w:t>антигипертензивных препаратов в исследованной популяции увеличилась</w:t>
      </w:r>
      <w:r>
        <w:rPr>
          <w:rFonts w:ascii="Times New Roman" w:hAnsi="Times New Roman" w:cs="Times New Roman"/>
          <w:sz w:val="28"/>
          <w:szCs w:val="28"/>
        </w:rPr>
        <w:t xml:space="preserve"> </w:t>
      </w:r>
      <w:r w:rsidRPr="00C704D5">
        <w:rPr>
          <w:rFonts w:ascii="Times New Roman" w:hAnsi="Times New Roman" w:cs="Times New Roman"/>
          <w:sz w:val="28"/>
          <w:szCs w:val="28"/>
        </w:rPr>
        <w:t>несущественно – с 62,6% (на 1 этапе) до 66,1% (на 4 этапе). Рост приверженности к лечению фактически не отразилось на уровне контроля АГ: в сроки первого обследования клинический эффект достигался у 23,1% лиц с повышенным АД, в сроки четвертого периода — практически в том же числе случаев – 23,9% [</w:t>
      </w:r>
      <w:proofErr w:type="gramStart"/>
      <w:r w:rsidRPr="00C704D5">
        <w:rPr>
          <w:rFonts w:ascii="Times New Roman" w:hAnsi="Times New Roman" w:cs="Times New Roman"/>
          <w:sz w:val="28"/>
          <w:szCs w:val="28"/>
        </w:rPr>
        <w:t>1</w:t>
      </w:r>
      <w:r w:rsidR="001D16A1">
        <w:rPr>
          <w:rFonts w:ascii="Times New Roman" w:hAnsi="Times New Roman" w:cs="Times New Roman"/>
          <w:sz w:val="28"/>
          <w:szCs w:val="28"/>
        </w:rPr>
        <w:t>5</w:t>
      </w:r>
      <w:r w:rsidRPr="00C704D5">
        <w:rPr>
          <w:rFonts w:ascii="Times New Roman" w:hAnsi="Times New Roman" w:cs="Times New Roman"/>
          <w:sz w:val="28"/>
          <w:szCs w:val="28"/>
        </w:rPr>
        <w:t>,с.</w:t>
      </w:r>
      <w:proofErr w:type="gramEnd"/>
      <w:r w:rsidR="00293F7A">
        <w:rPr>
          <w:rFonts w:ascii="Times New Roman" w:hAnsi="Times New Roman" w:cs="Times New Roman"/>
          <w:sz w:val="28"/>
          <w:szCs w:val="28"/>
        </w:rPr>
        <w:t xml:space="preserve"> </w:t>
      </w:r>
      <w:r w:rsidRPr="00C704D5">
        <w:rPr>
          <w:rFonts w:ascii="Times New Roman" w:hAnsi="Times New Roman" w:cs="Times New Roman"/>
          <w:sz w:val="28"/>
          <w:szCs w:val="28"/>
        </w:rPr>
        <w:t>12].</w:t>
      </w:r>
      <w:r w:rsidR="006E2443">
        <w:rPr>
          <w:rFonts w:ascii="Times New Roman" w:hAnsi="Times New Roman" w:cs="Times New Roman"/>
          <w:sz w:val="28"/>
          <w:szCs w:val="28"/>
        </w:rPr>
        <w:t xml:space="preserve"> </w:t>
      </w:r>
      <w:r w:rsidRPr="00C704D5">
        <w:rPr>
          <w:rFonts w:ascii="Times New Roman" w:hAnsi="Times New Roman" w:cs="Times New Roman"/>
          <w:sz w:val="28"/>
          <w:szCs w:val="28"/>
        </w:rPr>
        <w:t>Кроме того, в исследовании были выявлены</w:t>
      </w:r>
      <w:r>
        <w:rPr>
          <w:rFonts w:ascii="Times New Roman" w:hAnsi="Times New Roman" w:cs="Times New Roman"/>
          <w:sz w:val="28"/>
          <w:szCs w:val="28"/>
        </w:rPr>
        <w:t xml:space="preserve"> </w:t>
      </w:r>
      <w:r w:rsidRPr="00C704D5">
        <w:rPr>
          <w:rFonts w:ascii="Times New Roman" w:hAnsi="Times New Roman" w:cs="Times New Roman"/>
          <w:sz w:val="28"/>
          <w:szCs w:val="28"/>
        </w:rPr>
        <w:t xml:space="preserve">определенные различия эффективности контроля АГ по регионам. </w:t>
      </w:r>
    </w:p>
    <w:p w14:paraId="147A6622" w14:textId="06770FF7" w:rsidR="00294B96" w:rsidRPr="00C704D5" w:rsidRDefault="00294B96" w:rsidP="001758BC">
      <w:pPr>
        <w:spacing w:after="0" w:line="240" w:lineRule="auto"/>
        <w:ind w:firstLine="567"/>
        <w:jc w:val="both"/>
        <w:rPr>
          <w:rFonts w:ascii="Times New Roman" w:hAnsi="Times New Roman" w:cs="Times New Roman"/>
          <w:sz w:val="28"/>
          <w:szCs w:val="28"/>
        </w:rPr>
      </w:pPr>
      <w:r w:rsidRPr="00C704D5">
        <w:rPr>
          <w:rFonts w:ascii="Times New Roman" w:hAnsi="Times New Roman" w:cs="Times New Roman"/>
          <w:sz w:val="28"/>
          <w:szCs w:val="28"/>
        </w:rPr>
        <w:t>В структуре используемых</w:t>
      </w:r>
      <w:r>
        <w:rPr>
          <w:rFonts w:ascii="Times New Roman" w:hAnsi="Times New Roman" w:cs="Times New Roman"/>
          <w:sz w:val="28"/>
          <w:szCs w:val="28"/>
        </w:rPr>
        <w:t xml:space="preserve"> </w:t>
      </w:r>
      <w:r w:rsidRPr="00C704D5">
        <w:rPr>
          <w:rFonts w:ascii="Times New Roman" w:hAnsi="Times New Roman" w:cs="Times New Roman"/>
          <w:sz w:val="28"/>
          <w:szCs w:val="28"/>
        </w:rPr>
        <w:t>антигипертензивных препаратов</w:t>
      </w:r>
      <w:r>
        <w:rPr>
          <w:rFonts w:ascii="Times New Roman" w:hAnsi="Times New Roman" w:cs="Times New Roman"/>
          <w:sz w:val="28"/>
          <w:szCs w:val="28"/>
        </w:rPr>
        <w:t xml:space="preserve"> </w:t>
      </w:r>
      <w:r w:rsidRPr="00C704D5">
        <w:rPr>
          <w:rFonts w:ascii="Times New Roman" w:hAnsi="Times New Roman" w:cs="Times New Roman"/>
          <w:sz w:val="28"/>
          <w:szCs w:val="28"/>
        </w:rPr>
        <w:t>за период исследования</w:t>
      </w:r>
      <w:r>
        <w:rPr>
          <w:rFonts w:ascii="Times New Roman" w:hAnsi="Times New Roman" w:cs="Times New Roman"/>
          <w:sz w:val="28"/>
          <w:szCs w:val="28"/>
        </w:rPr>
        <w:t xml:space="preserve"> </w:t>
      </w:r>
      <w:r w:rsidRPr="00C704D5">
        <w:rPr>
          <w:rFonts w:ascii="Times New Roman" w:hAnsi="Times New Roman" w:cs="Times New Roman"/>
          <w:sz w:val="28"/>
          <w:szCs w:val="28"/>
        </w:rPr>
        <w:t>определены некоторые различия по частоте назначения различных классов лекарственных средств.</w:t>
      </w:r>
      <w:r>
        <w:rPr>
          <w:rFonts w:ascii="Times New Roman" w:hAnsi="Times New Roman" w:cs="Times New Roman"/>
          <w:sz w:val="28"/>
          <w:szCs w:val="28"/>
        </w:rPr>
        <w:t xml:space="preserve"> </w:t>
      </w:r>
      <w:r w:rsidRPr="00C704D5">
        <w:rPr>
          <w:rFonts w:ascii="Times New Roman" w:hAnsi="Times New Roman" w:cs="Times New Roman"/>
          <w:sz w:val="28"/>
          <w:szCs w:val="28"/>
        </w:rPr>
        <w:t>Они были статистически значимыми между отдельными классами, но не свидетельствовали о динамике структуры лечения, так как последняя</w:t>
      </w:r>
      <w:r>
        <w:rPr>
          <w:rFonts w:ascii="Times New Roman" w:hAnsi="Times New Roman" w:cs="Times New Roman"/>
          <w:sz w:val="28"/>
          <w:szCs w:val="28"/>
        </w:rPr>
        <w:t xml:space="preserve"> </w:t>
      </w:r>
      <w:r w:rsidRPr="00C704D5">
        <w:rPr>
          <w:rFonts w:ascii="Times New Roman" w:hAnsi="Times New Roman" w:cs="Times New Roman"/>
          <w:sz w:val="28"/>
          <w:szCs w:val="28"/>
        </w:rPr>
        <w:t>находилась на уровне 1–3%</w:t>
      </w:r>
      <w:r>
        <w:rPr>
          <w:rFonts w:ascii="Times New Roman" w:hAnsi="Times New Roman" w:cs="Times New Roman"/>
          <w:sz w:val="28"/>
          <w:szCs w:val="28"/>
        </w:rPr>
        <w:t xml:space="preserve"> </w:t>
      </w:r>
      <w:r w:rsidRPr="00C704D5">
        <w:rPr>
          <w:rFonts w:ascii="Times New Roman" w:hAnsi="Times New Roman" w:cs="Times New Roman"/>
          <w:sz w:val="28"/>
          <w:szCs w:val="28"/>
        </w:rPr>
        <w:t>[1</w:t>
      </w:r>
      <w:r w:rsidR="001D16A1">
        <w:rPr>
          <w:rFonts w:ascii="Times New Roman" w:hAnsi="Times New Roman" w:cs="Times New Roman"/>
          <w:sz w:val="28"/>
          <w:szCs w:val="28"/>
        </w:rPr>
        <w:t>5</w:t>
      </w:r>
      <w:r w:rsidRPr="00C704D5">
        <w:rPr>
          <w:rFonts w:ascii="Times New Roman" w:hAnsi="Times New Roman" w:cs="Times New Roman"/>
          <w:sz w:val="28"/>
          <w:szCs w:val="28"/>
        </w:rPr>
        <w:t>,с.</w:t>
      </w:r>
      <w:r w:rsidR="00293F7A">
        <w:rPr>
          <w:rFonts w:ascii="Times New Roman" w:hAnsi="Times New Roman" w:cs="Times New Roman"/>
          <w:sz w:val="28"/>
          <w:szCs w:val="28"/>
        </w:rPr>
        <w:t xml:space="preserve"> </w:t>
      </w:r>
      <w:r w:rsidRPr="00C704D5">
        <w:rPr>
          <w:rFonts w:ascii="Times New Roman" w:hAnsi="Times New Roman" w:cs="Times New Roman"/>
          <w:sz w:val="28"/>
          <w:szCs w:val="28"/>
        </w:rPr>
        <w:t>13]. По результатам мониторинга АГ в 2009-2010 гг., первое место среди антигипертензивных препаратов занимали ингибиторы АПФ, которые</w:t>
      </w:r>
      <w:r>
        <w:rPr>
          <w:rFonts w:ascii="Times New Roman" w:hAnsi="Times New Roman" w:cs="Times New Roman"/>
          <w:sz w:val="28"/>
          <w:szCs w:val="28"/>
        </w:rPr>
        <w:t xml:space="preserve"> </w:t>
      </w:r>
      <w:r w:rsidRPr="00C704D5">
        <w:rPr>
          <w:rFonts w:ascii="Times New Roman" w:hAnsi="Times New Roman" w:cs="Times New Roman"/>
          <w:sz w:val="28"/>
          <w:szCs w:val="28"/>
        </w:rPr>
        <w:t>были использованы в 63,1% случаев лечения АГ, тогда как в 2003–2004 гг. — в 62,2% Диуретики получали 37,3% пациентов в период четвертого мониторинга по сравнению с 39,4% - при первом. На третьем месте оказались β-адреноблокаторы, причем прослеживалась некоторое увеличение</w:t>
      </w:r>
      <w:r>
        <w:rPr>
          <w:rFonts w:ascii="Times New Roman" w:hAnsi="Times New Roman" w:cs="Times New Roman"/>
          <w:sz w:val="28"/>
          <w:szCs w:val="28"/>
        </w:rPr>
        <w:t xml:space="preserve"> </w:t>
      </w:r>
      <w:r w:rsidRPr="00C704D5">
        <w:rPr>
          <w:rFonts w:ascii="Times New Roman" w:hAnsi="Times New Roman" w:cs="Times New Roman"/>
          <w:sz w:val="28"/>
          <w:szCs w:val="28"/>
        </w:rPr>
        <w:t>частоты лечения ими: с 27,8% в 2003-2004 гг. до 30,8% — в 2009</w:t>
      </w:r>
      <w:r w:rsidR="001D16A1">
        <w:rPr>
          <w:rFonts w:ascii="Times New Roman" w:hAnsi="Times New Roman" w:cs="Times New Roman"/>
          <w:sz w:val="28"/>
          <w:szCs w:val="28"/>
        </w:rPr>
        <w:t>-</w:t>
      </w:r>
      <w:r w:rsidRPr="00C704D5">
        <w:rPr>
          <w:rFonts w:ascii="Times New Roman" w:hAnsi="Times New Roman" w:cs="Times New Roman"/>
          <w:sz w:val="28"/>
          <w:szCs w:val="28"/>
        </w:rPr>
        <w:t>2010 гг. Динамика использования препаратов</w:t>
      </w:r>
      <w:r>
        <w:rPr>
          <w:rFonts w:ascii="Times New Roman" w:hAnsi="Times New Roman" w:cs="Times New Roman"/>
          <w:sz w:val="28"/>
          <w:szCs w:val="28"/>
        </w:rPr>
        <w:t xml:space="preserve"> </w:t>
      </w:r>
      <w:r w:rsidRPr="00C704D5">
        <w:rPr>
          <w:rFonts w:ascii="Times New Roman" w:hAnsi="Times New Roman" w:cs="Times New Roman"/>
          <w:sz w:val="28"/>
          <w:szCs w:val="28"/>
        </w:rPr>
        <w:t>отдельных фармакологических групп по результатам мониторинга существенно отличается от данных</w:t>
      </w:r>
      <w:r>
        <w:rPr>
          <w:rFonts w:ascii="Times New Roman" w:hAnsi="Times New Roman" w:cs="Times New Roman"/>
          <w:sz w:val="28"/>
          <w:szCs w:val="28"/>
        </w:rPr>
        <w:t xml:space="preserve"> </w:t>
      </w:r>
      <w:r w:rsidRPr="00C704D5">
        <w:rPr>
          <w:rFonts w:ascii="Times New Roman" w:hAnsi="Times New Roman" w:cs="Times New Roman"/>
          <w:sz w:val="28"/>
          <w:szCs w:val="28"/>
        </w:rPr>
        <w:t>клинических исследований, где были выявлены изменения, отсутствовавшие на популяционном уровне [</w:t>
      </w:r>
      <w:proofErr w:type="gramStart"/>
      <w:r w:rsidRPr="00C704D5">
        <w:rPr>
          <w:rFonts w:ascii="Times New Roman" w:hAnsi="Times New Roman" w:cs="Times New Roman"/>
          <w:sz w:val="28"/>
          <w:szCs w:val="28"/>
        </w:rPr>
        <w:t>6</w:t>
      </w:r>
      <w:r w:rsidR="00293F7A">
        <w:rPr>
          <w:rFonts w:ascii="Times New Roman" w:hAnsi="Times New Roman" w:cs="Times New Roman"/>
          <w:sz w:val="28"/>
          <w:szCs w:val="28"/>
        </w:rPr>
        <w:t>,с.</w:t>
      </w:r>
      <w:proofErr w:type="gramEnd"/>
      <w:r w:rsidR="00293F7A">
        <w:rPr>
          <w:rFonts w:ascii="Times New Roman" w:hAnsi="Times New Roman" w:cs="Times New Roman"/>
          <w:sz w:val="28"/>
          <w:szCs w:val="28"/>
        </w:rPr>
        <w:t xml:space="preserve"> 10</w:t>
      </w:r>
      <w:r w:rsidRPr="00C704D5">
        <w:rPr>
          <w:rFonts w:ascii="Times New Roman" w:hAnsi="Times New Roman" w:cs="Times New Roman"/>
          <w:sz w:val="28"/>
          <w:szCs w:val="28"/>
        </w:rPr>
        <w:t>]. Так, по результатам мониторинга [1</w:t>
      </w:r>
      <w:r w:rsidR="001D16A1">
        <w:rPr>
          <w:rFonts w:ascii="Times New Roman" w:hAnsi="Times New Roman" w:cs="Times New Roman"/>
          <w:sz w:val="28"/>
          <w:szCs w:val="28"/>
        </w:rPr>
        <w:t>5</w:t>
      </w:r>
      <w:r w:rsidRPr="00C704D5">
        <w:rPr>
          <w:rFonts w:ascii="Times New Roman" w:hAnsi="Times New Roman" w:cs="Times New Roman"/>
          <w:sz w:val="28"/>
          <w:szCs w:val="28"/>
        </w:rPr>
        <w:t>,с.</w:t>
      </w:r>
      <w:r w:rsidR="00293F7A">
        <w:rPr>
          <w:rFonts w:ascii="Times New Roman" w:hAnsi="Times New Roman" w:cs="Times New Roman"/>
          <w:sz w:val="28"/>
          <w:szCs w:val="28"/>
        </w:rPr>
        <w:t xml:space="preserve"> </w:t>
      </w:r>
      <w:r w:rsidRPr="00C704D5">
        <w:rPr>
          <w:rFonts w:ascii="Times New Roman" w:hAnsi="Times New Roman" w:cs="Times New Roman"/>
          <w:sz w:val="28"/>
          <w:szCs w:val="28"/>
        </w:rPr>
        <w:t>13] блокаторы кальциевых каналов</w:t>
      </w:r>
      <w:r>
        <w:rPr>
          <w:rFonts w:ascii="Times New Roman" w:hAnsi="Times New Roman" w:cs="Times New Roman"/>
          <w:sz w:val="28"/>
          <w:szCs w:val="28"/>
        </w:rPr>
        <w:t xml:space="preserve"> </w:t>
      </w:r>
      <w:r w:rsidRPr="00C704D5">
        <w:rPr>
          <w:rFonts w:ascii="Times New Roman" w:hAnsi="Times New Roman" w:cs="Times New Roman"/>
          <w:sz w:val="28"/>
          <w:szCs w:val="28"/>
        </w:rPr>
        <w:t>были использованы приблизительно с равной частотой, не превышающей 15%, в течение всего исследования, что отличается от выявленной динамики к снижению частоты их применения (на 11,9%) по результатам исследований ПИФАГОР I и ПИФАГОР III [</w:t>
      </w:r>
      <w:r w:rsidR="00DF312B">
        <w:rPr>
          <w:rFonts w:ascii="Times New Roman" w:hAnsi="Times New Roman" w:cs="Times New Roman"/>
          <w:sz w:val="28"/>
          <w:szCs w:val="28"/>
        </w:rPr>
        <w:t>20</w:t>
      </w:r>
      <w:r w:rsidR="00DF312B" w:rsidRPr="00DF312B">
        <w:rPr>
          <w:rFonts w:ascii="Times New Roman" w:hAnsi="Times New Roman" w:cs="Times New Roman"/>
          <w:sz w:val="28"/>
          <w:szCs w:val="28"/>
        </w:rPr>
        <w:t>,</w:t>
      </w:r>
      <w:r w:rsidR="00293F7A">
        <w:rPr>
          <w:rFonts w:ascii="Times New Roman" w:hAnsi="Times New Roman" w:cs="Times New Roman"/>
          <w:sz w:val="28"/>
          <w:szCs w:val="28"/>
        </w:rPr>
        <w:t xml:space="preserve">с. </w:t>
      </w:r>
      <w:r w:rsidR="00DF312B" w:rsidRPr="00DF312B">
        <w:rPr>
          <w:rFonts w:ascii="Times New Roman" w:hAnsi="Times New Roman" w:cs="Times New Roman"/>
          <w:sz w:val="28"/>
          <w:szCs w:val="28"/>
        </w:rPr>
        <w:t>23</w:t>
      </w:r>
      <w:r w:rsidRPr="00C704D5">
        <w:rPr>
          <w:rFonts w:ascii="Times New Roman" w:hAnsi="Times New Roman" w:cs="Times New Roman"/>
          <w:sz w:val="28"/>
          <w:szCs w:val="28"/>
        </w:rPr>
        <w:t>]. Для</w:t>
      </w:r>
      <w:r>
        <w:rPr>
          <w:rFonts w:ascii="Times New Roman" w:hAnsi="Times New Roman" w:cs="Times New Roman"/>
          <w:sz w:val="28"/>
          <w:szCs w:val="28"/>
        </w:rPr>
        <w:t xml:space="preserve"> </w:t>
      </w:r>
      <w:r w:rsidRPr="00C704D5">
        <w:rPr>
          <w:rFonts w:ascii="Times New Roman" w:hAnsi="Times New Roman" w:cs="Times New Roman"/>
          <w:sz w:val="28"/>
          <w:szCs w:val="28"/>
        </w:rPr>
        <w:t>блокаторов ангиотензиновых рецепторов на популяционном уровне определено менее существенное</w:t>
      </w:r>
      <w:r>
        <w:rPr>
          <w:rFonts w:ascii="Times New Roman" w:hAnsi="Times New Roman" w:cs="Times New Roman"/>
          <w:sz w:val="28"/>
          <w:szCs w:val="28"/>
        </w:rPr>
        <w:t xml:space="preserve"> </w:t>
      </w:r>
      <w:r w:rsidRPr="00C704D5">
        <w:rPr>
          <w:rFonts w:ascii="Times New Roman" w:hAnsi="Times New Roman" w:cs="Times New Roman"/>
          <w:sz w:val="28"/>
          <w:szCs w:val="28"/>
        </w:rPr>
        <w:t>повышение частоты их использования в качестве антигипертензивных препаратов (с 1,6% на первом этапе мониторинга до 5,4% на четвертом) [1</w:t>
      </w:r>
      <w:r w:rsidR="001D16A1">
        <w:rPr>
          <w:rFonts w:ascii="Times New Roman" w:hAnsi="Times New Roman" w:cs="Times New Roman"/>
          <w:sz w:val="28"/>
          <w:szCs w:val="28"/>
        </w:rPr>
        <w:t>5</w:t>
      </w:r>
      <w:r w:rsidRPr="00C704D5">
        <w:rPr>
          <w:rFonts w:ascii="Times New Roman" w:hAnsi="Times New Roman" w:cs="Times New Roman"/>
          <w:sz w:val="28"/>
          <w:szCs w:val="28"/>
        </w:rPr>
        <w:t>,с.</w:t>
      </w:r>
      <w:r w:rsidR="00293F7A">
        <w:rPr>
          <w:rFonts w:ascii="Times New Roman" w:hAnsi="Times New Roman" w:cs="Times New Roman"/>
          <w:sz w:val="28"/>
          <w:szCs w:val="28"/>
        </w:rPr>
        <w:t xml:space="preserve"> </w:t>
      </w:r>
      <w:r w:rsidRPr="00C704D5">
        <w:rPr>
          <w:rFonts w:ascii="Times New Roman" w:hAnsi="Times New Roman" w:cs="Times New Roman"/>
          <w:sz w:val="28"/>
          <w:szCs w:val="28"/>
        </w:rPr>
        <w:t>12] по сравнению с результатами клинических исследований (превышение на 12,3%).</w:t>
      </w:r>
    </w:p>
    <w:p w14:paraId="36ACDE79" w14:textId="77777777" w:rsidR="00294B96" w:rsidRPr="00C704D5" w:rsidRDefault="00294B96" w:rsidP="001758BC">
      <w:pPr>
        <w:spacing w:after="0" w:line="240" w:lineRule="auto"/>
        <w:ind w:firstLine="567"/>
        <w:jc w:val="both"/>
        <w:rPr>
          <w:rFonts w:ascii="Times New Roman" w:hAnsi="Times New Roman" w:cs="Times New Roman"/>
          <w:sz w:val="28"/>
          <w:szCs w:val="28"/>
        </w:rPr>
      </w:pPr>
      <w:r w:rsidRPr="00C704D5">
        <w:rPr>
          <w:rFonts w:ascii="Times New Roman" w:hAnsi="Times New Roman" w:cs="Times New Roman"/>
          <w:sz w:val="28"/>
          <w:szCs w:val="28"/>
        </w:rPr>
        <w:t>Эта разница, как представляется, связана с особенностями дизайна: в исследование ПИФАГОР включали пациентов не просто находящихся под контролем специалистов, а, наиболее вероятно, под постоянным наблюдением. Поэтому изменения</w:t>
      </w:r>
      <w:r>
        <w:rPr>
          <w:rFonts w:ascii="Times New Roman" w:hAnsi="Times New Roman" w:cs="Times New Roman"/>
          <w:sz w:val="28"/>
          <w:szCs w:val="28"/>
        </w:rPr>
        <w:t xml:space="preserve"> </w:t>
      </w:r>
      <w:r w:rsidRPr="00C704D5">
        <w:rPr>
          <w:rFonts w:ascii="Times New Roman" w:hAnsi="Times New Roman" w:cs="Times New Roman"/>
          <w:sz w:val="28"/>
          <w:szCs w:val="28"/>
        </w:rPr>
        <w:t>структуры применяемых препаратов в этой группе могла нивелироваться в популяции, где в исследование</w:t>
      </w:r>
      <w:r>
        <w:rPr>
          <w:rFonts w:ascii="Times New Roman" w:hAnsi="Times New Roman" w:cs="Times New Roman"/>
          <w:sz w:val="28"/>
          <w:szCs w:val="28"/>
        </w:rPr>
        <w:t xml:space="preserve"> </w:t>
      </w:r>
      <w:r w:rsidRPr="00C704D5">
        <w:rPr>
          <w:rFonts w:ascii="Times New Roman" w:hAnsi="Times New Roman" w:cs="Times New Roman"/>
          <w:sz w:val="28"/>
          <w:szCs w:val="28"/>
        </w:rPr>
        <w:t>включались</w:t>
      </w:r>
      <w:r>
        <w:rPr>
          <w:rFonts w:ascii="Times New Roman" w:hAnsi="Times New Roman" w:cs="Times New Roman"/>
          <w:sz w:val="28"/>
          <w:szCs w:val="28"/>
        </w:rPr>
        <w:t xml:space="preserve"> </w:t>
      </w:r>
      <w:r w:rsidRPr="00C704D5">
        <w:rPr>
          <w:rFonts w:ascii="Times New Roman" w:hAnsi="Times New Roman" w:cs="Times New Roman"/>
          <w:sz w:val="28"/>
          <w:szCs w:val="28"/>
        </w:rPr>
        <w:t xml:space="preserve">больные, редко посещающие врача или занимающиеся лечением самостоятельно. </w:t>
      </w:r>
    </w:p>
    <w:p w14:paraId="20DFA3AC" w14:textId="20AC3BD1" w:rsidR="00294B96" w:rsidRPr="00C704D5" w:rsidRDefault="00294B96" w:rsidP="001758BC">
      <w:pPr>
        <w:spacing w:after="0" w:line="240" w:lineRule="auto"/>
        <w:ind w:firstLine="567"/>
        <w:jc w:val="both"/>
        <w:rPr>
          <w:rFonts w:ascii="Times New Roman" w:hAnsi="Times New Roman" w:cs="Times New Roman"/>
          <w:sz w:val="28"/>
          <w:szCs w:val="28"/>
        </w:rPr>
      </w:pPr>
      <w:r w:rsidRPr="00C704D5">
        <w:rPr>
          <w:rFonts w:ascii="Times New Roman" w:hAnsi="Times New Roman" w:cs="Times New Roman"/>
          <w:sz w:val="28"/>
          <w:szCs w:val="28"/>
        </w:rPr>
        <w:t>Представляется существенным, что по результатам мониторинга [1</w:t>
      </w:r>
      <w:r w:rsidR="001D16A1">
        <w:rPr>
          <w:rFonts w:ascii="Times New Roman" w:hAnsi="Times New Roman" w:cs="Times New Roman"/>
          <w:sz w:val="28"/>
          <w:szCs w:val="28"/>
        </w:rPr>
        <w:t>5</w:t>
      </w:r>
      <w:r w:rsidRPr="00C704D5">
        <w:rPr>
          <w:rFonts w:ascii="Times New Roman" w:hAnsi="Times New Roman" w:cs="Times New Roman"/>
          <w:sz w:val="28"/>
          <w:szCs w:val="28"/>
        </w:rPr>
        <w:t>,с.</w:t>
      </w:r>
      <w:r w:rsidR="00293F7A">
        <w:rPr>
          <w:rFonts w:ascii="Times New Roman" w:hAnsi="Times New Roman" w:cs="Times New Roman"/>
          <w:sz w:val="28"/>
          <w:szCs w:val="28"/>
        </w:rPr>
        <w:t xml:space="preserve"> </w:t>
      </w:r>
      <w:r w:rsidRPr="00C704D5">
        <w:rPr>
          <w:rFonts w:ascii="Times New Roman" w:hAnsi="Times New Roman" w:cs="Times New Roman"/>
          <w:sz w:val="28"/>
          <w:szCs w:val="28"/>
        </w:rPr>
        <w:t>12], подавляющее большинство (85%) больных АГ получали антигипертензивные препараты из 5 фармацевтических групп, включенных в действующие рекомендации по лечению этой патологии (2010) [2</w:t>
      </w:r>
      <w:r w:rsidR="001D16A1">
        <w:rPr>
          <w:rFonts w:ascii="Times New Roman" w:hAnsi="Times New Roman" w:cs="Times New Roman"/>
          <w:sz w:val="28"/>
          <w:szCs w:val="28"/>
        </w:rPr>
        <w:t>7</w:t>
      </w:r>
      <w:r w:rsidRPr="00C704D5">
        <w:rPr>
          <w:rFonts w:ascii="Times New Roman" w:hAnsi="Times New Roman" w:cs="Times New Roman"/>
          <w:sz w:val="28"/>
          <w:szCs w:val="28"/>
        </w:rPr>
        <w:t>].</w:t>
      </w:r>
    </w:p>
    <w:p w14:paraId="3E96BD8C" w14:textId="0A7F868A" w:rsidR="00294B96" w:rsidRPr="00C704D5" w:rsidRDefault="00294B96" w:rsidP="001758BC">
      <w:pPr>
        <w:spacing w:after="0" w:line="240" w:lineRule="auto"/>
        <w:ind w:firstLine="567"/>
        <w:jc w:val="both"/>
        <w:rPr>
          <w:rFonts w:ascii="Times New Roman" w:hAnsi="Times New Roman" w:cs="Times New Roman"/>
          <w:sz w:val="28"/>
          <w:szCs w:val="28"/>
        </w:rPr>
      </w:pPr>
      <w:r w:rsidRPr="00C704D5">
        <w:rPr>
          <w:rFonts w:ascii="Times New Roman" w:hAnsi="Times New Roman" w:cs="Times New Roman"/>
          <w:sz w:val="28"/>
          <w:szCs w:val="28"/>
        </w:rPr>
        <w:t>Региональные фармакоэпидемиологические исследования, проведенные в РФ,</w:t>
      </w:r>
      <w:r>
        <w:rPr>
          <w:rFonts w:ascii="Times New Roman" w:hAnsi="Times New Roman" w:cs="Times New Roman"/>
          <w:sz w:val="28"/>
          <w:szCs w:val="28"/>
        </w:rPr>
        <w:t xml:space="preserve"> </w:t>
      </w:r>
      <w:r w:rsidRPr="00C704D5">
        <w:rPr>
          <w:rFonts w:ascii="Times New Roman" w:hAnsi="Times New Roman" w:cs="Times New Roman"/>
          <w:sz w:val="28"/>
          <w:szCs w:val="28"/>
        </w:rPr>
        <w:t>обеспечили выявление особенностей</w:t>
      </w:r>
      <w:r>
        <w:rPr>
          <w:rFonts w:ascii="Times New Roman" w:hAnsi="Times New Roman" w:cs="Times New Roman"/>
          <w:sz w:val="28"/>
          <w:szCs w:val="28"/>
        </w:rPr>
        <w:t xml:space="preserve"> </w:t>
      </w:r>
      <w:r w:rsidRPr="00C704D5">
        <w:rPr>
          <w:rFonts w:ascii="Times New Roman" w:hAnsi="Times New Roman" w:cs="Times New Roman"/>
          <w:sz w:val="28"/>
          <w:szCs w:val="28"/>
        </w:rPr>
        <w:t>антигипертензивной терапии</w:t>
      </w:r>
      <w:r>
        <w:rPr>
          <w:rFonts w:ascii="Times New Roman" w:hAnsi="Times New Roman" w:cs="Times New Roman"/>
          <w:sz w:val="28"/>
          <w:szCs w:val="28"/>
        </w:rPr>
        <w:t xml:space="preserve"> </w:t>
      </w:r>
      <w:r w:rsidRPr="00C704D5">
        <w:rPr>
          <w:rFonts w:ascii="Times New Roman" w:hAnsi="Times New Roman" w:cs="Times New Roman"/>
          <w:sz w:val="28"/>
          <w:szCs w:val="28"/>
        </w:rPr>
        <w:t>в различных регионах и в разные временные периоды. Так, результаты исследования, проведенного в Вологодской области,</w:t>
      </w:r>
      <w:r>
        <w:rPr>
          <w:rFonts w:ascii="Times New Roman" w:hAnsi="Times New Roman" w:cs="Times New Roman"/>
          <w:sz w:val="28"/>
          <w:szCs w:val="28"/>
        </w:rPr>
        <w:t xml:space="preserve"> </w:t>
      </w:r>
      <w:r w:rsidRPr="00C704D5">
        <w:rPr>
          <w:rFonts w:ascii="Times New Roman" w:hAnsi="Times New Roman" w:cs="Times New Roman"/>
          <w:sz w:val="28"/>
          <w:szCs w:val="28"/>
        </w:rPr>
        <w:t>свидетельствуют, что в этой локации эффективность антигипертензивной терапии</w:t>
      </w:r>
      <w:r>
        <w:rPr>
          <w:rFonts w:ascii="Times New Roman" w:hAnsi="Times New Roman" w:cs="Times New Roman"/>
          <w:sz w:val="28"/>
          <w:szCs w:val="28"/>
        </w:rPr>
        <w:t xml:space="preserve"> </w:t>
      </w:r>
      <w:r w:rsidRPr="00C704D5">
        <w:rPr>
          <w:rFonts w:ascii="Times New Roman" w:hAnsi="Times New Roman" w:cs="Times New Roman"/>
          <w:sz w:val="28"/>
          <w:szCs w:val="28"/>
        </w:rPr>
        <w:t>оказалась существенно ниже, чем по РФ [2</w:t>
      </w:r>
      <w:r w:rsidR="001D16A1">
        <w:rPr>
          <w:rFonts w:ascii="Times New Roman" w:hAnsi="Times New Roman" w:cs="Times New Roman"/>
          <w:sz w:val="28"/>
          <w:szCs w:val="28"/>
        </w:rPr>
        <w:t>8</w:t>
      </w:r>
      <w:r w:rsidRPr="00C704D5">
        <w:rPr>
          <w:rFonts w:ascii="Times New Roman" w:hAnsi="Times New Roman" w:cs="Times New Roman"/>
          <w:sz w:val="28"/>
          <w:szCs w:val="28"/>
        </w:rPr>
        <w:t>]. Так, только 60,8% лиц с увеличением АД, проживающих в данном регионе, принимают антигипертензивные препараты, а целевой уровень АД был определен только у 5,4% участников исследования, что является очень низким показателем. Также результаты региональных фармакоэпидемиологических исследований различного дизайна свидетельствуют, что в Санкт-Петербурге (где осуществлён анкетный опрос амбулаторных больных) [2</w:t>
      </w:r>
      <w:r w:rsidR="001D16A1">
        <w:rPr>
          <w:rFonts w:ascii="Times New Roman" w:hAnsi="Times New Roman" w:cs="Times New Roman"/>
          <w:sz w:val="28"/>
          <w:szCs w:val="28"/>
        </w:rPr>
        <w:t>9</w:t>
      </w:r>
      <w:r w:rsidRPr="00C704D5">
        <w:rPr>
          <w:rFonts w:ascii="Times New Roman" w:hAnsi="Times New Roman" w:cs="Times New Roman"/>
          <w:sz w:val="28"/>
          <w:szCs w:val="28"/>
        </w:rPr>
        <w:t>], Новосибирской области (опрос пациентов на уровне</w:t>
      </w:r>
      <w:r>
        <w:rPr>
          <w:rFonts w:ascii="Times New Roman" w:hAnsi="Times New Roman" w:cs="Times New Roman"/>
          <w:sz w:val="28"/>
          <w:szCs w:val="28"/>
        </w:rPr>
        <w:t xml:space="preserve"> </w:t>
      </w:r>
      <w:r w:rsidRPr="00C704D5">
        <w:rPr>
          <w:rFonts w:ascii="Times New Roman" w:hAnsi="Times New Roman" w:cs="Times New Roman"/>
          <w:sz w:val="28"/>
          <w:szCs w:val="28"/>
        </w:rPr>
        <w:t>клиник и аптечной сети) [</w:t>
      </w:r>
      <w:r w:rsidR="001D16A1">
        <w:rPr>
          <w:rFonts w:ascii="Times New Roman" w:hAnsi="Times New Roman" w:cs="Times New Roman"/>
          <w:sz w:val="28"/>
          <w:szCs w:val="28"/>
        </w:rPr>
        <w:t>30</w:t>
      </w:r>
      <w:r w:rsidRPr="00C704D5">
        <w:rPr>
          <w:rFonts w:ascii="Times New Roman" w:hAnsi="Times New Roman" w:cs="Times New Roman"/>
          <w:sz w:val="28"/>
          <w:szCs w:val="28"/>
        </w:rPr>
        <w:t>], Ульяновской области (анализ амбулаторных карт больных) [3</w:t>
      </w:r>
      <w:r w:rsidR="001D16A1">
        <w:rPr>
          <w:rFonts w:ascii="Times New Roman" w:hAnsi="Times New Roman" w:cs="Times New Roman"/>
          <w:sz w:val="28"/>
          <w:szCs w:val="28"/>
        </w:rPr>
        <w:t>1</w:t>
      </w:r>
      <w:r w:rsidRPr="00C704D5">
        <w:rPr>
          <w:rFonts w:ascii="Times New Roman" w:hAnsi="Times New Roman" w:cs="Times New Roman"/>
          <w:sz w:val="28"/>
          <w:szCs w:val="28"/>
        </w:rPr>
        <w:t>] и Томской области (анализ в структуре мониторинга АГ с формированием представительной популяционной выборки) [3</w:t>
      </w:r>
      <w:r w:rsidR="001D16A1">
        <w:rPr>
          <w:rFonts w:ascii="Times New Roman" w:hAnsi="Times New Roman" w:cs="Times New Roman"/>
          <w:sz w:val="28"/>
          <w:szCs w:val="28"/>
        </w:rPr>
        <w:t>2</w:t>
      </w:r>
      <w:r w:rsidRPr="00C704D5">
        <w:rPr>
          <w:rFonts w:ascii="Times New Roman" w:hAnsi="Times New Roman" w:cs="Times New Roman"/>
          <w:sz w:val="28"/>
          <w:szCs w:val="28"/>
        </w:rPr>
        <w:t>] в структуре</w:t>
      </w:r>
      <w:r>
        <w:rPr>
          <w:rFonts w:ascii="Times New Roman" w:hAnsi="Times New Roman" w:cs="Times New Roman"/>
          <w:sz w:val="28"/>
          <w:szCs w:val="28"/>
        </w:rPr>
        <w:t xml:space="preserve"> </w:t>
      </w:r>
      <w:r w:rsidRPr="00C704D5">
        <w:rPr>
          <w:rFonts w:ascii="Times New Roman" w:hAnsi="Times New Roman" w:cs="Times New Roman"/>
          <w:sz w:val="28"/>
          <w:szCs w:val="28"/>
        </w:rPr>
        <w:t>антигипертензивной терапии</w:t>
      </w:r>
      <w:r>
        <w:rPr>
          <w:rFonts w:ascii="Times New Roman" w:hAnsi="Times New Roman" w:cs="Times New Roman"/>
          <w:sz w:val="28"/>
          <w:szCs w:val="28"/>
        </w:rPr>
        <w:t xml:space="preserve"> </w:t>
      </w:r>
      <w:r w:rsidRPr="00C704D5">
        <w:rPr>
          <w:rFonts w:ascii="Times New Roman" w:hAnsi="Times New Roman" w:cs="Times New Roman"/>
          <w:sz w:val="28"/>
          <w:szCs w:val="28"/>
        </w:rPr>
        <w:t>лидерами являются ингибиторы АПФ, на втором</w:t>
      </w:r>
      <w:r>
        <w:rPr>
          <w:rFonts w:ascii="Times New Roman" w:hAnsi="Times New Roman" w:cs="Times New Roman"/>
          <w:sz w:val="28"/>
          <w:szCs w:val="28"/>
        </w:rPr>
        <w:t xml:space="preserve"> </w:t>
      </w:r>
      <w:r w:rsidRPr="00C704D5">
        <w:rPr>
          <w:rFonts w:ascii="Times New Roman" w:hAnsi="Times New Roman" w:cs="Times New Roman"/>
          <w:sz w:val="28"/>
          <w:szCs w:val="28"/>
        </w:rPr>
        <w:t>месте</w:t>
      </w:r>
      <w:r>
        <w:rPr>
          <w:rFonts w:ascii="Times New Roman" w:hAnsi="Times New Roman" w:cs="Times New Roman"/>
          <w:sz w:val="28"/>
          <w:szCs w:val="28"/>
        </w:rPr>
        <w:t xml:space="preserve"> </w:t>
      </w:r>
      <w:r w:rsidRPr="00C704D5">
        <w:rPr>
          <w:rFonts w:ascii="Times New Roman" w:hAnsi="Times New Roman" w:cs="Times New Roman"/>
          <w:sz w:val="28"/>
          <w:szCs w:val="28"/>
        </w:rPr>
        <w:t>в структуре назначений и/или приема</w:t>
      </w:r>
      <w:r>
        <w:rPr>
          <w:rFonts w:ascii="Times New Roman" w:hAnsi="Times New Roman" w:cs="Times New Roman"/>
          <w:sz w:val="28"/>
          <w:szCs w:val="28"/>
        </w:rPr>
        <w:t xml:space="preserve"> </w:t>
      </w:r>
      <w:r w:rsidRPr="00C704D5">
        <w:rPr>
          <w:rFonts w:ascii="Times New Roman" w:hAnsi="Times New Roman" w:cs="Times New Roman"/>
          <w:sz w:val="28"/>
          <w:szCs w:val="28"/>
        </w:rPr>
        <w:t>находятся диуретики. В Москве и области по данным анкетирования врачей отмечалась наибольшая приверженность к применению ингибиторов АПФ (35%) и β-адреноблокаторов (29%) [3</w:t>
      </w:r>
      <w:r w:rsidR="001D16A1">
        <w:rPr>
          <w:rFonts w:ascii="Times New Roman" w:hAnsi="Times New Roman" w:cs="Times New Roman"/>
          <w:sz w:val="28"/>
          <w:szCs w:val="28"/>
        </w:rPr>
        <w:t>3</w:t>
      </w:r>
      <w:r w:rsidRPr="00C704D5">
        <w:rPr>
          <w:rFonts w:ascii="Times New Roman" w:hAnsi="Times New Roman" w:cs="Times New Roman"/>
          <w:sz w:val="28"/>
          <w:szCs w:val="28"/>
        </w:rPr>
        <w:t>]. Определение структуры назначений по амбулаторным картам</w:t>
      </w:r>
      <w:r>
        <w:rPr>
          <w:rFonts w:ascii="Times New Roman" w:hAnsi="Times New Roman" w:cs="Times New Roman"/>
          <w:sz w:val="28"/>
          <w:szCs w:val="28"/>
        </w:rPr>
        <w:t xml:space="preserve"> </w:t>
      </w:r>
      <w:r w:rsidRPr="00C704D5">
        <w:rPr>
          <w:rFonts w:ascii="Times New Roman" w:hAnsi="Times New Roman" w:cs="Times New Roman"/>
          <w:sz w:val="28"/>
          <w:szCs w:val="28"/>
        </w:rPr>
        <w:t>больных АГ в условиях Ульяновской области показало</w:t>
      </w:r>
      <w:r>
        <w:rPr>
          <w:rFonts w:ascii="Times New Roman" w:hAnsi="Times New Roman" w:cs="Times New Roman"/>
          <w:sz w:val="28"/>
          <w:szCs w:val="28"/>
        </w:rPr>
        <w:t xml:space="preserve"> </w:t>
      </w:r>
      <w:r w:rsidRPr="00C704D5">
        <w:rPr>
          <w:rFonts w:ascii="Times New Roman" w:hAnsi="Times New Roman" w:cs="Times New Roman"/>
          <w:sz w:val="28"/>
          <w:szCs w:val="28"/>
        </w:rPr>
        <w:t>невысокий процент применения</w:t>
      </w:r>
      <w:r>
        <w:rPr>
          <w:rFonts w:ascii="Times New Roman" w:hAnsi="Times New Roman" w:cs="Times New Roman"/>
          <w:sz w:val="28"/>
          <w:szCs w:val="28"/>
        </w:rPr>
        <w:t xml:space="preserve"> </w:t>
      </w:r>
      <w:r w:rsidRPr="00C704D5">
        <w:rPr>
          <w:rFonts w:ascii="Times New Roman" w:hAnsi="Times New Roman" w:cs="Times New Roman"/>
          <w:sz w:val="28"/>
          <w:szCs w:val="28"/>
        </w:rPr>
        <w:t>антигипертензивных препаратов пролонгированного действия [3</w:t>
      </w:r>
      <w:r w:rsidR="001D16A1">
        <w:rPr>
          <w:rFonts w:ascii="Times New Roman" w:hAnsi="Times New Roman" w:cs="Times New Roman"/>
          <w:sz w:val="28"/>
          <w:szCs w:val="28"/>
        </w:rPr>
        <w:t>1</w:t>
      </w:r>
      <w:r w:rsidRPr="00C704D5">
        <w:rPr>
          <w:rFonts w:ascii="Times New Roman" w:hAnsi="Times New Roman" w:cs="Times New Roman"/>
          <w:sz w:val="28"/>
          <w:szCs w:val="28"/>
        </w:rPr>
        <w:t>,с.</w:t>
      </w:r>
      <w:r w:rsidR="00293F7A">
        <w:rPr>
          <w:rFonts w:ascii="Times New Roman" w:hAnsi="Times New Roman" w:cs="Times New Roman"/>
          <w:sz w:val="28"/>
          <w:szCs w:val="28"/>
        </w:rPr>
        <w:t xml:space="preserve"> </w:t>
      </w:r>
      <w:r w:rsidRPr="00C704D5">
        <w:rPr>
          <w:rFonts w:ascii="Times New Roman" w:hAnsi="Times New Roman" w:cs="Times New Roman"/>
          <w:sz w:val="28"/>
          <w:szCs w:val="28"/>
        </w:rPr>
        <w:t>39]. В 23,7% случаев пациенты, получающие монотерапию,</w:t>
      </w:r>
      <w:r>
        <w:rPr>
          <w:rFonts w:ascii="Times New Roman" w:hAnsi="Times New Roman" w:cs="Times New Roman"/>
          <w:sz w:val="28"/>
          <w:szCs w:val="28"/>
        </w:rPr>
        <w:t xml:space="preserve"> </w:t>
      </w:r>
      <w:r w:rsidRPr="00C704D5">
        <w:rPr>
          <w:rFonts w:ascii="Times New Roman" w:hAnsi="Times New Roman" w:cs="Times New Roman"/>
          <w:sz w:val="28"/>
          <w:szCs w:val="28"/>
        </w:rPr>
        <w:t>использовали препараты короткого действия. Исследователи</w:t>
      </w:r>
      <w:r>
        <w:rPr>
          <w:rFonts w:ascii="Times New Roman" w:hAnsi="Times New Roman" w:cs="Times New Roman"/>
          <w:sz w:val="28"/>
          <w:szCs w:val="28"/>
        </w:rPr>
        <w:t xml:space="preserve"> </w:t>
      </w:r>
      <w:r w:rsidRPr="00C704D5">
        <w:rPr>
          <w:rFonts w:ascii="Times New Roman" w:hAnsi="Times New Roman" w:cs="Times New Roman"/>
          <w:sz w:val="28"/>
          <w:szCs w:val="28"/>
        </w:rPr>
        <w:t>объясняют это проведением исследования не только в городской, но и в сельской</w:t>
      </w:r>
      <w:r>
        <w:rPr>
          <w:rFonts w:ascii="Times New Roman" w:hAnsi="Times New Roman" w:cs="Times New Roman"/>
          <w:sz w:val="28"/>
          <w:szCs w:val="28"/>
        </w:rPr>
        <w:t xml:space="preserve"> </w:t>
      </w:r>
      <w:r w:rsidRPr="00C704D5">
        <w:rPr>
          <w:rFonts w:ascii="Times New Roman" w:hAnsi="Times New Roman" w:cs="Times New Roman"/>
          <w:sz w:val="28"/>
          <w:szCs w:val="28"/>
        </w:rPr>
        <w:t>местности. Определение особенностей амбулаторной практики терапии АГ было</w:t>
      </w:r>
      <w:r>
        <w:rPr>
          <w:rFonts w:ascii="Times New Roman" w:hAnsi="Times New Roman" w:cs="Times New Roman"/>
          <w:sz w:val="28"/>
          <w:szCs w:val="28"/>
        </w:rPr>
        <w:t xml:space="preserve"> </w:t>
      </w:r>
      <w:r w:rsidRPr="00C704D5">
        <w:rPr>
          <w:rFonts w:ascii="Times New Roman" w:hAnsi="Times New Roman" w:cs="Times New Roman"/>
          <w:sz w:val="28"/>
          <w:szCs w:val="28"/>
        </w:rPr>
        <w:t>осуществлено</w:t>
      </w:r>
      <w:r>
        <w:rPr>
          <w:rFonts w:ascii="Times New Roman" w:hAnsi="Times New Roman" w:cs="Times New Roman"/>
          <w:sz w:val="28"/>
          <w:szCs w:val="28"/>
        </w:rPr>
        <w:t xml:space="preserve"> </w:t>
      </w:r>
      <w:r w:rsidRPr="00C704D5">
        <w:rPr>
          <w:rFonts w:ascii="Times New Roman" w:hAnsi="Times New Roman" w:cs="Times New Roman"/>
          <w:sz w:val="28"/>
          <w:szCs w:val="28"/>
        </w:rPr>
        <w:t>также</w:t>
      </w:r>
      <w:r>
        <w:rPr>
          <w:rFonts w:ascii="Times New Roman" w:hAnsi="Times New Roman" w:cs="Times New Roman"/>
          <w:sz w:val="28"/>
          <w:szCs w:val="28"/>
        </w:rPr>
        <w:t xml:space="preserve"> </w:t>
      </w:r>
      <w:r w:rsidRPr="00C704D5">
        <w:rPr>
          <w:rFonts w:ascii="Times New Roman" w:hAnsi="Times New Roman" w:cs="Times New Roman"/>
          <w:sz w:val="28"/>
          <w:szCs w:val="28"/>
        </w:rPr>
        <w:t>в Ярославской области [3</w:t>
      </w:r>
      <w:r w:rsidR="001D16A1">
        <w:rPr>
          <w:rFonts w:ascii="Times New Roman" w:hAnsi="Times New Roman" w:cs="Times New Roman"/>
          <w:sz w:val="28"/>
          <w:szCs w:val="28"/>
        </w:rPr>
        <w:t>4</w:t>
      </w:r>
      <w:r w:rsidRPr="00C704D5">
        <w:rPr>
          <w:rFonts w:ascii="Times New Roman" w:hAnsi="Times New Roman" w:cs="Times New Roman"/>
          <w:sz w:val="28"/>
          <w:szCs w:val="28"/>
        </w:rPr>
        <w:t>]. Респонденты – врачи (154 терапевта и 26 кардиологов) заполняли анкеты</w:t>
      </w:r>
      <w:r>
        <w:rPr>
          <w:rFonts w:ascii="Times New Roman" w:hAnsi="Times New Roman" w:cs="Times New Roman"/>
          <w:sz w:val="28"/>
          <w:szCs w:val="28"/>
        </w:rPr>
        <w:t xml:space="preserve"> </w:t>
      </w:r>
      <w:r w:rsidRPr="00C704D5">
        <w:rPr>
          <w:rFonts w:ascii="Times New Roman" w:hAnsi="Times New Roman" w:cs="Times New Roman"/>
          <w:sz w:val="28"/>
          <w:szCs w:val="28"/>
        </w:rPr>
        <w:t>по обращавшимся к ним больным</w:t>
      </w:r>
      <w:r>
        <w:rPr>
          <w:rFonts w:ascii="Times New Roman" w:hAnsi="Times New Roman" w:cs="Times New Roman"/>
          <w:sz w:val="28"/>
          <w:szCs w:val="28"/>
        </w:rPr>
        <w:t xml:space="preserve"> </w:t>
      </w:r>
      <w:r w:rsidRPr="00C704D5">
        <w:rPr>
          <w:rFonts w:ascii="Times New Roman" w:hAnsi="Times New Roman" w:cs="Times New Roman"/>
          <w:sz w:val="28"/>
          <w:szCs w:val="28"/>
        </w:rPr>
        <w:t>АГ (всего 1794 пациента). В ходе осуществления анализа</w:t>
      </w:r>
      <w:r>
        <w:rPr>
          <w:rFonts w:ascii="Times New Roman" w:hAnsi="Times New Roman" w:cs="Times New Roman"/>
          <w:sz w:val="28"/>
          <w:szCs w:val="28"/>
        </w:rPr>
        <w:t xml:space="preserve"> </w:t>
      </w:r>
      <w:r w:rsidRPr="00C704D5">
        <w:rPr>
          <w:rFonts w:ascii="Times New Roman" w:hAnsi="Times New Roman" w:cs="Times New Roman"/>
          <w:sz w:val="28"/>
          <w:szCs w:val="28"/>
        </w:rPr>
        <w:t>антигипертензивную терапию получали 97% нуждающихся. Комбинированные схемы были применены у 87% больных, в 23% случаев назначались фиксированные комбинации. Особенностью данного региона оказалось</w:t>
      </w:r>
      <w:r>
        <w:rPr>
          <w:rFonts w:ascii="Times New Roman" w:hAnsi="Times New Roman" w:cs="Times New Roman"/>
          <w:sz w:val="28"/>
          <w:szCs w:val="28"/>
        </w:rPr>
        <w:t xml:space="preserve"> </w:t>
      </w:r>
      <w:r w:rsidRPr="00C704D5">
        <w:rPr>
          <w:rFonts w:ascii="Times New Roman" w:hAnsi="Times New Roman" w:cs="Times New Roman"/>
          <w:sz w:val="28"/>
          <w:szCs w:val="28"/>
        </w:rPr>
        <w:t>преимущественное назначение</w:t>
      </w:r>
      <w:r>
        <w:rPr>
          <w:rFonts w:ascii="Times New Roman" w:hAnsi="Times New Roman" w:cs="Times New Roman"/>
          <w:sz w:val="28"/>
          <w:szCs w:val="28"/>
        </w:rPr>
        <w:t xml:space="preserve"> </w:t>
      </w:r>
      <w:r w:rsidRPr="00C704D5">
        <w:rPr>
          <w:rFonts w:ascii="Times New Roman" w:hAnsi="Times New Roman" w:cs="Times New Roman"/>
          <w:sz w:val="28"/>
          <w:szCs w:val="28"/>
        </w:rPr>
        <w:t>β-адреноблокаторов, частота использования которых умеренно превосходила ингибиторы АПФ (50% случаев против 49%). Препараты таких классов как диуретики, блокаторы кальциевых каналов и ангиотензиновых рецепторов</w:t>
      </w:r>
      <w:r>
        <w:rPr>
          <w:rFonts w:ascii="Times New Roman" w:hAnsi="Times New Roman" w:cs="Times New Roman"/>
          <w:sz w:val="28"/>
          <w:szCs w:val="28"/>
        </w:rPr>
        <w:t xml:space="preserve"> </w:t>
      </w:r>
      <w:r w:rsidRPr="00C704D5">
        <w:rPr>
          <w:rFonts w:ascii="Times New Roman" w:hAnsi="Times New Roman" w:cs="Times New Roman"/>
          <w:sz w:val="28"/>
          <w:szCs w:val="28"/>
        </w:rPr>
        <w:t>использовались в составе антигипертензивной терапии</w:t>
      </w:r>
      <w:r>
        <w:rPr>
          <w:rFonts w:ascii="Times New Roman" w:hAnsi="Times New Roman" w:cs="Times New Roman"/>
          <w:sz w:val="28"/>
          <w:szCs w:val="28"/>
        </w:rPr>
        <w:t xml:space="preserve"> </w:t>
      </w:r>
      <w:r w:rsidRPr="00C704D5">
        <w:rPr>
          <w:rFonts w:ascii="Times New Roman" w:hAnsi="Times New Roman" w:cs="Times New Roman"/>
          <w:sz w:val="28"/>
          <w:szCs w:val="28"/>
        </w:rPr>
        <w:t xml:space="preserve">существенно реже (40%, 26% и 16% соответственно). </w:t>
      </w:r>
    </w:p>
    <w:p w14:paraId="37F28950" w14:textId="77777777" w:rsidR="00294B96" w:rsidRPr="00C704D5" w:rsidRDefault="00294B96" w:rsidP="001758BC">
      <w:pPr>
        <w:spacing w:after="0" w:line="240" w:lineRule="auto"/>
        <w:ind w:firstLine="567"/>
        <w:jc w:val="both"/>
        <w:rPr>
          <w:rFonts w:ascii="Times New Roman" w:hAnsi="Times New Roman" w:cs="Times New Roman"/>
          <w:sz w:val="28"/>
          <w:szCs w:val="28"/>
        </w:rPr>
      </w:pPr>
      <w:r w:rsidRPr="00C704D5">
        <w:rPr>
          <w:rFonts w:ascii="Times New Roman" w:hAnsi="Times New Roman" w:cs="Times New Roman"/>
          <w:sz w:val="28"/>
          <w:szCs w:val="28"/>
        </w:rPr>
        <w:t>Данные ретроспективного исследования, осуществленного в Самаре (1999-2003 г. (включено 182 000 человек), показали относительно низкую частоту применения таких групп препаратов, как β-адреноблокаторы и диуретики. Частота назначения фиксированных комбинаций была ниже 3,6% [3</w:t>
      </w:r>
      <w:r w:rsidR="001D16A1">
        <w:rPr>
          <w:rFonts w:ascii="Times New Roman" w:hAnsi="Times New Roman" w:cs="Times New Roman"/>
          <w:sz w:val="28"/>
          <w:szCs w:val="28"/>
        </w:rPr>
        <w:t>5</w:t>
      </w:r>
      <w:r w:rsidRPr="00C704D5">
        <w:rPr>
          <w:rFonts w:ascii="Times New Roman" w:hAnsi="Times New Roman" w:cs="Times New Roman"/>
          <w:sz w:val="28"/>
          <w:szCs w:val="28"/>
        </w:rPr>
        <w:t xml:space="preserve">]. </w:t>
      </w:r>
    </w:p>
    <w:p w14:paraId="6E8A99A7" w14:textId="77777777" w:rsidR="00294B96" w:rsidRPr="00C704D5" w:rsidRDefault="00294B96" w:rsidP="001758BC">
      <w:pPr>
        <w:spacing w:after="0" w:line="240" w:lineRule="auto"/>
        <w:ind w:firstLine="567"/>
        <w:jc w:val="both"/>
        <w:rPr>
          <w:rFonts w:ascii="Times New Roman" w:hAnsi="Times New Roman" w:cs="Times New Roman"/>
          <w:sz w:val="28"/>
          <w:szCs w:val="28"/>
        </w:rPr>
      </w:pPr>
      <w:r w:rsidRPr="00C704D5">
        <w:rPr>
          <w:rFonts w:ascii="Times New Roman" w:hAnsi="Times New Roman" w:cs="Times New Roman"/>
          <w:sz w:val="28"/>
          <w:szCs w:val="28"/>
        </w:rPr>
        <w:t xml:space="preserve">В целом проведенные в начале </w:t>
      </w:r>
      <w:r w:rsidRPr="00C704D5">
        <w:rPr>
          <w:rFonts w:ascii="Times New Roman" w:hAnsi="Times New Roman" w:cs="Times New Roman"/>
          <w:sz w:val="28"/>
          <w:szCs w:val="28"/>
          <w:lang w:val="en-US"/>
        </w:rPr>
        <w:t>XXI</w:t>
      </w:r>
      <w:r w:rsidRPr="00C704D5">
        <w:rPr>
          <w:rFonts w:ascii="Times New Roman" w:hAnsi="Times New Roman" w:cs="Times New Roman"/>
          <w:sz w:val="28"/>
          <w:szCs w:val="28"/>
        </w:rPr>
        <w:t xml:space="preserve"> века в РФ</w:t>
      </w:r>
      <w:r>
        <w:rPr>
          <w:rFonts w:ascii="Times New Roman" w:hAnsi="Times New Roman" w:cs="Times New Roman"/>
          <w:sz w:val="28"/>
          <w:szCs w:val="28"/>
        </w:rPr>
        <w:t xml:space="preserve"> </w:t>
      </w:r>
      <w:r w:rsidRPr="00C704D5">
        <w:rPr>
          <w:rFonts w:ascii="Times New Roman" w:hAnsi="Times New Roman" w:cs="Times New Roman"/>
          <w:sz w:val="28"/>
          <w:szCs w:val="28"/>
        </w:rPr>
        <w:t>фармакоэпидемиологические исследования установили</w:t>
      </w:r>
      <w:r>
        <w:rPr>
          <w:rFonts w:ascii="Times New Roman" w:hAnsi="Times New Roman" w:cs="Times New Roman"/>
          <w:sz w:val="28"/>
          <w:szCs w:val="28"/>
        </w:rPr>
        <w:t xml:space="preserve"> </w:t>
      </w:r>
      <w:r w:rsidRPr="00C704D5">
        <w:rPr>
          <w:rFonts w:ascii="Times New Roman" w:hAnsi="Times New Roman" w:cs="Times New Roman"/>
          <w:sz w:val="28"/>
          <w:szCs w:val="28"/>
        </w:rPr>
        <w:t>повышение</w:t>
      </w:r>
      <w:r>
        <w:rPr>
          <w:rFonts w:ascii="Times New Roman" w:hAnsi="Times New Roman" w:cs="Times New Roman"/>
          <w:sz w:val="28"/>
          <w:szCs w:val="28"/>
        </w:rPr>
        <w:t xml:space="preserve"> </w:t>
      </w:r>
      <w:r w:rsidRPr="00C704D5">
        <w:rPr>
          <w:rFonts w:ascii="Times New Roman" w:hAnsi="Times New Roman" w:cs="Times New Roman"/>
          <w:sz w:val="28"/>
          <w:szCs w:val="28"/>
        </w:rPr>
        <w:t>относительного числа пациентов, получающих антигипертензивную терапию. Однако, несмотря на улучшение контроля заболевания, частота достижения целевого уровня АД среди больных остается невысокой. Структура назначения и применения в лечении антигипертензивных препаратов различных классов значимо не изменилась, и были выявлены отчетливые региональные особенности.</w:t>
      </w:r>
    </w:p>
    <w:p w14:paraId="56358278" w14:textId="77777777" w:rsidR="00294B96" w:rsidRPr="00C704D5" w:rsidRDefault="00294B96" w:rsidP="001758BC">
      <w:pPr>
        <w:spacing w:after="0" w:line="240" w:lineRule="auto"/>
        <w:ind w:firstLine="567"/>
        <w:jc w:val="both"/>
        <w:rPr>
          <w:rFonts w:ascii="Times New Roman" w:hAnsi="Times New Roman" w:cs="Times New Roman"/>
          <w:sz w:val="28"/>
          <w:szCs w:val="28"/>
        </w:rPr>
      </w:pPr>
      <w:r w:rsidRPr="00C704D5">
        <w:rPr>
          <w:rFonts w:ascii="Times New Roman" w:hAnsi="Times New Roman" w:cs="Times New Roman"/>
          <w:sz w:val="28"/>
          <w:szCs w:val="28"/>
        </w:rPr>
        <w:t xml:space="preserve">Поэтому проведение аналогичного регионального исследования в Республике Казахстан может быть существенным в плане получения данных значимых для клинических и организационных механизмов отечественного здравоохранения. </w:t>
      </w:r>
    </w:p>
    <w:p w14:paraId="5DDB1786"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p>
    <w:p w14:paraId="39225908" w14:textId="77777777" w:rsidR="00294B96" w:rsidRPr="00C53711" w:rsidRDefault="00294B96" w:rsidP="001758BC">
      <w:pPr>
        <w:spacing w:after="0" w:line="240" w:lineRule="auto"/>
        <w:ind w:firstLine="567"/>
        <w:jc w:val="both"/>
        <w:rPr>
          <w:rFonts w:ascii="Times New Roman" w:hAnsi="Times New Roman" w:cs="Times New Roman"/>
          <w:b/>
          <w:bCs/>
          <w:sz w:val="28"/>
          <w:szCs w:val="28"/>
          <w:lang w:eastAsia="ru-RU"/>
        </w:rPr>
      </w:pPr>
      <w:r w:rsidRPr="00C53711">
        <w:rPr>
          <w:rFonts w:ascii="Times New Roman" w:hAnsi="Times New Roman" w:cs="Times New Roman"/>
          <w:b/>
          <w:bCs/>
          <w:sz w:val="28"/>
          <w:szCs w:val="28"/>
          <w:lang w:eastAsia="ru-RU"/>
        </w:rPr>
        <w:t>1.2 Современные подходы к лечению артериальной гипертензии и роль медикаментозной терапии</w:t>
      </w:r>
    </w:p>
    <w:p w14:paraId="75BE4A37"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В состав лечения артериальной гипертензии в обязательном порядке включают немедикаментозные и медикаментозные компоненты. К числу первых относят ограничение действия регулируемых факторов риска, в основном курения, избыточного потребления поваренной соли, гиподинамии, отчасти – стрессорных факторов [3</w:t>
      </w:r>
      <w:r w:rsidR="00C53711" w:rsidRPr="00C53711">
        <w:rPr>
          <w:rFonts w:ascii="Times New Roman" w:hAnsi="Times New Roman" w:cs="Times New Roman"/>
          <w:sz w:val="28"/>
          <w:szCs w:val="28"/>
          <w:lang w:eastAsia="ru-RU"/>
        </w:rPr>
        <w:t>6</w:t>
      </w:r>
      <w:r w:rsidRPr="00C704D5">
        <w:rPr>
          <w:rFonts w:ascii="Times New Roman" w:hAnsi="Times New Roman" w:cs="Times New Roman"/>
          <w:sz w:val="28"/>
          <w:szCs w:val="28"/>
          <w:lang w:eastAsia="ru-RU"/>
        </w:rPr>
        <w:t>].</w:t>
      </w:r>
    </w:p>
    <w:p w14:paraId="203216AB"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К сожалению, в практической работе немедикаментозные подходы к лечению АГ до настоящего времени не применяются так же широко, как медикаменты, хотя врачи стационарного и амбулаторного звена осведомлены об их наличии и эффективности [3</w:t>
      </w:r>
      <w:r w:rsidR="00C53711" w:rsidRPr="00C53711">
        <w:rPr>
          <w:rFonts w:ascii="Times New Roman" w:hAnsi="Times New Roman" w:cs="Times New Roman"/>
          <w:sz w:val="28"/>
          <w:szCs w:val="28"/>
          <w:lang w:eastAsia="ru-RU"/>
        </w:rPr>
        <w:t>7</w:t>
      </w:r>
      <w:r w:rsidRPr="00C704D5">
        <w:rPr>
          <w:rFonts w:ascii="Times New Roman" w:hAnsi="Times New Roman" w:cs="Times New Roman"/>
          <w:sz w:val="28"/>
          <w:szCs w:val="28"/>
          <w:lang w:eastAsia="ru-RU"/>
        </w:rPr>
        <w:t>, 3</w:t>
      </w:r>
      <w:r w:rsidR="00C53711" w:rsidRPr="00C53711">
        <w:rPr>
          <w:rFonts w:ascii="Times New Roman" w:hAnsi="Times New Roman" w:cs="Times New Roman"/>
          <w:sz w:val="28"/>
          <w:szCs w:val="28"/>
          <w:lang w:eastAsia="ru-RU"/>
        </w:rPr>
        <w:t>8</w:t>
      </w:r>
      <w:r w:rsidRPr="00C704D5">
        <w:rPr>
          <w:rFonts w:ascii="Times New Roman" w:hAnsi="Times New Roman" w:cs="Times New Roman"/>
          <w:sz w:val="28"/>
          <w:szCs w:val="28"/>
          <w:lang w:eastAsia="ru-RU"/>
        </w:rPr>
        <w:t>]. Кроме того, недостаточное количество убедительных данных, представляющих соотношение медикаментозных и немедикаментозных подходов к лечению, а также результативности последних у пациентов с АГ, препятствует осуществлению достаточных немедикаментозных мероприятий по профилактике заболевания [3</w:t>
      </w:r>
      <w:r w:rsidR="00C53711" w:rsidRPr="00C53711">
        <w:rPr>
          <w:rFonts w:ascii="Times New Roman" w:hAnsi="Times New Roman" w:cs="Times New Roman"/>
          <w:sz w:val="28"/>
          <w:szCs w:val="28"/>
          <w:lang w:eastAsia="ru-RU"/>
        </w:rPr>
        <w:t>9</w:t>
      </w:r>
      <w:r w:rsidRPr="00C704D5">
        <w:rPr>
          <w:rFonts w:ascii="Times New Roman" w:hAnsi="Times New Roman" w:cs="Times New Roman"/>
          <w:sz w:val="28"/>
          <w:szCs w:val="28"/>
          <w:lang w:eastAsia="ru-RU"/>
        </w:rPr>
        <w:t>].</w:t>
      </w:r>
    </w:p>
    <w:p w14:paraId="3C9C6D2C"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Поэтому основные результаты, касающиеся терапии вторичной профилактики гипертензии, основаны на использовании медикаментов.</w:t>
      </w:r>
    </w:p>
    <w:p w14:paraId="5814FCA9"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Доказательные результаты по уменьшению шанса развития негативных сердечно-сосудистых исходов (фатального и нефатального инсульта, ИМ, острой и хронической недостаточности кровообращения и других сердечно-сосудистых осложнений) у больных АГ при проведении антигипертензивной терапии были представлены во многих рандомизированных клинических исследованиях (в большинстве своем – плацебо-контролируемых), проведенных в 1965-1995 гг. Мета-анализ данных работ [</w:t>
      </w:r>
      <w:r w:rsidR="00C53711">
        <w:rPr>
          <w:rFonts w:ascii="Times New Roman" w:hAnsi="Times New Roman" w:cs="Times New Roman"/>
          <w:sz w:val="28"/>
          <w:szCs w:val="28"/>
          <w:lang w:eastAsia="ru-RU"/>
        </w:rPr>
        <w:t>40</w:t>
      </w:r>
      <w:r w:rsidRPr="00C704D5">
        <w:rPr>
          <w:rFonts w:ascii="Times New Roman" w:hAnsi="Times New Roman" w:cs="Times New Roman"/>
          <w:sz w:val="28"/>
          <w:szCs w:val="28"/>
          <w:lang w:eastAsia="ru-RU"/>
        </w:rPr>
        <w:t>] лег в основу рекомендаций ESH/ESC (2003) [4</w:t>
      </w:r>
      <w:r w:rsidR="00C53711">
        <w:rPr>
          <w:rFonts w:ascii="Times New Roman" w:hAnsi="Times New Roman" w:cs="Times New Roman"/>
          <w:sz w:val="28"/>
          <w:szCs w:val="28"/>
          <w:lang w:eastAsia="ru-RU"/>
        </w:rPr>
        <w:t>1</w:t>
      </w:r>
      <w:r w:rsidRPr="00C704D5">
        <w:rPr>
          <w:rFonts w:ascii="Times New Roman" w:hAnsi="Times New Roman" w:cs="Times New Roman"/>
          <w:sz w:val="28"/>
          <w:szCs w:val="28"/>
          <w:lang w:eastAsia="ru-RU"/>
        </w:rPr>
        <w:t>].</w:t>
      </w:r>
      <w:r w:rsidR="00C53711">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Результативность антигипертензивной терапии подтверждается тем, что предотвращение или снижение степени вызванного повышенным АГ повреждения органов-мишеней (гипертрофия левого желудочка, повреждение почек) может обеспечивать уменьшение частоты негативных исходов [4</w:t>
      </w:r>
      <w:r w:rsidR="005E648F">
        <w:rPr>
          <w:rFonts w:ascii="Times New Roman" w:hAnsi="Times New Roman" w:cs="Times New Roman"/>
          <w:sz w:val="28"/>
          <w:szCs w:val="28"/>
          <w:lang w:eastAsia="ru-RU"/>
        </w:rPr>
        <w:t>2</w:t>
      </w:r>
      <w:r w:rsidRPr="00C704D5">
        <w:rPr>
          <w:rFonts w:ascii="Times New Roman" w:hAnsi="Times New Roman" w:cs="Times New Roman"/>
          <w:sz w:val="28"/>
          <w:szCs w:val="28"/>
          <w:lang w:eastAsia="ru-RU"/>
        </w:rPr>
        <w:t>, 4</w:t>
      </w:r>
      <w:r w:rsidR="005E648F">
        <w:rPr>
          <w:rFonts w:ascii="Times New Roman" w:hAnsi="Times New Roman" w:cs="Times New Roman"/>
          <w:sz w:val="28"/>
          <w:szCs w:val="28"/>
          <w:lang w:eastAsia="ru-RU"/>
        </w:rPr>
        <w:t>3</w:t>
      </w:r>
      <w:r w:rsidRPr="00C704D5">
        <w:rPr>
          <w:rFonts w:ascii="Times New Roman" w:hAnsi="Times New Roman" w:cs="Times New Roman"/>
          <w:sz w:val="28"/>
          <w:szCs w:val="28"/>
          <w:lang w:eastAsia="ru-RU"/>
        </w:rPr>
        <w:t>], хотя доказательства данных результатов являются косвенными и определены в ходе не предусмотренного протоколами корреляционного анализа полученных данных.</w:t>
      </w:r>
    </w:p>
    <w:p w14:paraId="382DCAC4" w14:textId="47401649"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В рекомендациях</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val="en-US" w:eastAsia="ru-RU"/>
        </w:rPr>
        <w:t>ESH</w:t>
      </w:r>
      <w:r w:rsidRPr="00C704D5">
        <w:rPr>
          <w:rFonts w:ascii="Times New Roman" w:hAnsi="Times New Roman" w:cs="Times New Roman"/>
          <w:sz w:val="28"/>
          <w:szCs w:val="28"/>
          <w:lang w:eastAsia="ru-RU"/>
        </w:rPr>
        <w:t>/</w:t>
      </w:r>
      <w:r w:rsidRPr="00C704D5">
        <w:rPr>
          <w:rFonts w:ascii="Times New Roman" w:hAnsi="Times New Roman" w:cs="Times New Roman"/>
          <w:sz w:val="28"/>
          <w:szCs w:val="28"/>
          <w:lang w:val="en-US" w:eastAsia="ru-RU"/>
        </w:rPr>
        <w:t>ESC</w:t>
      </w:r>
      <w:r w:rsidRPr="00C704D5">
        <w:rPr>
          <w:rFonts w:ascii="Times New Roman" w:hAnsi="Times New Roman" w:cs="Times New Roman"/>
          <w:sz w:val="28"/>
          <w:szCs w:val="28"/>
          <w:lang w:eastAsia="ru-RU"/>
        </w:rPr>
        <w:t xml:space="preserve"> 2007 г. [4</w:t>
      </w:r>
      <w:r w:rsidR="005E648F" w:rsidRPr="005E648F">
        <w:rPr>
          <w:rFonts w:ascii="Times New Roman" w:hAnsi="Times New Roman" w:cs="Times New Roman"/>
          <w:sz w:val="28"/>
          <w:szCs w:val="28"/>
          <w:lang w:eastAsia="ru-RU"/>
        </w:rPr>
        <w:t>4</w:t>
      </w:r>
      <w:r w:rsidRPr="00C704D5">
        <w:rPr>
          <w:rFonts w:ascii="Times New Roman" w:hAnsi="Times New Roman" w:cs="Times New Roman"/>
          <w:sz w:val="28"/>
          <w:szCs w:val="28"/>
          <w:lang w:eastAsia="ru-RU"/>
        </w:rPr>
        <w:t>], как и в других клинических рекомендациях [4</w:t>
      </w:r>
      <w:r w:rsidR="005E648F" w:rsidRPr="005E648F">
        <w:rPr>
          <w:rFonts w:ascii="Times New Roman" w:hAnsi="Times New Roman" w:cs="Times New Roman"/>
          <w:sz w:val="28"/>
          <w:szCs w:val="28"/>
          <w:lang w:eastAsia="ru-RU"/>
        </w:rPr>
        <w:t>5</w:t>
      </w:r>
      <w:r w:rsidRPr="00C704D5">
        <w:rPr>
          <w:rFonts w:ascii="Times New Roman" w:hAnsi="Times New Roman" w:cs="Times New Roman"/>
          <w:sz w:val="28"/>
          <w:szCs w:val="28"/>
          <w:lang w:eastAsia="ru-RU"/>
        </w:rPr>
        <w:t>, 4</w:t>
      </w:r>
      <w:r w:rsidR="005E648F" w:rsidRPr="005E648F">
        <w:rPr>
          <w:rFonts w:ascii="Times New Roman" w:hAnsi="Times New Roman" w:cs="Times New Roman"/>
          <w:sz w:val="28"/>
          <w:szCs w:val="28"/>
          <w:lang w:eastAsia="ru-RU"/>
        </w:rPr>
        <w:t>6</w:t>
      </w:r>
      <w:r w:rsidRPr="00C704D5">
        <w:rPr>
          <w:rFonts w:ascii="Times New Roman" w:hAnsi="Times New Roman" w:cs="Times New Roman"/>
          <w:sz w:val="28"/>
          <w:szCs w:val="28"/>
          <w:lang w:eastAsia="ru-RU"/>
        </w:rPr>
        <w:t>], содержалось указание на необходимость применения антигипертензивных препаратов у пациентов с АГ 1 степени даже в случае отсутствия</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иных факторов риска или повреждения органов-мишеней, однако при условии, что немедикаментозные</w:t>
      </w:r>
      <w:r w:rsidR="00982ACD">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методы не дали существенного результата. Эта рекомендация была отнесена также и к пациентам с АГ старшего возраста. Кроме того, в рекомендациях 2007 г. [</w:t>
      </w:r>
      <w:proofErr w:type="gramStart"/>
      <w:r w:rsidRPr="00C704D5">
        <w:rPr>
          <w:rFonts w:ascii="Times New Roman" w:hAnsi="Times New Roman" w:cs="Times New Roman"/>
          <w:sz w:val="28"/>
          <w:szCs w:val="28"/>
          <w:lang w:eastAsia="ru-RU"/>
        </w:rPr>
        <w:t>4</w:t>
      </w:r>
      <w:r w:rsidR="005E648F" w:rsidRPr="005E648F">
        <w:rPr>
          <w:rFonts w:ascii="Times New Roman" w:hAnsi="Times New Roman" w:cs="Times New Roman"/>
          <w:sz w:val="28"/>
          <w:szCs w:val="28"/>
          <w:lang w:eastAsia="ru-RU"/>
        </w:rPr>
        <w:t>4</w:t>
      </w:r>
      <w:r w:rsidRPr="00C704D5">
        <w:rPr>
          <w:rFonts w:ascii="Times New Roman" w:hAnsi="Times New Roman" w:cs="Times New Roman"/>
          <w:sz w:val="28"/>
          <w:szCs w:val="28"/>
          <w:lang w:eastAsia="ru-RU"/>
        </w:rPr>
        <w:t>,с.</w:t>
      </w:r>
      <w:proofErr w:type="gramEnd"/>
      <w:r w:rsidR="00293F7A">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80] был установлен более низкий порог для применения антигипертензивной фармакотерапии у больных сахарным диабетом, с сопутствующими сердечно-сосудистыми заболеваниями и хронической болезнью почек.</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Кроме того, имеется указание на то, что эти пациенты требуют лечения, даже если АД определяется на уровне в высокого нормального (130–139/85–89 мм рт. ст.). Эти рекомендации были пересмотрены в ходе анализа рабочей группы ESH за 2009 г. [4</w:t>
      </w:r>
      <w:r w:rsidR="005E648F" w:rsidRPr="005E648F">
        <w:rPr>
          <w:rFonts w:ascii="Times New Roman" w:hAnsi="Times New Roman" w:cs="Times New Roman"/>
          <w:sz w:val="28"/>
          <w:szCs w:val="28"/>
          <w:lang w:eastAsia="ru-RU"/>
        </w:rPr>
        <w:t>7</w:t>
      </w:r>
      <w:r w:rsidRPr="00C704D5">
        <w:rPr>
          <w:rFonts w:ascii="Times New Roman" w:hAnsi="Times New Roman" w:cs="Times New Roman"/>
          <w:sz w:val="28"/>
          <w:szCs w:val="28"/>
          <w:lang w:eastAsia="ru-RU"/>
        </w:rPr>
        <w:t>]</w:t>
      </w:r>
      <w:r w:rsidR="00520BEF">
        <w:rPr>
          <w:rFonts w:ascii="Times New Roman" w:hAnsi="Times New Roman" w:cs="Times New Roman"/>
          <w:sz w:val="28"/>
          <w:szCs w:val="28"/>
          <w:lang w:eastAsia="ru-RU"/>
        </w:rPr>
        <w:t>, а также далее,</w:t>
      </w:r>
      <w:r w:rsidRPr="00C704D5">
        <w:rPr>
          <w:rFonts w:ascii="Times New Roman" w:hAnsi="Times New Roman" w:cs="Times New Roman"/>
          <w:sz w:val="28"/>
          <w:szCs w:val="28"/>
          <w:lang w:eastAsia="ru-RU"/>
        </w:rPr>
        <w:t xml:space="preserve"> в результате</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многосторонней</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оценки</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полученных в исследованиях результатов [4</w:t>
      </w:r>
      <w:r w:rsidR="005E648F" w:rsidRPr="005E648F">
        <w:rPr>
          <w:rFonts w:ascii="Times New Roman" w:hAnsi="Times New Roman" w:cs="Times New Roman"/>
          <w:sz w:val="28"/>
          <w:szCs w:val="28"/>
          <w:lang w:eastAsia="ru-RU"/>
        </w:rPr>
        <w:t>8</w:t>
      </w:r>
      <w:r w:rsidRPr="00C704D5">
        <w:rPr>
          <w:rFonts w:ascii="Times New Roman" w:hAnsi="Times New Roman" w:cs="Times New Roman"/>
          <w:sz w:val="28"/>
          <w:szCs w:val="28"/>
          <w:lang w:eastAsia="ru-RU"/>
        </w:rPr>
        <w:t>].</w:t>
      </w:r>
    </w:p>
    <w:p w14:paraId="4FC8A635" w14:textId="00A3CAAF" w:rsidR="00294B96" w:rsidRPr="00AF6603"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 xml:space="preserve">Основные рекомендации по медикаментозной терапии АГ основаны на назначении антигипертензивных средств 5 базисных классов, включая ингибиторы АПФ, блокаторы ангиотензиновых рецепторов, антагонисты ионов кальция, </w:t>
      </w:r>
      <w:r>
        <w:rPr>
          <w:rFonts w:ascii="Times New Roman" w:hAnsi="Times New Roman" w:cs="Times New Roman"/>
          <w:sz w:val="28"/>
          <w:szCs w:val="28"/>
          <w:lang w:eastAsia="ru-RU"/>
        </w:rPr>
        <w:t>β</w:t>
      </w:r>
      <w:r w:rsidRPr="00C704D5">
        <w:rPr>
          <w:rFonts w:ascii="Times New Roman" w:hAnsi="Times New Roman" w:cs="Times New Roman"/>
          <w:sz w:val="28"/>
          <w:szCs w:val="28"/>
          <w:lang w:eastAsia="ru-RU"/>
        </w:rPr>
        <w:t>-адреноблокаторы и мочегонные. Для вышеперечисленных классов препаратов возможность предотвращать сердечно-сосудистые осложнения показана в ряде рандомизированых клинических исследований [4</w:t>
      </w:r>
      <w:r w:rsidR="005E648F" w:rsidRPr="005E648F">
        <w:rPr>
          <w:rFonts w:ascii="Times New Roman" w:hAnsi="Times New Roman" w:cs="Times New Roman"/>
          <w:sz w:val="28"/>
          <w:szCs w:val="28"/>
          <w:lang w:eastAsia="ru-RU"/>
        </w:rPr>
        <w:t>9</w:t>
      </w:r>
      <w:r w:rsidRPr="00C704D5">
        <w:rPr>
          <w:rFonts w:ascii="Times New Roman" w:hAnsi="Times New Roman" w:cs="Times New Roman"/>
          <w:sz w:val="28"/>
          <w:szCs w:val="28"/>
          <w:lang w:eastAsia="ru-RU"/>
        </w:rPr>
        <w:t>-5</w:t>
      </w:r>
      <w:r w:rsidR="005E648F" w:rsidRPr="005E648F">
        <w:rPr>
          <w:rFonts w:ascii="Times New Roman" w:hAnsi="Times New Roman" w:cs="Times New Roman"/>
          <w:sz w:val="28"/>
          <w:szCs w:val="28"/>
          <w:lang w:eastAsia="ru-RU"/>
        </w:rPr>
        <w:t>3</w:t>
      </w:r>
      <w:r w:rsidRPr="00C704D5">
        <w:rPr>
          <w:rFonts w:ascii="Times New Roman" w:hAnsi="Times New Roman" w:cs="Times New Roman"/>
          <w:sz w:val="28"/>
          <w:szCs w:val="28"/>
          <w:lang w:eastAsia="ru-RU"/>
        </w:rPr>
        <w:t xml:space="preserve">]. Медикаменты вышеуказанных классов применимы как для начальной, так и для поддерживающей терапии, притом в качестве монотерапии, и как компоненты </w:t>
      </w:r>
      <w:r w:rsidRPr="00AF6603">
        <w:rPr>
          <w:rFonts w:ascii="Times New Roman" w:hAnsi="Times New Roman" w:cs="Times New Roman"/>
          <w:sz w:val="28"/>
          <w:szCs w:val="28"/>
          <w:lang w:eastAsia="ru-RU"/>
        </w:rPr>
        <w:t>фиксированных и нефиксированных комбинаций препаратов [5</w:t>
      </w:r>
      <w:r w:rsidR="005E648F" w:rsidRPr="00AF6603">
        <w:rPr>
          <w:rFonts w:ascii="Times New Roman" w:hAnsi="Times New Roman" w:cs="Times New Roman"/>
          <w:sz w:val="28"/>
          <w:szCs w:val="28"/>
          <w:lang w:eastAsia="ru-RU"/>
        </w:rPr>
        <w:t>4</w:t>
      </w:r>
      <w:r w:rsidRPr="00AF6603">
        <w:rPr>
          <w:rFonts w:ascii="Times New Roman" w:hAnsi="Times New Roman" w:cs="Times New Roman"/>
          <w:sz w:val="28"/>
          <w:szCs w:val="28"/>
          <w:lang w:eastAsia="ru-RU"/>
        </w:rPr>
        <w:t>-5</w:t>
      </w:r>
      <w:r w:rsidR="005E648F" w:rsidRPr="00AF6603">
        <w:rPr>
          <w:rFonts w:ascii="Times New Roman" w:hAnsi="Times New Roman" w:cs="Times New Roman"/>
          <w:sz w:val="28"/>
          <w:szCs w:val="28"/>
          <w:lang w:eastAsia="ru-RU"/>
        </w:rPr>
        <w:t>6</w:t>
      </w:r>
      <w:r w:rsidRPr="00AF6603">
        <w:rPr>
          <w:rFonts w:ascii="Times New Roman" w:hAnsi="Times New Roman" w:cs="Times New Roman"/>
          <w:sz w:val="28"/>
          <w:szCs w:val="28"/>
          <w:lang w:eastAsia="ru-RU"/>
        </w:rPr>
        <w:t>].К</w:t>
      </w:r>
      <w:r w:rsidRPr="00C704D5">
        <w:rPr>
          <w:rFonts w:ascii="Times New Roman" w:hAnsi="Times New Roman" w:cs="Times New Roman"/>
          <w:sz w:val="28"/>
          <w:szCs w:val="28"/>
          <w:lang w:eastAsia="ru-RU"/>
        </w:rPr>
        <w:t xml:space="preserve"> дополнительным антигипертензивным препаратам, используемым главным образом в структуре сочетанной терапии входят агонисты I1-имидазолиновых рецепторов, </w:t>
      </w:r>
      <w:r>
        <w:rPr>
          <w:rFonts w:ascii="Times New Roman" w:hAnsi="Times New Roman" w:cs="Times New Roman"/>
          <w:sz w:val="28"/>
          <w:szCs w:val="28"/>
          <w:lang w:eastAsia="ru-RU"/>
        </w:rPr>
        <w:t>β</w:t>
      </w:r>
      <w:r w:rsidRPr="00C704D5">
        <w:rPr>
          <w:rFonts w:ascii="Times New Roman" w:hAnsi="Times New Roman" w:cs="Times New Roman"/>
          <w:sz w:val="28"/>
          <w:szCs w:val="28"/>
          <w:lang w:eastAsia="ru-RU"/>
        </w:rPr>
        <w:t xml:space="preserve">-адреноблокаторы, прямые ингибиторы ренина. Отличием данных классов антигипертензивных средств заключается в том, что для них не осуществлено больших рандомизированных исследований, ставящих целью определение их воздействия на фиксированные конечные точки. Результаты их приема были определены в обсервационных исследованиях, которые </w:t>
      </w:r>
      <w:r w:rsidRPr="00AF6603">
        <w:rPr>
          <w:rFonts w:ascii="Times New Roman" w:hAnsi="Times New Roman" w:cs="Times New Roman"/>
          <w:sz w:val="28"/>
          <w:szCs w:val="28"/>
          <w:lang w:eastAsia="ru-RU"/>
        </w:rPr>
        <w:t>формулировали показания для их адекватного применения [5</w:t>
      </w:r>
      <w:r w:rsidR="00AF6603" w:rsidRPr="00AF6603">
        <w:rPr>
          <w:rFonts w:ascii="Times New Roman" w:hAnsi="Times New Roman" w:cs="Times New Roman"/>
          <w:sz w:val="28"/>
          <w:szCs w:val="28"/>
          <w:lang w:eastAsia="ru-RU"/>
        </w:rPr>
        <w:t>7</w:t>
      </w:r>
      <w:r w:rsidRPr="00AF6603">
        <w:rPr>
          <w:rFonts w:ascii="Times New Roman" w:hAnsi="Times New Roman" w:cs="Times New Roman"/>
          <w:sz w:val="28"/>
          <w:szCs w:val="28"/>
          <w:lang w:eastAsia="ru-RU"/>
        </w:rPr>
        <w:t>,</w:t>
      </w:r>
      <w:r w:rsidR="00AF6603" w:rsidRPr="00AF6603">
        <w:rPr>
          <w:rFonts w:ascii="Times New Roman" w:hAnsi="Times New Roman" w:cs="Times New Roman"/>
          <w:sz w:val="28"/>
          <w:szCs w:val="28"/>
          <w:lang w:eastAsia="ru-RU"/>
        </w:rPr>
        <w:t xml:space="preserve"> 58</w:t>
      </w:r>
      <w:r w:rsidRPr="00AF6603">
        <w:rPr>
          <w:rFonts w:ascii="Times New Roman" w:hAnsi="Times New Roman" w:cs="Times New Roman"/>
          <w:sz w:val="28"/>
          <w:szCs w:val="28"/>
          <w:lang w:eastAsia="ru-RU"/>
        </w:rPr>
        <w:t>].</w:t>
      </w:r>
    </w:p>
    <w:p w14:paraId="5F9D1366"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Хороший эффект применения выявлен также у антигипертензивных препаратов центрального действия, но их назначение, особенно продолжительное, лимитируется высокой частотой клинически значимых побочных действий [5</w:t>
      </w:r>
      <w:r w:rsidR="00AF6603" w:rsidRPr="00AF6603">
        <w:rPr>
          <w:rFonts w:ascii="Times New Roman" w:hAnsi="Times New Roman" w:cs="Times New Roman"/>
          <w:sz w:val="28"/>
          <w:szCs w:val="28"/>
          <w:lang w:eastAsia="ru-RU"/>
        </w:rPr>
        <w:t>9</w:t>
      </w:r>
      <w:r w:rsidRPr="00C704D5">
        <w:rPr>
          <w:rFonts w:ascii="Times New Roman" w:hAnsi="Times New Roman" w:cs="Times New Roman"/>
          <w:sz w:val="28"/>
          <w:szCs w:val="28"/>
          <w:lang w:eastAsia="ru-RU"/>
        </w:rPr>
        <w:t>].</w:t>
      </w:r>
    </w:p>
    <w:p w14:paraId="27FE0939"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Подбор препарата определяется наличием влияния ряда факторов, включая:</w:t>
      </w:r>
    </w:p>
    <w:p w14:paraId="57B48907"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 наличием факторов риска [</w:t>
      </w:r>
      <w:r w:rsidR="00AF6603" w:rsidRPr="00D827DF">
        <w:rPr>
          <w:rFonts w:ascii="Times New Roman" w:hAnsi="Times New Roman" w:cs="Times New Roman"/>
          <w:sz w:val="28"/>
          <w:szCs w:val="28"/>
          <w:lang w:eastAsia="ru-RU"/>
        </w:rPr>
        <w:t>60</w:t>
      </w:r>
      <w:r w:rsidR="00AF6603">
        <w:rPr>
          <w:rFonts w:ascii="Times New Roman" w:hAnsi="Times New Roman" w:cs="Times New Roman"/>
          <w:sz w:val="28"/>
          <w:szCs w:val="28"/>
          <w:lang w:eastAsia="ru-RU"/>
        </w:rPr>
        <w:t>,</w:t>
      </w:r>
      <w:r w:rsidR="00AF6603" w:rsidRPr="00D827DF">
        <w:rPr>
          <w:rFonts w:ascii="Times New Roman" w:hAnsi="Times New Roman" w:cs="Times New Roman"/>
          <w:sz w:val="28"/>
          <w:szCs w:val="28"/>
          <w:lang w:eastAsia="ru-RU"/>
        </w:rPr>
        <w:t>61</w:t>
      </w:r>
      <w:r w:rsidRPr="00C704D5">
        <w:rPr>
          <w:rFonts w:ascii="Times New Roman" w:hAnsi="Times New Roman" w:cs="Times New Roman"/>
          <w:sz w:val="28"/>
          <w:szCs w:val="28"/>
          <w:lang w:eastAsia="ru-RU"/>
        </w:rPr>
        <w:t>];</w:t>
      </w:r>
    </w:p>
    <w:p w14:paraId="43F9A9A9"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 поражением органов-мишеней;</w:t>
      </w:r>
    </w:p>
    <w:p w14:paraId="5BEE833F" w14:textId="26A35F16"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 наличием сопутствующей сердечно-сосудистой патологии, поражения сосудов головного мозга и хронической болезни почек [</w:t>
      </w:r>
      <w:r w:rsidR="001D539E">
        <w:rPr>
          <w:rFonts w:ascii="Times New Roman" w:hAnsi="Times New Roman" w:cs="Times New Roman"/>
          <w:sz w:val="28"/>
          <w:szCs w:val="28"/>
          <w:lang w:eastAsia="ru-RU"/>
        </w:rPr>
        <w:t>62</w:t>
      </w:r>
      <w:r w:rsidRPr="00C704D5">
        <w:rPr>
          <w:rFonts w:ascii="Times New Roman" w:hAnsi="Times New Roman" w:cs="Times New Roman"/>
          <w:sz w:val="28"/>
          <w:szCs w:val="28"/>
          <w:lang w:eastAsia="ru-RU"/>
        </w:rPr>
        <w:t>];</w:t>
      </w:r>
    </w:p>
    <w:p w14:paraId="682DF355"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 сопутствующими патологиями, обуславливающими преимущественное использование или ограничивающими назначение антигипертензивных средств отдельных классов [6</w:t>
      </w:r>
      <w:r w:rsidR="001D539E">
        <w:rPr>
          <w:rFonts w:ascii="Times New Roman" w:hAnsi="Times New Roman" w:cs="Times New Roman"/>
          <w:sz w:val="28"/>
          <w:szCs w:val="28"/>
          <w:lang w:eastAsia="ru-RU"/>
        </w:rPr>
        <w:t>3</w:t>
      </w:r>
      <w:r w:rsidRPr="00C704D5">
        <w:rPr>
          <w:rFonts w:ascii="Times New Roman" w:hAnsi="Times New Roman" w:cs="Times New Roman"/>
          <w:sz w:val="28"/>
          <w:szCs w:val="28"/>
          <w:lang w:eastAsia="ru-RU"/>
        </w:rPr>
        <w:t>];</w:t>
      </w:r>
    </w:p>
    <w:p w14:paraId="45DCEFDA"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 предшествующим опытом антигипертензивной терапии у конкретного пациента;</w:t>
      </w:r>
    </w:p>
    <w:p w14:paraId="47EA4E38"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 возможностью межлекарственного взаимодействия с препаратами, назначенными по поводу сопутствующей патологии [6</w:t>
      </w:r>
      <w:r w:rsidR="00BC5A72">
        <w:rPr>
          <w:rFonts w:ascii="Times New Roman" w:hAnsi="Times New Roman" w:cs="Times New Roman"/>
          <w:sz w:val="28"/>
          <w:szCs w:val="28"/>
          <w:lang w:eastAsia="ru-RU"/>
        </w:rPr>
        <w:t>4</w:t>
      </w:r>
      <w:r w:rsidRPr="00C704D5">
        <w:rPr>
          <w:rFonts w:ascii="Times New Roman" w:hAnsi="Times New Roman" w:cs="Times New Roman"/>
          <w:sz w:val="28"/>
          <w:szCs w:val="28"/>
          <w:lang w:eastAsia="ru-RU"/>
        </w:rPr>
        <w:t>];</w:t>
      </w:r>
    </w:p>
    <w:p w14:paraId="02C793E3"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 социально-экономическими факторами (стоимость лечения для пациента) [6</w:t>
      </w:r>
      <w:r w:rsidR="00BC5A72">
        <w:rPr>
          <w:rFonts w:ascii="Times New Roman" w:hAnsi="Times New Roman" w:cs="Times New Roman"/>
          <w:sz w:val="28"/>
          <w:szCs w:val="28"/>
          <w:lang w:eastAsia="ru-RU"/>
        </w:rPr>
        <w:t>5</w:t>
      </w:r>
      <w:r w:rsidRPr="00C704D5">
        <w:rPr>
          <w:rFonts w:ascii="Times New Roman" w:hAnsi="Times New Roman" w:cs="Times New Roman"/>
          <w:sz w:val="28"/>
          <w:szCs w:val="28"/>
          <w:lang w:eastAsia="ru-RU"/>
        </w:rPr>
        <w:t>].</w:t>
      </w:r>
    </w:p>
    <w:p w14:paraId="3D812144"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У каждого конкретного больного нужно учитывать характеристики классов антигипертензивных средств, установленные в рандомизированных клинических исследованиях.</w:t>
      </w:r>
    </w:p>
    <w:p w14:paraId="1DE5F138" w14:textId="7CF35BB9"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Ингибиторы АПФ и блокаторы рецепторов ангиотензина относятся к числу мощных и используемых с наибольшей частотой классов препаратов для терапии АГ.</w:t>
      </w:r>
      <w:r w:rsidR="00BC5A72">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У них имеется</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значительная доказательная база в отношении кардиопротекции, нефропротекции и уменьшения шансов</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сердечно-сосудистых</w:t>
      </w:r>
      <w:r w:rsidR="0028064C">
        <w:rPr>
          <w:rFonts w:ascii="Times New Roman" w:hAnsi="Times New Roman" w:cs="Times New Roman"/>
          <w:sz w:val="28"/>
          <w:szCs w:val="28"/>
          <w:lang w:eastAsia="ru-RU"/>
        </w:rPr>
        <w:t xml:space="preserve"> осложнений</w:t>
      </w:r>
      <w:r w:rsidRPr="00C704D5">
        <w:rPr>
          <w:rFonts w:ascii="Times New Roman" w:hAnsi="Times New Roman" w:cs="Times New Roman"/>
          <w:sz w:val="28"/>
          <w:szCs w:val="28"/>
          <w:lang w:eastAsia="ru-RU"/>
        </w:rPr>
        <w:t xml:space="preserve"> [6</w:t>
      </w:r>
      <w:r w:rsidR="00BC5A72">
        <w:rPr>
          <w:rFonts w:ascii="Times New Roman" w:hAnsi="Times New Roman" w:cs="Times New Roman"/>
          <w:sz w:val="28"/>
          <w:szCs w:val="28"/>
          <w:lang w:eastAsia="ru-RU"/>
        </w:rPr>
        <w:t>6</w:t>
      </w:r>
      <w:r w:rsidRPr="00C704D5">
        <w:rPr>
          <w:rFonts w:ascii="Times New Roman" w:hAnsi="Times New Roman" w:cs="Times New Roman"/>
          <w:sz w:val="28"/>
          <w:szCs w:val="28"/>
          <w:lang w:eastAsia="ru-RU"/>
        </w:rPr>
        <w:t>]. В значительном числе</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рандомизированных клинических исследований</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выявлена их способность снижать скорость</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возникновения и прогрессирования повреждения органов-мишеней (в частности</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гипертрофии левого желудочка, включая ее фиброзный компонент, выраженности микроальбуминурии и протеинурии, уменьшения почечных функций) [6</w:t>
      </w:r>
      <w:r w:rsidR="00BC5A72">
        <w:rPr>
          <w:rFonts w:ascii="Times New Roman" w:hAnsi="Times New Roman" w:cs="Times New Roman"/>
          <w:sz w:val="28"/>
          <w:szCs w:val="28"/>
          <w:lang w:eastAsia="ru-RU"/>
        </w:rPr>
        <w:t>7</w:t>
      </w:r>
      <w:r w:rsidRPr="00C704D5">
        <w:rPr>
          <w:rFonts w:ascii="Times New Roman" w:hAnsi="Times New Roman" w:cs="Times New Roman"/>
          <w:sz w:val="28"/>
          <w:szCs w:val="28"/>
          <w:lang w:eastAsia="ru-RU"/>
        </w:rPr>
        <w:t>, 6</w:t>
      </w:r>
      <w:r w:rsidR="00BC5A72">
        <w:rPr>
          <w:rFonts w:ascii="Times New Roman" w:hAnsi="Times New Roman" w:cs="Times New Roman"/>
          <w:sz w:val="28"/>
          <w:szCs w:val="28"/>
          <w:lang w:eastAsia="ru-RU"/>
        </w:rPr>
        <w:t>8</w:t>
      </w:r>
      <w:r w:rsidRPr="00C704D5">
        <w:rPr>
          <w:rFonts w:ascii="Times New Roman" w:hAnsi="Times New Roman" w:cs="Times New Roman"/>
          <w:sz w:val="28"/>
          <w:szCs w:val="28"/>
          <w:lang w:eastAsia="ru-RU"/>
        </w:rPr>
        <w:t xml:space="preserve">]. </w:t>
      </w:r>
    </w:p>
    <w:p w14:paraId="1963AEB6"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У</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ингибиторов АПФ выявлена способность уменьшения риска сердечно-сосудистых осложнений, обусловленных атеросклерозом. К добавочным</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качествам</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ингибиторов АПФ и блокаторов ангиотензиновых рецепторов</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относят</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возможность</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улучшения прогноза течения</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хронической сердечной недостаточности. Максимальное антигипертензивное действие ингибиторы АПФ оказывают на больных с повышенной активностью ренин-ангиотензин-альдостероновой системы. Однако</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ингибиторы АПФ не могут полностью подавить избыточную активность этой системы, поскольку</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до 70-80% ангиотензина II образуется в организме</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посредством активности других ферментов (химаза, катепсин и др.</w:t>
      </w:r>
      <w:proofErr w:type="gramStart"/>
      <w:r w:rsidRPr="00C704D5">
        <w:rPr>
          <w:rFonts w:ascii="Times New Roman" w:hAnsi="Times New Roman" w:cs="Times New Roman"/>
          <w:sz w:val="28"/>
          <w:szCs w:val="28"/>
          <w:lang w:eastAsia="ru-RU"/>
        </w:rPr>
        <w:t>).Кроме</w:t>
      </w:r>
      <w:proofErr w:type="gramEnd"/>
      <w:r w:rsidRPr="00C704D5">
        <w:rPr>
          <w:rFonts w:ascii="Times New Roman" w:hAnsi="Times New Roman" w:cs="Times New Roman"/>
          <w:sz w:val="28"/>
          <w:szCs w:val="28"/>
          <w:lang w:eastAsia="ru-RU"/>
        </w:rPr>
        <w:t xml:space="preserve"> того, в ходе терапии</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ингибиторами АПФ синтез ангиотензина II может переходить с АПФ-зависимого пути на химазный. Это определяет возможность развития</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«ускользания»</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антигипертензивного эффекта в ходе длительной терапии</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ингибиторами АПФ, вероятность чего выше при высокоосолевой диете.</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Это послужило основанием для синтеза и производства веществ, подавляющих эффекты ангиотензина II, а не его синтез</w:t>
      </w:r>
      <w:r w:rsidR="00982ACD">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[6</w:t>
      </w:r>
      <w:r w:rsidR="00BC5A72">
        <w:rPr>
          <w:rFonts w:ascii="Times New Roman" w:hAnsi="Times New Roman" w:cs="Times New Roman"/>
          <w:sz w:val="28"/>
          <w:szCs w:val="28"/>
          <w:lang w:eastAsia="ru-RU"/>
        </w:rPr>
        <w:t>9</w:t>
      </w:r>
      <w:r w:rsidRPr="00C704D5">
        <w:rPr>
          <w:rFonts w:ascii="Times New Roman" w:hAnsi="Times New Roman" w:cs="Times New Roman"/>
          <w:sz w:val="28"/>
          <w:szCs w:val="28"/>
          <w:lang w:eastAsia="ru-RU"/>
        </w:rPr>
        <w:t xml:space="preserve">]. </w:t>
      </w:r>
    </w:p>
    <w:p w14:paraId="20324CE4"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Кроме того,</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ингибиторы АПФ оказывают воздействие на деградацию брадикинина, что способствует усилению их</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 xml:space="preserve">антигипертензивного эффекта, но одновременно приводит к возникновению побочных эффектов (сухой кашель и ангионевротический отек). </w:t>
      </w:r>
    </w:p>
    <w:p w14:paraId="44BC9953"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Отсутствует зависимость антигипертензивного эффекта блокаторов рецепторов ангиотензина от активности ренин-ангиотензин-альдостероновой системы, пола и возраста больного. У препаратов данного класса</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также отсутствует</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явление</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«ускользания»</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антигипертензивного эффекта, поскольку их воздействие не зависит от механизма</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синтеза ангиотензина II. Для данного класса по результатам ряда исследований выявлена наиболее высокая приверженность больных к терапии за счет хорошей эффективности и небольшой</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встречаемости побочных эффектов (ограничиваются кашлем). Препараты обоих вышеуказанных классов абсолютно противопоказаны у беременных, при наличии выраженной гиперкалиемии, двустороннем сужении почечных артерий и анамнестических данных о развитии ангионевротического отека</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при их приеме [</w:t>
      </w:r>
      <w:r w:rsidR="00BC5A72">
        <w:rPr>
          <w:rFonts w:ascii="Times New Roman" w:hAnsi="Times New Roman" w:cs="Times New Roman"/>
          <w:sz w:val="28"/>
          <w:szCs w:val="28"/>
          <w:lang w:eastAsia="ru-RU"/>
        </w:rPr>
        <w:t>70</w:t>
      </w:r>
      <w:r w:rsidRPr="00C704D5">
        <w:rPr>
          <w:rFonts w:ascii="Times New Roman" w:hAnsi="Times New Roman" w:cs="Times New Roman"/>
          <w:sz w:val="28"/>
          <w:szCs w:val="28"/>
          <w:lang w:eastAsia="ru-RU"/>
        </w:rPr>
        <w:t>, 7</w:t>
      </w:r>
      <w:r w:rsidR="00BC5A72">
        <w:rPr>
          <w:rFonts w:ascii="Times New Roman" w:hAnsi="Times New Roman" w:cs="Times New Roman"/>
          <w:sz w:val="28"/>
          <w:szCs w:val="28"/>
          <w:lang w:eastAsia="ru-RU"/>
        </w:rPr>
        <w:t>1</w:t>
      </w:r>
      <w:r w:rsidRPr="00C704D5">
        <w:rPr>
          <w:rFonts w:ascii="Times New Roman" w:hAnsi="Times New Roman" w:cs="Times New Roman"/>
          <w:sz w:val="28"/>
          <w:szCs w:val="28"/>
          <w:lang w:eastAsia="ru-RU"/>
        </w:rPr>
        <w:t xml:space="preserve">]. </w:t>
      </w:r>
    </w:p>
    <w:p w14:paraId="1252DE78"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Антигипертензивное</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действие блокаторов кальциевых каналов</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связано с замедлением тока Са2+ через α1 и α2-адренергические пути и кальциевые каналы периферических сосудов, уменьшением</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реакции артериальных сосудов на влияния эндогенных прессорных аминов, что обеспечивает</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уменьшение общего периферического сосудистого сопротивления и АД [7</w:t>
      </w:r>
      <w:r w:rsidR="00BC5A72">
        <w:rPr>
          <w:rFonts w:ascii="Times New Roman" w:hAnsi="Times New Roman" w:cs="Times New Roman"/>
          <w:sz w:val="28"/>
          <w:szCs w:val="28"/>
          <w:lang w:eastAsia="ru-RU"/>
        </w:rPr>
        <w:t>2</w:t>
      </w:r>
      <w:r w:rsidRPr="00C704D5">
        <w:rPr>
          <w:rFonts w:ascii="Times New Roman" w:hAnsi="Times New Roman" w:cs="Times New Roman"/>
          <w:sz w:val="28"/>
          <w:szCs w:val="28"/>
          <w:lang w:eastAsia="ru-RU"/>
        </w:rPr>
        <w:t xml:space="preserve">]. </w:t>
      </w:r>
    </w:p>
    <w:p w14:paraId="102D68DB"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Препараты данной группы</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 xml:space="preserve">подразделяют на 3 подгруппы по химической структуре: </w:t>
      </w:r>
    </w:p>
    <w:p w14:paraId="391C4312"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 xml:space="preserve">- дигидропиридины; </w:t>
      </w:r>
    </w:p>
    <w:p w14:paraId="0C45D525"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 фенилаалкиламины;</w:t>
      </w:r>
    </w:p>
    <w:p w14:paraId="6E0EAA7B" w14:textId="7456B3C0" w:rsidR="00294B96" w:rsidRPr="00C704D5" w:rsidRDefault="00BC4D23" w:rsidP="001758BC">
      <w:pPr>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бензод</w:t>
      </w:r>
      <w:r w:rsidR="00294B96" w:rsidRPr="00C704D5">
        <w:rPr>
          <w:rFonts w:ascii="Times New Roman" w:hAnsi="Times New Roman" w:cs="Times New Roman"/>
          <w:sz w:val="28"/>
          <w:szCs w:val="28"/>
          <w:lang w:eastAsia="ru-RU"/>
        </w:rPr>
        <w:t>иазепины [7</w:t>
      </w:r>
      <w:r w:rsidR="00BC5A72">
        <w:rPr>
          <w:rFonts w:ascii="Times New Roman" w:hAnsi="Times New Roman" w:cs="Times New Roman"/>
          <w:sz w:val="28"/>
          <w:szCs w:val="28"/>
          <w:lang w:eastAsia="ru-RU"/>
        </w:rPr>
        <w:t>3</w:t>
      </w:r>
      <w:r w:rsidR="00294B96" w:rsidRPr="00C704D5">
        <w:rPr>
          <w:rFonts w:ascii="Times New Roman" w:hAnsi="Times New Roman" w:cs="Times New Roman"/>
          <w:sz w:val="28"/>
          <w:szCs w:val="28"/>
          <w:lang w:eastAsia="ru-RU"/>
        </w:rPr>
        <w:t xml:space="preserve">]. </w:t>
      </w:r>
    </w:p>
    <w:p w14:paraId="43AF19CF" w14:textId="22F4B8A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Выявлены существенные особенности, связанные с химической структурой, во влияниях</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препаратов данной группы на сердце, сосудистую стенку и внутрисердечную проводимость. Так, дигидропиридины имеют значимое селективное влияние на мышечные клетки сосудов, обеспечивая тем самым</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дилятацию периферических артерий, не воздействуют на проводящую систему сердца и не дают</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существенного</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 xml:space="preserve">понижения сократительной функции миокарда. Для фенилалкиламинов и </w:t>
      </w:r>
      <w:r w:rsidR="00BC4D23">
        <w:rPr>
          <w:rFonts w:ascii="Times New Roman" w:hAnsi="Times New Roman" w:cs="Times New Roman"/>
          <w:sz w:val="28"/>
          <w:szCs w:val="28"/>
          <w:lang w:eastAsia="ru-RU"/>
        </w:rPr>
        <w:t>бензод</w:t>
      </w:r>
      <w:r w:rsidR="00BC4D23" w:rsidRPr="00C704D5">
        <w:rPr>
          <w:rFonts w:ascii="Times New Roman" w:hAnsi="Times New Roman" w:cs="Times New Roman"/>
          <w:sz w:val="28"/>
          <w:szCs w:val="28"/>
          <w:lang w:eastAsia="ru-RU"/>
        </w:rPr>
        <w:t>иазепин</w:t>
      </w:r>
      <w:r w:rsidR="00BC4D23">
        <w:rPr>
          <w:rFonts w:ascii="Times New Roman" w:hAnsi="Times New Roman" w:cs="Times New Roman"/>
          <w:sz w:val="28"/>
          <w:szCs w:val="28"/>
          <w:lang w:eastAsia="ru-RU"/>
        </w:rPr>
        <w:t>ов</w:t>
      </w:r>
      <w:r w:rsidR="00BC4D23" w:rsidRPr="00C704D5">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 xml:space="preserve">свойственно отрицательное инотропное и дромотропное действие. </w:t>
      </w:r>
    </w:p>
    <w:p w14:paraId="2F7DEE0C"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Препараты данного класса не оказывают негативного</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воздействия на углеводный, липидный и пуриновый метаболизм. Кроме антигипертензивного они обладают антиангинальным и органопротективным</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эффектом, замедляют агрегацию кровяных пластинок, значимо</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снижают вероятность инсульта (с большей эффективностью, чем β-адреноблокаторы) и могут служить препаратами первого выбора у пациентов с изолированной систолической артериальной гипертензией. Блокаторы кальциевых каналов</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показали высокие</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результаты в плане</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торможения</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развития каротидного атеросклероза и левожелудочковой гипертрофии [7</w:t>
      </w:r>
      <w:r w:rsidR="00F464CB">
        <w:rPr>
          <w:rFonts w:ascii="Times New Roman" w:hAnsi="Times New Roman" w:cs="Times New Roman"/>
          <w:sz w:val="28"/>
          <w:szCs w:val="28"/>
          <w:lang w:eastAsia="ru-RU"/>
        </w:rPr>
        <w:t>4</w:t>
      </w:r>
      <w:r w:rsidRPr="00C704D5">
        <w:rPr>
          <w:rFonts w:ascii="Times New Roman" w:hAnsi="Times New Roman" w:cs="Times New Roman"/>
          <w:sz w:val="28"/>
          <w:szCs w:val="28"/>
          <w:lang w:eastAsia="ru-RU"/>
        </w:rPr>
        <w:t>, 7</w:t>
      </w:r>
      <w:r w:rsidR="00F464CB">
        <w:rPr>
          <w:rFonts w:ascii="Times New Roman" w:hAnsi="Times New Roman" w:cs="Times New Roman"/>
          <w:sz w:val="28"/>
          <w:szCs w:val="28"/>
          <w:lang w:eastAsia="ru-RU"/>
        </w:rPr>
        <w:t>5</w:t>
      </w:r>
      <w:r w:rsidRPr="00C704D5">
        <w:rPr>
          <w:rFonts w:ascii="Times New Roman" w:hAnsi="Times New Roman" w:cs="Times New Roman"/>
          <w:sz w:val="28"/>
          <w:szCs w:val="28"/>
          <w:lang w:eastAsia="ru-RU"/>
        </w:rPr>
        <w:t xml:space="preserve">]. </w:t>
      </w:r>
    </w:p>
    <w:p w14:paraId="0D21FFA7"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 xml:space="preserve">Абсолютными противопоказаниями для применения недигидроперидиновых блокаторов кальциевых каналов служат атриовентрикулярная блокада </w:t>
      </w:r>
      <w:r w:rsidRPr="00C704D5">
        <w:rPr>
          <w:rFonts w:ascii="Times New Roman" w:hAnsi="Times New Roman" w:cs="Times New Roman"/>
          <w:sz w:val="28"/>
          <w:szCs w:val="28"/>
          <w:lang w:val="en-US" w:eastAsia="ru-RU"/>
        </w:rPr>
        <w:t>II</w:t>
      </w:r>
      <w:r w:rsidRPr="00C704D5">
        <w:rPr>
          <w:rFonts w:ascii="Times New Roman" w:hAnsi="Times New Roman" w:cs="Times New Roman"/>
          <w:sz w:val="28"/>
          <w:szCs w:val="28"/>
          <w:lang w:eastAsia="ru-RU"/>
        </w:rPr>
        <w:t>-</w:t>
      </w:r>
      <w:r w:rsidRPr="00C704D5">
        <w:rPr>
          <w:rFonts w:ascii="Times New Roman" w:hAnsi="Times New Roman" w:cs="Times New Roman"/>
          <w:sz w:val="28"/>
          <w:szCs w:val="28"/>
          <w:lang w:val="en-US" w:eastAsia="ru-RU"/>
        </w:rPr>
        <w:t>III</w:t>
      </w:r>
      <w:r w:rsidRPr="00C704D5">
        <w:rPr>
          <w:rFonts w:ascii="Times New Roman" w:hAnsi="Times New Roman" w:cs="Times New Roman"/>
          <w:sz w:val="28"/>
          <w:szCs w:val="28"/>
          <w:lang w:eastAsia="ru-RU"/>
        </w:rPr>
        <w:t xml:space="preserve"> степени, хроническая сердечная недостаточность, уменьшении</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фракции выброса левого желудочка. Для Блокаторы кальциевых каналов из группы дигидропиридиновых производных не имеют</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абсолютных противопоказаний к применению [7</w:t>
      </w:r>
      <w:r w:rsidR="00F464CB">
        <w:rPr>
          <w:rFonts w:ascii="Times New Roman" w:hAnsi="Times New Roman" w:cs="Times New Roman"/>
          <w:sz w:val="28"/>
          <w:szCs w:val="28"/>
          <w:lang w:eastAsia="ru-RU"/>
        </w:rPr>
        <w:t>6</w:t>
      </w:r>
      <w:r w:rsidRPr="00C704D5">
        <w:rPr>
          <w:rFonts w:ascii="Times New Roman" w:hAnsi="Times New Roman" w:cs="Times New Roman"/>
          <w:sz w:val="28"/>
          <w:szCs w:val="28"/>
          <w:lang w:eastAsia="ru-RU"/>
        </w:rPr>
        <w:t xml:space="preserve">]. </w:t>
      </w:r>
    </w:p>
    <w:p w14:paraId="6C597378"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Среди диуретиков в качестве антигипертензивных препаратов чаще всего используются тиазидные и тиазидоподные. Последние обладают</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значительным антигипертензивным</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действием, сравнимым с ингибиторами АПФ, блокаторами ангиотензиновых рецепторов, блокаторами кальциевых каналов и β-адреноблокаторами [7</w:t>
      </w:r>
      <w:r w:rsidR="00F464CB">
        <w:rPr>
          <w:rFonts w:ascii="Times New Roman" w:hAnsi="Times New Roman" w:cs="Times New Roman"/>
          <w:sz w:val="28"/>
          <w:szCs w:val="28"/>
          <w:lang w:eastAsia="ru-RU"/>
        </w:rPr>
        <w:t>7</w:t>
      </w:r>
      <w:r w:rsidRPr="00C704D5">
        <w:rPr>
          <w:rFonts w:ascii="Times New Roman" w:hAnsi="Times New Roman" w:cs="Times New Roman"/>
          <w:sz w:val="28"/>
          <w:szCs w:val="28"/>
          <w:lang w:eastAsia="ru-RU"/>
        </w:rPr>
        <w:t>]. Антигипертензивное</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действие тиазидных диуретиков</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 xml:space="preserve">связано с их способностью к ингибиции транспортного белка, осуществляющего перенос </w:t>
      </w:r>
      <w:r w:rsidRPr="00C704D5">
        <w:rPr>
          <w:rFonts w:ascii="Times New Roman" w:hAnsi="Times New Roman" w:cs="Times New Roman"/>
          <w:sz w:val="28"/>
          <w:szCs w:val="28"/>
          <w:lang w:val="en-US" w:eastAsia="ru-RU"/>
        </w:rPr>
        <w:t>Na</w:t>
      </w:r>
      <w:r w:rsidRPr="00C704D5">
        <w:rPr>
          <w:rFonts w:ascii="Times New Roman" w:hAnsi="Times New Roman" w:cs="Times New Roman"/>
          <w:sz w:val="28"/>
          <w:szCs w:val="28"/>
          <w:vertAlign w:val="superscript"/>
          <w:lang w:eastAsia="ru-RU"/>
        </w:rPr>
        <w:t>+</w:t>
      </w:r>
      <w:r w:rsidRPr="00C704D5">
        <w:rPr>
          <w:rFonts w:ascii="Times New Roman" w:hAnsi="Times New Roman" w:cs="Times New Roman"/>
          <w:sz w:val="28"/>
          <w:szCs w:val="28"/>
          <w:lang w:eastAsia="ru-RU"/>
        </w:rPr>
        <w:t xml:space="preserve"> и </w:t>
      </w:r>
      <w:r w:rsidRPr="00C704D5">
        <w:rPr>
          <w:rFonts w:ascii="Times New Roman" w:hAnsi="Times New Roman" w:cs="Times New Roman"/>
          <w:sz w:val="28"/>
          <w:szCs w:val="28"/>
          <w:lang w:val="en-US" w:eastAsia="ru-RU"/>
        </w:rPr>
        <w:t>Cl</w:t>
      </w:r>
      <w:r w:rsidRPr="00C704D5">
        <w:rPr>
          <w:rFonts w:ascii="Times New Roman" w:hAnsi="Times New Roman" w:cs="Times New Roman"/>
          <w:sz w:val="28"/>
          <w:szCs w:val="28"/>
          <w:vertAlign w:val="superscript"/>
          <w:lang w:eastAsia="ru-RU"/>
        </w:rPr>
        <w:t>-</w:t>
      </w:r>
      <w:r w:rsidRPr="00C704D5">
        <w:rPr>
          <w:rFonts w:ascii="Times New Roman" w:hAnsi="Times New Roman" w:cs="Times New Roman"/>
          <w:sz w:val="28"/>
          <w:szCs w:val="28"/>
          <w:lang w:eastAsia="ru-RU"/>
        </w:rPr>
        <w:t xml:space="preserve"> в клетки эпителия почечных канальцев.</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В результате</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усиливается выведение этих ионов с мочой, что сопровождается увеличением диуреза и уменьшением ОЦК [7</w:t>
      </w:r>
      <w:r w:rsidR="00F464CB">
        <w:rPr>
          <w:rFonts w:ascii="Times New Roman" w:hAnsi="Times New Roman" w:cs="Times New Roman"/>
          <w:sz w:val="28"/>
          <w:szCs w:val="28"/>
          <w:lang w:eastAsia="ru-RU"/>
        </w:rPr>
        <w:t>8</w:t>
      </w:r>
      <w:r w:rsidRPr="00C704D5">
        <w:rPr>
          <w:rFonts w:ascii="Times New Roman" w:hAnsi="Times New Roman" w:cs="Times New Roman"/>
          <w:sz w:val="28"/>
          <w:szCs w:val="28"/>
          <w:lang w:eastAsia="ru-RU"/>
        </w:rPr>
        <w:t>]. Эффективность терапии</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диуретиками в плане</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контроля АД и снижения сердечно-сосудистой смертности показана в большом числе</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рандомизированных клинических исследований. Препараты из данной группы, применяемые в высоких дозах, оказывают негативное воздействие на углеводный, липидный, пуриновый обмен и снижают содержание К</w:t>
      </w:r>
      <w:r w:rsidRPr="00C704D5">
        <w:rPr>
          <w:rFonts w:ascii="Times New Roman" w:hAnsi="Times New Roman" w:cs="Times New Roman"/>
          <w:sz w:val="28"/>
          <w:szCs w:val="28"/>
          <w:vertAlign w:val="superscript"/>
          <w:lang w:eastAsia="ru-RU"/>
        </w:rPr>
        <w:t>+</w:t>
      </w:r>
      <w:r w:rsidRPr="00C704D5">
        <w:rPr>
          <w:rFonts w:ascii="Times New Roman" w:hAnsi="Times New Roman" w:cs="Times New Roman"/>
          <w:sz w:val="28"/>
          <w:szCs w:val="28"/>
          <w:lang w:eastAsia="ru-RU"/>
        </w:rPr>
        <w:t xml:space="preserve"> в плазме крови. Применение низких доз тиазидных диуретиков</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не оказывает существенного влияния на метаболизм и не приводит к превышению</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частоты</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развития</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сахарного диабета</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в сравнении с плацебо. Низкие дозировки</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препаратов данной группы</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активно применяются в составе комбинированной терапии вместе с блокаторами ангиотензиновых рецепторов или ингибиторами АПФ, что обеспечивает повышение</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антигипертензивного эффекта и частоты достижения целевого АД, в том числе у пациентов с сахарным диабетом и метаболическим синдромом [7</w:t>
      </w:r>
      <w:r w:rsidR="00F464CB">
        <w:rPr>
          <w:rFonts w:ascii="Times New Roman" w:hAnsi="Times New Roman" w:cs="Times New Roman"/>
          <w:sz w:val="28"/>
          <w:szCs w:val="28"/>
          <w:lang w:eastAsia="ru-RU"/>
        </w:rPr>
        <w:t>9</w:t>
      </w:r>
      <w:r w:rsidRPr="00C704D5">
        <w:rPr>
          <w:rFonts w:ascii="Times New Roman" w:hAnsi="Times New Roman" w:cs="Times New Roman"/>
          <w:sz w:val="28"/>
          <w:szCs w:val="28"/>
          <w:lang w:eastAsia="ru-RU"/>
        </w:rPr>
        <w:t>]. Подагра считается практически единственным абсолютным противопоказанием к назначению диуретиков</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тиазидного ряда [</w:t>
      </w:r>
      <w:r w:rsidR="00F464CB">
        <w:rPr>
          <w:rFonts w:ascii="Times New Roman" w:hAnsi="Times New Roman" w:cs="Times New Roman"/>
          <w:sz w:val="28"/>
          <w:szCs w:val="28"/>
          <w:lang w:eastAsia="ru-RU"/>
        </w:rPr>
        <w:t>80</w:t>
      </w:r>
      <w:r w:rsidRPr="00C704D5">
        <w:rPr>
          <w:rFonts w:ascii="Times New Roman" w:hAnsi="Times New Roman" w:cs="Times New Roman"/>
          <w:sz w:val="28"/>
          <w:szCs w:val="28"/>
          <w:lang w:eastAsia="ru-RU"/>
        </w:rPr>
        <w:t xml:space="preserve">]. </w:t>
      </w:r>
    </w:p>
    <w:p w14:paraId="3EAFBF93"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Для лечения артериальной гипертензии при наличии определенных показаний применяются также другие диуретики.</w:t>
      </w:r>
    </w:p>
    <w:p w14:paraId="77554357" w14:textId="1928664C"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Антигипертензивное действие</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антагонистов альдостероновых рецепторов, обусловлено тем, что они конкурентно связываются с рецепторами альдостерона, блокируя его биологические эффекты. Как и блокаторы</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val="en-US" w:eastAsia="ru-RU"/>
        </w:rPr>
        <w:t>Na</w:t>
      </w:r>
      <w:r w:rsidRPr="00C704D5">
        <w:rPr>
          <w:rFonts w:ascii="Times New Roman" w:hAnsi="Times New Roman" w:cs="Times New Roman"/>
          <w:sz w:val="28"/>
          <w:szCs w:val="28"/>
          <w:lang w:eastAsia="ru-RU"/>
        </w:rPr>
        <w:t>+ каналов,</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 xml:space="preserve">антагонисты альдостероновых рецепторов увеличивают экскрецию </w:t>
      </w:r>
      <w:r w:rsidRPr="00C704D5">
        <w:rPr>
          <w:rFonts w:ascii="Times New Roman" w:hAnsi="Times New Roman" w:cs="Times New Roman"/>
          <w:sz w:val="28"/>
          <w:szCs w:val="28"/>
          <w:lang w:val="en-US" w:eastAsia="ru-RU"/>
        </w:rPr>
        <w:t>Na</w:t>
      </w:r>
      <w:r w:rsidRPr="00C704D5">
        <w:rPr>
          <w:rFonts w:ascii="Times New Roman" w:hAnsi="Times New Roman" w:cs="Times New Roman"/>
          <w:sz w:val="28"/>
          <w:szCs w:val="28"/>
          <w:lang w:eastAsia="ru-RU"/>
        </w:rPr>
        <w:t xml:space="preserve"> и </w:t>
      </w:r>
      <w:r w:rsidRPr="00C704D5">
        <w:rPr>
          <w:rFonts w:ascii="Times New Roman" w:hAnsi="Times New Roman" w:cs="Times New Roman"/>
          <w:sz w:val="28"/>
          <w:szCs w:val="28"/>
          <w:lang w:val="en-US" w:eastAsia="ru-RU"/>
        </w:rPr>
        <w:t>Cl</w:t>
      </w:r>
      <w:r w:rsidRPr="00C704D5">
        <w:rPr>
          <w:rFonts w:ascii="Times New Roman" w:hAnsi="Times New Roman" w:cs="Times New Roman"/>
          <w:sz w:val="28"/>
          <w:szCs w:val="28"/>
          <w:lang w:eastAsia="ru-RU"/>
        </w:rPr>
        <w:t xml:space="preserve"> и задерживают экскрецию </w:t>
      </w:r>
      <w:r w:rsidRPr="00C704D5">
        <w:rPr>
          <w:rFonts w:ascii="Times New Roman" w:hAnsi="Times New Roman" w:cs="Times New Roman"/>
          <w:sz w:val="28"/>
          <w:szCs w:val="28"/>
          <w:lang w:val="en-US" w:eastAsia="ru-RU"/>
        </w:rPr>
        <w:t>K</w:t>
      </w:r>
      <w:r w:rsidRPr="00C704D5">
        <w:rPr>
          <w:rFonts w:ascii="Times New Roman" w:hAnsi="Times New Roman" w:cs="Times New Roman"/>
          <w:sz w:val="28"/>
          <w:szCs w:val="28"/>
          <w:lang w:eastAsia="ru-RU"/>
        </w:rPr>
        <w:t xml:space="preserve">, </w:t>
      </w:r>
      <w:r w:rsidRPr="00C704D5">
        <w:rPr>
          <w:rFonts w:ascii="Times New Roman" w:hAnsi="Times New Roman" w:cs="Times New Roman"/>
          <w:sz w:val="28"/>
          <w:szCs w:val="28"/>
          <w:lang w:val="en-US" w:eastAsia="ru-RU"/>
        </w:rPr>
        <w:t>H</w:t>
      </w:r>
      <w:r w:rsidRPr="00C704D5">
        <w:rPr>
          <w:rFonts w:ascii="Times New Roman" w:hAnsi="Times New Roman" w:cs="Times New Roman"/>
          <w:sz w:val="28"/>
          <w:szCs w:val="28"/>
          <w:lang w:eastAsia="ru-RU"/>
        </w:rPr>
        <w:t xml:space="preserve">, </w:t>
      </w:r>
      <w:r w:rsidRPr="00C704D5">
        <w:rPr>
          <w:rFonts w:ascii="Times New Roman" w:hAnsi="Times New Roman" w:cs="Times New Roman"/>
          <w:sz w:val="28"/>
          <w:szCs w:val="28"/>
          <w:lang w:val="en-US" w:eastAsia="ru-RU"/>
        </w:rPr>
        <w:t>Ca</w:t>
      </w:r>
      <w:r w:rsidRPr="00C704D5">
        <w:rPr>
          <w:rFonts w:ascii="Times New Roman" w:hAnsi="Times New Roman" w:cs="Times New Roman"/>
          <w:sz w:val="28"/>
          <w:szCs w:val="28"/>
          <w:lang w:eastAsia="ru-RU"/>
        </w:rPr>
        <w:t xml:space="preserve"> и </w:t>
      </w:r>
      <w:r w:rsidRPr="00C704D5">
        <w:rPr>
          <w:rFonts w:ascii="Times New Roman" w:hAnsi="Times New Roman" w:cs="Times New Roman"/>
          <w:sz w:val="28"/>
          <w:szCs w:val="28"/>
          <w:lang w:val="en-US" w:eastAsia="ru-RU"/>
        </w:rPr>
        <w:t>Mg</w:t>
      </w:r>
      <w:r w:rsidRPr="00C704D5">
        <w:rPr>
          <w:rFonts w:ascii="Times New Roman" w:hAnsi="Times New Roman" w:cs="Times New Roman"/>
          <w:sz w:val="28"/>
          <w:szCs w:val="28"/>
          <w:lang w:eastAsia="ru-RU"/>
        </w:rPr>
        <w:t>. Эти препараты</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дают</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позитивный клинический</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результат при сердечной недостаточности и рефрактерной гипертензии.</w:t>
      </w:r>
      <w:r>
        <w:rPr>
          <w:rFonts w:ascii="Times New Roman" w:hAnsi="Times New Roman" w:cs="Times New Roman"/>
          <w:sz w:val="28"/>
          <w:szCs w:val="28"/>
          <w:lang w:eastAsia="ru-RU"/>
        </w:rPr>
        <w:t xml:space="preserve"> </w:t>
      </w:r>
      <w:r w:rsidR="0028064C">
        <w:rPr>
          <w:rFonts w:ascii="Times New Roman" w:hAnsi="Times New Roman" w:cs="Times New Roman"/>
          <w:sz w:val="28"/>
          <w:szCs w:val="28"/>
          <w:lang w:eastAsia="ru-RU"/>
        </w:rPr>
        <w:t>Рандимизированные</w:t>
      </w:r>
      <w:r w:rsidRPr="00C704D5">
        <w:rPr>
          <w:rFonts w:ascii="Times New Roman" w:hAnsi="Times New Roman" w:cs="Times New Roman"/>
          <w:sz w:val="28"/>
          <w:szCs w:val="28"/>
          <w:lang w:eastAsia="ru-RU"/>
        </w:rPr>
        <w:t xml:space="preserve"> клинически</w:t>
      </w:r>
      <w:r w:rsidR="0028064C" w:rsidRPr="0028064C">
        <w:rPr>
          <w:rFonts w:ascii="Times New Roman" w:hAnsi="Times New Roman" w:cs="Times New Roman"/>
          <w:sz w:val="28"/>
          <w:szCs w:val="28"/>
          <w:lang w:eastAsia="ru-RU"/>
        </w:rPr>
        <w:t>е</w:t>
      </w:r>
      <w:r w:rsidR="0028064C">
        <w:rPr>
          <w:rFonts w:ascii="Times New Roman" w:hAnsi="Times New Roman" w:cs="Times New Roman"/>
          <w:sz w:val="28"/>
          <w:szCs w:val="28"/>
          <w:lang w:eastAsia="ru-RU"/>
        </w:rPr>
        <w:t xml:space="preserve"> исследования</w:t>
      </w:r>
      <w:r w:rsidRPr="00C704D5">
        <w:rPr>
          <w:rFonts w:ascii="Times New Roman" w:hAnsi="Times New Roman" w:cs="Times New Roman"/>
          <w:sz w:val="28"/>
          <w:szCs w:val="28"/>
          <w:lang w:eastAsia="ru-RU"/>
        </w:rPr>
        <w:t xml:space="preserve"> в отношении эффективности спиронолактона проводилось</w:t>
      </w:r>
      <w:r w:rsidR="0028064C">
        <w:rPr>
          <w:rFonts w:ascii="Times New Roman" w:hAnsi="Times New Roman" w:cs="Times New Roman"/>
          <w:sz w:val="28"/>
          <w:szCs w:val="28"/>
          <w:lang w:eastAsia="ru-RU"/>
        </w:rPr>
        <w:t xml:space="preserve"> в основном при резистентной артериальной гипертензии</w:t>
      </w:r>
      <w:r w:rsidRPr="00C704D5">
        <w:rPr>
          <w:rFonts w:ascii="Times New Roman" w:hAnsi="Times New Roman" w:cs="Times New Roman"/>
          <w:sz w:val="28"/>
          <w:szCs w:val="28"/>
          <w:lang w:eastAsia="ru-RU"/>
        </w:rPr>
        <w:t>, однако, его можно назначать как препарат третьей или четвертой линии антигипертензивной терапии. В качестве альтернативы спиронолактону может использоваться препарат из той же группы эплеренон. Абсолютным противопоказанием к назначению этих препаратов служит острая и хроническая почечная недостаточность [8</w:t>
      </w:r>
      <w:r w:rsidR="00F464CB">
        <w:rPr>
          <w:rFonts w:ascii="Times New Roman" w:hAnsi="Times New Roman" w:cs="Times New Roman"/>
          <w:sz w:val="28"/>
          <w:szCs w:val="28"/>
          <w:lang w:eastAsia="ru-RU"/>
        </w:rPr>
        <w:t>1</w:t>
      </w:r>
      <w:r w:rsidRPr="00C704D5">
        <w:rPr>
          <w:rFonts w:ascii="Times New Roman" w:hAnsi="Times New Roman" w:cs="Times New Roman"/>
          <w:sz w:val="28"/>
          <w:szCs w:val="28"/>
          <w:lang w:eastAsia="ru-RU"/>
        </w:rPr>
        <w:t>].</w:t>
      </w:r>
    </w:p>
    <w:p w14:paraId="1D0551C0"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Антигипертензивное</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действие</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β-адреноблокаторов</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связано с их способностью блокировать β1- и β2-адренергические рецепторы и снижать</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соответствующие влияние на сердце, что обеспечивает уменьшение частоты и силы сердечных сокращений, а также подавлять секрецию ренина посредством блокады β1-рецепторов юкстагломерулярного аппарата. Основными показаниями для их применения у больных АГ служат стабильная стенокардия, инфаркт миокарда в анамнезе, а также умеренно выраженная хроническая сердечная недостаточность и аритмии</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с тахисистолией [8</w:t>
      </w:r>
      <w:r w:rsidR="00F464CB">
        <w:rPr>
          <w:rFonts w:ascii="Times New Roman" w:hAnsi="Times New Roman" w:cs="Times New Roman"/>
          <w:sz w:val="28"/>
          <w:szCs w:val="28"/>
          <w:lang w:eastAsia="ru-RU"/>
        </w:rPr>
        <w:t>2</w:t>
      </w:r>
      <w:r w:rsidRPr="00C704D5">
        <w:rPr>
          <w:rFonts w:ascii="Times New Roman" w:hAnsi="Times New Roman" w:cs="Times New Roman"/>
          <w:sz w:val="28"/>
          <w:szCs w:val="28"/>
          <w:lang w:eastAsia="ru-RU"/>
        </w:rPr>
        <w:t>-8</w:t>
      </w:r>
      <w:r w:rsidR="00F464CB">
        <w:rPr>
          <w:rFonts w:ascii="Times New Roman" w:hAnsi="Times New Roman" w:cs="Times New Roman"/>
          <w:sz w:val="28"/>
          <w:szCs w:val="28"/>
          <w:lang w:eastAsia="ru-RU"/>
        </w:rPr>
        <w:t>4</w:t>
      </w:r>
      <w:r w:rsidRPr="00C704D5">
        <w:rPr>
          <w:rFonts w:ascii="Times New Roman" w:hAnsi="Times New Roman" w:cs="Times New Roman"/>
          <w:sz w:val="28"/>
          <w:szCs w:val="28"/>
          <w:lang w:eastAsia="ru-RU"/>
        </w:rPr>
        <w:t xml:space="preserve">]. </w:t>
      </w:r>
    </w:p>
    <w:p w14:paraId="701DF103"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Определены</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негативные метаболические влияния</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β-адреноблокаторов в отношении обменов углеводов, липидов, возможность увеличения массы тела, в результате их не желательно</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применять у лиц с метаболическим синдромом и высоким риском сахарного диабета, особенно в сочетании с тиазидными диуретиками (за исключением высокоселективных β-адреноблокаторов и β-адреноблокаторов с вазодилятирующим эффектом) [8</w:t>
      </w:r>
      <w:r w:rsidR="00BE77C1" w:rsidRPr="00BE77C1">
        <w:rPr>
          <w:rFonts w:ascii="Times New Roman" w:hAnsi="Times New Roman" w:cs="Times New Roman"/>
          <w:sz w:val="28"/>
          <w:szCs w:val="28"/>
          <w:lang w:eastAsia="ru-RU"/>
        </w:rPr>
        <w:t>5</w:t>
      </w:r>
      <w:r w:rsidRPr="00C704D5">
        <w:rPr>
          <w:rFonts w:ascii="Times New Roman" w:hAnsi="Times New Roman" w:cs="Times New Roman"/>
          <w:sz w:val="28"/>
          <w:szCs w:val="28"/>
          <w:lang w:eastAsia="ru-RU"/>
        </w:rPr>
        <w:t>, 8</w:t>
      </w:r>
      <w:r w:rsidR="00BE77C1" w:rsidRPr="00BE77C1">
        <w:rPr>
          <w:rFonts w:ascii="Times New Roman" w:hAnsi="Times New Roman" w:cs="Times New Roman"/>
          <w:sz w:val="28"/>
          <w:szCs w:val="28"/>
          <w:lang w:eastAsia="ru-RU"/>
        </w:rPr>
        <w:t>6</w:t>
      </w:r>
      <w:r w:rsidRPr="00C704D5">
        <w:rPr>
          <w:rFonts w:ascii="Times New Roman" w:hAnsi="Times New Roman" w:cs="Times New Roman"/>
          <w:sz w:val="28"/>
          <w:szCs w:val="28"/>
          <w:lang w:eastAsia="ru-RU"/>
        </w:rPr>
        <w:t xml:space="preserve">]. </w:t>
      </w:r>
    </w:p>
    <w:p w14:paraId="47B3FE1E"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В рандомизированных исследованиях была выявлена меньшая эффективность β-адреноблокаторов</w:t>
      </w:r>
      <w:r w:rsidR="00BE77C1" w:rsidRPr="00BE77C1">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в отношении профилактики</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острых нарушений мозгового кровообращения в сравнении рядом</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антигипертензивных средств [8</w:t>
      </w:r>
      <w:r w:rsidR="00BE77C1" w:rsidRPr="00BE77C1">
        <w:rPr>
          <w:rFonts w:ascii="Times New Roman" w:hAnsi="Times New Roman" w:cs="Times New Roman"/>
          <w:sz w:val="28"/>
          <w:szCs w:val="28"/>
          <w:lang w:eastAsia="ru-RU"/>
        </w:rPr>
        <w:t>7</w:t>
      </w:r>
      <w:r w:rsidRPr="00C704D5">
        <w:rPr>
          <w:rFonts w:ascii="Times New Roman" w:hAnsi="Times New Roman" w:cs="Times New Roman"/>
          <w:sz w:val="28"/>
          <w:szCs w:val="28"/>
          <w:lang w:eastAsia="ru-RU"/>
        </w:rPr>
        <w:t>]. Однако эти результаты были получены при применении атенолола</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и не могут быть непосредственно перенесены на β-адреноблокаторы, имеющие плеотропные свойства (небиволол и карведилол) [8</w:t>
      </w:r>
      <w:r w:rsidR="00BE77C1" w:rsidRPr="00BE77C1">
        <w:rPr>
          <w:rFonts w:ascii="Times New Roman" w:hAnsi="Times New Roman" w:cs="Times New Roman"/>
          <w:sz w:val="28"/>
          <w:szCs w:val="28"/>
          <w:lang w:eastAsia="ru-RU"/>
        </w:rPr>
        <w:t>8</w:t>
      </w:r>
      <w:r w:rsidRPr="00C704D5">
        <w:rPr>
          <w:rFonts w:ascii="Times New Roman" w:hAnsi="Times New Roman" w:cs="Times New Roman"/>
          <w:sz w:val="28"/>
          <w:szCs w:val="28"/>
          <w:lang w:eastAsia="ru-RU"/>
        </w:rPr>
        <w:t xml:space="preserve">], и высокоселективные β-адреноблокаторы (бисопролол и метопролола сукцинат замедленного высвобождения). Атриовентрикулярная блокада </w:t>
      </w:r>
      <w:r w:rsidRPr="00C704D5">
        <w:rPr>
          <w:rFonts w:ascii="Times New Roman" w:hAnsi="Times New Roman" w:cs="Times New Roman"/>
          <w:sz w:val="28"/>
          <w:szCs w:val="28"/>
          <w:lang w:val="en-US" w:eastAsia="ru-RU"/>
        </w:rPr>
        <w:t>II</w:t>
      </w:r>
      <w:r w:rsidRPr="00C704D5">
        <w:rPr>
          <w:rFonts w:ascii="Times New Roman" w:hAnsi="Times New Roman" w:cs="Times New Roman"/>
          <w:sz w:val="28"/>
          <w:szCs w:val="28"/>
          <w:lang w:eastAsia="ru-RU"/>
        </w:rPr>
        <w:t>-</w:t>
      </w:r>
      <w:r w:rsidRPr="00C704D5">
        <w:rPr>
          <w:rFonts w:ascii="Times New Roman" w:hAnsi="Times New Roman" w:cs="Times New Roman"/>
          <w:sz w:val="28"/>
          <w:szCs w:val="28"/>
          <w:lang w:val="en-US" w:eastAsia="ru-RU"/>
        </w:rPr>
        <w:t>III</w:t>
      </w:r>
      <w:r w:rsidRPr="00C704D5">
        <w:rPr>
          <w:rFonts w:ascii="Times New Roman" w:hAnsi="Times New Roman" w:cs="Times New Roman"/>
          <w:sz w:val="28"/>
          <w:szCs w:val="28"/>
          <w:lang w:eastAsia="ru-RU"/>
        </w:rPr>
        <w:t xml:space="preserve"> степени и бронхиальная астма служат абсолютными противопоказаниями для применения</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β-адреноблокаторов [8</w:t>
      </w:r>
      <w:r w:rsidR="00BE77C1" w:rsidRPr="00BE77C1">
        <w:rPr>
          <w:rFonts w:ascii="Times New Roman" w:hAnsi="Times New Roman" w:cs="Times New Roman"/>
          <w:sz w:val="28"/>
          <w:szCs w:val="28"/>
          <w:lang w:eastAsia="ru-RU"/>
        </w:rPr>
        <w:t>9</w:t>
      </w:r>
      <w:r w:rsidRPr="00C704D5">
        <w:rPr>
          <w:rFonts w:ascii="Times New Roman" w:hAnsi="Times New Roman" w:cs="Times New Roman"/>
          <w:sz w:val="28"/>
          <w:szCs w:val="28"/>
          <w:lang w:eastAsia="ru-RU"/>
        </w:rPr>
        <w:t xml:space="preserve">]. </w:t>
      </w:r>
    </w:p>
    <w:p w14:paraId="5F28B2D1"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 xml:space="preserve">Агонисты </w:t>
      </w:r>
      <w:r w:rsidRPr="00C704D5">
        <w:rPr>
          <w:rFonts w:ascii="Times New Roman" w:hAnsi="Times New Roman" w:cs="Times New Roman"/>
          <w:sz w:val="28"/>
          <w:szCs w:val="28"/>
          <w:lang w:val="en-US" w:eastAsia="ru-RU"/>
        </w:rPr>
        <w:t>I</w:t>
      </w:r>
      <w:r w:rsidRPr="00C704D5">
        <w:rPr>
          <w:rFonts w:ascii="Times New Roman" w:hAnsi="Times New Roman" w:cs="Times New Roman"/>
          <w:sz w:val="28"/>
          <w:szCs w:val="28"/>
          <w:lang w:eastAsia="ru-RU"/>
        </w:rPr>
        <w:t>2-имидазолиновых рецепторов активируют имидазолиновые рецепторы, локализованные в вентролатеральном отделе продолговатого мозга [</w:t>
      </w:r>
      <w:r w:rsidR="00BE77C1" w:rsidRPr="00BE77C1">
        <w:rPr>
          <w:rFonts w:ascii="Times New Roman" w:hAnsi="Times New Roman" w:cs="Times New Roman"/>
          <w:sz w:val="28"/>
          <w:szCs w:val="28"/>
          <w:lang w:eastAsia="ru-RU"/>
        </w:rPr>
        <w:t>90</w:t>
      </w:r>
      <w:r w:rsidRPr="00C704D5">
        <w:rPr>
          <w:rFonts w:ascii="Times New Roman" w:hAnsi="Times New Roman" w:cs="Times New Roman"/>
          <w:sz w:val="28"/>
          <w:szCs w:val="28"/>
          <w:lang w:eastAsia="ru-RU"/>
        </w:rPr>
        <w:t>]. Моксонидин снижает активность симпатического отдела вегетативной нервной системы и тем самым обеспечивает уменьшение уровня АД. Существенным</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преимуществом моксонидина может служить</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позитивное влияние на метаболизм углеводов и липидов</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[9</w:t>
      </w:r>
      <w:r w:rsidR="00BE77C1" w:rsidRPr="00BE77C1">
        <w:rPr>
          <w:rFonts w:ascii="Times New Roman" w:hAnsi="Times New Roman" w:cs="Times New Roman"/>
          <w:sz w:val="28"/>
          <w:szCs w:val="28"/>
          <w:lang w:eastAsia="ru-RU"/>
        </w:rPr>
        <w:t>1</w:t>
      </w:r>
      <w:r w:rsidRPr="00C704D5">
        <w:rPr>
          <w:rFonts w:ascii="Times New Roman" w:hAnsi="Times New Roman" w:cs="Times New Roman"/>
          <w:sz w:val="28"/>
          <w:szCs w:val="28"/>
          <w:lang w:eastAsia="ru-RU"/>
        </w:rPr>
        <w:t>]. Моксонидин увеличивает</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тканевую чувствительность к инсулину посредством улучшения инсулинзависимого трансмембранного транспорта глюкозы, уменьшает</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содержание в крови инсулина, лептина и глюкозы, а также триглицеридов и свободных жирных кислот, способствует переносу</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холестерина</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в липопротеиды высокой плотности. У больных с ожирением</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применение</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 xml:space="preserve">агонистов </w:t>
      </w:r>
      <w:r w:rsidRPr="00C704D5">
        <w:rPr>
          <w:rFonts w:ascii="Times New Roman" w:hAnsi="Times New Roman" w:cs="Times New Roman"/>
          <w:sz w:val="28"/>
          <w:szCs w:val="28"/>
          <w:lang w:val="en-US" w:eastAsia="ru-RU"/>
        </w:rPr>
        <w:t>I</w:t>
      </w:r>
      <w:r w:rsidRPr="00C704D5">
        <w:rPr>
          <w:rFonts w:ascii="Times New Roman" w:hAnsi="Times New Roman" w:cs="Times New Roman"/>
          <w:sz w:val="28"/>
          <w:szCs w:val="28"/>
          <w:lang w:eastAsia="ru-RU"/>
        </w:rPr>
        <w:t>2-имидазолиновых рецепторов позволяет добиться снижению массы тела [9</w:t>
      </w:r>
      <w:r w:rsidR="00485E21" w:rsidRPr="00485E21">
        <w:rPr>
          <w:rFonts w:ascii="Times New Roman" w:hAnsi="Times New Roman" w:cs="Times New Roman"/>
          <w:sz w:val="28"/>
          <w:szCs w:val="28"/>
          <w:lang w:eastAsia="ru-RU"/>
        </w:rPr>
        <w:t>2</w:t>
      </w:r>
      <w:r w:rsidRPr="00C704D5">
        <w:rPr>
          <w:rFonts w:ascii="Times New Roman" w:hAnsi="Times New Roman" w:cs="Times New Roman"/>
          <w:sz w:val="28"/>
          <w:szCs w:val="28"/>
          <w:lang w:eastAsia="ru-RU"/>
        </w:rPr>
        <w:t>]. Моксонидин имеет органопротективное действие, которое заключается в</w:t>
      </w:r>
      <w:r w:rsidR="00982ACD">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снижении степени</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гипертрофии</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сердца, улучшении диастолической функции, повышении когнитивных функций, уменьшении</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микроальбуминрии. Этот препарат может быть использован для терапии АГ у пациентов с метаболическим синдромом или с сахарным диабетом 2 типа в том числе в комбинации с ингибиторами АПФ или блокаторами ангиотензиновых рецепторов, антагонистами кальция. Абсолютными противопоказаниями к использованию моксонидина</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служат синдром слабости синусового узла, брадикардия &lt;50 ударов в минуту, хроническая сердечная недостаточность, хроническая почечная недостаточность, острый коронарный синдром [9</w:t>
      </w:r>
      <w:r w:rsidR="00485E21" w:rsidRPr="00485E21">
        <w:rPr>
          <w:rFonts w:ascii="Times New Roman" w:hAnsi="Times New Roman" w:cs="Times New Roman"/>
          <w:sz w:val="28"/>
          <w:szCs w:val="28"/>
          <w:lang w:eastAsia="ru-RU"/>
        </w:rPr>
        <w:t>3</w:t>
      </w:r>
      <w:r w:rsidRPr="00C704D5">
        <w:rPr>
          <w:rFonts w:ascii="Times New Roman" w:hAnsi="Times New Roman" w:cs="Times New Roman"/>
          <w:sz w:val="28"/>
          <w:szCs w:val="28"/>
          <w:lang w:eastAsia="ru-RU"/>
        </w:rPr>
        <w:t xml:space="preserve">]. </w:t>
      </w:r>
    </w:p>
    <w:p w14:paraId="3760E7AC"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Класс прямых ингибиторов ренина в настоящее время представлен единственным лекарственным средством – алискиреном [9</w:t>
      </w:r>
      <w:r w:rsidR="00485E21" w:rsidRPr="00485E21">
        <w:rPr>
          <w:rFonts w:ascii="Times New Roman" w:hAnsi="Times New Roman" w:cs="Times New Roman"/>
          <w:sz w:val="28"/>
          <w:szCs w:val="28"/>
          <w:lang w:eastAsia="ru-RU"/>
        </w:rPr>
        <w:t>4</w:t>
      </w:r>
      <w:r w:rsidRPr="00C704D5">
        <w:rPr>
          <w:rFonts w:ascii="Times New Roman" w:hAnsi="Times New Roman" w:cs="Times New Roman"/>
          <w:sz w:val="28"/>
          <w:szCs w:val="28"/>
          <w:lang w:eastAsia="ru-RU"/>
        </w:rPr>
        <w:t>]. Этот препарат</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увеличивает содержание и активность проренина и ренина в результате блокады рениновых рецепторов, но снижает уровень</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АПФ, ангиотензина-І, ангиотензина-ІІ в плазме и, вероятно, тканевого ангиотензина-ІІ. Прямые ингибиторы ренина подавляют ренин-ангиотензин-альдостероновую систему в исходной точке, влияя на стадию, определяющую</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темп остальных реакций. При этом препарат</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обеспечивает значимое</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снижение секреции ренина в невысоких дозах и при</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сниженной биодоступности. В осуществленных</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клинических исследованиях выявлена способность препарата</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обеспечивать антигипертензивный эффект, кардиопротекцию и нефропротекцию, а в экспериментальных работах</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дополнительное вазопротективное</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действие [9</w:t>
      </w:r>
      <w:r w:rsidR="00485E21" w:rsidRPr="00485E21">
        <w:rPr>
          <w:rFonts w:ascii="Times New Roman" w:hAnsi="Times New Roman" w:cs="Times New Roman"/>
          <w:sz w:val="28"/>
          <w:szCs w:val="28"/>
          <w:lang w:eastAsia="ru-RU"/>
        </w:rPr>
        <w:t>5</w:t>
      </w:r>
      <w:r w:rsidRPr="00C704D5">
        <w:rPr>
          <w:rFonts w:ascii="Times New Roman" w:hAnsi="Times New Roman" w:cs="Times New Roman"/>
          <w:sz w:val="28"/>
          <w:szCs w:val="28"/>
          <w:lang w:eastAsia="ru-RU"/>
        </w:rPr>
        <w:t>]. Алискирен используют в комплексе с тиазидными диуретиками, блокаторами кальциевых каналов, β-адреноблокаторами. Осторожность</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надлежит соблюдать</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при комбинации алискирена с ингибиторами АПФ и блокаторами ангиотензиновых рецепторов. Противопоказано</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назначение алискирена совместно с</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ингибиторами АПФ, блокаторами ангиотензиновых рецепторов у больных с сопутствующим</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сахарным диабетом или сниженной почечной функцией [9</w:t>
      </w:r>
      <w:r w:rsidR="00485E21" w:rsidRPr="00485E21">
        <w:rPr>
          <w:rFonts w:ascii="Times New Roman" w:hAnsi="Times New Roman" w:cs="Times New Roman"/>
          <w:sz w:val="28"/>
          <w:szCs w:val="28"/>
          <w:lang w:eastAsia="ru-RU"/>
        </w:rPr>
        <w:t>5</w:t>
      </w:r>
      <w:r w:rsidRPr="00C704D5">
        <w:rPr>
          <w:rFonts w:ascii="Times New Roman" w:hAnsi="Times New Roman" w:cs="Times New Roman"/>
          <w:sz w:val="28"/>
          <w:szCs w:val="28"/>
          <w:lang w:eastAsia="ru-RU"/>
        </w:rPr>
        <w:t xml:space="preserve">,р. 343]. </w:t>
      </w:r>
    </w:p>
    <w:p w14:paraId="1BA492F8"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α</w:t>
      </w:r>
      <w:r w:rsidRPr="00C704D5">
        <w:rPr>
          <w:rFonts w:ascii="Times New Roman" w:hAnsi="Times New Roman" w:cs="Times New Roman"/>
          <w:sz w:val="28"/>
          <w:szCs w:val="28"/>
          <w:lang w:eastAsia="ru-RU"/>
        </w:rPr>
        <w:t>-адреноблокаторы (доксазозин, празозин) применяют в лечении АГ, как правило, в составе комбинированной терапии третьим или четвертым препаратом. Препараты данной группы улучшают углеводный и липидный обмены, увеличивают</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инсулиночувствительность тканей, оптимизируют</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р</w:t>
      </w:r>
      <w:r>
        <w:rPr>
          <w:rFonts w:ascii="Times New Roman" w:hAnsi="Times New Roman" w:cs="Times New Roman"/>
          <w:sz w:val="28"/>
          <w:szCs w:val="28"/>
          <w:lang w:eastAsia="ru-RU"/>
        </w:rPr>
        <w:t>ена</w:t>
      </w:r>
      <w:r w:rsidRPr="00C704D5">
        <w:rPr>
          <w:rFonts w:ascii="Times New Roman" w:hAnsi="Times New Roman" w:cs="Times New Roman"/>
          <w:sz w:val="28"/>
          <w:szCs w:val="28"/>
          <w:lang w:eastAsia="ru-RU"/>
        </w:rPr>
        <w:t>льную гемодинамику. У</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больных с диабетической нейропатией имеются относительные противопоказания, связанные с возможностью</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постуральной гипотензии [9</w:t>
      </w:r>
      <w:r w:rsidR="00485E21" w:rsidRPr="00485E21">
        <w:rPr>
          <w:rFonts w:ascii="Times New Roman" w:hAnsi="Times New Roman" w:cs="Times New Roman"/>
          <w:sz w:val="28"/>
          <w:szCs w:val="28"/>
          <w:lang w:eastAsia="ru-RU"/>
        </w:rPr>
        <w:t>6</w:t>
      </w:r>
      <w:r w:rsidRPr="00C704D5">
        <w:rPr>
          <w:rFonts w:ascii="Times New Roman" w:hAnsi="Times New Roman" w:cs="Times New Roman"/>
          <w:sz w:val="28"/>
          <w:szCs w:val="28"/>
          <w:lang w:eastAsia="ru-RU"/>
        </w:rPr>
        <w:t>].</w:t>
      </w:r>
    </w:p>
    <w:p w14:paraId="13A6F3A3" w14:textId="77777777" w:rsidR="00294B96" w:rsidRPr="00C704D5" w:rsidRDefault="00294B96" w:rsidP="001758BC">
      <w:pPr>
        <w:spacing w:after="0" w:line="240" w:lineRule="auto"/>
        <w:ind w:firstLine="567"/>
        <w:jc w:val="both"/>
        <w:rPr>
          <w:rFonts w:ascii="Times New Roman" w:hAnsi="Times New Roman" w:cs="Times New Roman"/>
          <w:sz w:val="28"/>
          <w:szCs w:val="28"/>
          <w:lang w:eastAsia="ru-RU"/>
        </w:rPr>
      </w:pPr>
      <w:r w:rsidRPr="00C704D5">
        <w:rPr>
          <w:rFonts w:ascii="Times New Roman" w:hAnsi="Times New Roman" w:cs="Times New Roman"/>
          <w:sz w:val="28"/>
          <w:szCs w:val="28"/>
          <w:lang w:eastAsia="ru-RU"/>
        </w:rPr>
        <w:t>Во множестве</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рандомизированных клинических исследований</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содержатся данные об ограниченной эффективности монотерапии</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в отношении снижения АД у пациентов с АГ, обычно для эффективного контроля АД требуется комбинация из двух препаратов и более [9</w:t>
      </w:r>
      <w:r w:rsidR="00485E21" w:rsidRPr="00485E21">
        <w:rPr>
          <w:rFonts w:ascii="Times New Roman" w:hAnsi="Times New Roman" w:cs="Times New Roman"/>
          <w:sz w:val="28"/>
          <w:szCs w:val="28"/>
          <w:lang w:eastAsia="ru-RU"/>
        </w:rPr>
        <w:t>7</w:t>
      </w:r>
      <w:r w:rsidRPr="00C704D5">
        <w:rPr>
          <w:rFonts w:ascii="Times New Roman" w:hAnsi="Times New Roman" w:cs="Times New Roman"/>
          <w:sz w:val="28"/>
          <w:szCs w:val="28"/>
          <w:lang w:eastAsia="ru-RU"/>
        </w:rPr>
        <w:t>]. Монотерапия в начале лечения может быть рекомендована</w:t>
      </w:r>
      <w:r>
        <w:rPr>
          <w:rFonts w:ascii="Times New Roman" w:hAnsi="Times New Roman" w:cs="Times New Roman"/>
          <w:sz w:val="28"/>
          <w:szCs w:val="28"/>
          <w:lang w:eastAsia="ru-RU"/>
        </w:rPr>
        <w:t xml:space="preserve"> </w:t>
      </w:r>
      <w:r w:rsidRPr="00C704D5">
        <w:rPr>
          <w:rFonts w:ascii="Times New Roman" w:hAnsi="Times New Roman" w:cs="Times New Roman"/>
          <w:sz w:val="28"/>
          <w:szCs w:val="28"/>
          <w:lang w:eastAsia="ru-RU"/>
        </w:rPr>
        <w:t>у больных с низким или средним риском [9</w:t>
      </w:r>
      <w:r w:rsidR="00485E21" w:rsidRPr="00485E21">
        <w:rPr>
          <w:rFonts w:ascii="Times New Roman" w:hAnsi="Times New Roman" w:cs="Times New Roman"/>
          <w:sz w:val="28"/>
          <w:szCs w:val="28"/>
          <w:lang w:eastAsia="ru-RU"/>
        </w:rPr>
        <w:t>8</w:t>
      </w:r>
      <w:r w:rsidRPr="00C704D5">
        <w:rPr>
          <w:rFonts w:ascii="Times New Roman" w:hAnsi="Times New Roman" w:cs="Times New Roman"/>
          <w:sz w:val="28"/>
          <w:szCs w:val="28"/>
          <w:lang w:eastAsia="ru-RU"/>
        </w:rPr>
        <w:t>]. Комбинированное лечение должно быть рекомендовано у лиц с высоким или очень высоким риском сердечно-сосудистых осложнений [9</w:t>
      </w:r>
      <w:r w:rsidR="00485E21" w:rsidRPr="00485E21">
        <w:rPr>
          <w:rFonts w:ascii="Times New Roman" w:hAnsi="Times New Roman" w:cs="Times New Roman"/>
          <w:sz w:val="28"/>
          <w:szCs w:val="28"/>
          <w:lang w:eastAsia="ru-RU"/>
        </w:rPr>
        <w:t>9</w:t>
      </w:r>
      <w:r w:rsidRPr="00C704D5">
        <w:rPr>
          <w:rFonts w:ascii="Times New Roman" w:hAnsi="Times New Roman" w:cs="Times New Roman"/>
          <w:sz w:val="28"/>
          <w:szCs w:val="28"/>
          <w:lang w:eastAsia="ru-RU"/>
        </w:rPr>
        <w:t xml:space="preserve">]. </w:t>
      </w:r>
    </w:p>
    <w:p w14:paraId="06DD68E5" w14:textId="77777777" w:rsidR="00294B96" w:rsidRPr="000E19F5" w:rsidRDefault="00294B96" w:rsidP="001758BC">
      <w:pPr>
        <w:spacing w:after="0" w:line="240" w:lineRule="auto"/>
        <w:ind w:firstLine="567"/>
        <w:jc w:val="both"/>
        <w:rPr>
          <w:rFonts w:ascii="Times New Roman" w:hAnsi="Times New Roman" w:cs="Times New Roman"/>
          <w:sz w:val="28"/>
          <w:szCs w:val="28"/>
          <w:lang w:eastAsia="ru-RU"/>
        </w:rPr>
      </w:pPr>
      <w:r w:rsidRPr="000E19F5">
        <w:rPr>
          <w:rFonts w:ascii="Times New Roman" w:hAnsi="Times New Roman" w:cs="Times New Roman"/>
          <w:sz w:val="28"/>
          <w:szCs w:val="28"/>
          <w:lang w:eastAsia="ru-RU"/>
        </w:rPr>
        <w:t>При осуществлении монотерапии подбирается оптимальный для больного препарат на основании уровня АД, индивидуальной</w:t>
      </w:r>
      <w:r w:rsidR="00485E21" w:rsidRPr="000E19F5">
        <w:rPr>
          <w:rFonts w:ascii="Times New Roman" w:hAnsi="Times New Roman" w:cs="Times New Roman"/>
          <w:sz w:val="28"/>
          <w:szCs w:val="28"/>
          <w:lang w:eastAsia="ru-RU"/>
        </w:rPr>
        <w:t xml:space="preserve"> </w:t>
      </w:r>
      <w:r w:rsidRPr="000E19F5">
        <w:rPr>
          <w:rFonts w:ascii="Times New Roman" w:hAnsi="Times New Roman" w:cs="Times New Roman"/>
          <w:sz w:val="28"/>
          <w:szCs w:val="28"/>
          <w:lang w:eastAsia="ru-RU"/>
        </w:rPr>
        <w:t>характеристики заболевания и сопутствующей патологии.</w:t>
      </w:r>
      <w:r w:rsidR="00485E21" w:rsidRPr="000E19F5">
        <w:rPr>
          <w:rFonts w:ascii="Times New Roman" w:hAnsi="Times New Roman" w:cs="Times New Roman"/>
          <w:sz w:val="28"/>
          <w:szCs w:val="28"/>
          <w:lang w:eastAsia="ru-RU"/>
        </w:rPr>
        <w:t xml:space="preserve"> </w:t>
      </w:r>
      <w:r w:rsidRPr="000E19F5">
        <w:rPr>
          <w:rFonts w:ascii="Times New Roman" w:hAnsi="Times New Roman" w:cs="Times New Roman"/>
          <w:sz w:val="28"/>
          <w:szCs w:val="28"/>
          <w:lang w:eastAsia="ru-RU"/>
        </w:rPr>
        <w:t>При отсутствии или недостаточной эффективности монотерапии адекватным является переход на комбинированное</w:t>
      </w:r>
      <w:r w:rsidR="00B75082" w:rsidRPr="000E19F5">
        <w:rPr>
          <w:rFonts w:ascii="Times New Roman" w:hAnsi="Times New Roman" w:cs="Times New Roman"/>
          <w:sz w:val="28"/>
          <w:szCs w:val="28"/>
          <w:lang w:eastAsia="ru-RU"/>
        </w:rPr>
        <w:t xml:space="preserve"> </w:t>
      </w:r>
      <w:r w:rsidRPr="000E19F5">
        <w:rPr>
          <w:rFonts w:ascii="Times New Roman" w:hAnsi="Times New Roman" w:cs="Times New Roman"/>
          <w:sz w:val="28"/>
          <w:szCs w:val="28"/>
          <w:lang w:eastAsia="ru-RU"/>
        </w:rPr>
        <w:t>лечение. Неэффективность применения одного препарата с последующими</w:t>
      </w:r>
      <w:r w:rsidR="00B75082" w:rsidRPr="000E19F5">
        <w:rPr>
          <w:rFonts w:ascii="Times New Roman" w:hAnsi="Times New Roman" w:cs="Times New Roman"/>
          <w:sz w:val="28"/>
          <w:szCs w:val="28"/>
          <w:lang w:eastAsia="ru-RU"/>
        </w:rPr>
        <w:t xml:space="preserve"> </w:t>
      </w:r>
      <w:r w:rsidRPr="000E19F5">
        <w:rPr>
          <w:rFonts w:ascii="Times New Roman" w:hAnsi="Times New Roman" w:cs="Times New Roman"/>
          <w:sz w:val="28"/>
          <w:szCs w:val="28"/>
          <w:lang w:eastAsia="ru-RU"/>
        </w:rPr>
        <w:t>изменениями схемы лечения может усилить свойственную пациентам данной категории</w:t>
      </w:r>
      <w:r w:rsidR="00B75082" w:rsidRPr="000E19F5">
        <w:rPr>
          <w:rFonts w:ascii="Times New Roman" w:hAnsi="Times New Roman" w:cs="Times New Roman"/>
          <w:sz w:val="28"/>
          <w:szCs w:val="28"/>
          <w:lang w:eastAsia="ru-RU"/>
        </w:rPr>
        <w:t xml:space="preserve"> </w:t>
      </w:r>
      <w:r w:rsidRPr="000E19F5">
        <w:rPr>
          <w:rFonts w:ascii="Times New Roman" w:hAnsi="Times New Roman" w:cs="Times New Roman"/>
          <w:sz w:val="28"/>
          <w:szCs w:val="28"/>
          <w:lang w:eastAsia="ru-RU"/>
        </w:rPr>
        <w:t>недостаточность приверженности к лечению. Это особенно существенно для пациентов с относительно невысоким уровнем повышения АД</w:t>
      </w:r>
      <w:r w:rsidR="00B75082" w:rsidRPr="000E19F5">
        <w:rPr>
          <w:rFonts w:ascii="Times New Roman" w:hAnsi="Times New Roman" w:cs="Times New Roman"/>
          <w:sz w:val="28"/>
          <w:szCs w:val="28"/>
          <w:lang w:eastAsia="ru-RU"/>
        </w:rPr>
        <w:t xml:space="preserve"> </w:t>
      </w:r>
      <w:r w:rsidRPr="000E19F5">
        <w:rPr>
          <w:rFonts w:ascii="Times New Roman" w:hAnsi="Times New Roman" w:cs="Times New Roman"/>
          <w:sz w:val="28"/>
          <w:szCs w:val="28"/>
          <w:lang w:eastAsia="ru-RU"/>
        </w:rPr>
        <w:t>и без осложнений, у которых АГ может протекать практически бессимптомно [</w:t>
      </w:r>
      <w:r w:rsidR="000E19F5" w:rsidRPr="000E19F5">
        <w:rPr>
          <w:rFonts w:ascii="Times New Roman" w:hAnsi="Times New Roman" w:cs="Times New Roman"/>
          <w:sz w:val="28"/>
          <w:szCs w:val="28"/>
          <w:lang w:eastAsia="ru-RU"/>
        </w:rPr>
        <w:t>100</w:t>
      </w:r>
      <w:r w:rsidRPr="000E19F5">
        <w:rPr>
          <w:rFonts w:ascii="Times New Roman" w:hAnsi="Times New Roman" w:cs="Times New Roman"/>
          <w:sz w:val="28"/>
          <w:szCs w:val="28"/>
          <w:lang w:eastAsia="ru-RU"/>
        </w:rPr>
        <w:t>, 10</w:t>
      </w:r>
      <w:r w:rsidR="000E19F5" w:rsidRPr="000E19F5">
        <w:rPr>
          <w:rFonts w:ascii="Times New Roman" w:hAnsi="Times New Roman" w:cs="Times New Roman"/>
          <w:sz w:val="28"/>
          <w:szCs w:val="28"/>
          <w:lang w:eastAsia="ru-RU"/>
        </w:rPr>
        <w:t>1</w:t>
      </w:r>
      <w:r w:rsidRPr="000E19F5">
        <w:rPr>
          <w:rFonts w:ascii="Times New Roman" w:hAnsi="Times New Roman" w:cs="Times New Roman"/>
          <w:sz w:val="28"/>
          <w:szCs w:val="28"/>
          <w:lang w:eastAsia="ru-RU"/>
        </w:rPr>
        <w:t>].</w:t>
      </w:r>
    </w:p>
    <w:p w14:paraId="770DC0E6" w14:textId="01121DD9" w:rsidR="00294B96" w:rsidRPr="00263859" w:rsidRDefault="00294B96" w:rsidP="001758BC">
      <w:pPr>
        <w:spacing w:after="0" w:line="240" w:lineRule="auto"/>
        <w:ind w:firstLine="567"/>
        <w:jc w:val="both"/>
        <w:rPr>
          <w:rFonts w:ascii="Times New Roman" w:hAnsi="Times New Roman" w:cs="Times New Roman"/>
          <w:sz w:val="28"/>
          <w:szCs w:val="28"/>
          <w:lang w:eastAsia="ru-RU"/>
        </w:rPr>
      </w:pPr>
      <w:r w:rsidRPr="00E81139">
        <w:rPr>
          <w:rFonts w:ascii="Times New Roman" w:hAnsi="Times New Roman" w:cs="Times New Roman"/>
          <w:sz w:val="28"/>
          <w:szCs w:val="28"/>
          <w:lang w:eastAsia="ru-RU"/>
        </w:rPr>
        <w:t>Мета</w:t>
      </w:r>
      <w:r w:rsidRPr="00BD79ED">
        <w:rPr>
          <w:rFonts w:ascii="Times New Roman" w:hAnsi="Times New Roman" w:cs="Times New Roman"/>
          <w:sz w:val="28"/>
          <w:szCs w:val="28"/>
          <w:lang w:eastAsia="ru-RU"/>
        </w:rPr>
        <w:t>-</w:t>
      </w:r>
      <w:r w:rsidRPr="00E81139">
        <w:rPr>
          <w:rFonts w:ascii="Times New Roman" w:hAnsi="Times New Roman" w:cs="Times New Roman"/>
          <w:sz w:val="28"/>
          <w:szCs w:val="28"/>
          <w:lang w:eastAsia="ru-RU"/>
        </w:rPr>
        <w:t>анализ</w:t>
      </w:r>
      <w:r w:rsidR="006C6A85">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более</w:t>
      </w:r>
      <w:r w:rsidRPr="00BD79ED">
        <w:rPr>
          <w:rFonts w:ascii="Times New Roman" w:hAnsi="Times New Roman" w:cs="Times New Roman"/>
          <w:sz w:val="28"/>
          <w:szCs w:val="28"/>
          <w:lang w:eastAsia="ru-RU"/>
        </w:rPr>
        <w:t xml:space="preserve"> 40 </w:t>
      </w:r>
      <w:r w:rsidRPr="00E81139">
        <w:rPr>
          <w:rFonts w:ascii="Times New Roman" w:hAnsi="Times New Roman" w:cs="Times New Roman"/>
          <w:sz w:val="28"/>
          <w:szCs w:val="28"/>
          <w:lang w:eastAsia="ru-RU"/>
        </w:rPr>
        <w:t>исследований</w:t>
      </w:r>
      <w:r w:rsidR="00485E21" w:rsidRPr="00485E21">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показал</w:t>
      </w:r>
      <w:r w:rsidRPr="00BD79ED">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что</w:t>
      </w:r>
      <w:r w:rsidR="00485E21" w:rsidRPr="00485E21">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комбинация</w:t>
      </w:r>
      <w:r w:rsidR="00485E21" w:rsidRPr="00485E21">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двух</w:t>
      </w:r>
      <w:r w:rsidR="00485E21" w:rsidRPr="00485E21">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препаратов</w:t>
      </w:r>
      <w:r w:rsidR="00485E21" w:rsidRPr="00485E21">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из</w:t>
      </w:r>
      <w:r w:rsidR="00485E21" w:rsidRPr="00485E21">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любых</w:t>
      </w:r>
      <w:r w:rsidR="00485E21" w:rsidRPr="00485E21">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2</w:t>
      </w:r>
      <w:r w:rsidR="00485E21" w:rsidRPr="00485E21">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классов</w:t>
      </w:r>
      <w:r w:rsidR="00485E21" w:rsidRPr="00485E21">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антигипертензивных</w:t>
      </w:r>
      <w:r w:rsidR="00485E21" w:rsidRPr="00485E21">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средств</w:t>
      </w:r>
      <w:r w:rsidR="00485E21" w:rsidRPr="00485E21">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усиливает</w:t>
      </w:r>
      <w:r w:rsidR="00485E21" w:rsidRPr="00485E21">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степень</w:t>
      </w:r>
      <w:r w:rsidR="00485E21" w:rsidRPr="00485E21">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снижения</w:t>
      </w:r>
      <w:r w:rsidR="00485E21" w:rsidRPr="00485E21">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АД</w:t>
      </w:r>
      <w:r w:rsidR="00485E21" w:rsidRPr="00485E21">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в </w:t>
      </w:r>
      <w:r w:rsidRPr="00E81139">
        <w:rPr>
          <w:rFonts w:ascii="Times New Roman" w:hAnsi="Times New Roman" w:cs="Times New Roman"/>
          <w:sz w:val="28"/>
          <w:szCs w:val="28"/>
          <w:lang w:eastAsia="ru-RU"/>
        </w:rPr>
        <w:t>намного</w:t>
      </w:r>
      <w:r w:rsidR="00485E21" w:rsidRPr="00485E21">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большей степени</w:t>
      </w:r>
      <w:r w:rsidRPr="00BD79ED">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чем</w:t>
      </w:r>
      <w:r w:rsidR="00485E21" w:rsidRPr="00485E21">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повышение</w:t>
      </w:r>
      <w:r w:rsidR="00485E21" w:rsidRPr="00485E21">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дозы</w:t>
      </w:r>
      <w:r w:rsidR="00485E21" w:rsidRPr="00485E21">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одного</w:t>
      </w:r>
      <w:r w:rsidR="00485E21" w:rsidRPr="00485E21">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препарата</w:t>
      </w:r>
      <w:r w:rsidRPr="00BD79E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10</w:t>
      </w:r>
      <w:r w:rsidR="003648A3" w:rsidRPr="003648A3">
        <w:rPr>
          <w:rFonts w:ascii="Times New Roman" w:hAnsi="Times New Roman" w:cs="Times New Roman"/>
          <w:sz w:val="28"/>
          <w:szCs w:val="28"/>
          <w:lang w:eastAsia="ru-RU"/>
        </w:rPr>
        <w:t>2</w:t>
      </w:r>
      <w:r w:rsidRPr="00BD79ED">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Еще</w:t>
      </w:r>
      <w:r w:rsidR="00485E21"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одно</w:t>
      </w:r>
      <w:r w:rsidR="00485E21"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преимущество</w:t>
      </w:r>
      <w:r w:rsidR="00485E21"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комбинированной</w:t>
      </w:r>
      <w:r w:rsidR="00485E21"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терапии</w:t>
      </w:r>
      <w:r w:rsidRPr="00BD79ED">
        <w:rPr>
          <w:rFonts w:ascii="Times New Roman" w:hAnsi="Times New Roman" w:cs="Times New Roman"/>
          <w:sz w:val="28"/>
          <w:szCs w:val="28"/>
          <w:lang w:eastAsia="ru-RU"/>
        </w:rPr>
        <w:t xml:space="preserve"> – </w:t>
      </w:r>
      <w:r w:rsidRPr="00E81139">
        <w:rPr>
          <w:rFonts w:ascii="Times New Roman" w:hAnsi="Times New Roman" w:cs="Times New Roman"/>
          <w:sz w:val="28"/>
          <w:szCs w:val="28"/>
          <w:lang w:eastAsia="ru-RU"/>
        </w:rPr>
        <w:t>возможность</w:t>
      </w:r>
      <w:r w:rsidR="003648A3" w:rsidRPr="003648A3">
        <w:rPr>
          <w:rFonts w:ascii="Times New Roman" w:hAnsi="Times New Roman" w:cs="Times New Roman"/>
          <w:sz w:val="28"/>
          <w:szCs w:val="28"/>
          <w:lang w:eastAsia="ru-RU"/>
        </w:rPr>
        <w:t xml:space="preserve"> </w:t>
      </w:r>
      <w:r w:rsidR="003648A3">
        <w:rPr>
          <w:rFonts w:ascii="Times New Roman" w:hAnsi="Times New Roman" w:cs="Times New Roman"/>
          <w:sz w:val="28"/>
          <w:szCs w:val="28"/>
          <w:lang w:eastAsia="ru-RU"/>
        </w:rPr>
        <w:t>ф</w:t>
      </w:r>
      <w:r w:rsidRPr="00E81139">
        <w:rPr>
          <w:rFonts w:ascii="Times New Roman" w:hAnsi="Times New Roman" w:cs="Times New Roman"/>
          <w:sz w:val="28"/>
          <w:szCs w:val="28"/>
          <w:lang w:eastAsia="ru-RU"/>
        </w:rPr>
        <w:t>изиологического</w:t>
      </w:r>
      <w:r w:rsid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и</w:t>
      </w:r>
      <w:r w:rsid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фармакологического</w:t>
      </w:r>
      <w:r w:rsid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синергизма</w:t>
      </w:r>
      <w:r w:rsid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между</w:t>
      </w:r>
      <w:r w:rsid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препаратами</w:t>
      </w:r>
      <w:r w:rsid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разных</w:t>
      </w:r>
      <w:r w:rsid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классов</w:t>
      </w:r>
      <w:r w:rsidRPr="00BD79ED">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что</w:t>
      </w:r>
      <w:r w:rsidR="003648A3"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может</w:t>
      </w:r>
      <w:r w:rsidR="003648A3"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не</w:t>
      </w:r>
      <w:r w:rsidR="003648A3"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только</w:t>
      </w:r>
      <w:r w:rsidR="003648A3"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лежать</w:t>
      </w:r>
      <w:r w:rsidR="003648A3"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в</w:t>
      </w:r>
      <w:r w:rsidR="003648A3"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основе</w:t>
      </w:r>
      <w:r w:rsidR="003648A3"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более</w:t>
      </w:r>
      <w:r w:rsidR="003648A3"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выраженного</w:t>
      </w:r>
      <w:r w:rsidR="003648A3"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снижения</w:t>
      </w:r>
      <w:r w:rsidR="003648A3"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АД</w:t>
      </w:r>
      <w:r w:rsidRPr="00BD79ED">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но</w:t>
      </w:r>
      <w:r w:rsidR="003648A3"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вызывать</w:t>
      </w:r>
      <w:r w:rsidR="003648A3"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меньше</w:t>
      </w:r>
      <w:r w:rsidR="003648A3"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побочных</w:t>
      </w:r>
      <w:r w:rsidR="003648A3"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эффектов</w:t>
      </w:r>
      <w:r w:rsidR="003648A3"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и</w:t>
      </w:r>
      <w:r w:rsidR="003648A3"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давать</w:t>
      </w:r>
      <w:r w:rsidR="003648A3"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более</w:t>
      </w:r>
      <w:r w:rsidR="003648A3"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выраженные</w:t>
      </w:r>
      <w:r w:rsidR="003648A3"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преимущества</w:t>
      </w:r>
      <w:r w:rsidRPr="00BD79ED">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чем</w:t>
      </w:r>
      <w:r w:rsidR="003648A3"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один</w:t>
      </w:r>
      <w:r w:rsidR="003648A3" w:rsidRPr="003648A3">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препарат</w:t>
      </w:r>
      <w:r w:rsidRPr="00BD79E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10</w:t>
      </w:r>
      <w:r w:rsidR="003648A3" w:rsidRPr="003648A3">
        <w:rPr>
          <w:rFonts w:ascii="Times New Roman" w:hAnsi="Times New Roman" w:cs="Times New Roman"/>
          <w:sz w:val="28"/>
          <w:szCs w:val="28"/>
          <w:lang w:eastAsia="ru-RU"/>
        </w:rPr>
        <w:t>3</w:t>
      </w:r>
      <w:r w:rsidRPr="009C508A">
        <w:rPr>
          <w:rFonts w:ascii="Times New Roman" w:hAnsi="Times New Roman" w:cs="Times New Roman"/>
          <w:sz w:val="28"/>
          <w:szCs w:val="28"/>
          <w:lang w:eastAsia="ru-RU"/>
        </w:rPr>
        <w:t>]</w:t>
      </w:r>
      <w:r w:rsidRPr="00E81139">
        <w:rPr>
          <w:rFonts w:ascii="Times New Roman" w:hAnsi="Times New Roman" w:cs="Times New Roman"/>
          <w:sz w:val="28"/>
          <w:szCs w:val="28"/>
          <w:lang w:eastAsia="ru-RU"/>
        </w:rPr>
        <w:t xml:space="preserve">. </w:t>
      </w:r>
    </w:p>
    <w:p w14:paraId="65AE4218" w14:textId="77777777" w:rsidR="00294B96" w:rsidRPr="00017914" w:rsidRDefault="00294B96" w:rsidP="001758BC">
      <w:pPr>
        <w:spacing w:after="0" w:line="240" w:lineRule="auto"/>
        <w:ind w:firstLine="567"/>
        <w:jc w:val="both"/>
        <w:rPr>
          <w:rFonts w:ascii="Times New Roman" w:hAnsi="Times New Roman" w:cs="Times New Roman"/>
          <w:sz w:val="28"/>
          <w:szCs w:val="28"/>
          <w:lang w:eastAsia="ru-RU"/>
        </w:rPr>
      </w:pPr>
      <w:r w:rsidRPr="00E81139">
        <w:rPr>
          <w:rFonts w:ascii="Times New Roman" w:hAnsi="Times New Roman" w:cs="Times New Roman"/>
          <w:sz w:val="28"/>
          <w:szCs w:val="28"/>
          <w:lang w:eastAsia="ru-RU"/>
        </w:rPr>
        <w:t>Комбинированная терапия позволяет также подавить контррегуляторные механизмы повышения АД</w:t>
      </w:r>
      <w:r w:rsidRPr="009C508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10</w:t>
      </w:r>
      <w:r w:rsidR="003253AF">
        <w:rPr>
          <w:rFonts w:ascii="Times New Roman" w:hAnsi="Times New Roman" w:cs="Times New Roman"/>
          <w:sz w:val="28"/>
          <w:szCs w:val="28"/>
          <w:lang w:eastAsia="ru-RU"/>
        </w:rPr>
        <w:t>4</w:t>
      </w:r>
      <w:r w:rsidRPr="00017914">
        <w:rPr>
          <w:rFonts w:ascii="Times New Roman" w:hAnsi="Times New Roman" w:cs="Times New Roman"/>
          <w:sz w:val="28"/>
          <w:szCs w:val="28"/>
          <w:lang w:eastAsia="ru-RU"/>
        </w:rPr>
        <w:t xml:space="preserve">]. </w:t>
      </w:r>
    </w:p>
    <w:p w14:paraId="692A8D60" w14:textId="77777777" w:rsidR="00294B96" w:rsidRDefault="00294B96" w:rsidP="001758BC">
      <w:pPr>
        <w:spacing w:after="0" w:line="240" w:lineRule="auto"/>
        <w:ind w:firstLine="567"/>
        <w:jc w:val="both"/>
        <w:rPr>
          <w:rFonts w:ascii="Times New Roman" w:hAnsi="Times New Roman" w:cs="Times New Roman"/>
          <w:sz w:val="28"/>
          <w:szCs w:val="28"/>
          <w:lang w:eastAsia="ru-RU"/>
        </w:rPr>
      </w:pPr>
      <w:r w:rsidRPr="00E81139">
        <w:rPr>
          <w:rFonts w:ascii="Times New Roman" w:hAnsi="Times New Roman" w:cs="Times New Roman"/>
          <w:sz w:val="28"/>
          <w:szCs w:val="28"/>
          <w:lang w:eastAsia="ru-RU"/>
        </w:rPr>
        <w:t xml:space="preserve">Применение фиксированных комбинаций </w:t>
      </w:r>
      <w:r>
        <w:rPr>
          <w:rFonts w:ascii="Times New Roman" w:hAnsi="Times New Roman" w:cs="Times New Roman"/>
          <w:sz w:val="28"/>
          <w:szCs w:val="28"/>
          <w:lang w:eastAsia="ru-RU"/>
        </w:rPr>
        <w:t>антигипертензивных препаратов</w:t>
      </w:r>
      <w:r w:rsidRPr="00E81139">
        <w:rPr>
          <w:rFonts w:ascii="Times New Roman" w:hAnsi="Times New Roman" w:cs="Times New Roman"/>
          <w:sz w:val="28"/>
          <w:szCs w:val="28"/>
          <w:lang w:eastAsia="ru-RU"/>
        </w:rPr>
        <w:t xml:space="preserve"> в одной таблетке </w:t>
      </w:r>
      <w:r>
        <w:rPr>
          <w:rFonts w:ascii="Times New Roman" w:hAnsi="Times New Roman" w:cs="Times New Roman"/>
          <w:sz w:val="28"/>
          <w:szCs w:val="28"/>
          <w:lang w:eastAsia="ru-RU"/>
        </w:rPr>
        <w:t>способствует росту</w:t>
      </w:r>
      <w:r w:rsidRPr="00E81139">
        <w:rPr>
          <w:rFonts w:ascii="Times New Roman" w:hAnsi="Times New Roman" w:cs="Times New Roman"/>
          <w:sz w:val="28"/>
          <w:szCs w:val="28"/>
          <w:lang w:eastAsia="ru-RU"/>
        </w:rPr>
        <w:t xml:space="preserve"> приверженност</w:t>
      </w:r>
      <w:r>
        <w:rPr>
          <w:rFonts w:ascii="Times New Roman" w:hAnsi="Times New Roman" w:cs="Times New Roman"/>
          <w:sz w:val="28"/>
          <w:szCs w:val="28"/>
          <w:lang w:eastAsia="ru-RU"/>
        </w:rPr>
        <w:t>ипациентов</w:t>
      </w:r>
      <w:r w:rsidRPr="00E81139">
        <w:rPr>
          <w:rFonts w:ascii="Times New Roman" w:hAnsi="Times New Roman" w:cs="Times New Roman"/>
          <w:sz w:val="28"/>
          <w:szCs w:val="28"/>
          <w:lang w:eastAsia="ru-RU"/>
        </w:rPr>
        <w:t xml:space="preserve"> к лечению. Пациентам с АД ≥ 160/100 мм рт.ст., имеющим высокий и очень высокий риск </w:t>
      </w:r>
      <w:r>
        <w:rPr>
          <w:rFonts w:ascii="Times New Roman" w:hAnsi="Times New Roman" w:cs="Times New Roman"/>
          <w:sz w:val="28"/>
          <w:szCs w:val="28"/>
          <w:lang w:eastAsia="ru-RU"/>
        </w:rPr>
        <w:t>сердечно-сосудистых осложнений</w:t>
      </w:r>
      <w:r w:rsidRPr="00E81139">
        <w:rPr>
          <w:rFonts w:ascii="Times New Roman" w:hAnsi="Times New Roman" w:cs="Times New Roman"/>
          <w:sz w:val="28"/>
          <w:szCs w:val="28"/>
          <w:lang w:eastAsia="ru-RU"/>
        </w:rPr>
        <w:t xml:space="preserve">, полнодозовая комбинированная терапия может быть назначена </w:t>
      </w:r>
      <w:r>
        <w:rPr>
          <w:rFonts w:ascii="Times New Roman" w:hAnsi="Times New Roman" w:cs="Times New Roman"/>
          <w:sz w:val="28"/>
          <w:szCs w:val="28"/>
          <w:lang w:eastAsia="ru-RU"/>
        </w:rPr>
        <w:t>первично, при выявлении</w:t>
      </w:r>
      <w:r w:rsidRPr="00E81139">
        <w:rPr>
          <w:rFonts w:ascii="Times New Roman" w:hAnsi="Times New Roman" w:cs="Times New Roman"/>
          <w:sz w:val="28"/>
          <w:szCs w:val="28"/>
          <w:lang w:eastAsia="ru-RU"/>
        </w:rPr>
        <w:t xml:space="preserve">. </w:t>
      </w:r>
    </w:p>
    <w:p w14:paraId="207E82FB" w14:textId="77777777" w:rsidR="00294B96" w:rsidRPr="00BD79ED" w:rsidRDefault="00294B96" w:rsidP="001758BC">
      <w:pPr>
        <w:spacing w:after="0" w:line="240" w:lineRule="auto"/>
        <w:ind w:firstLine="567"/>
        <w:jc w:val="both"/>
        <w:rPr>
          <w:rFonts w:ascii="Times New Roman" w:hAnsi="Times New Roman" w:cs="Times New Roman"/>
          <w:sz w:val="28"/>
          <w:szCs w:val="28"/>
          <w:lang w:eastAsia="ru-RU"/>
        </w:rPr>
      </w:pPr>
      <w:r w:rsidRPr="00E81139">
        <w:rPr>
          <w:rFonts w:ascii="Times New Roman" w:hAnsi="Times New Roman" w:cs="Times New Roman"/>
          <w:sz w:val="28"/>
          <w:szCs w:val="28"/>
          <w:lang w:eastAsia="ru-RU"/>
        </w:rPr>
        <w:t>У 15-20% пациентов контроль АД может не достиг</w:t>
      </w:r>
      <w:r>
        <w:rPr>
          <w:rFonts w:ascii="Times New Roman" w:hAnsi="Times New Roman" w:cs="Times New Roman"/>
          <w:sz w:val="28"/>
          <w:szCs w:val="28"/>
          <w:lang w:eastAsia="ru-RU"/>
        </w:rPr>
        <w:t>аться</w:t>
      </w:r>
      <w:r w:rsidRPr="00E81139">
        <w:rPr>
          <w:rFonts w:ascii="Times New Roman" w:hAnsi="Times New Roman" w:cs="Times New Roman"/>
          <w:sz w:val="28"/>
          <w:szCs w:val="28"/>
          <w:lang w:eastAsia="ru-RU"/>
        </w:rPr>
        <w:t xml:space="preserve"> при использовании </w:t>
      </w:r>
      <w:r>
        <w:rPr>
          <w:rFonts w:ascii="Times New Roman" w:hAnsi="Times New Roman" w:cs="Times New Roman"/>
          <w:sz w:val="28"/>
          <w:szCs w:val="28"/>
          <w:lang w:eastAsia="ru-RU"/>
        </w:rPr>
        <w:t>дву</w:t>
      </w:r>
      <w:r w:rsidRPr="00E81139">
        <w:rPr>
          <w:rFonts w:ascii="Times New Roman" w:hAnsi="Times New Roman" w:cs="Times New Roman"/>
          <w:sz w:val="28"/>
          <w:szCs w:val="28"/>
          <w:lang w:eastAsia="ru-RU"/>
        </w:rPr>
        <w:t>х препаратов. В этом случае использу</w:t>
      </w:r>
      <w:r>
        <w:rPr>
          <w:rFonts w:ascii="Times New Roman" w:hAnsi="Times New Roman" w:cs="Times New Roman"/>
          <w:sz w:val="28"/>
          <w:szCs w:val="28"/>
          <w:lang w:eastAsia="ru-RU"/>
        </w:rPr>
        <w:t>ю</w:t>
      </w:r>
      <w:r w:rsidRPr="00E81139">
        <w:rPr>
          <w:rFonts w:ascii="Times New Roman" w:hAnsi="Times New Roman" w:cs="Times New Roman"/>
          <w:sz w:val="28"/>
          <w:szCs w:val="28"/>
          <w:lang w:eastAsia="ru-RU"/>
        </w:rPr>
        <w:t xml:space="preserve">тся </w:t>
      </w:r>
      <w:r>
        <w:rPr>
          <w:rFonts w:ascii="Times New Roman" w:hAnsi="Times New Roman" w:cs="Times New Roman"/>
          <w:sz w:val="28"/>
          <w:szCs w:val="28"/>
          <w:lang w:eastAsia="ru-RU"/>
        </w:rPr>
        <w:t>сочетания</w:t>
      </w:r>
      <w:r w:rsidRPr="00E81139">
        <w:rPr>
          <w:rFonts w:ascii="Times New Roman" w:hAnsi="Times New Roman" w:cs="Times New Roman"/>
          <w:sz w:val="28"/>
          <w:szCs w:val="28"/>
          <w:lang w:eastAsia="ru-RU"/>
        </w:rPr>
        <w:t xml:space="preserve"> трех </w:t>
      </w:r>
      <w:r>
        <w:rPr>
          <w:rFonts w:ascii="Times New Roman" w:hAnsi="Times New Roman" w:cs="Times New Roman"/>
          <w:sz w:val="28"/>
          <w:szCs w:val="28"/>
          <w:lang w:eastAsia="ru-RU"/>
        </w:rPr>
        <w:t>препаратов</w:t>
      </w:r>
      <w:r w:rsidR="003253AF">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 xml:space="preserve">и более. Однако в случаях рефрактерной АГ при добавлении каждого нового препарата необходимо контролировать их эффективность и очевидно неэффективные </w:t>
      </w:r>
      <w:r>
        <w:rPr>
          <w:rFonts w:ascii="Times New Roman" w:hAnsi="Times New Roman" w:cs="Times New Roman"/>
          <w:sz w:val="28"/>
          <w:szCs w:val="28"/>
          <w:lang w:eastAsia="ru-RU"/>
        </w:rPr>
        <w:t>антигипертензивные препараты</w:t>
      </w:r>
      <w:r w:rsidRPr="00E81139">
        <w:rPr>
          <w:rFonts w:ascii="Times New Roman" w:hAnsi="Times New Roman" w:cs="Times New Roman"/>
          <w:sz w:val="28"/>
          <w:szCs w:val="28"/>
          <w:lang w:eastAsia="ru-RU"/>
        </w:rPr>
        <w:t xml:space="preserve"> следует отменять, а не сохранять в рамках постепенного усиления многокомпонентной </w:t>
      </w:r>
      <w:r>
        <w:rPr>
          <w:rFonts w:ascii="Times New Roman" w:hAnsi="Times New Roman" w:cs="Times New Roman"/>
          <w:sz w:val="28"/>
          <w:szCs w:val="28"/>
          <w:lang w:eastAsia="ru-RU"/>
        </w:rPr>
        <w:t>антигипертензивной терапии</w:t>
      </w:r>
      <w:r w:rsidR="003253AF">
        <w:rPr>
          <w:rFonts w:ascii="Times New Roman" w:hAnsi="Times New Roman" w:cs="Times New Roman"/>
          <w:sz w:val="28"/>
          <w:szCs w:val="28"/>
          <w:lang w:eastAsia="ru-RU"/>
        </w:rPr>
        <w:t xml:space="preserve"> </w:t>
      </w:r>
      <w:r w:rsidRPr="009C508A">
        <w:rPr>
          <w:rFonts w:ascii="Times New Roman" w:hAnsi="Times New Roman" w:cs="Times New Roman"/>
          <w:sz w:val="28"/>
          <w:szCs w:val="28"/>
          <w:lang w:eastAsia="ru-RU"/>
        </w:rPr>
        <w:t>[</w:t>
      </w:r>
      <w:r w:rsidR="003253AF">
        <w:rPr>
          <w:rFonts w:ascii="Times New Roman" w:hAnsi="Times New Roman" w:cs="Times New Roman"/>
          <w:sz w:val="28"/>
          <w:szCs w:val="28"/>
          <w:lang w:eastAsia="ru-RU"/>
        </w:rPr>
        <w:t>105</w:t>
      </w:r>
      <w:r w:rsidRPr="00BD79ED">
        <w:rPr>
          <w:rFonts w:ascii="Times New Roman" w:hAnsi="Times New Roman" w:cs="Times New Roman"/>
          <w:sz w:val="28"/>
          <w:szCs w:val="28"/>
          <w:lang w:eastAsia="ru-RU"/>
        </w:rPr>
        <w:t>].</w:t>
      </w:r>
    </w:p>
    <w:p w14:paraId="30738843" w14:textId="77777777" w:rsidR="00294B96" w:rsidRPr="00BD79ED" w:rsidRDefault="00294B96" w:rsidP="001758BC">
      <w:pPr>
        <w:spacing w:after="0" w:line="240" w:lineRule="auto"/>
        <w:ind w:firstLine="567"/>
        <w:jc w:val="both"/>
        <w:rPr>
          <w:rFonts w:ascii="Times New Roman" w:hAnsi="Times New Roman" w:cs="Times New Roman"/>
          <w:sz w:val="28"/>
          <w:szCs w:val="28"/>
          <w:lang w:eastAsia="ru-RU"/>
        </w:rPr>
      </w:pPr>
      <w:r w:rsidRPr="00E81139">
        <w:rPr>
          <w:rFonts w:ascii="Times New Roman" w:hAnsi="Times New Roman" w:cs="Times New Roman"/>
          <w:sz w:val="28"/>
          <w:szCs w:val="28"/>
          <w:lang w:eastAsia="ru-RU"/>
        </w:rPr>
        <w:t xml:space="preserve">Для длительной </w:t>
      </w:r>
      <w:r>
        <w:rPr>
          <w:rFonts w:ascii="Times New Roman" w:hAnsi="Times New Roman" w:cs="Times New Roman"/>
          <w:sz w:val="28"/>
          <w:szCs w:val="28"/>
          <w:lang w:eastAsia="ru-RU"/>
        </w:rPr>
        <w:t>антигипертензивной терапии желательно</w:t>
      </w:r>
      <w:r w:rsidRPr="00E81139">
        <w:rPr>
          <w:rFonts w:ascii="Times New Roman" w:hAnsi="Times New Roman" w:cs="Times New Roman"/>
          <w:sz w:val="28"/>
          <w:szCs w:val="28"/>
          <w:lang w:eastAsia="ru-RU"/>
        </w:rPr>
        <w:t xml:space="preserve"> использовать препараты пролонгированного действия, обеспечивающие </w:t>
      </w:r>
      <w:r>
        <w:rPr>
          <w:rFonts w:ascii="Times New Roman" w:hAnsi="Times New Roman" w:cs="Times New Roman"/>
          <w:sz w:val="28"/>
          <w:szCs w:val="28"/>
          <w:lang w:eastAsia="ru-RU"/>
        </w:rPr>
        <w:t>суточный</w:t>
      </w:r>
      <w:r w:rsidRPr="00E81139">
        <w:rPr>
          <w:rFonts w:ascii="Times New Roman" w:hAnsi="Times New Roman" w:cs="Times New Roman"/>
          <w:sz w:val="28"/>
          <w:szCs w:val="28"/>
          <w:lang w:eastAsia="ru-RU"/>
        </w:rPr>
        <w:t xml:space="preserve"> контроль АД при однократном приеме. Преимущества таких препаратов – в большей приверженности больных лечению, меньшей вариабельности АД и, как следствие, более стабильном </w:t>
      </w:r>
      <w:r>
        <w:rPr>
          <w:rFonts w:ascii="Times New Roman" w:hAnsi="Times New Roman" w:cs="Times New Roman"/>
          <w:sz w:val="28"/>
          <w:szCs w:val="28"/>
          <w:lang w:eastAsia="ru-RU"/>
        </w:rPr>
        <w:t xml:space="preserve">его </w:t>
      </w:r>
      <w:r w:rsidRPr="00E81139">
        <w:rPr>
          <w:rFonts w:ascii="Times New Roman" w:hAnsi="Times New Roman" w:cs="Times New Roman"/>
          <w:sz w:val="28"/>
          <w:szCs w:val="28"/>
          <w:lang w:eastAsia="ru-RU"/>
        </w:rPr>
        <w:t xml:space="preserve">контроле. При сохранении повышенного АД в ночные часы на фоне проводимой </w:t>
      </w:r>
      <w:r>
        <w:rPr>
          <w:rFonts w:ascii="Times New Roman" w:hAnsi="Times New Roman" w:cs="Times New Roman"/>
          <w:sz w:val="28"/>
          <w:szCs w:val="28"/>
          <w:lang w:eastAsia="ru-RU"/>
        </w:rPr>
        <w:t xml:space="preserve">антигипертензивной терапии </w:t>
      </w:r>
      <w:r w:rsidRPr="00E81139">
        <w:rPr>
          <w:rFonts w:ascii="Times New Roman" w:hAnsi="Times New Roman" w:cs="Times New Roman"/>
          <w:sz w:val="28"/>
          <w:szCs w:val="28"/>
          <w:lang w:eastAsia="ru-RU"/>
        </w:rPr>
        <w:t xml:space="preserve">(у больных с </w:t>
      </w:r>
      <w:r>
        <w:rPr>
          <w:rFonts w:ascii="Times New Roman" w:hAnsi="Times New Roman" w:cs="Times New Roman"/>
          <w:sz w:val="28"/>
          <w:szCs w:val="28"/>
          <w:lang w:eastAsia="ru-RU"/>
        </w:rPr>
        <w:t>сахарным диабетом</w:t>
      </w:r>
      <w:r w:rsidRPr="00E8113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метаболическим синдромом</w:t>
      </w:r>
      <w:r w:rsidRPr="00E81139">
        <w:rPr>
          <w:rFonts w:ascii="Times New Roman" w:hAnsi="Times New Roman" w:cs="Times New Roman"/>
          <w:sz w:val="28"/>
          <w:szCs w:val="28"/>
          <w:lang w:eastAsia="ru-RU"/>
        </w:rPr>
        <w:t xml:space="preserve">, </w:t>
      </w:r>
      <w:r w:rsidRPr="000F6C68">
        <w:rPr>
          <w:rFonts w:ascii="Times New Roman" w:hAnsi="Times New Roman" w:cs="Times New Roman"/>
          <w:sz w:val="28"/>
          <w:szCs w:val="28"/>
          <w:lang w:eastAsia="ru-RU"/>
        </w:rPr>
        <w:t xml:space="preserve">синдром обструктивного апноэ во время сна </w:t>
      </w:r>
      <w:r w:rsidRPr="00E81139">
        <w:rPr>
          <w:rFonts w:ascii="Times New Roman" w:hAnsi="Times New Roman" w:cs="Times New Roman"/>
          <w:sz w:val="28"/>
          <w:szCs w:val="28"/>
          <w:lang w:eastAsia="ru-RU"/>
        </w:rPr>
        <w:t xml:space="preserve">и т.д.), целесообразно </w:t>
      </w:r>
      <w:r>
        <w:rPr>
          <w:rFonts w:ascii="Times New Roman" w:hAnsi="Times New Roman" w:cs="Times New Roman"/>
          <w:sz w:val="28"/>
          <w:szCs w:val="28"/>
          <w:lang w:eastAsia="ru-RU"/>
        </w:rPr>
        <w:t>изменить</w:t>
      </w:r>
      <w:r w:rsidRPr="00E81139">
        <w:rPr>
          <w:rFonts w:ascii="Times New Roman" w:hAnsi="Times New Roman" w:cs="Times New Roman"/>
          <w:sz w:val="28"/>
          <w:szCs w:val="28"/>
          <w:lang w:eastAsia="ru-RU"/>
        </w:rPr>
        <w:t xml:space="preserve"> режим назначения </w:t>
      </w:r>
      <w:r>
        <w:rPr>
          <w:rFonts w:ascii="Times New Roman" w:hAnsi="Times New Roman" w:cs="Times New Roman"/>
          <w:sz w:val="28"/>
          <w:szCs w:val="28"/>
          <w:lang w:eastAsia="ru-RU"/>
        </w:rPr>
        <w:t>препар</w:t>
      </w:r>
      <w:r w:rsidR="003253AF">
        <w:rPr>
          <w:rFonts w:ascii="Times New Roman" w:hAnsi="Times New Roman" w:cs="Times New Roman"/>
          <w:sz w:val="28"/>
          <w:szCs w:val="28"/>
          <w:lang w:eastAsia="ru-RU"/>
        </w:rPr>
        <w:t>а</w:t>
      </w:r>
      <w:r>
        <w:rPr>
          <w:rFonts w:ascii="Times New Roman" w:hAnsi="Times New Roman" w:cs="Times New Roman"/>
          <w:sz w:val="28"/>
          <w:szCs w:val="28"/>
          <w:lang w:eastAsia="ru-RU"/>
        </w:rPr>
        <w:t>тов</w:t>
      </w:r>
      <w:r w:rsidRPr="00E81139">
        <w:rPr>
          <w:rFonts w:ascii="Times New Roman" w:hAnsi="Times New Roman" w:cs="Times New Roman"/>
          <w:sz w:val="28"/>
          <w:szCs w:val="28"/>
          <w:lang w:eastAsia="ru-RU"/>
        </w:rPr>
        <w:t xml:space="preserve"> и рекомендовать </w:t>
      </w:r>
      <w:r>
        <w:rPr>
          <w:rFonts w:ascii="Times New Roman" w:hAnsi="Times New Roman" w:cs="Times New Roman"/>
          <w:sz w:val="28"/>
          <w:szCs w:val="28"/>
          <w:lang w:eastAsia="ru-RU"/>
        </w:rPr>
        <w:t xml:space="preserve">их </w:t>
      </w:r>
      <w:r w:rsidRPr="00E81139">
        <w:rPr>
          <w:rFonts w:ascii="Times New Roman" w:hAnsi="Times New Roman" w:cs="Times New Roman"/>
          <w:sz w:val="28"/>
          <w:szCs w:val="28"/>
          <w:lang w:eastAsia="ru-RU"/>
        </w:rPr>
        <w:t xml:space="preserve">прием </w:t>
      </w:r>
      <w:r>
        <w:rPr>
          <w:rFonts w:ascii="Times New Roman" w:hAnsi="Times New Roman" w:cs="Times New Roman"/>
          <w:sz w:val="28"/>
          <w:szCs w:val="28"/>
          <w:lang w:eastAsia="ru-RU"/>
        </w:rPr>
        <w:t>дважды в сутки</w:t>
      </w:r>
      <w:r w:rsidRPr="009C508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10</w:t>
      </w:r>
      <w:r w:rsidR="003253AF">
        <w:rPr>
          <w:rFonts w:ascii="Times New Roman" w:hAnsi="Times New Roman" w:cs="Times New Roman"/>
          <w:sz w:val="28"/>
          <w:szCs w:val="28"/>
          <w:lang w:eastAsia="ru-RU"/>
        </w:rPr>
        <w:t>6</w:t>
      </w:r>
      <w:r w:rsidRPr="00BD79ED">
        <w:rPr>
          <w:rFonts w:ascii="Times New Roman" w:hAnsi="Times New Roman" w:cs="Times New Roman"/>
          <w:sz w:val="28"/>
          <w:szCs w:val="28"/>
          <w:lang w:eastAsia="ru-RU"/>
        </w:rPr>
        <w:t xml:space="preserve">]. </w:t>
      </w:r>
    </w:p>
    <w:p w14:paraId="5B3F4B34" w14:textId="77777777" w:rsidR="00294B96" w:rsidRPr="00017914" w:rsidRDefault="00294B96" w:rsidP="001758BC">
      <w:pPr>
        <w:spacing w:after="0" w:line="240" w:lineRule="auto"/>
        <w:ind w:firstLine="567"/>
        <w:jc w:val="both"/>
        <w:rPr>
          <w:rFonts w:ascii="Times New Roman" w:hAnsi="Times New Roman" w:cs="Times New Roman"/>
          <w:sz w:val="28"/>
          <w:szCs w:val="28"/>
          <w:lang w:eastAsia="ru-RU"/>
        </w:rPr>
      </w:pPr>
      <w:r w:rsidRPr="00E81139">
        <w:rPr>
          <w:rFonts w:ascii="Times New Roman" w:hAnsi="Times New Roman" w:cs="Times New Roman"/>
          <w:sz w:val="28"/>
          <w:szCs w:val="28"/>
          <w:lang w:eastAsia="ru-RU"/>
        </w:rPr>
        <w:t xml:space="preserve">Применение препаратов в виде комбинированной терапии </w:t>
      </w:r>
      <w:r>
        <w:rPr>
          <w:rFonts w:ascii="Times New Roman" w:hAnsi="Times New Roman" w:cs="Times New Roman"/>
          <w:sz w:val="28"/>
          <w:szCs w:val="28"/>
          <w:lang w:eastAsia="ru-RU"/>
        </w:rPr>
        <w:t>следует назначать с учетом</w:t>
      </w:r>
      <w:r w:rsidRPr="00E81139">
        <w:rPr>
          <w:rFonts w:ascii="Times New Roman" w:hAnsi="Times New Roman" w:cs="Times New Roman"/>
          <w:sz w:val="28"/>
          <w:szCs w:val="28"/>
          <w:lang w:eastAsia="ru-RU"/>
        </w:rPr>
        <w:t xml:space="preserve"> следующи</w:t>
      </w:r>
      <w:r>
        <w:rPr>
          <w:rFonts w:ascii="Times New Roman" w:hAnsi="Times New Roman" w:cs="Times New Roman"/>
          <w:sz w:val="28"/>
          <w:szCs w:val="28"/>
          <w:lang w:eastAsia="ru-RU"/>
        </w:rPr>
        <w:t>х</w:t>
      </w:r>
      <w:r w:rsidRPr="00E81139">
        <w:rPr>
          <w:rFonts w:ascii="Times New Roman" w:hAnsi="Times New Roman" w:cs="Times New Roman"/>
          <w:sz w:val="28"/>
          <w:szCs w:val="28"/>
          <w:lang w:eastAsia="ru-RU"/>
        </w:rPr>
        <w:t xml:space="preserve"> услови</w:t>
      </w:r>
      <w:r>
        <w:rPr>
          <w:rFonts w:ascii="Times New Roman" w:hAnsi="Times New Roman" w:cs="Times New Roman"/>
          <w:sz w:val="28"/>
          <w:szCs w:val="28"/>
          <w:lang w:eastAsia="ru-RU"/>
        </w:rPr>
        <w:t>й</w:t>
      </w:r>
      <w:r w:rsidRPr="00E81139">
        <w:rPr>
          <w:rFonts w:ascii="Times New Roman" w:hAnsi="Times New Roman" w:cs="Times New Roman"/>
          <w:sz w:val="28"/>
          <w:szCs w:val="28"/>
          <w:lang w:eastAsia="ru-RU"/>
        </w:rPr>
        <w:t>: взаимодополняюще</w:t>
      </w:r>
      <w:r>
        <w:rPr>
          <w:rFonts w:ascii="Times New Roman" w:hAnsi="Times New Roman" w:cs="Times New Roman"/>
          <w:sz w:val="28"/>
          <w:szCs w:val="28"/>
          <w:lang w:eastAsia="ru-RU"/>
        </w:rPr>
        <w:t>го</w:t>
      </w:r>
      <w:r w:rsidRPr="00E81139">
        <w:rPr>
          <w:rFonts w:ascii="Times New Roman" w:hAnsi="Times New Roman" w:cs="Times New Roman"/>
          <w:sz w:val="28"/>
          <w:szCs w:val="28"/>
          <w:lang w:eastAsia="ru-RU"/>
        </w:rPr>
        <w:t xml:space="preserve"> действи</w:t>
      </w:r>
      <w:r>
        <w:rPr>
          <w:rFonts w:ascii="Times New Roman" w:hAnsi="Times New Roman" w:cs="Times New Roman"/>
          <w:sz w:val="28"/>
          <w:szCs w:val="28"/>
          <w:lang w:eastAsia="ru-RU"/>
        </w:rPr>
        <w:t>я</w:t>
      </w:r>
      <w:r w:rsidRPr="00E8113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доказательное</w:t>
      </w:r>
      <w:r w:rsidRPr="00E81139">
        <w:rPr>
          <w:rFonts w:ascii="Times New Roman" w:hAnsi="Times New Roman" w:cs="Times New Roman"/>
          <w:sz w:val="28"/>
          <w:szCs w:val="28"/>
          <w:lang w:eastAsia="ru-RU"/>
        </w:rPr>
        <w:t xml:space="preserve"> улучшение результата при их совместном применении; препараты должны иметь </w:t>
      </w:r>
      <w:r>
        <w:rPr>
          <w:rFonts w:ascii="Times New Roman" w:hAnsi="Times New Roman" w:cs="Times New Roman"/>
          <w:sz w:val="28"/>
          <w:szCs w:val="28"/>
          <w:lang w:eastAsia="ru-RU"/>
        </w:rPr>
        <w:t>сходные</w:t>
      </w:r>
      <w:r w:rsidRPr="00E81139">
        <w:rPr>
          <w:rFonts w:ascii="Times New Roman" w:hAnsi="Times New Roman" w:cs="Times New Roman"/>
          <w:sz w:val="28"/>
          <w:szCs w:val="28"/>
          <w:lang w:eastAsia="ru-RU"/>
        </w:rPr>
        <w:t xml:space="preserve"> фармакодинамические и фармакокинетические показатели, что особенно важно для фиксированных комбинаций</w:t>
      </w:r>
      <w:r w:rsidRPr="009C508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10</w:t>
      </w:r>
      <w:r w:rsidR="009000D8" w:rsidRPr="009000D8">
        <w:rPr>
          <w:rFonts w:ascii="Times New Roman" w:hAnsi="Times New Roman" w:cs="Times New Roman"/>
          <w:sz w:val="28"/>
          <w:szCs w:val="28"/>
          <w:lang w:eastAsia="ru-RU"/>
        </w:rPr>
        <w:t>7</w:t>
      </w:r>
      <w:r>
        <w:rPr>
          <w:rFonts w:ascii="Times New Roman" w:hAnsi="Times New Roman" w:cs="Times New Roman"/>
          <w:sz w:val="28"/>
          <w:szCs w:val="28"/>
          <w:lang w:eastAsia="ru-RU"/>
        </w:rPr>
        <w:t>-10</w:t>
      </w:r>
      <w:r w:rsidR="009000D8" w:rsidRPr="009000D8">
        <w:rPr>
          <w:rFonts w:ascii="Times New Roman" w:hAnsi="Times New Roman" w:cs="Times New Roman"/>
          <w:sz w:val="28"/>
          <w:szCs w:val="28"/>
          <w:lang w:eastAsia="ru-RU"/>
        </w:rPr>
        <w:t>9</w:t>
      </w:r>
      <w:r w:rsidRPr="00017914">
        <w:rPr>
          <w:rFonts w:ascii="Times New Roman" w:hAnsi="Times New Roman" w:cs="Times New Roman"/>
          <w:sz w:val="28"/>
          <w:szCs w:val="28"/>
          <w:lang w:eastAsia="ru-RU"/>
        </w:rPr>
        <w:t xml:space="preserve">]. </w:t>
      </w:r>
    </w:p>
    <w:p w14:paraId="2634F411" w14:textId="77777777" w:rsidR="00294B96" w:rsidRPr="00017914" w:rsidRDefault="00294B96" w:rsidP="001758BC">
      <w:pPr>
        <w:spacing w:after="0" w:line="240" w:lineRule="auto"/>
        <w:ind w:firstLine="567"/>
        <w:jc w:val="both"/>
        <w:rPr>
          <w:rFonts w:ascii="Times New Roman" w:hAnsi="Times New Roman" w:cs="Times New Roman"/>
          <w:sz w:val="28"/>
          <w:szCs w:val="28"/>
          <w:lang w:eastAsia="ru-RU"/>
        </w:rPr>
      </w:pPr>
      <w:r w:rsidRPr="00E81139">
        <w:rPr>
          <w:rFonts w:ascii="Times New Roman" w:hAnsi="Times New Roman" w:cs="Times New Roman"/>
          <w:sz w:val="28"/>
          <w:szCs w:val="28"/>
          <w:lang w:eastAsia="ru-RU"/>
        </w:rPr>
        <w:t xml:space="preserve">Комбинации двух </w:t>
      </w:r>
      <w:r>
        <w:rPr>
          <w:rFonts w:ascii="Times New Roman" w:hAnsi="Times New Roman" w:cs="Times New Roman"/>
          <w:sz w:val="28"/>
          <w:szCs w:val="28"/>
          <w:lang w:eastAsia="ru-RU"/>
        </w:rPr>
        <w:t>антигипертензивных препаратов</w:t>
      </w:r>
      <w:r w:rsidRPr="00E81139">
        <w:rPr>
          <w:rFonts w:ascii="Times New Roman" w:hAnsi="Times New Roman" w:cs="Times New Roman"/>
          <w:sz w:val="28"/>
          <w:szCs w:val="28"/>
          <w:lang w:eastAsia="ru-RU"/>
        </w:rPr>
        <w:t xml:space="preserve"> делят на рациональные (эффективные), возможные и нерациональные. Все преимущества комбинированной терапии присущи только рациональным комбинациям </w:t>
      </w:r>
      <w:r>
        <w:rPr>
          <w:rFonts w:ascii="Times New Roman" w:hAnsi="Times New Roman" w:cs="Times New Roman"/>
          <w:sz w:val="28"/>
          <w:szCs w:val="28"/>
          <w:lang w:eastAsia="ru-RU"/>
        </w:rPr>
        <w:t>препаратов</w:t>
      </w:r>
      <w:r w:rsidRPr="00E81139">
        <w:rPr>
          <w:rFonts w:ascii="Times New Roman" w:hAnsi="Times New Roman" w:cs="Times New Roman"/>
          <w:sz w:val="28"/>
          <w:szCs w:val="28"/>
          <w:lang w:eastAsia="ru-RU"/>
        </w:rPr>
        <w:t xml:space="preserve">. К ним относятся: </w:t>
      </w:r>
      <w:r>
        <w:rPr>
          <w:rFonts w:ascii="Times New Roman" w:hAnsi="Times New Roman" w:cs="Times New Roman"/>
          <w:sz w:val="28"/>
          <w:szCs w:val="28"/>
          <w:lang w:eastAsia="ru-RU"/>
        </w:rPr>
        <w:t xml:space="preserve">ингибитор </w:t>
      </w:r>
      <w:r w:rsidRPr="00E81139">
        <w:rPr>
          <w:rFonts w:ascii="Times New Roman" w:hAnsi="Times New Roman" w:cs="Times New Roman"/>
          <w:sz w:val="28"/>
          <w:szCs w:val="28"/>
          <w:lang w:eastAsia="ru-RU"/>
        </w:rPr>
        <w:t xml:space="preserve">АПФ + диуретик; </w:t>
      </w:r>
      <w:r>
        <w:rPr>
          <w:rFonts w:ascii="Times New Roman" w:hAnsi="Times New Roman" w:cs="Times New Roman"/>
          <w:sz w:val="28"/>
          <w:szCs w:val="28"/>
          <w:lang w:eastAsia="ru-RU"/>
        </w:rPr>
        <w:t xml:space="preserve">блокатор ангиотензиновыхрецепторов </w:t>
      </w:r>
      <w:r w:rsidRPr="00E81139">
        <w:rPr>
          <w:rFonts w:ascii="Times New Roman" w:hAnsi="Times New Roman" w:cs="Times New Roman"/>
          <w:sz w:val="28"/>
          <w:szCs w:val="28"/>
          <w:lang w:eastAsia="ru-RU"/>
        </w:rPr>
        <w:t xml:space="preserve">+ диуретик; </w:t>
      </w:r>
      <w:r>
        <w:rPr>
          <w:rFonts w:ascii="Times New Roman" w:hAnsi="Times New Roman" w:cs="Times New Roman"/>
          <w:sz w:val="28"/>
          <w:szCs w:val="28"/>
          <w:lang w:eastAsia="ru-RU"/>
        </w:rPr>
        <w:t xml:space="preserve">ингибитор </w:t>
      </w:r>
      <w:r w:rsidRPr="00E81139">
        <w:rPr>
          <w:rFonts w:ascii="Times New Roman" w:hAnsi="Times New Roman" w:cs="Times New Roman"/>
          <w:sz w:val="28"/>
          <w:szCs w:val="28"/>
          <w:lang w:eastAsia="ru-RU"/>
        </w:rPr>
        <w:t xml:space="preserve">АПФ + </w:t>
      </w:r>
      <w:r>
        <w:rPr>
          <w:rFonts w:ascii="Times New Roman" w:hAnsi="Times New Roman" w:cs="Times New Roman"/>
          <w:sz w:val="28"/>
          <w:szCs w:val="28"/>
          <w:lang w:eastAsia="ru-RU"/>
        </w:rPr>
        <w:t>блокатор кальциевых каналов</w:t>
      </w:r>
      <w:r w:rsidRPr="00E8113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блокатор ангиотензиновых</w:t>
      </w:r>
      <w:r w:rsidR="009000D8" w:rsidRPr="009000D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рецепторов </w:t>
      </w:r>
      <w:r w:rsidRPr="00E8113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блокатор кальциевых каналов</w:t>
      </w:r>
      <w:r w:rsidRPr="00E81139">
        <w:rPr>
          <w:rFonts w:ascii="Times New Roman" w:hAnsi="Times New Roman" w:cs="Times New Roman"/>
          <w:sz w:val="28"/>
          <w:szCs w:val="28"/>
          <w:lang w:eastAsia="ru-RU"/>
        </w:rPr>
        <w:t xml:space="preserve">, дигидропиридиновый </w:t>
      </w:r>
      <w:r>
        <w:rPr>
          <w:rFonts w:ascii="Times New Roman" w:hAnsi="Times New Roman" w:cs="Times New Roman"/>
          <w:sz w:val="28"/>
          <w:szCs w:val="28"/>
          <w:lang w:eastAsia="ru-RU"/>
        </w:rPr>
        <w:t>блокатор кальциевых каналов</w:t>
      </w:r>
      <w:r w:rsidRPr="00E8113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β-адреноблокатор</w:t>
      </w:r>
      <w:r w:rsidRPr="00E8113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блокатор кальциевых каналов</w:t>
      </w:r>
      <w:r w:rsidRPr="00E81139">
        <w:rPr>
          <w:rFonts w:ascii="Times New Roman" w:hAnsi="Times New Roman" w:cs="Times New Roman"/>
          <w:sz w:val="28"/>
          <w:szCs w:val="28"/>
          <w:lang w:eastAsia="ru-RU"/>
        </w:rPr>
        <w:t xml:space="preserve">+ диуретик, </w:t>
      </w:r>
      <w:r>
        <w:rPr>
          <w:rFonts w:ascii="Times New Roman" w:hAnsi="Times New Roman" w:cs="Times New Roman"/>
          <w:sz w:val="28"/>
          <w:szCs w:val="28"/>
          <w:lang w:eastAsia="ru-RU"/>
        </w:rPr>
        <w:t>β-адреноблокатор</w:t>
      </w:r>
      <w:r w:rsidRPr="00E81139">
        <w:rPr>
          <w:rFonts w:ascii="Times New Roman" w:hAnsi="Times New Roman" w:cs="Times New Roman"/>
          <w:sz w:val="28"/>
          <w:szCs w:val="28"/>
          <w:lang w:eastAsia="ru-RU"/>
        </w:rPr>
        <w:t xml:space="preserve">+ диуретик. При выборе комбинации </w:t>
      </w:r>
      <w:r>
        <w:rPr>
          <w:rFonts w:ascii="Times New Roman" w:hAnsi="Times New Roman" w:cs="Times New Roman"/>
          <w:sz w:val="28"/>
          <w:szCs w:val="28"/>
          <w:lang w:eastAsia="ru-RU"/>
        </w:rPr>
        <w:t>β-адреноблокатора</w:t>
      </w:r>
      <w:r w:rsidR="009000D8" w:rsidRPr="009000D8">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 xml:space="preserve">с диуретиком необходимо использовать сочетание небиволола, карведилола или бисопролола с гидрохлоротиазидом в дозе не более 6,25 мг в сутки или индапамидом, и избегать назначения этой комбинации у больных с </w:t>
      </w:r>
      <w:r>
        <w:rPr>
          <w:rFonts w:ascii="Times New Roman" w:hAnsi="Times New Roman" w:cs="Times New Roman"/>
          <w:sz w:val="28"/>
          <w:szCs w:val="28"/>
          <w:lang w:eastAsia="ru-RU"/>
        </w:rPr>
        <w:t>метаболическим синдромом</w:t>
      </w:r>
      <w:r w:rsidRPr="00E81139">
        <w:rPr>
          <w:rFonts w:ascii="Times New Roman" w:hAnsi="Times New Roman" w:cs="Times New Roman"/>
          <w:sz w:val="28"/>
          <w:szCs w:val="28"/>
          <w:lang w:eastAsia="ru-RU"/>
        </w:rPr>
        <w:t xml:space="preserve"> и </w:t>
      </w:r>
      <w:r>
        <w:rPr>
          <w:rFonts w:ascii="Times New Roman" w:hAnsi="Times New Roman" w:cs="Times New Roman"/>
          <w:sz w:val="28"/>
          <w:szCs w:val="28"/>
          <w:lang w:eastAsia="ru-RU"/>
        </w:rPr>
        <w:t>сахарным диабетом</w:t>
      </w:r>
      <w:r w:rsidRPr="009C508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1</w:t>
      </w:r>
      <w:r w:rsidR="009000D8" w:rsidRPr="009000D8">
        <w:rPr>
          <w:rFonts w:ascii="Times New Roman" w:hAnsi="Times New Roman" w:cs="Times New Roman"/>
          <w:sz w:val="28"/>
          <w:szCs w:val="28"/>
          <w:lang w:eastAsia="ru-RU"/>
        </w:rPr>
        <w:t>1</w:t>
      </w:r>
      <w:r>
        <w:rPr>
          <w:rFonts w:ascii="Times New Roman" w:hAnsi="Times New Roman" w:cs="Times New Roman"/>
          <w:sz w:val="28"/>
          <w:szCs w:val="28"/>
          <w:lang w:eastAsia="ru-RU"/>
        </w:rPr>
        <w:t>0</w:t>
      </w:r>
      <w:r w:rsidRPr="00017914">
        <w:rPr>
          <w:rFonts w:ascii="Times New Roman" w:hAnsi="Times New Roman" w:cs="Times New Roman"/>
          <w:sz w:val="28"/>
          <w:szCs w:val="28"/>
          <w:lang w:eastAsia="ru-RU"/>
        </w:rPr>
        <w:t xml:space="preserve">]. </w:t>
      </w:r>
    </w:p>
    <w:p w14:paraId="5883F269" w14:textId="77777777" w:rsidR="00294B96" w:rsidRPr="00E81139" w:rsidRDefault="00294B96" w:rsidP="001758BC">
      <w:pPr>
        <w:spacing w:after="0" w:line="240" w:lineRule="auto"/>
        <w:ind w:firstLine="567"/>
        <w:jc w:val="both"/>
        <w:rPr>
          <w:rFonts w:ascii="Times New Roman" w:hAnsi="Times New Roman" w:cs="Times New Roman"/>
          <w:sz w:val="28"/>
          <w:szCs w:val="28"/>
          <w:lang w:eastAsia="ru-RU"/>
        </w:rPr>
      </w:pPr>
      <w:r w:rsidRPr="00E81139">
        <w:rPr>
          <w:rFonts w:ascii="Times New Roman" w:hAnsi="Times New Roman" w:cs="Times New Roman"/>
          <w:sz w:val="28"/>
          <w:szCs w:val="28"/>
          <w:lang w:eastAsia="ru-RU"/>
        </w:rPr>
        <w:t xml:space="preserve">Для комбинированной терапии АГ могут использоваться как нефиксированные, так и фиксированные комбинации препаратов. Однако предпочтение должно отдаваться фиксированным комбинациям </w:t>
      </w:r>
      <w:r>
        <w:rPr>
          <w:rFonts w:ascii="Times New Roman" w:hAnsi="Times New Roman" w:cs="Times New Roman"/>
          <w:sz w:val="28"/>
          <w:szCs w:val="28"/>
          <w:lang w:eastAsia="ru-RU"/>
        </w:rPr>
        <w:t>антигипертензивных препаратов</w:t>
      </w:r>
      <w:r w:rsidRPr="00E81139">
        <w:rPr>
          <w:rFonts w:ascii="Times New Roman" w:hAnsi="Times New Roman" w:cs="Times New Roman"/>
          <w:sz w:val="28"/>
          <w:szCs w:val="28"/>
          <w:lang w:eastAsia="ru-RU"/>
        </w:rPr>
        <w:t xml:space="preserve">, содержащим два препарата в одной таблетке. Так как показано, что приверженность к лечению у больных принимающих фиксированные комбинации выше по сравнению с больными использующими свободные комбинации </w:t>
      </w:r>
      <w:r>
        <w:rPr>
          <w:rFonts w:ascii="Times New Roman" w:hAnsi="Times New Roman" w:cs="Times New Roman"/>
          <w:sz w:val="28"/>
          <w:szCs w:val="28"/>
          <w:lang w:eastAsia="ru-RU"/>
        </w:rPr>
        <w:t>препаратов</w:t>
      </w:r>
      <w:r w:rsidRPr="00E81139">
        <w:rPr>
          <w:rFonts w:ascii="Times New Roman" w:hAnsi="Times New Roman" w:cs="Times New Roman"/>
          <w:sz w:val="28"/>
          <w:szCs w:val="28"/>
          <w:lang w:eastAsia="ru-RU"/>
        </w:rPr>
        <w:t xml:space="preserve">. К возможным комбинациям относятся сочетание дигидропиридинового и недигидропиридинового </w:t>
      </w:r>
      <w:r w:rsidRPr="000F6C68">
        <w:rPr>
          <w:rFonts w:ascii="Times New Roman" w:hAnsi="Times New Roman" w:cs="Times New Roman"/>
          <w:sz w:val="28"/>
          <w:szCs w:val="28"/>
          <w:lang w:eastAsia="ru-RU"/>
        </w:rPr>
        <w:t>блокатор</w:t>
      </w:r>
      <w:r>
        <w:rPr>
          <w:rFonts w:ascii="Times New Roman" w:hAnsi="Times New Roman" w:cs="Times New Roman"/>
          <w:sz w:val="28"/>
          <w:szCs w:val="28"/>
          <w:lang w:eastAsia="ru-RU"/>
        </w:rPr>
        <w:t>а</w:t>
      </w:r>
      <w:r w:rsidRPr="000F6C68">
        <w:rPr>
          <w:rFonts w:ascii="Times New Roman" w:hAnsi="Times New Roman" w:cs="Times New Roman"/>
          <w:sz w:val="28"/>
          <w:szCs w:val="28"/>
          <w:lang w:eastAsia="ru-RU"/>
        </w:rPr>
        <w:t xml:space="preserve"> кальциевых каналов</w:t>
      </w:r>
      <w:r w:rsidRPr="00E8113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ингибитор </w:t>
      </w:r>
      <w:r w:rsidRPr="00E81139">
        <w:rPr>
          <w:rFonts w:ascii="Times New Roman" w:hAnsi="Times New Roman" w:cs="Times New Roman"/>
          <w:sz w:val="28"/>
          <w:szCs w:val="28"/>
          <w:lang w:eastAsia="ru-RU"/>
        </w:rPr>
        <w:t xml:space="preserve">АПФ + </w:t>
      </w:r>
      <w:r w:rsidRPr="000F6C68">
        <w:rPr>
          <w:rFonts w:ascii="Times New Roman" w:hAnsi="Times New Roman" w:cs="Times New Roman"/>
          <w:sz w:val="28"/>
          <w:szCs w:val="28"/>
          <w:lang w:eastAsia="ru-RU"/>
        </w:rPr>
        <w:t>β-адреноблокатор</w:t>
      </w:r>
      <w:r w:rsidRPr="00E81139">
        <w:rPr>
          <w:rFonts w:ascii="Times New Roman" w:hAnsi="Times New Roman" w:cs="Times New Roman"/>
          <w:sz w:val="28"/>
          <w:szCs w:val="28"/>
          <w:lang w:eastAsia="ru-RU"/>
        </w:rPr>
        <w:t xml:space="preserve">, </w:t>
      </w:r>
      <w:r w:rsidRPr="000F6C68">
        <w:rPr>
          <w:rFonts w:ascii="Times New Roman" w:hAnsi="Times New Roman" w:cs="Times New Roman"/>
          <w:sz w:val="28"/>
          <w:szCs w:val="28"/>
          <w:lang w:eastAsia="ru-RU"/>
        </w:rPr>
        <w:t>блокатор ангиотензиновых рецепторов</w:t>
      </w:r>
      <w:r w:rsidRPr="00E81139">
        <w:rPr>
          <w:rFonts w:ascii="Times New Roman" w:hAnsi="Times New Roman" w:cs="Times New Roman"/>
          <w:sz w:val="28"/>
          <w:szCs w:val="28"/>
          <w:lang w:eastAsia="ru-RU"/>
        </w:rPr>
        <w:t xml:space="preserve"> + </w:t>
      </w:r>
      <w:r w:rsidRPr="000F6C68">
        <w:rPr>
          <w:rFonts w:ascii="Times New Roman" w:hAnsi="Times New Roman" w:cs="Times New Roman"/>
          <w:sz w:val="28"/>
          <w:szCs w:val="28"/>
          <w:lang w:eastAsia="ru-RU"/>
        </w:rPr>
        <w:t>β-адреноблокатор</w:t>
      </w:r>
      <w:r w:rsidRPr="009C508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11</w:t>
      </w:r>
      <w:r w:rsidR="009000D8" w:rsidRPr="009000D8">
        <w:rPr>
          <w:rFonts w:ascii="Times New Roman" w:hAnsi="Times New Roman" w:cs="Times New Roman"/>
          <w:sz w:val="28"/>
          <w:szCs w:val="28"/>
          <w:lang w:eastAsia="ru-RU"/>
        </w:rPr>
        <w:t>1</w:t>
      </w:r>
      <w:r w:rsidRPr="009C508A">
        <w:rPr>
          <w:rFonts w:ascii="Times New Roman" w:hAnsi="Times New Roman" w:cs="Times New Roman"/>
          <w:sz w:val="28"/>
          <w:szCs w:val="28"/>
          <w:lang w:eastAsia="ru-RU"/>
        </w:rPr>
        <w:t>]</w:t>
      </w:r>
      <w:r w:rsidRPr="00E81139">
        <w:rPr>
          <w:rFonts w:ascii="Times New Roman" w:hAnsi="Times New Roman" w:cs="Times New Roman"/>
          <w:sz w:val="28"/>
          <w:szCs w:val="28"/>
          <w:lang w:eastAsia="ru-RU"/>
        </w:rPr>
        <w:t xml:space="preserve">. </w:t>
      </w:r>
    </w:p>
    <w:p w14:paraId="58F795DD" w14:textId="77777777" w:rsidR="00294B96" w:rsidRPr="00BD79ED" w:rsidRDefault="00294B96" w:rsidP="001758BC">
      <w:pPr>
        <w:spacing w:after="0" w:line="240" w:lineRule="auto"/>
        <w:ind w:firstLine="567"/>
        <w:jc w:val="both"/>
        <w:rPr>
          <w:rFonts w:ascii="Times New Roman" w:hAnsi="Times New Roman" w:cs="Times New Roman"/>
          <w:sz w:val="28"/>
          <w:szCs w:val="28"/>
          <w:lang w:eastAsia="ru-RU"/>
        </w:rPr>
      </w:pPr>
      <w:r w:rsidRPr="00E81139">
        <w:rPr>
          <w:rFonts w:ascii="Times New Roman" w:hAnsi="Times New Roman" w:cs="Times New Roman"/>
          <w:sz w:val="28"/>
          <w:szCs w:val="28"/>
          <w:lang w:eastAsia="ru-RU"/>
        </w:rPr>
        <w:t xml:space="preserve">Применение этих комбинаций в виде двухкомпонентной АГТ в настоящее время не является абсолютно рекомендованным, но и не запрещено. На практике больным АГ, имеющим ИБС и/или ХСН, одновременно назначаются </w:t>
      </w:r>
      <w:r>
        <w:rPr>
          <w:rFonts w:ascii="Times New Roman" w:hAnsi="Times New Roman" w:cs="Times New Roman"/>
          <w:sz w:val="28"/>
          <w:szCs w:val="28"/>
          <w:lang w:eastAsia="ru-RU"/>
        </w:rPr>
        <w:t xml:space="preserve">ингибитор </w:t>
      </w:r>
      <w:r w:rsidRPr="00E81139">
        <w:rPr>
          <w:rFonts w:ascii="Times New Roman" w:hAnsi="Times New Roman" w:cs="Times New Roman"/>
          <w:sz w:val="28"/>
          <w:szCs w:val="28"/>
          <w:lang w:eastAsia="ru-RU"/>
        </w:rPr>
        <w:t xml:space="preserve">АПФ и </w:t>
      </w:r>
      <w:r>
        <w:rPr>
          <w:rFonts w:ascii="Times New Roman" w:hAnsi="Times New Roman" w:cs="Times New Roman"/>
          <w:sz w:val="28"/>
          <w:szCs w:val="28"/>
          <w:lang w:eastAsia="ru-RU"/>
        </w:rPr>
        <w:t>β-адреноблокатор</w:t>
      </w:r>
      <w:r w:rsidRPr="00E81139">
        <w:rPr>
          <w:rFonts w:ascii="Times New Roman" w:hAnsi="Times New Roman" w:cs="Times New Roman"/>
          <w:sz w:val="28"/>
          <w:szCs w:val="28"/>
          <w:lang w:eastAsia="ru-RU"/>
        </w:rPr>
        <w:t xml:space="preserve">. Однако, как правило, в таких ситуациях назначение </w:t>
      </w:r>
      <w:r w:rsidRPr="009C508A">
        <w:rPr>
          <w:rFonts w:ascii="Times New Roman" w:hAnsi="Times New Roman" w:cs="Times New Roman"/>
          <w:sz w:val="28"/>
          <w:szCs w:val="28"/>
          <w:lang w:eastAsia="ru-RU"/>
        </w:rPr>
        <w:t>β-адреноблокаторов</w:t>
      </w:r>
      <w:r w:rsidRPr="00E81139">
        <w:rPr>
          <w:rFonts w:ascii="Times New Roman" w:hAnsi="Times New Roman" w:cs="Times New Roman"/>
          <w:sz w:val="28"/>
          <w:szCs w:val="28"/>
          <w:lang w:eastAsia="ru-RU"/>
        </w:rPr>
        <w:t xml:space="preserve"> происходит главным образом из-за наличия ИБС или </w:t>
      </w:r>
      <w:r>
        <w:rPr>
          <w:rFonts w:ascii="Times New Roman" w:hAnsi="Times New Roman" w:cs="Times New Roman"/>
          <w:sz w:val="28"/>
          <w:szCs w:val="28"/>
          <w:lang w:eastAsia="ru-RU"/>
        </w:rPr>
        <w:t>хронической сердечной недостаточности</w:t>
      </w:r>
      <w:r w:rsidRPr="00E81139">
        <w:rPr>
          <w:rFonts w:ascii="Times New Roman" w:hAnsi="Times New Roman" w:cs="Times New Roman"/>
          <w:sz w:val="28"/>
          <w:szCs w:val="28"/>
          <w:lang w:eastAsia="ru-RU"/>
        </w:rPr>
        <w:t xml:space="preserve">, т.е. по самостоятельному показанию. К нерациональным комбинациям, при использовании которых усиливаются побочные эффекты при их совместном применении, относятся: сочетания разных лекарственных средств, относящихся к одному классу </w:t>
      </w:r>
      <w:r>
        <w:rPr>
          <w:rFonts w:ascii="Times New Roman" w:hAnsi="Times New Roman" w:cs="Times New Roman"/>
          <w:sz w:val="28"/>
          <w:szCs w:val="28"/>
          <w:lang w:eastAsia="ru-RU"/>
        </w:rPr>
        <w:t>антигипертензивных препаратов</w:t>
      </w:r>
      <w:r w:rsidRPr="00E8113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β-адреноблокатор</w:t>
      </w:r>
      <w:r w:rsidRPr="00E81139">
        <w:rPr>
          <w:rFonts w:ascii="Times New Roman" w:hAnsi="Times New Roman" w:cs="Times New Roman"/>
          <w:sz w:val="28"/>
          <w:szCs w:val="28"/>
          <w:lang w:eastAsia="ru-RU"/>
        </w:rPr>
        <w:t xml:space="preserve"> + недигидропиридиновый </w:t>
      </w:r>
      <w:r w:rsidRPr="000F6C68">
        <w:rPr>
          <w:rFonts w:ascii="Times New Roman" w:hAnsi="Times New Roman" w:cs="Times New Roman"/>
          <w:sz w:val="28"/>
          <w:szCs w:val="28"/>
          <w:lang w:eastAsia="ru-RU"/>
        </w:rPr>
        <w:t>блокатор кальциевых каналов</w:t>
      </w:r>
      <w:r w:rsidRPr="00E8113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ингибитор </w:t>
      </w:r>
      <w:r w:rsidRPr="00E81139">
        <w:rPr>
          <w:rFonts w:ascii="Times New Roman" w:hAnsi="Times New Roman" w:cs="Times New Roman"/>
          <w:sz w:val="28"/>
          <w:szCs w:val="28"/>
          <w:lang w:eastAsia="ru-RU"/>
        </w:rPr>
        <w:t xml:space="preserve">АПФ + калийсберегающий диуретик, </w:t>
      </w:r>
      <w:r>
        <w:rPr>
          <w:rFonts w:ascii="Times New Roman" w:hAnsi="Times New Roman" w:cs="Times New Roman"/>
          <w:sz w:val="28"/>
          <w:szCs w:val="28"/>
          <w:lang w:eastAsia="ru-RU"/>
        </w:rPr>
        <w:t>β-адреноблокатор</w:t>
      </w:r>
      <w:r w:rsidRPr="00E81139">
        <w:rPr>
          <w:rFonts w:ascii="Times New Roman" w:hAnsi="Times New Roman" w:cs="Times New Roman"/>
          <w:sz w:val="28"/>
          <w:szCs w:val="28"/>
          <w:lang w:eastAsia="ru-RU"/>
        </w:rPr>
        <w:t xml:space="preserve"> + препарат центрального действия, сочетание двух разных блокаторов </w:t>
      </w:r>
      <w:r w:rsidRPr="000F6C68">
        <w:rPr>
          <w:rFonts w:ascii="Times New Roman" w:hAnsi="Times New Roman" w:cs="Times New Roman"/>
          <w:sz w:val="28"/>
          <w:szCs w:val="28"/>
          <w:lang w:eastAsia="ru-RU"/>
        </w:rPr>
        <w:t>ренин-ангиотензин-альдостеронов</w:t>
      </w:r>
      <w:r>
        <w:rPr>
          <w:rFonts w:ascii="Times New Roman" w:hAnsi="Times New Roman" w:cs="Times New Roman"/>
          <w:sz w:val="28"/>
          <w:szCs w:val="28"/>
          <w:lang w:eastAsia="ru-RU"/>
        </w:rPr>
        <w:t>ой</w:t>
      </w:r>
      <w:r w:rsidRPr="000F6C68">
        <w:rPr>
          <w:rFonts w:ascii="Times New Roman" w:hAnsi="Times New Roman" w:cs="Times New Roman"/>
          <w:sz w:val="28"/>
          <w:szCs w:val="28"/>
          <w:lang w:eastAsia="ru-RU"/>
        </w:rPr>
        <w:t xml:space="preserve"> систем</w:t>
      </w:r>
      <w:r>
        <w:rPr>
          <w:rFonts w:ascii="Times New Roman" w:hAnsi="Times New Roman" w:cs="Times New Roman"/>
          <w:sz w:val="28"/>
          <w:szCs w:val="28"/>
          <w:lang w:eastAsia="ru-RU"/>
        </w:rPr>
        <w:t>ы</w:t>
      </w:r>
      <w:r w:rsidR="00D827DF">
        <w:rPr>
          <w:rFonts w:ascii="Times New Roman" w:hAnsi="Times New Roman" w:cs="Times New Roman"/>
          <w:sz w:val="28"/>
          <w:szCs w:val="28"/>
          <w:lang w:eastAsia="ru-RU"/>
        </w:rPr>
        <w:t xml:space="preserve"> </w:t>
      </w:r>
      <w:r w:rsidRPr="00E81139">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ингибитор </w:t>
      </w:r>
      <w:r w:rsidRPr="00E81139">
        <w:rPr>
          <w:rFonts w:ascii="Times New Roman" w:hAnsi="Times New Roman" w:cs="Times New Roman"/>
          <w:sz w:val="28"/>
          <w:szCs w:val="28"/>
          <w:lang w:eastAsia="ru-RU"/>
        </w:rPr>
        <w:t xml:space="preserve">АПФ, </w:t>
      </w:r>
      <w:r w:rsidRPr="000F6C68">
        <w:rPr>
          <w:rFonts w:ascii="Times New Roman" w:hAnsi="Times New Roman" w:cs="Times New Roman"/>
          <w:sz w:val="28"/>
          <w:szCs w:val="28"/>
          <w:lang w:eastAsia="ru-RU"/>
        </w:rPr>
        <w:t>блокатор ангиотензиновых рецепторов</w:t>
      </w:r>
      <w:r w:rsidRPr="00E81139">
        <w:rPr>
          <w:rFonts w:ascii="Times New Roman" w:hAnsi="Times New Roman" w:cs="Times New Roman"/>
          <w:sz w:val="28"/>
          <w:szCs w:val="28"/>
          <w:lang w:eastAsia="ru-RU"/>
        </w:rPr>
        <w:t xml:space="preserve">). К рекомендуемым комбинациям трех антигипертензивных препаратов относятся: </w:t>
      </w:r>
      <w:r>
        <w:rPr>
          <w:rFonts w:ascii="Times New Roman" w:hAnsi="Times New Roman" w:cs="Times New Roman"/>
          <w:sz w:val="28"/>
          <w:szCs w:val="28"/>
          <w:lang w:eastAsia="ru-RU"/>
        </w:rPr>
        <w:t xml:space="preserve">ингибитор </w:t>
      </w:r>
      <w:r w:rsidRPr="00E81139">
        <w:rPr>
          <w:rFonts w:ascii="Times New Roman" w:hAnsi="Times New Roman" w:cs="Times New Roman"/>
          <w:sz w:val="28"/>
          <w:szCs w:val="28"/>
          <w:lang w:eastAsia="ru-RU"/>
        </w:rPr>
        <w:t xml:space="preserve">АПФ + дигидропиридиновый </w:t>
      </w:r>
      <w:r w:rsidRPr="000F6C68">
        <w:rPr>
          <w:rFonts w:ascii="Times New Roman" w:hAnsi="Times New Roman" w:cs="Times New Roman"/>
          <w:sz w:val="28"/>
          <w:szCs w:val="28"/>
          <w:lang w:eastAsia="ru-RU"/>
        </w:rPr>
        <w:t>блокатор кальциевых каналов</w:t>
      </w:r>
      <w:r w:rsidRPr="00E81139">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β-адреноблокатор</w:t>
      </w:r>
      <w:r w:rsidRPr="00E81139">
        <w:rPr>
          <w:rFonts w:ascii="Times New Roman" w:hAnsi="Times New Roman" w:cs="Times New Roman"/>
          <w:sz w:val="28"/>
          <w:szCs w:val="28"/>
          <w:lang w:eastAsia="ru-RU"/>
        </w:rPr>
        <w:t xml:space="preserve">; </w:t>
      </w:r>
      <w:r w:rsidRPr="000F6C68">
        <w:rPr>
          <w:rFonts w:ascii="Times New Roman" w:hAnsi="Times New Roman" w:cs="Times New Roman"/>
          <w:sz w:val="28"/>
          <w:szCs w:val="28"/>
          <w:lang w:eastAsia="ru-RU"/>
        </w:rPr>
        <w:t>блокатор ангиотензиновых рецепторов</w:t>
      </w:r>
      <w:r w:rsidRPr="00E81139">
        <w:rPr>
          <w:rFonts w:ascii="Times New Roman" w:hAnsi="Times New Roman" w:cs="Times New Roman"/>
          <w:sz w:val="28"/>
          <w:szCs w:val="28"/>
          <w:lang w:eastAsia="ru-RU"/>
        </w:rPr>
        <w:t xml:space="preserve"> + дигидропиридиновый </w:t>
      </w:r>
      <w:r w:rsidRPr="000F6C68">
        <w:rPr>
          <w:rFonts w:ascii="Times New Roman" w:hAnsi="Times New Roman" w:cs="Times New Roman"/>
          <w:sz w:val="28"/>
          <w:szCs w:val="28"/>
          <w:lang w:eastAsia="ru-RU"/>
        </w:rPr>
        <w:t>блокатор кальциевых каналов</w:t>
      </w:r>
      <w:r w:rsidRPr="00E81139">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β-адреноблокатор</w:t>
      </w:r>
      <w:r w:rsidRPr="00E8113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ингибитор </w:t>
      </w:r>
      <w:r w:rsidRPr="00E81139">
        <w:rPr>
          <w:rFonts w:ascii="Times New Roman" w:hAnsi="Times New Roman" w:cs="Times New Roman"/>
          <w:sz w:val="28"/>
          <w:szCs w:val="28"/>
          <w:lang w:eastAsia="ru-RU"/>
        </w:rPr>
        <w:t xml:space="preserve">АПФ + </w:t>
      </w:r>
      <w:r w:rsidRPr="000F6C68">
        <w:rPr>
          <w:rFonts w:ascii="Times New Roman" w:hAnsi="Times New Roman" w:cs="Times New Roman"/>
          <w:sz w:val="28"/>
          <w:szCs w:val="28"/>
          <w:lang w:eastAsia="ru-RU"/>
        </w:rPr>
        <w:t>блокатор кальциевых каналов</w:t>
      </w:r>
      <w:r w:rsidRPr="00E81139">
        <w:rPr>
          <w:rFonts w:ascii="Times New Roman" w:hAnsi="Times New Roman" w:cs="Times New Roman"/>
          <w:sz w:val="28"/>
          <w:szCs w:val="28"/>
          <w:lang w:eastAsia="ru-RU"/>
        </w:rPr>
        <w:t xml:space="preserve"> + диуретик; </w:t>
      </w:r>
      <w:r w:rsidRPr="000F6C68">
        <w:rPr>
          <w:rFonts w:ascii="Times New Roman" w:hAnsi="Times New Roman" w:cs="Times New Roman"/>
          <w:sz w:val="28"/>
          <w:szCs w:val="28"/>
          <w:lang w:eastAsia="ru-RU"/>
        </w:rPr>
        <w:t>блокатор ангиотензиновых рецепторов</w:t>
      </w:r>
      <w:r w:rsidRPr="00E81139">
        <w:rPr>
          <w:rFonts w:ascii="Times New Roman" w:hAnsi="Times New Roman" w:cs="Times New Roman"/>
          <w:sz w:val="28"/>
          <w:szCs w:val="28"/>
          <w:lang w:eastAsia="ru-RU"/>
        </w:rPr>
        <w:t xml:space="preserve"> + </w:t>
      </w:r>
      <w:r w:rsidRPr="000F6C68">
        <w:rPr>
          <w:rFonts w:ascii="Times New Roman" w:hAnsi="Times New Roman" w:cs="Times New Roman"/>
          <w:sz w:val="28"/>
          <w:szCs w:val="28"/>
          <w:lang w:eastAsia="ru-RU"/>
        </w:rPr>
        <w:t>блокатор кальциевых каналов</w:t>
      </w:r>
      <w:r w:rsidRPr="00E81139">
        <w:rPr>
          <w:rFonts w:ascii="Times New Roman" w:hAnsi="Times New Roman" w:cs="Times New Roman"/>
          <w:sz w:val="28"/>
          <w:szCs w:val="28"/>
          <w:lang w:eastAsia="ru-RU"/>
        </w:rPr>
        <w:t xml:space="preserve"> + диуретик; </w:t>
      </w:r>
      <w:r>
        <w:rPr>
          <w:rFonts w:ascii="Times New Roman" w:hAnsi="Times New Roman" w:cs="Times New Roman"/>
          <w:sz w:val="28"/>
          <w:szCs w:val="28"/>
          <w:lang w:eastAsia="ru-RU"/>
        </w:rPr>
        <w:t xml:space="preserve">ингибитор </w:t>
      </w:r>
      <w:r w:rsidRPr="00E81139">
        <w:rPr>
          <w:rFonts w:ascii="Times New Roman" w:hAnsi="Times New Roman" w:cs="Times New Roman"/>
          <w:sz w:val="28"/>
          <w:szCs w:val="28"/>
          <w:lang w:eastAsia="ru-RU"/>
        </w:rPr>
        <w:t xml:space="preserve">АПФ + диуретик + </w:t>
      </w:r>
      <w:r>
        <w:rPr>
          <w:rFonts w:ascii="Times New Roman" w:hAnsi="Times New Roman" w:cs="Times New Roman"/>
          <w:sz w:val="28"/>
          <w:szCs w:val="28"/>
          <w:lang w:eastAsia="ru-RU"/>
        </w:rPr>
        <w:t>β-адреноблокатор</w:t>
      </w:r>
      <w:r w:rsidRPr="00E81139">
        <w:rPr>
          <w:rFonts w:ascii="Times New Roman" w:hAnsi="Times New Roman" w:cs="Times New Roman"/>
          <w:sz w:val="28"/>
          <w:szCs w:val="28"/>
          <w:lang w:eastAsia="ru-RU"/>
        </w:rPr>
        <w:t xml:space="preserve">; </w:t>
      </w:r>
      <w:r w:rsidRPr="000F6C68">
        <w:rPr>
          <w:rFonts w:ascii="Times New Roman" w:hAnsi="Times New Roman" w:cs="Times New Roman"/>
          <w:sz w:val="28"/>
          <w:szCs w:val="28"/>
          <w:lang w:eastAsia="ru-RU"/>
        </w:rPr>
        <w:t>блокатор ангиотензиновых рецепторов</w:t>
      </w:r>
      <w:r w:rsidRPr="00E81139">
        <w:rPr>
          <w:rFonts w:ascii="Times New Roman" w:hAnsi="Times New Roman" w:cs="Times New Roman"/>
          <w:sz w:val="28"/>
          <w:szCs w:val="28"/>
          <w:lang w:eastAsia="ru-RU"/>
        </w:rPr>
        <w:t xml:space="preserve"> + диуретик + </w:t>
      </w:r>
      <w:r>
        <w:rPr>
          <w:rFonts w:ascii="Times New Roman" w:hAnsi="Times New Roman" w:cs="Times New Roman"/>
          <w:sz w:val="28"/>
          <w:szCs w:val="28"/>
          <w:lang w:eastAsia="ru-RU"/>
        </w:rPr>
        <w:t>β-адреноблокатор</w:t>
      </w:r>
      <w:r w:rsidRPr="00E81139">
        <w:rPr>
          <w:rFonts w:ascii="Times New Roman" w:hAnsi="Times New Roman" w:cs="Times New Roman"/>
          <w:sz w:val="28"/>
          <w:szCs w:val="28"/>
          <w:lang w:eastAsia="ru-RU"/>
        </w:rPr>
        <w:t xml:space="preserve">; дигидропиридиновый </w:t>
      </w:r>
      <w:r w:rsidRPr="000F6C68">
        <w:rPr>
          <w:rFonts w:ascii="Times New Roman" w:hAnsi="Times New Roman" w:cs="Times New Roman"/>
          <w:sz w:val="28"/>
          <w:szCs w:val="28"/>
          <w:lang w:eastAsia="ru-RU"/>
        </w:rPr>
        <w:t>блокатор кальциевых каналов</w:t>
      </w:r>
      <w:r w:rsidRPr="00E81139">
        <w:rPr>
          <w:rFonts w:ascii="Times New Roman" w:hAnsi="Times New Roman" w:cs="Times New Roman"/>
          <w:sz w:val="28"/>
          <w:szCs w:val="28"/>
          <w:lang w:eastAsia="ru-RU"/>
        </w:rPr>
        <w:t xml:space="preserve"> + диуретик + </w:t>
      </w:r>
      <w:r>
        <w:rPr>
          <w:rFonts w:ascii="Times New Roman" w:hAnsi="Times New Roman" w:cs="Times New Roman"/>
          <w:sz w:val="28"/>
          <w:szCs w:val="28"/>
          <w:lang w:eastAsia="ru-RU"/>
        </w:rPr>
        <w:t>β-адреноблокатор</w:t>
      </w:r>
      <w:r w:rsidRPr="009C508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11</w:t>
      </w:r>
      <w:r w:rsidR="00254B51" w:rsidRPr="00254B51">
        <w:rPr>
          <w:rFonts w:ascii="Times New Roman" w:hAnsi="Times New Roman" w:cs="Times New Roman"/>
          <w:sz w:val="28"/>
          <w:szCs w:val="28"/>
          <w:lang w:eastAsia="ru-RU"/>
        </w:rPr>
        <w:t>2</w:t>
      </w:r>
      <w:r w:rsidRPr="00F157E8">
        <w:rPr>
          <w:rFonts w:ascii="Times New Roman" w:hAnsi="Times New Roman" w:cs="Times New Roman"/>
          <w:sz w:val="28"/>
          <w:szCs w:val="28"/>
          <w:lang w:eastAsia="ru-RU"/>
        </w:rPr>
        <w:t>-</w:t>
      </w:r>
      <w:r>
        <w:rPr>
          <w:rFonts w:ascii="Times New Roman" w:hAnsi="Times New Roman" w:cs="Times New Roman"/>
          <w:sz w:val="28"/>
          <w:szCs w:val="28"/>
          <w:lang w:eastAsia="ru-RU"/>
        </w:rPr>
        <w:t>11</w:t>
      </w:r>
      <w:r w:rsidR="00254B51" w:rsidRPr="00254B51">
        <w:rPr>
          <w:rFonts w:ascii="Times New Roman" w:hAnsi="Times New Roman" w:cs="Times New Roman"/>
          <w:sz w:val="28"/>
          <w:szCs w:val="28"/>
          <w:lang w:eastAsia="ru-RU"/>
        </w:rPr>
        <w:t>3</w:t>
      </w:r>
      <w:r w:rsidRPr="00BD79ED">
        <w:rPr>
          <w:rFonts w:ascii="Times New Roman" w:hAnsi="Times New Roman" w:cs="Times New Roman"/>
          <w:sz w:val="28"/>
          <w:szCs w:val="28"/>
          <w:lang w:eastAsia="ru-RU"/>
        </w:rPr>
        <w:t>].</w:t>
      </w:r>
    </w:p>
    <w:p w14:paraId="2D3D1275" w14:textId="77777777" w:rsidR="00294B96" w:rsidRDefault="00D827DF" w:rsidP="001758BC">
      <w:pPr>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В будущем структура комбинированной антигипертензивной терапии наверняка будет дополняться и изменяться на основании результатов новых доказательных клинических исследований.</w:t>
      </w:r>
    </w:p>
    <w:p w14:paraId="1AF9DDCF" w14:textId="77777777" w:rsidR="00D827DF" w:rsidRDefault="00D827DF" w:rsidP="001758BC">
      <w:pPr>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целом по данным обзора литературы показана существенная роль фармакоэпидемиологических исследований в развитии современной фармакотерапии. Они служат для проверки адекватности использования отдельных препаратов и их комбинаций, выявления и предотвращения назначения нецелесообразных или опасных сочетаний медикаментов, определения направления деятельности системы здравоохранения для повышения эффективности лечения. Артериальная гипертензия является одним из наиболее важных направлений в фармакоэпидемиологии, по двум основным причинам – высокой распространённости и медико-социальной значимости заболевания и преимущественной роли медикаментозной терапии в современном лечении заболевания. Региональные фармакоэпидемиологические исследования АГ регулярно проводятся в различных странах по мере развития клинической практики и отражают изменения в </w:t>
      </w:r>
      <w:r w:rsidR="00317559">
        <w:rPr>
          <w:rFonts w:ascii="Times New Roman" w:hAnsi="Times New Roman" w:cs="Times New Roman"/>
          <w:sz w:val="28"/>
          <w:szCs w:val="28"/>
          <w:lang w:eastAsia="ru-RU"/>
        </w:rPr>
        <w:t xml:space="preserve">мировой и </w:t>
      </w:r>
      <w:r>
        <w:rPr>
          <w:rFonts w:ascii="Times New Roman" w:hAnsi="Times New Roman" w:cs="Times New Roman"/>
          <w:sz w:val="28"/>
          <w:szCs w:val="28"/>
          <w:lang w:eastAsia="ru-RU"/>
        </w:rPr>
        <w:t xml:space="preserve">национальной </w:t>
      </w:r>
      <w:r w:rsidR="00317559">
        <w:rPr>
          <w:rFonts w:ascii="Times New Roman" w:hAnsi="Times New Roman" w:cs="Times New Roman"/>
          <w:sz w:val="28"/>
          <w:szCs w:val="28"/>
          <w:lang w:eastAsia="ru-RU"/>
        </w:rPr>
        <w:t>ситуации с лечением АГ.</w:t>
      </w:r>
    </w:p>
    <w:p w14:paraId="7EBF16BA" w14:textId="1DCF28E7" w:rsidR="00317559" w:rsidRPr="00BD79ED" w:rsidRDefault="00DC64BA" w:rsidP="001758BC">
      <w:pPr>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Особенности казахстанской популяции и практическое отсутствие исследований, проведенных в отношении фармакоэпидемиологии антигипертензивной терапии в ней могут представлять проблемы в отношении оценки соотношений структуры и эффективности лечения</w:t>
      </w:r>
      <w:r w:rsidR="00317559">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Осуществляемая работа является одним из возможных элементов необходимого анализа.</w:t>
      </w:r>
    </w:p>
    <w:p w14:paraId="03D7D72F" w14:textId="77777777" w:rsidR="00294B96" w:rsidRPr="00BD79ED" w:rsidRDefault="00294B96" w:rsidP="001758BC">
      <w:pPr>
        <w:spacing w:after="0" w:line="240" w:lineRule="auto"/>
        <w:ind w:firstLine="567"/>
        <w:rPr>
          <w:rFonts w:ascii="Times New Roman" w:hAnsi="Times New Roman" w:cs="Times New Roman"/>
          <w:sz w:val="28"/>
          <w:szCs w:val="28"/>
          <w:lang w:eastAsia="ru-RU"/>
        </w:rPr>
      </w:pPr>
      <w:r w:rsidRPr="00BD79ED">
        <w:rPr>
          <w:rFonts w:ascii="Times New Roman" w:hAnsi="Times New Roman" w:cs="Times New Roman"/>
          <w:sz w:val="28"/>
          <w:szCs w:val="28"/>
          <w:lang w:eastAsia="ru-RU"/>
        </w:rPr>
        <w:br w:type="page"/>
      </w:r>
    </w:p>
    <w:p w14:paraId="0A66D210" w14:textId="77777777" w:rsidR="00294B96" w:rsidRPr="00482BEC" w:rsidRDefault="00294B96" w:rsidP="001758BC">
      <w:pPr>
        <w:suppressAutoHyphens/>
        <w:spacing w:after="0" w:line="240" w:lineRule="auto"/>
        <w:ind w:firstLine="567"/>
        <w:jc w:val="both"/>
        <w:rPr>
          <w:rFonts w:ascii="Times New Roman" w:eastAsia="SimSun" w:hAnsi="Times New Roman"/>
          <w:kern w:val="1"/>
          <w:sz w:val="28"/>
          <w:szCs w:val="28"/>
          <w:lang w:eastAsia="ar-SA"/>
        </w:rPr>
      </w:pPr>
      <w:r w:rsidRPr="00482BEC">
        <w:rPr>
          <w:rFonts w:ascii="Times New Roman" w:eastAsia="SimSun" w:hAnsi="Times New Roman" w:cs="Times New Roman"/>
          <w:b/>
          <w:bCs/>
          <w:kern w:val="1"/>
          <w:sz w:val="28"/>
          <w:szCs w:val="28"/>
          <w:lang w:eastAsia="ar-SA"/>
        </w:rPr>
        <w:t>2 МАТЕРИАЛЫ И МЕТОДЫ ИССЛЕДОВАНИЯ</w:t>
      </w:r>
    </w:p>
    <w:p w14:paraId="259554D4" w14:textId="77777777" w:rsidR="00294B96" w:rsidRPr="00482BEC" w:rsidRDefault="00294B96" w:rsidP="001758BC">
      <w:pPr>
        <w:suppressAutoHyphens/>
        <w:spacing w:after="0" w:line="240" w:lineRule="auto"/>
        <w:ind w:firstLine="567"/>
        <w:jc w:val="both"/>
        <w:rPr>
          <w:rFonts w:ascii="Times New Roman" w:eastAsia="SimSun" w:hAnsi="Times New Roman"/>
          <w:kern w:val="1"/>
          <w:sz w:val="28"/>
          <w:szCs w:val="28"/>
          <w:lang w:eastAsia="ar-SA"/>
        </w:rPr>
      </w:pPr>
    </w:p>
    <w:p w14:paraId="6CE41883" w14:textId="77777777" w:rsidR="00294B96" w:rsidRPr="00482BEC" w:rsidRDefault="00294B96" w:rsidP="001758BC">
      <w:pPr>
        <w:suppressAutoHyphens/>
        <w:spacing w:after="0" w:line="240" w:lineRule="auto"/>
        <w:ind w:firstLine="567"/>
        <w:jc w:val="both"/>
        <w:rPr>
          <w:rFonts w:ascii="Times New Roman" w:eastAsia="SimSun" w:hAnsi="Times New Roman"/>
          <w:kern w:val="1"/>
          <w:sz w:val="28"/>
          <w:szCs w:val="28"/>
          <w:lang w:eastAsia="ar-SA"/>
        </w:rPr>
      </w:pPr>
      <w:r w:rsidRPr="00482BEC">
        <w:rPr>
          <w:rFonts w:ascii="Times New Roman" w:eastAsia="SimSun" w:hAnsi="Times New Roman" w:cs="Times New Roman"/>
          <w:b/>
          <w:bCs/>
          <w:kern w:val="1"/>
          <w:sz w:val="28"/>
          <w:szCs w:val="28"/>
          <w:lang w:eastAsia="ar-SA"/>
        </w:rPr>
        <w:t>2.1 Общая характеристика работы</w:t>
      </w:r>
    </w:p>
    <w:p w14:paraId="1C4C4114" w14:textId="77777777" w:rsidR="00EE1CE8" w:rsidRDefault="00EE1CE8" w:rsidP="00EE1CE8">
      <w:pPr>
        <w:suppressAutoHyphens/>
        <w:spacing w:after="0" w:line="240" w:lineRule="auto"/>
        <w:ind w:firstLine="567"/>
        <w:jc w:val="both"/>
        <w:rPr>
          <w:rFonts w:ascii="Times New Roman" w:eastAsia="SimSun" w:hAnsi="Times New Roman"/>
          <w:kern w:val="1"/>
          <w:sz w:val="28"/>
          <w:szCs w:val="28"/>
          <w:lang w:eastAsia="ar-SA"/>
        </w:rPr>
      </w:pPr>
      <w:r w:rsidRPr="00482BEC">
        <w:rPr>
          <w:rFonts w:ascii="Times New Roman" w:eastAsia="SimSun" w:hAnsi="Times New Roman"/>
          <w:kern w:val="1"/>
          <w:sz w:val="28"/>
          <w:szCs w:val="28"/>
          <w:lang w:eastAsia="ar-SA"/>
        </w:rPr>
        <w:t xml:space="preserve">Исследование выполнено на базе </w:t>
      </w:r>
      <w:r>
        <w:rPr>
          <w:rFonts w:ascii="Times New Roman" w:eastAsia="SimSun" w:hAnsi="Times New Roman"/>
          <w:kern w:val="1"/>
          <w:sz w:val="28"/>
          <w:szCs w:val="28"/>
          <w:lang w:eastAsia="ar-SA"/>
        </w:rPr>
        <w:t xml:space="preserve">НАО «Медицинский университет </w:t>
      </w:r>
      <w:r w:rsidRPr="00482BEC">
        <w:rPr>
          <w:rFonts w:ascii="Times New Roman" w:eastAsia="SimSun" w:hAnsi="Times New Roman"/>
          <w:kern w:val="1"/>
          <w:sz w:val="28"/>
          <w:szCs w:val="28"/>
          <w:lang w:eastAsia="ar-SA"/>
        </w:rPr>
        <w:t>Семей</w:t>
      </w:r>
      <w:r>
        <w:rPr>
          <w:rFonts w:ascii="Times New Roman" w:eastAsia="SimSun" w:hAnsi="Times New Roman"/>
          <w:kern w:val="1"/>
          <w:sz w:val="28"/>
          <w:szCs w:val="28"/>
          <w:lang w:eastAsia="ar-SA"/>
        </w:rPr>
        <w:t>»</w:t>
      </w:r>
      <w:r w:rsidRPr="00482BEC">
        <w:rPr>
          <w:rFonts w:ascii="Times New Roman" w:eastAsia="SimSun" w:hAnsi="Times New Roman"/>
          <w:kern w:val="1"/>
          <w:sz w:val="28"/>
          <w:szCs w:val="28"/>
          <w:lang w:eastAsia="ar-SA"/>
        </w:rPr>
        <w:t xml:space="preserve"> за период 2015-</w:t>
      </w:r>
      <w:r>
        <w:rPr>
          <w:rFonts w:ascii="Times New Roman" w:eastAsia="SimSun" w:hAnsi="Times New Roman"/>
          <w:kern w:val="1"/>
          <w:sz w:val="28"/>
          <w:szCs w:val="28"/>
          <w:lang w:val="kk-KZ" w:eastAsia="ar-SA"/>
        </w:rPr>
        <w:t>2022</w:t>
      </w:r>
      <w:r w:rsidRPr="00482BEC">
        <w:rPr>
          <w:rFonts w:ascii="Times New Roman" w:eastAsia="SimSun" w:hAnsi="Times New Roman"/>
          <w:kern w:val="1"/>
          <w:sz w:val="28"/>
          <w:szCs w:val="28"/>
          <w:lang w:eastAsia="ar-SA"/>
        </w:rPr>
        <w:t xml:space="preserve"> гг. </w:t>
      </w:r>
      <w:r w:rsidRPr="00D91F8C">
        <w:rPr>
          <w:rFonts w:ascii="Times New Roman" w:eastAsia="SimSun" w:hAnsi="Times New Roman"/>
          <w:kern w:val="1"/>
          <w:sz w:val="28"/>
          <w:szCs w:val="28"/>
          <w:lang w:eastAsia="ar-SA"/>
        </w:rPr>
        <w:t xml:space="preserve">Клиническими базами исследования послужили медицинские учреждения амбулаторно-поликлинического уровня г. Семей (Поликлиника №1, №6, № 2, №12, Смотровая Поликлиника г.Семей, Поликлиника УВД </w:t>
      </w:r>
      <w:proofErr w:type="gramStart"/>
      <w:r w:rsidRPr="00D91F8C">
        <w:rPr>
          <w:rFonts w:ascii="Times New Roman" w:eastAsia="SimSun" w:hAnsi="Times New Roman"/>
          <w:kern w:val="1"/>
          <w:sz w:val="28"/>
          <w:szCs w:val="28"/>
          <w:lang w:eastAsia="ar-SA"/>
        </w:rPr>
        <w:t>г.Семей )</w:t>
      </w:r>
      <w:proofErr w:type="gramEnd"/>
      <w:r w:rsidRPr="00D91F8C">
        <w:rPr>
          <w:rFonts w:ascii="Times New Roman" w:eastAsia="SimSun" w:hAnsi="Times New Roman"/>
          <w:kern w:val="1"/>
          <w:sz w:val="28"/>
          <w:szCs w:val="28"/>
          <w:lang w:eastAsia="ar-SA"/>
        </w:rPr>
        <w:t xml:space="preserve">. </w:t>
      </w:r>
    </w:p>
    <w:p w14:paraId="778ACF90" w14:textId="742617DE" w:rsidR="00E239BB" w:rsidRDefault="00E239BB"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E239BB">
        <w:rPr>
          <w:rFonts w:ascii="Times New Roman" w:eastAsia="SimSun" w:hAnsi="Times New Roman" w:cs="Times New Roman"/>
          <w:kern w:val="1"/>
          <w:sz w:val="28"/>
          <w:szCs w:val="28"/>
          <w:lang w:eastAsia="ar-SA"/>
        </w:rPr>
        <w:t>Дизайн исследования: поперечное фармакоэпидемиологическое исследование с включением одноцентрового проспективного обсервационного клинического исследования.</w:t>
      </w:r>
    </w:p>
    <w:p w14:paraId="191F84EA" w14:textId="44F11C6C" w:rsidR="00294B96"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A52BAA">
        <w:rPr>
          <w:rFonts w:ascii="Times New Roman" w:eastAsia="SimSun" w:hAnsi="Times New Roman" w:cs="Times New Roman"/>
          <w:kern w:val="1"/>
          <w:sz w:val="28"/>
          <w:szCs w:val="28"/>
          <w:lang w:eastAsia="ar-SA"/>
        </w:rPr>
        <w:t>Структура исследования представлена на рисунке 1.</w:t>
      </w:r>
    </w:p>
    <w:p w14:paraId="693AC5E5" w14:textId="77777777" w:rsidR="00294B96"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p>
    <w:p w14:paraId="70DC2C87" w14:textId="49A53A51" w:rsidR="00EE1CE8" w:rsidRPr="00EE1CE8" w:rsidRDefault="00E239BB" w:rsidP="00EE1CE8">
      <w:pPr>
        <w:suppressAutoHyphens/>
        <w:spacing w:after="0" w:line="240" w:lineRule="auto"/>
        <w:ind w:firstLine="567"/>
        <w:jc w:val="both"/>
        <w:rPr>
          <w:noProof/>
          <w:lang w:eastAsia="ru-RU"/>
        </w:rPr>
      </w:pPr>
      <w:r>
        <w:rPr>
          <w:noProof/>
          <w:lang w:eastAsia="ru-RU"/>
        </w:rPr>
        <mc:AlternateContent>
          <mc:Choice Requires="wpg">
            <w:drawing>
              <wp:anchor distT="0" distB="0" distL="114300" distR="114300" simplePos="0" relativeHeight="251657216" behindDoc="0" locked="0" layoutInCell="1" allowOverlap="1" wp14:anchorId="303B83A5" wp14:editId="19D1BA87">
                <wp:simplePos x="0" y="0"/>
                <wp:positionH relativeFrom="column">
                  <wp:posOffset>253365</wp:posOffset>
                </wp:positionH>
                <wp:positionV relativeFrom="paragraph">
                  <wp:posOffset>99060</wp:posOffset>
                </wp:positionV>
                <wp:extent cx="5772150" cy="4067204"/>
                <wp:effectExtent l="0" t="0" r="19050" b="28575"/>
                <wp:wrapNone/>
                <wp:docPr id="31"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4067204"/>
                          <a:chOff x="0" y="0"/>
                          <a:chExt cx="55447" cy="39932"/>
                        </a:xfrm>
                      </wpg:grpSpPr>
                      <wps:wsp>
                        <wps:cNvPr id="32" name="Прямоугольник 15"/>
                        <wps:cNvSpPr>
                          <a:spLocks noChangeArrowheads="1"/>
                        </wps:cNvSpPr>
                        <wps:spPr bwMode="auto">
                          <a:xfrm>
                            <a:off x="12078" y="8463"/>
                            <a:ext cx="29459" cy="3302"/>
                          </a:xfrm>
                          <a:prstGeom prst="rect">
                            <a:avLst/>
                          </a:prstGeom>
                          <a:noFill/>
                          <a:ln w="15875">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 name="Прямоугольник 16"/>
                        <wps:cNvSpPr>
                          <a:spLocks noChangeArrowheads="1"/>
                        </wps:cNvSpPr>
                        <wps:spPr bwMode="auto">
                          <a:xfrm>
                            <a:off x="1098" y="4280"/>
                            <a:ext cx="51917" cy="3307"/>
                          </a:xfrm>
                          <a:prstGeom prst="rect">
                            <a:avLst/>
                          </a:prstGeom>
                          <a:noFill/>
                          <a:ln w="15875">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 name="Прямоугольник 17"/>
                        <wps:cNvSpPr>
                          <a:spLocks noChangeArrowheads="1"/>
                        </wps:cNvSpPr>
                        <wps:spPr bwMode="auto">
                          <a:xfrm>
                            <a:off x="9607" y="0"/>
                            <a:ext cx="34845" cy="3302"/>
                          </a:xfrm>
                          <a:prstGeom prst="rect">
                            <a:avLst/>
                          </a:prstGeom>
                          <a:noFill/>
                          <a:ln w="15875">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 name="Прямоугольник 20"/>
                        <wps:cNvSpPr>
                          <a:spLocks noChangeArrowheads="1"/>
                        </wps:cNvSpPr>
                        <wps:spPr bwMode="auto">
                          <a:xfrm>
                            <a:off x="0" y="17023"/>
                            <a:ext cx="25291" cy="5058"/>
                          </a:xfrm>
                          <a:prstGeom prst="rect">
                            <a:avLst/>
                          </a:prstGeom>
                          <a:noFill/>
                          <a:ln w="15875">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 name="Прямоугольник 21"/>
                        <wps:cNvSpPr>
                          <a:spLocks noChangeArrowheads="1"/>
                        </wps:cNvSpPr>
                        <wps:spPr bwMode="auto">
                          <a:xfrm>
                            <a:off x="28730" y="16926"/>
                            <a:ext cx="26523" cy="5058"/>
                          </a:xfrm>
                          <a:prstGeom prst="rect">
                            <a:avLst/>
                          </a:prstGeom>
                          <a:noFill/>
                          <a:ln w="15875">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 name="Прямоугольник 22"/>
                        <wps:cNvSpPr>
                          <a:spLocks noChangeArrowheads="1"/>
                        </wps:cNvSpPr>
                        <wps:spPr bwMode="auto">
                          <a:xfrm>
                            <a:off x="29279" y="23054"/>
                            <a:ext cx="26168" cy="5058"/>
                          </a:xfrm>
                          <a:prstGeom prst="rect">
                            <a:avLst/>
                          </a:prstGeom>
                          <a:noFill/>
                          <a:ln w="15875">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 name="Прямоугольник 23"/>
                        <wps:cNvSpPr>
                          <a:spLocks noChangeArrowheads="1"/>
                        </wps:cNvSpPr>
                        <wps:spPr bwMode="auto">
                          <a:xfrm>
                            <a:off x="9046" y="28891"/>
                            <a:ext cx="36284" cy="4027"/>
                          </a:xfrm>
                          <a:prstGeom prst="rect">
                            <a:avLst/>
                          </a:prstGeom>
                          <a:noFill/>
                          <a:ln w="15875">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 name="Прямоугольник 24"/>
                        <wps:cNvSpPr>
                          <a:spLocks noChangeArrowheads="1"/>
                        </wps:cNvSpPr>
                        <wps:spPr bwMode="auto">
                          <a:xfrm>
                            <a:off x="6954" y="33666"/>
                            <a:ext cx="40075" cy="6266"/>
                          </a:xfrm>
                          <a:prstGeom prst="rect">
                            <a:avLst/>
                          </a:prstGeom>
                          <a:noFill/>
                          <a:ln w="15875">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21946" id="Группа 25" o:spid="_x0000_s1026" style="position:absolute;margin-left:19.95pt;margin-top:7.8pt;width:454.5pt;height:320.25pt;z-index:251657216" coordsize="55447,39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">
                <v:rect id="Прямоугольник 15" o:spid="_x0000_s1027" style="position:absolute;left:12078;top:8463;width:29459;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" filled="f" strokecolor="#243f60" strokeweight="1.25pt"/>
                <v:rect id="Прямоугольник 16" o:spid="_x0000_s1028" style="position:absolute;left:1098;top:4280;width:51917;height:3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" filled="f" strokecolor="#385d8a" strokeweight="1.25pt"/>
                <v:rect id="Прямоугольник 17" o:spid="_x0000_s1029" style="position:absolute;left:9607;width:34845;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" filled="f" strokecolor="#385d8a" strokeweight="1.25pt"/>
                <v:rect id="Прямоугольник 20" o:spid="_x0000_s1030" style="position:absolute;top:17023;width:25291;height:5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" filled="f" strokecolor="#385d8a" strokeweight="1.25pt"/>
                <v:rect id="Прямоугольник 21" o:spid="_x0000_s1031" style="position:absolute;left:28730;top:16926;width:26523;height:5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" filled="f" strokecolor="#385d8a" strokeweight="1.25pt"/>
                <v:rect id="Прямоугольник 22" o:spid="_x0000_s1032" style="position:absolute;left:29279;top:23054;width:26168;height:5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" filled="f" strokecolor="#385d8a" strokeweight="1.25pt"/>
                <v:rect id="Прямоугольник 23" o:spid="_x0000_s1033" style="position:absolute;left:9046;top:28891;width:36284;height:4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" filled="f" strokecolor="#385d8a" strokeweight="1.25pt"/>
                <v:rect id="Прямоугольник 24" o:spid="_x0000_s1034" style="position:absolute;left:6954;top:33666;width:40075;height:6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" filled="f" strokecolor="#385d8a" strokeweight="1.25pt"/>
              </v:group>
            </w:pict>
          </mc:Fallback>
        </mc:AlternateContent>
      </w:r>
      <w:r w:rsidRPr="00B77487">
        <w:rPr>
          <w:noProof/>
          <w:lang w:eastAsia="ru-RU"/>
        </w:rPr>
        <w:t xml:space="preserve"> </w:t>
      </w:r>
    </w:p>
    <w:p w14:paraId="7AE2FCA9" w14:textId="2F52DBA7" w:rsidR="00294B96" w:rsidRPr="00E239BB" w:rsidRDefault="00294B96" w:rsidP="00154C54">
      <w:pPr>
        <w:suppressAutoHyphens/>
        <w:spacing w:after="0" w:line="240" w:lineRule="auto"/>
        <w:jc w:val="center"/>
        <w:rPr>
          <w:rFonts w:ascii="Times New Roman" w:eastAsia="SimSun" w:hAnsi="Times New Roman" w:cs="Times New Roman"/>
          <w:kern w:val="1"/>
          <w:sz w:val="28"/>
          <w:szCs w:val="28"/>
          <w:lang w:eastAsia="ar-SA"/>
        </w:rPr>
      </w:pPr>
      <w:r>
        <w:rPr>
          <w:rFonts w:ascii="Times New Roman" w:eastAsia="SimSun" w:hAnsi="Times New Roman" w:cs="Times New Roman"/>
          <w:kern w:val="1"/>
          <w:sz w:val="28"/>
          <w:szCs w:val="28"/>
          <w:lang w:eastAsia="ar-SA"/>
        </w:rPr>
        <w:t>Формулировка гипотезы исследования</w:t>
      </w:r>
      <w:r w:rsidR="00E239BB" w:rsidRPr="00E239BB">
        <w:rPr>
          <w:rFonts w:ascii="Times New Roman" w:eastAsia="SimSun" w:hAnsi="Times New Roman" w:cs="Times New Roman"/>
          <w:kern w:val="1"/>
          <w:sz w:val="28"/>
          <w:szCs w:val="28"/>
          <w:lang w:eastAsia="ar-SA"/>
        </w:rPr>
        <w:t xml:space="preserve"> (2015)</w:t>
      </w:r>
    </w:p>
    <w:p w14:paraId="7103CA51" w14:textId="77777777" w:rsidR="00294B96" w:rsidRDefault="00817F73" w:rsidP="00154C54">
      <w:pPr>
        <w:suppressAutoHyphens/>
        <w:spacing w:after="0" w:line="240" w:lineRule="auto"/>
        <w:jc w:val="center"/>
        <w:rPr>
          <w:rFonts w:ascii="Times New Roman" w:eastAsia="SimSun" w:hAnsi="Times New Roman"/>
          <w:kern w:val="1"/>
          <w:sz w:val="28"/>
          <w:szCs w:val="28"/>
          <w:lang w:eastAsia="ar-SA"/>
        </w:rPr>
      </w:pPr>
      <w:r>
        <w:rPr>
          <w:noProof/>
          <w:lang w:eastAsia="ru-RU"/>
        </w:rPr>
        <mc:AlternateContent>
          <mc:Choice Requires="wps">
            <w:drawing>
              <wp:anchor distT="0" distB="0" distL="114300" distR="114300" simplePos="0" relativeHeight="251651072" behindDoc="0" locked="0" layoutInCell="1" allowOverlap="1" wp14:anchorId="158D1DEB" wp14:editId="61C18AEC">
                <wp:simplePos x="0" y="0"/>
                <wp:positionH relativeFrom="column">
                  <wp:posOffset>2950210</wp:posOffset>
                </wp:positionH>
                <wp:positionV relativeFrom="paragraph">
                  <wp:posOffset>62865</wp:posOffset>
                </wp:positionV>
                <wp:extent cx="0" cy="116205"/>
                <wp:effectExtent l="73660" t="5715" r="78740" b="20955"/>
                <wp:wrapNone/>
                <wp:docPr id="30"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571533" id="_x0000_t32" coordsize="21600,21600" o:spt="32" o:oned="t" path="m,l21600,21600e" filled="f">
                <v:path arrowok="t" fillok="f" o:connecttype="none"/>
                <o:lock v:ext="edit" shapetype="t"/>
              </v:shapetype>
              <v:shape id="Прямая со стрелкой 26" o:spid="_x0000_s1026" type="#_x0000_t32" style="position:absolute;margin-left:232.3pt;margin-top:4.95pt;width:0;height:9.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">
                <v:stroke endarrow="open"/>
              </v:shape>
            </w:pict>
          </mc:Fallback>
        </mc:AlternateContent>
      </w:r>
    </w:p>
    <w:p w14:paraId="3975670F" w14:textId="1033812A" w:rsidR="00294B96" w:rsidRPr="00E239BB" w:rsidRDefault="00294B96" w:rsidP="00154C54">
      <w:pPr>
        <w:suppressAutoHyphens/>
        <w:spacing w:after="0" w:line="240" w:lineRule="auto"/>
        <w:jc w:val="center"/>
        <w:rPr>
          <w:rFonts w:ascii="Times New Roman" w:eastAsia="SimSun" w:hAnsi="Times New Roman" w:cs="Times New Roman"/>
          <w:kern w:val="1"/>
          <w:sz w:val="28"/>
          <w:szCs w:val="28"/>
          <w:lang w:eastAsia="ar-SA"/>
        </w:rPr>
      </w:pPr>
      <w:r>
        <w:rPr>
          <w:rFonts w:ascii="Times New Roman" w:eastAsia="SimSun" w:hAnsi="Times New Roman" w:cs="Times New Roman"/>
          <w:kern w:val="1"/>
          <w:sz w:val="28"/>
          <w:szCs w:val="28"/>
          <w:lang w:eastAsia="ar-SA"/>
        </w:rPr>
        <w:t>Определение необходимого объема и структуры исследования</w:t>
      </w:r>
      <w:r w:rsidR="00E239BB" w:rsidRPr="00E239BB">
        <w:rPr>
          <w:rFonts w:ascii="Times New Roman" w:eastAsia="SimSun" w:hAnsi="Times New Roman" w:cs="Times New Roman"/>
          <w:kern w:val="1"/>
          <w:sz w:val="28"/>
          <w:szCs w:val="28"/>
          <w:lang w:eastAsia="ar-SA"/>
        </w:rPr>
        <w:t xml:space="preserve"> (2015)</w:t>
      </w:r>
    </w:p>
    <w:p w14:paraId="67FF77FF" w14:textId="77777777" w:rsidR="00294B96" w:rsidRDefault="00817F73" w:rsidP="00154C54">
      <w:pPr>
        <w:suppressAutoHyphens/>
        <w:spacing w:after="0" w:line="240" w:lineRule="auto"/>
        <w:jc w:val="center"/>
        <w:rPr>
          <w:rFonts w:ascii="Times New Roman" w:eastAsia="SimSun" w:hAnsi="Times New Roman"/>
          <w:kern w:val="1"/>
          <w:sz w:val="28"/>
          <w:szCs w:val="28"/>
          <w:lang w:eastAsia="ar-SA"/>
        </w:rPr>
      </w:pPr>
      <w:r>
        <w:rPr>
          <w:noProof/>
          <w:lang w:eastAsia="ru-RU"/>
        </w:rPr>
        <mc:AlternateContent>
          <mc:Choice Requires="wps">
            <w:drawing>
              <wp:anchor distT="0" distB="0" distL="114300" distR="114300" simplePos="0" relativeHeight="251653120" behindDoc="0" locked="0" layoutInCell="1" allowOverlap="1" wp14:anchorId="58FB75AC" wp14:editId="41DE1D94">
                <wp:simplePos x="0" y="0"/>
                <wp:positionH relativeFrom="column">
                  <wp:posOffset>2967990</wp:posOffset>
                </wp:positionH>
                <wp:positionV relativeFrom="paragraph">
                  <wp:posOffset>60960</wp:posOffset>
                </wp:positionV>
                <wp:extent cx="0" cy="116205"/>
                <wp:effectExtent l="72390" t="13335" r="80010" b="22860"/>
                <wp:wrapNone/>
                <wp:docPr id="29"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64187" id="Прямая со стрелкой 27" o:spid="_x0000_s1026" type="#_x0000_t32" style="position:absolute;margin-left:233.7pt;margin-top:4.8pt;width:0;height:9.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">
                <v:stroke endarrow="open"/>
              </v:shape>
            </w:pict>
          </mc:Fallback>
        </mc:AlternateContent>
      </w:r>
    </w:p>
    <w:p w14:paraId="4EAB71C3" w14:textId="24F8402C" w:rsidR="00294B96" w:rsidRPr="00E239BB" w:rsidRDefault="00294B96" w:rsidP="00154C54">
      <w:pPr>
        <w:suppressAutoHyphens/>
        <w:spacing w:after="0" w:line="240" w:lineRule="auto"/>
        <w:jc w:val="center"/>
        <w:rPr>
          <w:rFonts w:ascii="Times New Roman" w:eastAsia="SimSun" w:hAnsi="Times New Roman" w:cs="Times New Roman"/>
          <w:kern w:val="1"/>
          <w:sz w:val="28"/>
          <w:szCs w:val="28"/>
          <w:lang w:eastAsia="ar-SA"/>
        </w:rPr>
      </w:pPr>
      <w:r>
        <w:rPr>
          <w:rFonts w:ascii="Times New Roman" w:eastAsia="SimSun" w:hAnsi="Times New Roman" w:cs="Times New Roman"/>
          <w:kern w:val="1"/>
          <w:sz w:val="28"/>
          <w:szCs w:val="28"/>
          <w:lang w:eastAsia="ar-SA"/>
        </w:rPr>
        <w:t>Выбор объектов исследования</w:t>
      </w:r>
      <w:r w:rsidR="00E239BB" w:rsidRPr="00E239BB">
        <w:rPr>
          <w:rFonts w:ascii="Times New Roman" w:eastAsia="SimSun" w:hAnsi="Times New Roman" w:cs="Times New Roman"/>
          <w:kern w:val="1"/>
          <w:sz w:val="28"/>
          <w:szCs w:val="28"/>
          <w:lang w:eastAsia="ar-SA"/>
        </w:rPr>
        <w:t xml:space="preserve"> (2015)</w:t>
      </w:r>
    </w:p>
    <w:p w14:paraId="223836E9" w14:textId="77777777" w:rsidR="00294B96" w:rsidRDefault="00817F73" w:rsidP="00154C54">
      <w:pPr>
        <w:suppressAutoHyphens/>
        <w:spacing w:after="0" w:line="240" w:lineRule="auto"/>
        <w:jc w:val="center"/>
        <w:rPr>
          <w:rFonts w:ascii="Times New Roman" w:eastAsia="SimSun" w:hAnsi="Times New Roman"/>
          <w:kern w:val="1"/>
          <w:sz w:val="28"/>
          <w:szCs w:val="28"/>
          <w:lang w:eastAsia="ar-SA"/>
        </w:rPr>
      </w:pPr>
      <w:r>
        <w:rPr>
          <w:noProof/>
          <w:lang w:eastAsia="ru-RU"/>
        </w:rPr>
        <mc:AlternateContent>
          <mc:Choice Requires="wps">
            <w:drawing>
              <wp:anchor distT="0" distB="0" distL="114300" distR="114300" simplePos="0" relativeHeight="251655168" behindDoc="0" locked="0" layoutInCell="1" allowOverlap="1" wp14:anchorId="0121854B" wp14:editId="0FD844D7">
                <wp:simplePos x="0" y="0"/>
                <wp:positionH relativeFrom="column">
                  <wp:posOffset>2967989</wp:posOffset>
                </wp:positionH>
                <wp:positionV relativeFrom="paragraph">
                  <wp:posOffset>63500</wp:posOffset>
                </wp:positionV>
                <wp:extent cx="45719" cy="390525"/>
                <wp:effectExtent l="57150" t="0" r="107315" b="6667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3905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C32BBE" id="Прямая со стрелкой 28" o:spid="_x0000_s1026" type="#_x0000_t32" style="position:absolute;margin-left:233.7pt;margin-top:5pt;width:3.6pt;height:3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">
                <v:stroke endarrow="open"/>
              </v:shape>
            </w:pict>
          </mc:Fallback>
        </mc:AlternateContent>
      </w:r>
    </w:p>
    <w:p w14:paraId="619F3FCA" w14:textId="036F9D29" w:rsidR="00294B96" w:rsidRPr="00203247" w:rsidRDefault="00294B96" w:rsidP="00154C54">
      <w:pPr>
        <w:suppressAutoHyphens/>
        <w:spacing w:after="0" w:line="240" w:lineRule="auto"/>
        <w:jc w:val="center"/>
        <w:rPr>
          <w:rFonts w:ascii="Times New Roman" w:eastAsia="SimSun" w:hAnsi="Times New Roman" w:cs="Times New Roman"/>
          <w:kern w:val="1"/>
          <w:sz w:val="28"/>
          <w:szCs w:val="28"/>
          <w:lang w:eastAsia="ar-SA"/>
        </w:rPr>
      </w:pPr>
    </w:p>
    <w:p w14:paraId="355F1C99" w14:textId="7569579B" w:rsidR="00294B96" w:rsidRDefault="00E239BB" w:rsidP="00154C54">
      <w:pPr>
        <w:suppressAutoHyphens/>
        <w:spacing w:after="0" w:line="240" w:lineRule="auto"/>
        <w:jc w:val="center"/>
        <w:rPr>
          <w:rFonts w:ascii="Times New Roman" w:eastAsia="SimSun" w:hAnsi="Times New Roman"/>
          <w:kern w:val="1"/>
          <w:sz w:val="28"/>
          <w:szCs w:val="28"/>
          <w:lang w:eastAsia="ar-SA"/>
        </w:rPr>
      </w:pPr>
      <w:r>
        <w:rPr>
          <w:noProof/>
          <w:lang w:eastAsia="ru-RU"/>
        </w:rPr>
        <mc:AlternateContent>
          <mc:Choice Requires="wps">
            <w:drawing>
              <wp:anchor distT="0" distB="0" distL="114300" distR="114300" simplePos="0" relativeHeight="251658240" behindDoc="0" locked="0" layoutInCell="1" allowOverlap="1" wp14:anchorId="0FA55D9C" wp14:editId="45EAC6AC">
                <wp:simplePos x="0" y="0"/>
                <wp:positionH relativeFrom="column">
                  <wp:posOffset>1320165</wp:posOffset>
                </wp:positionH>
                <wp:positionV relativeFrom="paragraph">
                  <wp:posOffset>6985</wp:posOffset>
                </wp:positionV>
                <wp:extent cx="1657350" cy="191770"/>
                <wp:effectExtent l="38100" t="0" r="19050" b="93980"/>
                <wp:wrapNone/>
                <wp:docPr id="26"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0" cy="19177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07C06" id="Прямая со стрелкой 29" o:spid="_x0000_s1026" type="#_x0000_t32" style="position:absolute;margin-left:103.95pt;margin-top:.55pt;width:130.5pt;height:15.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">
                <v:stroke endarrow="open"/>
              </v:shape>
            </w:pict>
          </mc:Fallback>
        </mc:AlternateContent>
      </w:r>
      <w:r w:rsidR="00817F73">
        <w:rPr>
          <w:noProof/>
          <w:lang w:eastAsia="ru-RU"/>
        </w:rPr>
        <mc:AlternateContent>
          <mc:Choice Requires="wps">
            <w:drawing>
              <wp:anchor distT="0" distB="0" distL="114300" distR="114300" simplePos="0" relativeHeight="251659264" behindDoc="0" locked="0" layoutInCell="1" allowOverlap="1" wp14:anchorId="600E1015" wp14:editId="6552D642">
                <wp:simplePos x="0" y="0"/>
                <wp:positionH relativeFrom="column">
                  <wp:posOffset>2987040</wp:posOffset>
                </wp:positionH>
                <wp:positionV relativeFrom="paragraph">
                  <wp:posOffset>6985</wp:posOffset>
                </wp:positionV>
                <wp:extent cx="1605280" cy="186690"/>
                <wp:effectExtent l="0" t="0" r="71120" b="99060"/>
                <wp:wrapNone/>
                <wp:docPr id="27"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5280" cy="1866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78C10" id="Прямая со стрелкой 30" o:spid="_x0000_s1026" type="#_x0000_t32" style="position:absolute;margin-left:235.2pt;margin-top:.55pt;width:126.4pt;height:1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">
                <v:stroke endarrow="open"/>
              </v:shape>
            </w:pict>
          </mc:Fallback>
        </mc:AlternateContent>
      </w:r>
    </w:p>
    <w:p w14:paraId="1CD8E8DC" w14:textId="4302EC46" w:rsidR="00294B96" w:rsidRPr="00203247" w:rsidRDefault="009A4249" w:rsidP="00154C54">
      <w:pPr>
        <w:suppressAutoHyphens/>
        <w:spacing w:after="0" w:line="240" w:lineRule="auto"/>
        <w:jc w:val="center"/>
        <w:rPr>
          <w:rFonts w:ascii="Times New Roman" w:eastAsia="SimSun" w:hAnsi="Times New Roman"/>
          <w:kern w:val="1"/>
          <w:sz w:val="28"/>
          <w:szCs w:val="28"/>
          <w:lang w:eastAsia="ar-SA"/>
        </w:rPr>
      </w:pPr>
      <w:r>
        <w:rPr>
          <w:rFonts w:ascii="Times New Roman" w:eastAsia="SimSun" w:hAnsi="Times New Roman" w:cs="Times New Roman"/>
          <w:kern w:val="1"/>
          <w:sz w:val="28"/>
          <w:szCs w:val="28"/>
          <w:lang w:eastAsia="ar-SA"/>
        </w:rPr>
        <w:t xml:space="preserve">    </w:t>
      </w:r>
      <w:r w:rsidR="00294B96">
        <w:rPr>
          <w:rFonts w:ascii="Times New Roman" w:eastAsia="SimSun" w:hAnsi="Times New Roman" w:cs="Times New Roman"/>
          <w:kern w:val="1"/>
          <w:sz w:val="28"/>
          <w:szCs w:val="28"/>
          <w:lang w:eastAsia="ar-SA"/>
        </w:rPr>
        <w:t>Анализ архивных материалов</w:t>
      </w:r>
      <w:r w:rsidR="00294B96">
        <w:rPr>
          <w:rFonts w:ascii="Times New Roman" w:eastAsia="SimSun" w:hAnsi="Times New Roman" w:cs="Times New Roman"/>
          <w:kern w:val="1"/>
          <w:sz w:val="28"/>
          <w:szCs w:val="28"/>
          <w:lang w:eastAsia="ar-SA"/>
        </w:rPr>
        <w:tab/>
      </w:r>
      <w:r>
        <w:rPr>
          <w:rFonts w:ascii="Times New Roman" w:eastAsia="SimSun" w:hAnsi="Times New Roman" w:cs="Times New Roman"/>
          <w:kern w:val="1"/>
          <w:sz w:val="28"/>
          <w:szCs w:val="28"/>
          <w:lang w:eastAsia="ar-SA"/>
        </w:rPr>
        <w:t xml:space="preserve">           </w:t>
      </w:r>
      <w:r w:rsidR="00294B96">
        <w:rPr>
          <w:rFonts w:ascii="Times New Roman" w:eastAsia="SimSun" w:hAnsi="Times New Roman" w:cs="Times New Roman"/>
          <w:kern w:val="1"/>
          <w:sz w:val="28"/>
          <w:szCs w:val="28"/>
          <w:lang w:eastAsia="ar-SA"/>
        </w:rPr>
        <w:t xml:space="preserve">Анкетирование </w:t>
      </w:r>
      <w:r>
        <w:rPr>
          <w:rFonts w:ascii="Times New Roman" w:eastAsia="SimSun" w:hAnsi="Times New Roman" w:cs="Times New Roman"/>
          <w:kern w:val="1"/>
          <w:sz w:val="28"/>
          <w:szCs w:val="28"/>
          <w:lang w:eastAsia="ar-SA"/>
        </w:rPr>
        <w:t xml:space="preserve">и опрос </w:t>
      </w:r>
      <w:r w:rsidR="00294B96">
        <w:rPr>
          <w:rFonts w:ascii="Times New Roman" w:eastAsia="SimSun" w:hAnsi="Times New Roman" w:cs="Times New Roman"/>
          <w:kern w:val="1"/>
          <w:sz w:val="28"/>
          <w:szCs w:val="28"/>
          <w:lang w:eastAsia="ar-SA"/>
        </w:rPr>
        <w:t>пациентов</w:t>
      </w:r>
    </w:p>
    <w:p w14:paraId="4869FA24" w14:textId="40D1A1CE" w:rsidR="00294B96" w:rsidRPr="00E239BB" w:rsidRDefault="00E239BB" w:rsidP="00154C54">
      <w:pPr>
        <w:suppressAutoHyphens/>
        <w:spacing w:after="0" w:line="240" w:lineRule="auto"/>
        <w:jc w:val="center"/>
        <w:rPr>
          <w:rFonts w:ascii="Times New Roman" w:eastAsia="SimSun" w:hAnsi="Times New Roman" w:cs="Times New Roman"/>
          <w:kern w:val="1"/>
          <w:sz w:val="28"/>
          <w:szCs w:val="28"/>
          <w:lang w:eastAsia="ar-SA"/>
        </w:rPr>
      </w:pPr>
      <w:r>
        <w:rPr>
          <w:rFonts w:ascii="Times New Roman" w:eastAsia="SimSun" w:hAnsi="Times New Roman" w:cs="Times New Roman"/>
          <w:kern w:val="1"/>
          <w:sz w:val="28"/>
          <w:szCs w:val="28"/>
          <w:lang w:eastAsia="ar-SA"/>
        </w:rPr>
        <w:t xml:space="preserve">        </w:t>
      </w:r>
      <w:r w:rsidRPr="00E239BB">
        <w:rPr>
          <w:rFonts w:ascii="Times New Roman" w:eastAsia="SimSun" w:hAnsi="Times New Roman" w:cs="Times New Roman"/>
          <w:kern w:val="1"/>
          <w:sz w:val="28"/>
          <w:szCs w:val="28"/>
          <w:lang w:eastAsia="ar-SA"/>
        </w:rPr>
        <w:t xml:space="preserve"> </w:t>
      </w:r>
      <w:r w:rsidR="00294B96">
        <w:rPr>
          <w:rFonts w:ascii="Times New Roman" w:eastAsia="SimSun" w:hAnsi="Times New Roman" w:cs="Times New Roman"/>
          <w:kern w:val="1"/>
          <w:sz w:val="28"/>
          <w:szCs w:val="28"/>
          <w:lang w:eastAsia="ar-SA"/>
        </w:rPr>
        <w:t>(</w:t>
      </w:r>
      <w:r w:rsidR="00294B96">
        <w:rPr>
          <w:rFonts w:ascii="Times New Roman" w:eastAsia="SimSun" w:hAnsi="Times New Roman" w:cs="Times New Roman"/>
          <w:kern w:val="1"/>
          <w:sz w:val="28"/>
          <w:szCs w:val="28"/>
          <w:lang w:val="en-US" w:eastAsia="ar-SA"/>
        </w:rPr>
        <w:t>n</w:t>
      </w:r>
      <w:r w:rsidR="00294B96">
        <w:rPr>
          <w:rFonts w:ascii="Times New Roman" w:eastAsia="SimSun" w:hAnsi="Times New Roman" w:cs="Times New Roman"/>
          <w:kern w:val="1"/>
          <w:sz w:val="28"/>
          <w:szCs w:val="28"/>
          <w:lang w:eastAsia="ar-SA"/>
        </w:rPr>
        <w:t>=2346)</w:t>
      </w:r>
      <w:r w:rsidRPr="00E239BB">
        <w:rPr>
          <w:rFonts w:ascii="Times New Roman" w:eastAsia="SimSun" w:hAnsi="Times New Roman" w:cs="Times New Roman"/>
          <w:kern w:val="1"/>
          <w:sz w:val="28"/>
          <w:szCs w:val="28"/>
          <w:lang w:eastAsia="ar-SA"/>
        </w:rPr>
        <w:t xml:space="preserve"> (2015-2021)</w:t>
      </w:r>
      <w:r>
        <w:rPr>
          <w:rFonts w:ascii="Times New Roman" w:eastAsia="SimSun" w:hAnsi="Times New Roman"/>
          <w:kern w:val="1"/>
          <w:sz w:val="28"/>
          <w:szCs w:val="28"/>
          <w:lang w:eastAsia="ar-SA"/>
        </w:rPr>
        <w:tab/>
      </w:r>
      <w:r>
        <w:rPr>
          <w:rFonts w:ascii="Times New Roman" w:eastAsia="SimSun" w:hAnsi="Times New Roman"/>
          <w:kern w:val="1"/>
          <w:sz w:val="28"/>
          <w:szCs w:val="28"/>
          <w:lang w:eastAsia="ar-SA"/>
        </w:rPr>
        <w:tab/>
      </w:r>
      <w:r>
        <w:rPr>
          <w:rFonts w:ascii="Times New Roman" w:eastAsia="SimSun" w:hAnsi="Times New Roman"/>
          <w:kern w:val="1"/>
          <w:sz w:val="28"/>
          <w:szCs w:val="28"/>
          <w:lang w:eastAsia="ar-SA"/>
        </w:rPr>
        <w:tab/>
      </w:r>
      <w:r>
        <w:rPr>
          <w:rFonts w:ascii="Times New Roman" w:eastAsia="SimSun" w:hAnsi="Times New Roman"/>
          <w:kern w:val="1"/>
          <w:sz w:val="28"/>
          <w:szCs w:val="28"/>
          <w:lang w:eastAsia="ar-SA"/>
        </w:rPr>
        <w:tab/>
      </w:r>
      <w:r w:rsidR="00294B96" w:rsidRPr="00203247">
        <w:rPr>
          <w:rFonts w:ascii="Times New Roman" w:eastAsia="SimSun" w:hAnsi="Times New Roman" w:cs="Times New Roman"/>
          <w:kern w:val="1"/>
          <w:sz w:val="28"/>
          <w:szCs w:val="28"/>
          <w:lang w:eastAsia="ar-SA"/>
        </w:rPr>
        <w:t>(</w:t>
      </w:r>
      <w:r w:rsidR="00294B96">
        <w:rPr>
          <w:rFonts w:ascii="Times New Roman" w:eastAsia="SimSun" w:hAnsi="Times New Roman" w:cs="Times New Roman"/>
          <w:kern w:val="1"/>
          <w:sz w:val="28"/>
          <w:szCs w:val="28"/>
          <w:lang w:val="en-US" w:eastAsia="ar-SA"/>
        </w:rPr>
        <w:t>n</w:t>
      </w:r>
      <w:r w:rsidR="00294B96" w:rsidRPr="00203247">
        <w:rPr>
          <w:rFonts w:ascii="Times New Roman" w:eastAsia="SimSun" w:hAnsi="Times New Roman" w:cs="Times New Roman"/>
          <w:kern w:val="1"/>
          <w:sz w:val="28"/>
          <w:szCs w:val="28"/>
          <w:lang w:eastAsia="ar-SA"/>
        </w:rPr>
        <w:t>=2346)</w:t>
      </w:r>
      <w:r w:rsidRPr="00E239BB">
        <w:rPr>
          <w:rFonts w:ascii="Times New Roman" w:eastAsia="SimSun" w:hAnsi="Times New Roman" w:cs="Times New Roman"/>
          <w:kern w:val="1"/>
          <w:sz w:val="28"/>
          <w:szCs w:val="28"/>
          <w:lang w:eastAsia="ar-SA"/>
        </w:rPr>
        <w:t xml:space="preserve"> </w:t>
      </w:r>
      <w:r>
        <w:rPr>
          <w:rFonts w:ascii="Times New Roman" w:eastAsia="SimSun" w:hAnsi="Times New Roman" w:cs="Times New Roman"/>
          <w:kern w:val="1"/>
          <w:sz w:val="28"/>
          <w:szCs w:val="28"/>
          <w:lang w:eastAsia="ar-SA"/>
        </w:rPr>
        <w:t>(2016</w:t>
      </w:r>
      <w:r w:rsidRPr="00E239BB">
        <w:rPr>
          <w:rFonts w:ascii="Times New Roman" w:eastAsia="SimSun" w:hAnsi="Times New Roman" w:cs="Times New Roman"/>
          <w:kern w:val="1"/>
          <w:sz w:val="28"/>
          <w:szCs w:val="28"/>
          <w:lang w:eastAsia="ar-SA"/>
        </w:rPr>
        <w:t>-2022)</w:t>
      </w:r>
    </w:p>
    <w:p w14:paraId="24AE1617" w14:textId="592A167F" w:rsidR="00294B96" w:rsidRDefault="009A4249" w:rsidP="00154C54">
      <w:pPr>
        <w:suppressAutoHyphens/>
        <w:spacing w:after="0" w:line="240" w:lineRule="auto"/>
        <w:jc w:val="center"/>
        <w:rPr>
          <w:rFonts w:ascii="Times New Roman" w:eastAsia="SimSun" w:hAnsi="Times New Roman"/>
          <w:kern w:val="1"/>
          <w:sz w:val="28"/>
          <w:szCs w:val="28"/>
          <w:lang w:eastAsia="ar-SA"/>
        </w:rPr>
      </w:pPr>
      <w:r>
        <w:rPr>
          <w:noProof/>
          <w:lang w:eastAsia="ru-RU"/>
        </w:rPr>
        <mc:AlternateContent>
          <mc:Choice Requires="wps">
            <w:drawing>
              <wp:anchor distT="0" distB="0" distL="114300" distR="114300" simplePos="0" relativeHeight="251661312" behindDoc="0" locked="0" layoutInCell="1" allowOverlap="1" wp14:anchorId="2FC53207" wp14:editId="106902FE">
                <wp:simplePos x="0" y="0"/>
                <wp:positionH relativeFrom="column">
                  <wp:posOffset>1348105</wp:posOffset>
                </wp:positionH>
                <wp:positionV relativeFrom="paragraph">
                  <wp:posOffset>131657</wp:posOffset>
                </wp:positionV>
                <wp:extent cx="1566545" cy="681355"/>
                <wp:effectExtent l="0" t="0" r="52705" b="61595"/>
                <wp:wrapNone/>
                <wp:docPr id="24"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6545" cy="6813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C5027" id="Прямая со стрелкой 31" o:spid="_x0000_s1026" type="#_x0000_t32" style="position:absolute;margin-left:106.15pt;margin-top:10.35pt;width:123.35pt;height:5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">
                <v:stroke endarrow="open"/>
              </v:shape>
            </w:pict>
          </mc:Fallback>
        </mc:AlternateContent>
      </w:r>
      <w:r w:rsidR="00817F73">
        <w:rPr>
          <w:noProof/>
          <w:lang w:eastAsia="ru-RU"/>
        </w:rPr>
        <mc:AlternateContent>
          <mc:Choice Requires="wps">
            <w:drawing>
              <wp:anchor distT="0" distB="0" distL="114300" distR="114300" simplePos="0" relativeHeight="251663360" behindDoc="0" locked="0" layoutInCell="1" allowOverlap="1" wp14:anchorId="14C9FF4A" wp14:editId="3EADFC73">
                <wp:simplePos x="0" y="0"/>
                <wp:positionH relativeFrom="column">
                  <wp:posOffset>4580255</wp:posOffset>
                </wp:positionH>
                <wp:positionV relativeFrom="paragraph">
                  <wp:posOffset>104352</wp:posOffset>
                </wp:positionV>
                <wp:extent cx="0" cy="116205"/>
                <wp:effectExtent l="95250" t="0" r="57150" b="55245"/>
                <wp:wrapNone/>
                <wp:docPr id="25"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01DAD" id="Прямая со стрелкой 32" o:spid="_x0000_s1026" type="#_x0000_t32" style="position:absolute;margin-left:360.65pt;margin-top:8.2pt;width:0;height: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">
                <v:stroke endarrow="open"/>
              </v:shape>
            </w:pict>
          </mc:Fallback>
        </mc:AlternateContent>
      </w:r>
    </w:p>
    <w:p w14:paraId="4592301F" w14:textId="77777777" w:rsidR="00294B96" w:rsidRDefault="00294B96" w:rsidP="00154C54">
      <w:pPr>
        <w:suppressAutoHyphens/>
        <w:spacing w:after="0" w:line="240" w:lineRule="auto"/>
        <w:ind w:left="4678"/>
        <w:jc w:val="center"/>
        <w:rPr>
          <w:rFonts w:ascii="Times New Roman" w:eastAsia="SimSun" w:hAnsi="Times New Roman" w:cs="Times New Roman"/>
          <w:kern w:val="1"/>
          <w:sz w:val="28"/>
          <w:szCs w:val="28"/>
          <w:lang w:eastAsia="ar-SA"/>
        </w:rPr>
      </w:pPr>
      <w:r>
        <w:rPr>
          <w:rFonts w:ascii="Times New Roman" w:eastAsia="SimSun" w:hAnsi="Times New Roman" w:cs="Times New Roman"/>
          <w:kern w:val="1"/>
          <w:sz w:val="28"/>
          <w:szCs w:val="28"/>
          <w:lang w:eastAsia="ar-SA"/>
        </w:rPr>
        <w:t xml:space="preserve">Определение достижения </w:t>
      </w:r>
    </w:p>
    <w:p w14:paraId="144CDED8" w14:textId="568BD514" w:rsidR="00294B96" w:rsidRPr="00E239BB" w:rsidRDefault="00E239BB" w:rsidP="00154C54">
      <w:pPr>
        <w:suppressAutoHyphens/>
        <w:spacing w:after="0" w:line="240" w:lineRule="auto"/>
        <w:ind w:left="4678"/>
        <w:jc w:val="center"/>
        <w:rPr>
          <w:rFonts w:ascii="Times New Roman" w:eastAsia="SimSun" w:hAnsi="Times New Roman" w:cs="Times New Roman"/>
          <w:kern w:val="1"/>
          <w:sz w:val="28"/>
          <w:szCs w:val="28"/>
          <w:lang w:eastAsia="ar-SA"/>
        </w:rPr>
      </w:pPr>
      <w:r w:rsidRPr="00E239BB">
        <w:rPr>
          <w:rFonts w:ascii="Times New Roman" w:eastAsia="SimSun" w:hAnsi="Times New Roman" w:cs="Times New Roman"/>
          <w:kern w:val="1"/>
          <w:sz w:val="28"/>
          <w:szCs w:val="28"/>
          <w:lang w:eastAsia="ar-SA"/>
        </w:rPr>
        <w:t xml:space="preserve">      </w:t>
      </w:r>
      <w:r w:rsidR="00294B96">
        <w:rPr>
          <w:rFonts w:ascii="Times New Roman" w:eastAsia="SimSun" w:hAnsi="Times New Roman" w:cs="Times New Roman"/>
          <w:kern w:val="1"/>
          <w:sz w:val="28"/>
          <w:szCs w:val="28"/>
          <w:lang w:eastAsia="ar-SA"/>
        </w:rPr>
        <w:t>целевого АД (</w:t>
      </w:r>
      <w:r w:rsidR="00294B96">
        <w:rPr>
          <w:rFonts w:ascii="Times New Roman" w:eastAsia="SimSun" w:hAnsi="Times New Roman" w:cs="Times New Roman"/>
          <w:kern w:val="1"/>
          <w:sz w:val="28"/>
          <w:szCs w:val="28"/>
          <w:lang w:val="en-US" w:eastAsia="ar-SA"/>
        </w:rPr>
        <w:t>n</w:t>
      </w:r>
      <w:r w:rsidR="00294B96" w:rsidRPr="00203247">
        <w:rPr>
          <w:rFonts w:ascii="Times New Roman" w:eastAsia="SimSun" w:hAnsi="Times New Roman" w:cs="Times New Roman"/>
          <w:kern w:val="1"/>
          <w:sz w:val="28"/>
          <w:szCs w:val="28"/>
          <w:lang w:eastAsia="ar-SA"/>
        </w:rPr>
        <w:t>=2346</w:t>
      </w:r>
      <w:r w:rsidR="00294B96">
        <w:rPr>
          <w:rFonts w:ascii="Times New Roman" w:eastAsia="SimSun" w:hAnsi="Times New Roman" w:cs="Times New Roman"/>
          <w:kern w:val="1"/>
          <w:sz w:val="28"/>
          <w:szCs w:val="28"/>
          <w:lang w:eastAsia="ar-SA"/>
        </w:rPr>
        <w:t>)</w:t>
      </w:r>
      <w:r w:rsidRPr="00E239BB">
        <w:rPr>
          <w:rFonts w:ascii="Times New Roman" w:eastAsia="SimSun" w:hAnsi="Times New Roman" w:cs="Times New Roman"/>
          <w:kern w:val="1"/>
          <w:sz w:val="28"/>
          <w:szCs w:val="28"/>
          <w:lang w:eastAsia="ar-SA"/>
        </w:rPr>
        <w:t xml:space="preserve"> </w:t>
      </w:r>
      <w:r>
        <w:rPr>
          <w:rFonts w:ascii="Times New Roman" w:eastAsia="SimSun" w:hAnsi="Times New Roman" w:cs="Times New Roman"/>
          <w:kern w:val="1"/>
          <w:sz w:val="28"/>
          <w:szCs w:val="28"/>
          <w:lang w:eastAsia="ar-SA"/>
        </w:rPr>
        <w:t>(2016</w:t>
      </w:r>
      <w:r w:rsidRPr="00E239BB">
        <w:rPr>
          <w:rFonts w:ascii="Times New Roman" w:eastAsia="SimSun" w:hAnsi="Times New Roman" w:cs="Times New Roman"/>
          <w:kern w:val="1"/>
          <w:sz w:val="28"/>
          <w:szCs w:val="28"/>
          <w:lang w:eastAsia="ar-SA"/>
        </w:rPr>
        <w:t>-2022)</w:t>
      </w:r>
    </w:p>
    <w:p w14:paraId="640DC62E" w14:textId="77777777" w:rsidR="00294B96" w:rsidRDefault="00817F73" w:rsidP="00154C54">
      <w:pPr>
        <w:suppressAutoHyphens/>
        <w:spacing w:after="0" w:line="240" w:lineRule="auto"/>
        <w:jc w:val="center"/>
        <w:rPr>
          <w:rFonts w:ascii="Times New Roman" w:eastAsia="SimSun" w:hAnsi="Times New Roman"/>
          <w:kern w:val="1"/>
          <w:sz w:val="28"/>
          <w:szCs w:val="28"/>
          <w:lang w:eastAsia="ar-SA"/>
        </w:rPr>
      </w:pPr>
      <w:r>
        <w:rPr>
          <w:noProof/>
          <w:lang w:eastAsia="ru-RU"/>
        </w:rPr>
        <mc:AlternateContent>
          <mc:Choice Requires="wps">
            <w:drawing>
              <wp:anchor distT="0" distB="0" distL="114300" distR="114300" simplePos="0" relativeHeight="251665408" behindDoc="0" locked="0" layoutInCell="1" allowOverlap="1" wp14:anchorId="60D741A4" wp14:editId="18A0AC29">
                <wp:simplePos x="0" y="0"/>
                <wp:positionH relativeFrom="column">
                  <wp:posOffset>2905760</wp:posOffset>
                </wp:positionH>
                <wp:positionV relativeFrom="paragraph">
                  <wp:posOffset>126577</wp:posOffset>
                </wp:positionV>
                <wp:extent cx="1665605" cy="87630"/>
                <wp:effectExtent l="38100" t="0" r="10795" b="102870"/>
                <wp:wrapNone/>
                <wp:docPr id="2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5605" cy="876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376AA" id="Прямая со стрелкой 33" o:spid="_x0000_s1026" type="#_x0000_t32" style="position:absolute;margin-left:228.8pt;margin-top:9.95pt;width:131.15pt;height:6.9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">
                <v:stroke endarrow="open"/>
              </v:shape>
            </w:pict>
          </mc:Fallback>
        </mc:AlternateContent>
      </w:r>
    </w:p>
    <w:p w14:paraId="6BEF6F1E" w14:textId="77777777" w:rsidR="00E239BB" w:rsidRDefault="00294B96" w:rsidP="00154C54">
      <w:pPr>
        <w:suppressAutoHyphens/>
        <w:spacing w:after="0" w:line="240" w:lineRule="auto"/>
        <w:jc w:val="center"/>
        <w:rPr>
          <w:rFonts w:ascii="Times New Roman" w:eastAsia="SimSun" w:hAnsi="Times New Roman" w:cs="Times New Roman"/>
          <w:kern w:val="1"/>
          <w:sz w:val="28"/>
          <w:szCs w:val="28"/>
          <w:lang w:eastAsia="ar-SA"/>
        </w:rPr>
      </w:pPr>
      <w:r>
        <w:rPr>
          <w:rFonts w:ascii="Times New Roman" w:eastAsia="SimSun" w:hAnsi="Times New Roman" w:cs="Times New Roman"/>
          <w:kern w:val="1"/>
          <w:sz w:val="28"/>
          <w:szCs w:val="28"/>
          <w:lang w:eastAsia="ar-SA"/>
        </w:rPr>
        <w:t>Сравнительный анализ полученных данных</w:t>
      </w:r>
      <w:r w:rsidR="00E239BB" w:rsidRPr="00E239BB">
        <w:rPr>
          <w:rFonts w:ascii="Times New Roman" w:eastAsia="SimSun" w:hAnsi="Times New Roman" w:cs="Times New Roman"/>
          <w:kern w:val="1"/>
          <w:sz w:val="28"/>
          <w:szCs w:val="28"/>
          <w:lang w:eastAsia="ar-SA"/>
        </w:rPr>
        <w:t xml:space="preserve">  </w:t>
      </w:r>
    </w:p>
    <w:p w14:paraId="7F78B803" w14:textId="5B86CE21" w:rsidR="00294B96" w:rsidRPr="00E239BB" w:rsidRDefault="00E239BB" w:rsidP="00154C54">
      <w:pPr>
        <w:suppressAutoHyphens/>
        <w:spacing w:after="0" w:line="240" w:lineRule="auto"/>
        <w:jc w:val="center"/>
        <w:rPr>
          <w:rFonts w:ascii="Times New Roman" w:eastAsia="SimSun" w:hAnsi="Times New Roman"/>
          <w:kern w:val="1"/>
          <w:sz w:val="28"/>
          <w:szCs w:val="28"/>
          <w:lang w:eastAsia="ar-SA"/>
        </w:rPr>
      </w:pPr>
      <w:r w:rsidRPr="00E239BB">
        <w:rPr>
          <w:rFonts w:ascii="Times New Roman" w:eastAsia="SimSun" w:hAnsi="Times New Roman" w:cs="Times New Roman"/>
          <w:kern w:val="1"/>
          <w:sz w:val="28"/>
          <w:szCs w:val="28"/>
          <w:lang w:eastAsia="ar-SA"/>
        </w:rPr>
        <w:t>(2021-2022)</w:t>
      </w:r>
    </w:p>
    <w:p w14:paraId="55383B1B" w14:textId="77777777" w:rsidR="00294B96" w:rsidRPr="00203247" w:rsidRDefault="00817F73" w:rsidP="00154C54">
      <w:pPr>
        <w:suppressAutoHyphens/>
        <w:spacing w:after="0" w:line="240" w:lineRule="auto"/>
        <w:jc w:val="center"/>
        <w:rPr>
          <w:rFonts w:ascii="Times New Roman" w:eastAsia="SimSun" w:hAnsi="Times New Roman"/>
          <w:kern w:val="1"/>
          <w:sz w:val="28"/>
          <w:szCs w:val="28"/>
          <w:lang w:eastAsia="ar-SA"/>
        </w:rPr>
      </w:pPr>
      <w:r>
        <w:rPr>
          <w:noProof/>
          <w:lang w:eastAsia="ru-RU"/>
        </w:rPr>
        <mc:AlternateContent>
          <mc:Choice Requires="wps">
            <w:drawing>
              <wp:anchor distT="0" distB="0" distL="114300" distR="114300" simplePos="0" relativeHeight="251667456" behindDoc="0" locked="0" layoutInCell="1" allowOverlap="1" wp14:anchorId="79D3F1AD" wp14:editId="433E9A49">
                <wp:simplePos x="0" y="0"/>
                <wp:positionH relativeFrom="column">
                  <wp:posOffset>2949575</wp:posOffset>
                </wp:positionH>
                <wp:positionV relativeFrom="paragraph">
                  <wp:posOffset>101177</wp:posOffset>
                </wp:positionV>
                <wp:extent cx="0" cy="116205"/>
                <wp:effectExtent l="95250" t="0" r="57150" b="55245"/>
                <wp:wrapNone/>
                <wp:docPr id="22"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8DF87" id="Прямая со стрелкой 34" o:spid="_x0000_s1026" type="#_x0000_t32" style="position:absolute;margin-left:232.25pt;margin-top:7.95pt;width:0;height: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">
                <v:stroke endarrow="open"/>
              </v:shape>
            </w:pict>
          </mc:Fallback>
        </mc:AlternateContent>
      </w:r>
    </w:p>
    <w:p w14:paraId="694069ED" w14:textId="77777777" w:rsidR="00294B96" w:rsidRDefault="00294B96" w:rsidP="00154C54">
      <w:pPr>
        <w:suppressAutoHyphens/>
        <w:spacing w:after="0" w:line="240" w:lineRule="auto"/>
        <w:jc w:val="center"/>
        <w:rPr>
          <w:rFonts w:ascii="Times New Roman" w:eastAsia="SimSun" w:hAnsi="Times New Roman" w:cs="Times New Roman"/>
          <w:kern w:val="1"/>
          <w:sz w:val="28"/>
          <w:szCs w:val="28"/>
          <w:lang w:eastAsia="ar-SA"/>
        </w:rPr>
      </w:pPr>
      <w:r>
        <w:rPr>
          <w:rFonts w:ascii="Times New Roman" w:eastAsia="SimSun" w:hAnsi="Times New Roman" w:cs="Times New Roman"/>
          <w:kern w:val="1"/>
          <w:sz w:val="28"/>
          <w:szCs w:val="28"/>
          <w:lang w:eastAsia="ar-SA"/>
        </w:rPr>
        <w:t xml:space="preserve">Научный анализ данных, определение степени </w:t>
      </w:r>
    </w:p>
    <w:p w14:paraId="672C913F" w14:textId="1AC77250" w:rsidR="00294B96" w:rsidRPr="00B77487" w:rsidRDefault="00294B96" w:rsidP="00154C54">
      <w:pPr>
        <w:suppressAutoHyphens/>
        <w:spacing w:after="0" w:line="240" w:lineRule="auto"/>
        <w:jc w:val="center"/>
        <w:rPr>
          <w:rFonts w:ascii="Times New Roman" w:eastAsia="SimSun" w:hAnsi="Times New Roman"/>
          <w:kern w:val="1"/>
          <w:sz w:val="28"/>
          <w:szCs w:val="28"/>
          <w:lang w:eastAsia="ar-SA"/>
        </w:rPr>
      </w:pPr>
      <w:r>
        <w:rPr>
          <w:rFonts w:ascii="Times New Roman" w:eastAsia="SimSun" w:hAnsi="Times New Roman" w:cs="Times New Roman"/>
          <w:kern w:val="1"/>
          <w:sz w:val="28"/>
          <w:szCs w:val="28"/>
          <w:lang w:eastAsia="ar-SA"/>
        </w:rPr>
        <w:t>подтверждения гипотезы исследования</w:t>
      </w:r>
      <w:r w:rsidR="00E239BB" w:rsidRPr="00B77487">
        <w:rPr>
          <w:rFonts w:ascii="Times New Roman" w:eastAsia="SimSun" w:hAnsi="Times New Roman" w:cs="Times New Roman"/>
          <w:kern w:val="1"/>
          <w:sz w:val="28"/>
          <w:szCs w:val="28"/>
          <w:lang w:eastAsia="ar-SA"/>
        </w:rPr>
        <w:t xml:space="preserve"> </w:t>
      </w:r>
      <w:r w:rsidR="00E239BB" w:rsidRPr="00E239BB">
        <w:rPr>
          <w:rFonts w:ascii="Times New Roman" w:eastAsia="SimSun" w:hAnsi="Times New Roman" w:cs="Times New Roman"/>
          <w:kern w:val="1"/>
          <w:sz w:val="28"/>
          <w:szCs w:val="28"/>
          <w:lang w:eastAsia="ar-SA"/>
        </w:rPr>
        <w:t>(2021-2022)</w:t>
      </w:r>
    </w:p>
    <w:p w14:paraId="33CD0A29" w14:textId="77777777" w:rsidR="00294B96" w:rsidRPr="00E239BB" w:rsidRDefault="00294B96" w:rsidP="00154C54">
      <w:pPr>
        <w:suppressAutoHyphens/>
        <w:spacing w:after="0" w:line="240" w:lineRule="auto"/>
        <w:jc w:val="center"/>
        <w:rPr>
          <w:rFonts w:ascii="Times New Roman" w:eastAsia="SimSun" w:hAnsi="Times New Roman"/>
          <w:kern w:val="1"/>
          <w:sz w:val="28"/>
          <w:szCs w:val="28"/>
          <w:lang w:eastAsia="ar-SA"/>
        </w:rPr>
      </w:pPr>
    </w:p>
    <w:p w14:paraId="5C0B8C6D" w14:textId="77777777" w:rsidR="00294B96" w:rsidRDefault="00294B96" w:rsidP="00154C54">
      <w:pPr>
        <w:suppressAutoHyphens/>
        <w:spacing w:after="0" w:line="240" w:lineRule="auto"/>
        <w:jc w:val="center"/>
        <w:rPr>
          <w:rFonts w:ascii="Times New Roman" w:eastAsia="SimSun" w:hAnsi="Times New Roman"/>
          <w:kern w:val="1"/>
          <w:sz w:val="28"/>
          <w:szCs w:val="28"/>
          <w:lang w:eastAsia="ar-SA"/>
        </w:rPr>
      </w:pPr>
    </w:p>
    <w:p w14:paraId="0C5A741E" w14:textId="5536B5B1" w:rsidR="00294B96" w:rsidRPr="006126E5" w:rsidRDefault="00294B96" w:rsidP="006126E5">
      <w:pPr>
        <w:suppressAutoHyphens/>
        <w:spacing w:after="0" w:line="360" w:lineRule="auto"/>
        <w:jc w:val="center"/>
        <w:rPr>
          <w:rFonts w:ascii="Times New Roman" w:eastAsia="SimSun" w:hAnsi="Times New Roman" w:cs="Times New Roman"/>
          <w:kern w:val="1"/>
          <w:sz w:val="28"/>
          <w:szCs w:val="28"/>
          <w:lang w:eastAsia="ar-SA"/>
        </w:rPr>
      </w:pPr>
      <w:r>
        <w:rPr>
          <w:rFonts w:ascii="Times New Roman" w:eastAsia="SimSun" w:hAnsi="Times New Roman" w:cs="Times New Roman"/>
          <w:kern w:val="1"/>
          <w:sz w:val="28"/>
          <w:szCs w:val="28"/>
          <w:lang w:eastAsia="ar-SA"/>
        </w:rPr>
        <w:t>Рис</w:t>
      </w:r>
      <w:r w:rsidR="006126E5">
        <w:rPr>
          <w:rFonts w:ascii="Times New Roman" w:eastAsia="SimSun" w:hAnsi="Times New Roman" w:cs="Times New Roman"/>
          <w:kern w:val="1"/>
          <w:sz w:val="28"/>
          <w:szCs w:val="28"/>
          <w:lang w:eastAsia="ar-SA"/>
        </w:rPr>
        <w:t>унок 1 – Структура исследования</w:t>
      </w:r>
    </w:p>
    <w:p w14:paraId="774BD276" w14:textId="77777777" w:rsidR="00EE1CE8" w:rsidRDefault="00EE1CE8" w:rsidP="00EE1CE8">
      <w:pPr>
        <w:spacing w:after="0" w:line="240" w:lineRule="auto"/>
        <w:ind w:firstLine="567"/>
        <w:jc w:val="both"/>
        <w:rPr>
          <w:rFonts w:ascii="Times New Roman" w:eastAsia="SimSun" w:hAnsi="Times New Roman"/>
          <w:kern w:val="1"/>
          <w:sz w:val="28"/>
          <w:szCs w:val="28"/>
          <w:lang w:eastAsia="ar-SA"/>
        </w:rPr>
      </w:pPr>
      <w:r>
        <w:rPr>
          <w:rFonts w:ascii="Times New Roman" w:eastAsia="SimSun" w:hAnsi="Times New Roman"/>
          <w:kern w:val="1"/>
          <w:sz w:val="28"/>
          <w:szCs w:val="28"/>
          <w:lang w:eastAsia="ar-SA"/>
        </w:rPr>
        <w:t>1 этап - эпидемиологический.</w:t>
      </w:r>
    </w:p>
    <w:p w14:paraId="32D5F241" w14:textId="77777777" w:rsidR="00EE1CE8" w:rsidRDefault="00EE1CE8" w:rsidP="00EE1CE8">
      <w:pPr>
        <w:spacing w:after="0" w:line="240" w:lineRule="auto"/>
        <w:ind w:firstLine="567"/>
        <w:jc w:val="both"/>
        <w:rPr>
          <w:rFonts w:ascii="Times New Roman" w:eastAsia="SimSun" w:hAnsi="Times New Roman"/>
          <w:kern w:val="1"/>
          <w:sz w:val="28"/>
          <w:szCs w:val="28"/>
          <w:lang w:eastAsia="ar-SA"/>
        </w:rPr>
      </w:pPr>
      <w:r w:rsidRPr="00EE1CE8">
        <w:rPr>
          <w:rFonts w:ascii="Times New Roman" w:eastAsia="SimSun" w:hAnsi="Times New Roman"/>
          <w:i/>
          <w:kern w:val="1"/>
          <w:sz w:val="28"/>
          <w:szCs w:val="28"/>
          <w:lang w:eastAsia="ar-SA"/>
        </w:rPr>
        <w:t>Дизайн исследования</w:t>
      </w:r>
      <w:r w:rsidRPr="00E239BB">
        <w:rPr>
          <w:rFonts w:ascii="Times New Roman" w:eastAsia="SimSun" w:hAnsi="Times New Roman"/>
          <w:kern w:val="1"/>
          <w:sz w:val="28"/>
          <w:szCs w:val="28"/>
          <w:lang w:eastAsia="ar-SA"/>
        </w:rPr>
        <w:t>: поперечное фармакоэпидемиологическое исследование</w:t>
      </w:r>
      <w:r>
        <w:rPr>
          <w:rFonts w:ascii="Times New Roman" w:eastAsia="SimSun" w:hAnsi="Times New Roman"/>
          <w:kern w:val="1"/>
          <w:sz w:val="28"/>
          <w:szCs w:val="28"/>
          <w:lang w:eastAsia="ar-SA"/>
        </w:rPr>
        <w:t xml:space="preserve">. </w:t>
      </w:r>
    </w:p>
    <w:p w14:paraId="54BB7BE8" w14:textId="77777777" w:rsidR="00EE1CE8" w:rsidRDefault="00EE1CE8" w:rsidP="00EE1CE8">
      <w:pPr>
        <w:spacing w:after="0" w:line="240" w:lineRule="auto"/>
        <w:ind w:firstLine="567"/>
        <w:jc w:val="both"/>
        <w:rPr>
          <w:rFonts w:ascii="Times New Roman" w:eastAsia="SimSun" w:hAnsi="Times New Roman"/>
          <w:kern w:val="1"/>
          <w:sz w:val="28"/>
          <w:szCs w:val="28"/>
          <w:lang w:eastAsia="ar-SA"/>
        </w:rPr>
      </w:pPr>
      <w:r w:rsidRPr="00EE1CE8">
        <w:rPr>
          <w:rFonts w:ascii="Times New Roman" w:eastAsia="SimSun" w:hAnsi="Times New Roman"/>
          <w:i/>
          <w:kern w:val="1"/>
          <w:sz w:val="28"/>
          <w:szCs w:val="28"/>
          <w:lang w:eastAsia="ar-SA"/>
        </w:rPr>
        <w:t>Методы исследования</w:t>
      </w:r>
      <w:r>
        <w:rPr>
          <w:rFonts w:ascii="Times New Roman" w:eastAsia="SimSun" w:hAnsi="Times New Roman"/>
          <w:kern w:val="1"/>
          <w:sz w:val="28"/>
          <w:szCs w:val="28"/>
          <w:lang w:eastAsia="ar-SA"/>
        </w:rPr>
        <w:t xml:space="preserve"> - анкетирование, клинико-фармакологический, статистический. </w:t>
      </w:r>
    </w:p>
    <w:p w14:paraId="378D5A62" w14:textId="77777777" w:rsidR="00EE1CE8" w:rsidRDefault="00EE1CE8" w:rsidP="00EE1CE8">
      <w:pPr>
        <w:spacing w:after="0" w:line="240" w:lineRule="auto"/>
        <w:ind w:firstLine="567"/>
        <w:jc w:val="both"/>
        <w:rPr>
          <w:rFonts w:ascii="Times New Roman" w:eastAsia="SimSun" w:hAnsi="Times New Roman"/>
          <w:kern w:val="1"/>
          <w:sz w:val="28"/>
          <w:szCs w:val="28"/>
          <w:lang w:eastAsia="ar-SA"/>
        </w:rPr>
      </w:pPr>
      <w:r w:rsidRPr="00EE1CE8">
        <w:rPr>
          <w:rFonts w:ascii="Times New Roman" w:eastAsia="SimSun" w:hAnsi="Times New Roman"/>
          <w:i/>
          <w:kern w:val="1"/>
          <w:sz w:val="28"/>
          <w:szCs w:val="28"/>
          <w:lang w:eastAsia="ar-SA"/>
        </w:rPr>
        <w:t>Предметом исследования</w:t>
      </w:r>
      <w:r>
        <w:rPr>
          <w:rFonts w:ascii="Times New Roman" w:eastAsia="SimSun" w:hAnsi="Times New Roman"/>
          <w:kern w:val="1"/>
          <w:sz w:val="28"/>
          <w:szCs w:val="28"/>
          <w:lang w:eastAsia="ar-SA"/>
        </w:rPr>
        <w:t xml:space="preserve"> были клинико-фармакологические характеристики фармакотерапии АГ и определение приверженности к данной терапии. </w:t>
      </w:r>
    </w:p>
    <w:p w14:paraId="44D1390B" w14:textId="77777777" w:rsidR="00EE1CE8" w:rsidRDefault="00EE1CE8" w:rsidP="00EE1CE8">
      <w:pPr>
        <w:spacing w:after="0" w:line="240" w:lineRule="auto"/>
        <w:ind w:firstLine="567"/>
        <w:jc w:val="both"/>
        <w:rPr>
          <w:rFonts w:ascii="Times New Roman" w:eastAsia="SimSun" w:hAnsi="Times New Roman"/>
          <w:kern w:val="1"/>
          <w:sz w:val="28"/>
          <w:szCs w:val="28"/>
          <w:lang w:eastAsia="ar-SA"/>
        </w:rPr>
      </w:pPr>
      <w:r w:rsidRPr="00EE1CE8">
        <w:rPr>
          <w:rFonts w:ascii="Times New Roman" w:eastAsia="SimSun" w:hAnsi="Times New Roman"/>
          <w:i/>
          <w:kern w:val="1"/>
          <w:sz w:val="28"/>
          <w:szCs w:val="28"/>
          <w:lang w:eastAsia="ar-SA"/>
        </w:rPr>
        <w:t>Объект исследования</w:t>
      </w:r>
      <w:r>
        <w:rPr>
          <w:rFonts w:ascii="Times New Roman" w:eastAsia="SimSun" w:hAnsi="Times New Roman"/>
          <w:kern w:val="1"/>
          <w:sz w:val="28"/>
          <w:szCs w:val="28"/>
          <w:lang w:eastAsia="ar-SA"/>
        </w:rPr>
        <w:t xml:space="preserve"> - амбулаторные пациенты, получавшие антигипертензивную терапию.</w:t>
      </w:r>
    </w:p>
    <w:p w14:paraId="298633DD" w14:textId="77777777" w:rsidR="00EE1CE8" w:rsidRDefault="00EE1CE8" w:rsidP="00EE1CE8">
      <w:pPr>
        <w:spacing w:after="0" w:line="240" w:lineRule="auto"/>
        <w:ind w:firstLine="567"/>
        <w:jc w:val="both"/>
        <w:rPr>
          <w:rFonts w:ascii="Times New Roman" w:eastAsia="SimSun" w:hAnsi="Times New Roman"/>
          <w:kern w:val="1"/>
          <w:sz w:val="28"/>
          <w:szCs w:val="28"/>
          <w:lang w:eastAsia="ar-SA"/>
        </w:rPr>
      </w:pPr>
      <w:r>
        <w:rPr>
          <w:rFonts w:ascii="Times New Roman" w:eastAsia="SimSun" w:hAnsi="Times New Roman"/>
          <w:kern w:val="1"/>
          <w:sz w:val="28"/>
          <w:szCs w:val="28"/>
          <w:lang w:eastAsia="ar-SA"/>
        </w:rPr>
        <w:t>2 этап – клинический.</w:t>
      </w:r>
    </w:p>
    <w:p w14:paraId="1C806919" w14:textId="77777777" w:rsidR="00EE1CE8" w:rsidRDefault="00EE1CE8" w:rsidP="00EE1CE8">
      <w:pPr>
        <w:spacing w:after="0" w:line="240" w:lineRule="auto"/>
        <w:ind w:firstLine="567"/>
        <w:jc w:val="both"/>
        <w:rPr>
          <w:rFonts w:ascii="Times New Roman" w:eastAsia="SimSun" w:hAnsi="Times New Roman"/>
          <w:kern w:val="1"/>
          <w:sz w:val="28"/>
          <w:szCs w:val="28"/>
          <w:lang w:eastAsia="ar-SA"/>
        </w:rPr>
      </w:pPr>
      <w:r w:rsidRPr="00EE1CE8">
        <w:rPr>
          <w:rFonts w:ascii="Times New Roman" w:eastAsia="SimSun" w:hAnsi="Times New Roman"/>
          <w:i/>
          <w:kern w:val="1"/>
          <w:sz w:val="28"/>
          <w:szCs w:val="28"/>
          <w:lang w:eastAsia="ar-SA"/>
        </w:rPr>
        <w:t>Дизайн исследования</w:t>
      </w:r>
      <w:r>
        <w:rPr>
          <w:rFonts w:ascii="Times New Roman" w:eastAsia="SimSun" w:hAnsi="Times New Roman"/>
          <w:kern w:val="1"/>
          <w:sz w:val="28"/>
          <w:szCs w:val="28"/>
          <w:lang w:eastAsia="ar-SA"/>
        </w:rPr>
        <w:t xml:space="preserve"> – проспективное исследование.</w:t>
      </w:r>
    </w:p>
    <w:p w14:paraId="054CA653" w14:textId="77777777" w:rsidR="00EE1CE8" w:rsidRDefault="00EE1CE8" w:rsidP="00EE1CE8">
      <w:pPr>
        <w:spacing w:after="0" w:line="240" w:lineRule="auto"/>
        <w:ind w:firstLine="567"/>
        <w:jc w:val="both"/>
        <w:rPr>
          <w:rFonts w:ascii="Times New Roman" w:eastAsia="SimSun" w:hAnsi="Times New Roman"/>
          <w:kern w:val="1"/>
          <w:sz w:val="28"/>
          <w:szCs w:val="28"/>
          <w:lang w:eastAsia="ar-SA"/>
        </w:rPr>
      </w:pPr>
      <w:r w:rsidRPr="00EE1CE8">
        <w:rPr>
          <w:rFonts w:ascii="Times New Roman" w:eastAsia="SimSun" w:hAnsi="Times New Roman"/>
          <w:i/>
          <w:kern w:val="1"/>
          <w:sz w:val="28"/>
          <w:szCs w:val="28"/>
          <w:lang w:eastAsia="ar-SA"/>
        </w:rPr>
        <w:t>Методы исследования</w:t>
      </w:r>
      <w:r>
        <w:rPr>
          <w:rFonts w:ascii="Times New Roman" w:eastAsia="SimSun" w:hAnsi="Times New Roman"/>
          <w:kern w:val="1"/>
          <w:sz w:val="28"/>
          <w:szCs w:val="28"/>
          <w:lang w:eastAsia="ar-SA"/>
        </w:rPr>
        <w:t>: клинико-лабораторный, статистический методы.</w:t>
      </w:r>
    </w:p>
    <w:p w14:paraId="68956124" w14:textId="77777777" w:rsidR="00EE1CE8" w:rsidRDefault="00EE1CE8" w:rsidP="00EE1CE8">
      <w:pPr>
        <w:spacing w:after="0" w:line="240" w:lineRule="auto"/>
        <w:ind w:firstLine="567"/>
        <w:jc w:val="both"/>
        <w:rPr>
          <w:rFonts w:ascii="Times New Roman" w:eastAsia="SimSun" w:hAnsi="Times New Roman"/>
          <w:kern w:val="1"/>
          <w:sz w:val="28"/>
          <w:szCs w:val="28"/>
          <w:lang w:eastAsia="ar-SA"/>
        </w:rPr>
      </w:pPr>
      <w:r w:rsidRPr="00EE1CE8">
        <w:rPr>
          <w:rFonts w:ascii="Times New Roman" w:eastAsia="SimSun" w:hAnsi="Times New Roman"/>
          <w:i/>
          <w:kern w:val="1"/>
          <w:sz w:val="28"/>
          <w:szCs w:val="28"/>
          <w:lang w:eastAsia="ar-SA"/>
        </w:rPr>
        <w:t>Предмет исследования</w:t>
      </w:r>
      <w:r>
        <w:rPr>
          <w:rFonts w:ascii="Times New Roman" w:eastAsia="SimSun" w:hAnsi="Times New Roman"/>
          <w:kern w:val="1"/>
          <w:sz w:val="28"/>
          <w:szCs w:val="28"/>
          <w:lang w:eastAsia="ar-SA"/>
        </w:rPr>
        <w:t xml:space="preserve"> - оценка функциональных особенностей почек пациентов с АГ, получавших сочетанную терапию</w:t>
      </w:r>
    </w:p>
    <w:p w14:paraId="45BC9B9D" w14:textId="77777777" w:rsidR="00EE1CE8" w:rsidRPr="00822C7D" w:rsidRDefault="00EE1CE8" w:rsidP="00EE1CE8">
      <w:pPr>
        <w:spacing w:after="0" w:line="240" w:lineRule="auto"/>
        <w:ind w:firstLine="567"/>
        <w:jc w:val="both"/>
        <w:rPr>
          <w:rFonts w:ascii="Times New Roman" w:eastAsia="SimSun" w:hAnsi="Times New Roman"/>
          <w:kern w:val="1"/>
          <w:sz w:val="28"/>
          <w:szCs w:val="28"/>
          <w:lang w:eastAsia="ar-SA"/>
        </w:rPr>
      </w:pPr>
      <w:r w:rsidRPr="00EE1CE8">
        <w:rPr>
          <w:rFonts w:ascii="Times New Roman" w:eastAsia="SimSun" w:hAnsi="Times New Roman"/>
          <w:i/>
          <w:kern w:val="1"/>
          <w:sz w:val="28"/>
          <w:szCs w:val="28"/>
          <w:lang w:eastAsia="ar-SA"/>
        </w:rPr>
        <w:t>Объектом исследования</w:t>
      </w:r>
      <w:r>
        <w:rPr>
          <w:rFonts w:ascii="Times New Roman" w:eastAsia="SimSun" w:hAnsi="Times New Roman"/>
          <w:kern w:val="1"/>
          <w:sz w:val="28"/>
          <w:szCs w:val="28"/>
          <w:lang w:eastAsia="ar-SA"/>
        </w:rPr>
        <w:t xml:space="preserve"> были пациенты амбулаторного профиля, получавшие сочетанную фармакотерапию АГ (ИАПФ и ацетилсалициловую кислоту). </w:t>
      </w:r>
    </w:p>
    <w:p w14:paraId="3F70AFCC" w14:textId="77777777" w:rsidR="00E239BB" w:rsidRPr="00317559" w:rsidRDefault="00E239BB" w:rsidP="001758BC">
      <w:pPr>
        <w:suppressAutoHyphens/>
        <w:spacing w:after="0" w:line="240" w:lineRule="auto"/>
        <w:ind w:firstLine="567"/>
        <w:jc w:val="both"/>
        <w:rPr>
          <w:rFonts w:ascii="Times New Roman" w:eastAsia="SimSun" w:hAnsi="Times New Roman" w:cs="Times New Roman"/>
          <w:bCs/>
          <w:kern w:val="1"/>
          <w:sz w:val="28"/>
          <w:szCs w:val="28"/>
          <w:lang w:eastAsia="ar-SA"/>
        </w:rPr>
      </w:pPr>
    </w:p>
    <w:p w14:paraId="01E652D2" w14:textId="77777777" w:rsidR="00294B96" w:rsidRPr="00482BEC" w:rsidRDefault="00294B96" w:rsidP="001758BC">
      <w:pPr>
        <w:suppressAutoHyphens/>
        <w:spacing w:after="0" w:line="240" w:lineRule="auto"/>
        <w:ind w:firstLine="567"/>
        <w:jc w:val="both"/>
        <w:rPr>
          <w:rFonts w:ascii="Times New Roman" w:eastAsia="SimSun" w:hAnsi="Times New Roman"/>
          <w:kern w:val="1"/>
          <w:sz w:val="28"/>
          <w:szCs w:val="28"/>
          <w:lang w:eastAsia="ar-SA"/>
        </w:rPr>
      </w:pPr>
      <w:r w:rsidRPr="00482BEC">
        <w:rPr>
          <w:rFonts w:ascii="Times New Roman" w:eastAsia="SimSun" w:hAnsi="Times New Roman" w:cs="Times New Roman"/>
          <w:b/>
          <w:bCs/>
          <w:kern w:val="1"/>
          <w:sz w:val="28"/>
          <w:szCs w:val="28"/>
          <w:lang w:eastAsia="ar-SA"/>
        </w:rPr>
        <w:t>2.2 Объем исследования и характеристика пациентов</w:t>
      </w:r>
    </w:p>
    <w:p w14:paraId="7C03F72F" w14:textId="77777777"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Всего в исследование включены 2346 больных артериальной гипертензией в возрасте от 25 до 80 лет, в том числе 1281 мужчин (54,6%) и 1065 женщин (45,4%). Средний возраст 55,2±1,1 года, в том числе мужчин – 54,7±1,0, женщин – 55,8±0,9 года.</w:t>
      </w:r>
    </w:p>
    <w:p w14:paraId="3F2ECF6C" w14:textId="77777777"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xml:space="preserve">Распределение обследованных в зависимости от возраста и пола представлено в таблице </w:t>
      </w:r>
      <w:r>
        <w:rPr>
          <w:rFonts w:ascii="Times New Roman" w:eastAsia="SimSun" w:hAnsi="Times New Roman" w:cs="Times New Roman"/>
          <w:kern w:val="1"/>
          <w:sz w:val="28"/>
          <w:szCs w:val="28"/>
          <w:lang w:eastAsia="ar-SA"/>
        </w:rPr>
        <w:t>1</w:t>
      </w:r>
      <w:r w:rsidRPr="00482BEC">
        <w:rPr>
          <w:rFonts w:ascii="Times New Roman" w:eastAsia="SimSun" w:hAnsi="Times New Roman" w:cs="Times New Roman"/>
          <w:kern w:val="1"/>
          <w:sz w:val="28"/>
          <w:szCs w:val="28"/>
          <w:lang w:eastAsia="ar-SA"/>
        </w:rPr>
        <w:t>.</w:t>
      </w:r>
    </w:p>
    <w:p w14:paraId="38D5A7EF" w14:textId="77777777" w:rsidR="00D84832" w:rsidRPr="00D84832" w:rsidRDefault="00D84832" w:rsidP="001758BC">
      <w:pPr>
        <w:suppressAutoHyphens/>
        <w:spacing w:after="0" w:line="240" w:lineRule="auto"/>
        <w:jc w:val="both"/>
        <w:rPr>
          <w:rFonts w:ascii="Times New Roman" w:eastAsia="SimSun" w:hAnsi="Times New Roman"/>
          <w:kern w:val="1"/>
          <w:sz w:val="28"/>
          <w:szCs w:val="28"/>
          <w:lang w:val="kk-KZ" w:eastAsia="ar-SA"/>
        </w:rPr>
      </w:pPr>
    </w:p>
    <w:p w14:paraId="779849E5" w14:textId="635CE511" w:rsidR="00294B96" w:rsidRDefault="00294B96" w:rsidP="001758BC">
      <w:pPr>
        <w:suppressAutoHyphens/>
        <w:spacing w:after="0" w:line="240" w:lineRule="auto"/>
        <w:jc w:val="both"/>
        <w:rPr>
          <w:rFonts w:ascii="Times New Roman" w:eastAsia="SimSun" w:hAnsi="Times New Roman"/>
          <w:kern w:val="1"/>
          <w:sz w:val="28"/>
          <w:szCs w:val="28"/>
          <w:lang w:eastAsia="ar-SA"/>
        </w:rPr>
      </w:pPr>
      <w:r w:rsidRPr="00482BEC">
        <w:rPr>
          <w:rFonts w:ascii="Times New Roman" w:eastAsia="SimSun" w:hAnsi="Times New Roman" w:cs="Times New Roman"/>
          <w:kern w:val="1"/>
          <w:sz w:val="28"/>
          <w:szCs w:val="28"/>
          <w:lang w:eastAsia="ar-SA"/>
        </w:rPr>
        <w:t xml:space="preserve">Таблица </w:t>
      </w:r>
      <w:r>
        <w:rPr>
          <w:rFonts w:ascii="Times New Roman" w:eastAsia="SimSun" w:hAnsi="Times New Roman" w:cs="Times New Roman"/>
          <w:kern w:val="1"/>
          <w:sz w:val="28"/>
          <w:szCs w:val="28"/>
          <w:lang w:eastAsia="ar-SA"/>
        </w:rPr>
        <w:t>1</w:t>
      </w:r>
      <w:r w:rsidR="007509BF">
        <w:rPr>
          <w:rFonts w:ascii="Times New Roman" w:eastAsia="SimSun" w:hAnsi="Times New Roman" w:cs="Times New Roman"/>
          <w:kern w:val="1"/>
          <w:sz w:val="28"/>
          <w:szCs w:val="28"/>
          <w:lang w:eastAsia="ar-SA"/>
        </w:rPr>
        <w:t xml:space="preserve"> </w:t>
      </w:r>
      <w:r>
        <w:rPr>
          <w:rFonts w:ascii="Times New Roman" w:eastAsia="SimSun" w:hAnsi="Times New Roman" w:cs="Times New Roman"/>
          <w:kern w:val="1"/>
          <w:sz w:val="28"/>
          <w:szCs w:val="28"/>
          <w:lang w:eastAsia="ar-SA"/>
        </w:rPr>
        <w:t>–</w:t>
      </w:r>
      <w:r w:rsidR="007509BF">
        <w:rPr>
          <w:rFonts w:ascii="Times New Roman" w:eastAsia="SimSun" w:hAnsi="Times New Roman" w:cs="Times New Roman"/>
          <w:kern w:val="1"/>
          <w:sz w:val="28"/>
          <w:szCs w:val="28"/>
          <w:lang w:eastAsia="ar-SA"/>
        </w:rPr>
        <w:t xml:space="preserve"> </w:t>
      </w:r>
      <w:proofErr w:type="gramStart"/>
      <w:r w:rsidRPr="00482BEC">
        <w:rPr>
          <w:rFonts w:ascii="Times New Roman" w:eastAsia="SimSun" w:hAnsi="Times New Roman" w:cs="Times New Roman"/>
          <w:kern w:val="1"/>
          <w:sz w:val="28"/>
          <w:szCs w:val="28"/>
          <w:lang w:eastAsia="ar-SA"/>
        </w:rPr>
        <w:t>Поло-возрастное</w:t>
      </w:r>
      <w:proofErr w:type="gramEnd"/>
      <w:r w:rsidRPr="00482BEC">
        <w:rPr>
          <w:rFonts w:ascii="Times New Roman" w:eastAsia="SimSun" w:hAnsi="Times New Roman" w:cs="Times New Roman"/>
          <w:kern w:val="1"/>
          <w:sz w:val="28"/>
          <w:szCs w:val="28"/>
          <w:lang w:eastAsia="ar-SA"/>
        </w:rPr>
        <w:t xml:space="preserve"> распределение пациентов </w:t>
      </w:r>
    </w:p>
    <w:p w14:paraId="2857E0BC" w14:textId="77777777" w:rsidR="00294B96" w:rsidRPr="001758BC" w:rsidRDefault="00294B96" w:rsidP="00154C54">
      <w:pPr>
        <w:suppressAutoHyphens/>
        <w:spacing w:after="0" w:line="360" w:lineRule="auto"/>
        <w:jc w:val="both"/>
        <w:rPr>
          <w:rFonts w:ascii="Times New Roman" w:eastAsia="SimSun" w:hAnsi="Times New Roman"/>
          <w:kern w:val="1"/>
          <w:sz w:val="20"/>
          <w:szCs w:val="20"/>
          <w:lang w:eastAsia="ar-SA"/>
        </w:rPr>
      </w:pPr>
    </w:p>
    <w:tbl>
      <w:tblPr>
        <w:tblW w:w="9639" w:type="dxa"/>
        <w:tblInd w:w="108" w:type="dxa"/>
        <w:tblLayout w:type="fixed"/>
        <w:tblLook w:val="0000" w:firstRow="0" w:lastRow="0" w:firstColumn="0" w:lastColumn="0" w:noHBand="0" w:noVBand="0"/>
      </w:tblPr>
      <w:tblGrid>
        <w:gridCol w:w="1418"/>
        <w:gridCol w:w="1274"/>
        <w:gridCol w:w="1347"/>
        <w:gridCol w:w="1346"/>
        <w:gridCol w:w="1347"/>
        <w:gridCol w:w="1346"/>
        <w:gridCol w:w="1561"/>
      </w:tblGrid>
      <w:tr w:rsidR="00294B96" w:rsidRPr="00FB2D81" w14:paraId="238684F8" w14:textId="77777777" w:rsidTr="001758BC">
        <w:trPr>
          <w:trHeight w:val="322"/>
        </w:trPr>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4E556097"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Возрастная категория</w:t>
            </w:r>
          </w:p>
        </w:tc>
        <w:tc>
          <w:tcPr>
            <w:tcW w:w="2621" w:type="dxa"/>
            <w:gridSpan w:val="2"/>
            <w:tcBorders>
              <w:top w:val="single" w:sz="4" w:space="0" w:color="000000"/>
              <w:left w:val="single" w:sz="4" w:space="0" w:color="000000"/>
              <w:bottom w:val="single" w:sz="4" w:space="0" w:color="000000"/>
              <w:right w:val="single" w:sz="4" w:space="0" w:color="000000"/>
            </w:tcBorders>
            <w:vAlign w:val="center"/>
          </w:tcPr>
          <w:p w14:paraId="3C6767F5"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Мужчины</w:t>
            </w: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14:paraId="660BF971"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Женщины</w:t>
            </w:r>
          </w:p>
        </w:tc>
        <w:tc>
          <w:tcPr>
            <w:tcW w:w="2907" w:type="dxa"/>
            <w:gridSpan w:val="2"/>
            <w:tcBorders>
              <w:top w:val="single" w:sz="4" w:space="0" w:color="000000"/>
              <w:left w:val="single" w:sz="4" w:space="0" w:color="000000"/>
              <w:bottom w:val="single" w:sz="4" w:space="0" w:color="000000"/>
              <w:right w:val="single" w:sz="4" w:space="0" w:color="000000"/>
            </w:tcBorders>
            <w:vAlign w:val="center"/>
          </w:tcPr>
          <w:p w14:paraId="746D6347"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Всего</w:t>
            </w:r>
          </w:p>
        </w:tc>
      </w:tr>
      <w:tr w:rsidR="00294B96" w:rsidRPr="00FB2D81" w14:paraId="5AC6950C" w14:textId="77777777" w:rsidTr="001758BC">
        <w:trPr>
          <w:trHeight w:val="322"/>
        </w:trPr>
        <w:tc>
          <w:tcPr>
            <w:tcW w:w="1418" w:type="dxa"/>
            <w:vMerge/>
            <w:tcBorders>
              <w:top w:val="single" w:sz="4" w:space="0" w:color="000000"/>
              <w:left w:val="single" w:sz="4" w:space="0" w:color="000000"/>
              <w:bottom w:val="single" w:sz="4" w:space="0" w:color="000000"/>
              <w:right w:val="single" w:sz="4" w:space="0" w:color="000000"/>
            </w:tcBorders>
          </w:tcPr>
          <w:p w14:paraId="7AA7E067" w14:textId="77777777" w:rsidR="00294B96" w:rsidRPr="00482BEC" w:rsidRDefault="00294B96" w:rsidP="001758BC">
            <w:pPr>
              <w:suppressAutoHyphens/>
              <w:spacing w:after="0" w:line="240" w:lineRule="auto"/>
              <w:jc w:val="both"/>
              <w:rPr>
                <w:rFonts w:ascii="Times New Roman" w:eastAsia="SimSun" w:hAnsi="Times New Roman"/>
                <w:kern w:val="1"/>
                <w:sz w:val="28"/>
                <w:szCs w:val="28"/>
                <w:lang w:eastAsia="ar-SA"/>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1558C61B"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абс. число</w:t>
            </w:r>
          </w:p>
        </w:tc>
        <w:tc>
          <w:tcPr>
            <w:tcW w:w="1347" w:type="dxa"/>
            <w:tcBorders>
              <w:top w:val="single" w:sz="4" w:space="0" w:color="000000"/>
              <w:left w:val="single" w:sz="4" w:space="0" w:color="000000"/>
              <w:bottom w:val="single" w:sz="4" w:space="0" w:color="000000"/>
              <w:right w:val="single" w:sz="4" w:space="0" w:color="000000"/>
            </w:tcBorders>
            <w:vAlign w:val="center"/>
          </w:tcPr>
          <w:p w14:paraId="09B4C8DD"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w:t>
            </w:r>
          </w:p>
        </w:tc>
        <w:tc>
          <w:tcPr>
            <w:tcW w:w="1346" w:type="dxa"/>
            <w:tcBorders>
              <w:top w:val="single" w:sz="4" w:space="0" w:color="000000"/>
              <w:left w:val="single" w:sz="4" w:space="0" w:color="000000"/>
              <w:bottom w:val="single" w:sz="4" w:space="0" w:color="000000"/>
              <w:right w:val="single" w:sz="4" w:space="0" w:color="000000"/>
            </w:tcBorders>
            <w:vAlign w:val="center"/>
          </w:tcPr>
          <w:p w14:paraId="778A6B99"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абс. число</w:t>
            </w:r>
          </w:p>
        </w:tc>
        <w:tc>
          <w:tcPr>
            <w:tcW w:w="1347" w:type="dxa"/>
            <w:tcBorders>
              <w:top w:val="single" w:sz="4" w:space="0" w:color="000000"/>
              <w:left w:val="single" w:sz="4" w:space="0" w:color="000000"/>
              <w:bottom w:val="single" w:sz="4" w:space="0" w:color="000000"/>
              <w:right w:val="single" w:sz="4" w:space="0" w:color="000000"/>
            </w:tcBorders>
            <w:vAlign w:val="center"/>
          </w:tcPr>
          <w:p w14:paraId="144EB7F5"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w:t>
            </w:r>
          </w:p>
        </w:tc>
        <w:tc>
          <w:tcPr>
            <w:tcW w:w="1346" w:type="dxa"/>
            <w:tcBorders>
              <w:top w:val="single" w:sz="4" w:space="0" w:color="000000"/>
              <w:left w:val="single" w:sz="4" w:space="0" w:color="000000"/>
              <w:bottom w:val="single" w:sz="4" w:space="0" w:color="000000"/>
              <w:right w:val="single" w:sz="4" w:space="0" w:color="000000"/>
            </w:tcBorders>
            <w:vAlign w:val="center"/>
          </w:tcPr>
          <w:p w14:paraId="2AF3F0B8"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абс. число</w:t>
            </w:r>
          </w:p>
        </w:tc>
        <w:tc>
          <w:tcPr>
            <w:tcW w:w="1561" w:type="dxa"/>
            <w:tcBorders>
              <w:top w:val="single" w:sz="4" w:space="0" w:color="000000"/>
              <w:left w:val="single" w:sz="4" w:space="0" w:color="000000"/>
              <w:bottom w:val="single" w:sz="4" w:space="0" w:color="000000"/>
              <w:right w:val="single" w:sz="4" w:space="0" w:color="000000"/>
            </w:tcBorders>
            <w:vAlign w:val="center"/>
          </w:tcPr>
          <w:p w14:paraId="6B669DF4"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w:t>
            </w:r>
          </w:p>
        </w:tc>
      </w:tr>
      <w:tr w:rsidR="00294B96" w:rsidRPr="00FB2D81" w14:paraId="6EADFF34" w14:textId="77777777" w:rsidTr="001758BC">
        <w:trPr>
          <w:trHeight w:val="322"/>
        </w:trPr>
        <w:tc>
          <w:tcPr>
            <w:tcW w:w="1418" w:type="dxa"/>
            <w:tcBorders>
              <w:top w:val="single" w:sz="4" w:space="0" w:color="000000"/>
              <w:left w:val="single" w:sz="4" w:space="0" w:color="000000"/>
              <w:bottom w:val="single" w:sz="4" w:space="0" w:color="000000"/>
              <w:right w:val="single" w:sz="4" w:space="0" w:color="000000"/>
            </w:tcBorders>
          </w:tcPr>
          <w:p w14:paraId="0F50CD7F" w14:textId="77777777" w:rsidR="00294B96" w:rsidRPr="00482BEC" w:rsidRDefault="00294B96" w:rsidP="001758BC">
            <w:pPr>
              <w:suppressAutoHyphens/>
              <w:spacing w:after="0" w:line="240" w:lineRule="auto"/>
              <w:jc w:val="both"/>
              <w:rPr>
                <w:rFonts w:ascii="Times New Roman" w:eastAsia="SimSun" w:hAnsi="Times New Roman"/>
                <w:color w:val="000000"/>
                <w:kern w:val="1"/>
                <w:sz w:val="28"/>
                <w:szCs w:val="28"/>
                <w:lang w:eastAsia="ar-SA"/>
              </w:rPr>
            </w:pPr>
            <w:r w:rsidRPr="00482BEC">
              <w:rPr>
                <w:rFonts w:ascii="Times New Roman" w:eastAsia="SimSun" w:hAnsi="Times New Roman" w:cs="Times New Roman"/>
                <w:kern w:val="1"/>
                <w:sz w:val="28"/>
                <w:szCs w:val="28"/>
                <w:lang w:eastAsia="ar-SA"/>
              </w:rPr>
              <w:t>25-30 лет</w:t>
            </w:r>
          </w:p>
        </w:tc>
        <w:tc>
          <w:tcPr>
            <w:tcW w:w="1274" w:type="dxa"/>
            <w:tcBorders>
              <w:top w:val="single" w:sz="4" w:space="0" w:color="000000"/>
              <w:left w:val="single" w:sz="4" w:space="0" w:color="000000"/>
              <w:bottom w:val="single" w:sz="4" w:space="0" w:color="000000"/>
              <w:right w:val="single" w:sz="4" w:space="0" w:color="000000"/>
            </w:tcBorders>
            <w:vAlign w:val="bottom"/>
          </w:tcPr>
          <w:p w14:paraId="29E83656"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46</w:t>
            </w:r>
          </w:p>
        </w:tc>
        <w:tc>
          <w:tcPr>
            <w:tcW w:w="1347" w:type="dxa"/>
            <w:tcBorders>
              <w:top w:val="single" w:sz="4" w:space="0" w:color="000000"/>
              <w:left w:val="single" w:sz="4" w:space="0" w:color="000000"/>
              <w:bottom w:val="single" w:sz="4" w:space="0" w:color="000000"/>
              <w:right w:val="single" w:sz="4" w:space="0" w:color="000000"/>
            </w:tcBorders>
            <w:vAlign w:val="bottom"/>
          </w:tcPr>
          <w:p w14:paraId="4C7959BB"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3,6</w:t>
            </w:r>
          </w:p>
        </w:tc>
        <w:tc>
          <w:tcPr>
            <w:tcW w:w="1346" w:type="dxa"/>
            <w:tcBorders>
              <w:top w:val="single" w:sz="4" w:space="0" w:color="000000"/>
              <w:left w:val="single" w:sz="4" w:space="0" w:color="000000"/>
              <w:bottom w:val="single" w:sz="4" w:space="0" w:color="000000"/>
              <w:right w:val="single" w:sz="4" w:space="0" w:color="000000"/>
            </w:tcBorders>
            <w:vAlign w:val="bottom"/>
          </w:tcPr>
          <w:p w14:paraId="667448A0"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11</w:t>
            </w:r>
          </w:p>
        </w:tc>
        <w:tc>
          <w:tcPr>
            <w:tcW w:w="1347" w:type="dxa"/>
            <w:tcBorders>
              <w:top w:val="single" w:sz="4" w:space="0" w:color="000000"/>
              <w:left w:val="single" w:sz="4" w:space="0" w:color="000000"/>
              <w:bottom w:val="single" w:sz="4" w:space="0" w:color="000000"/>
              <w:right w:val="single" w:sz="4" w:space="0" w:color="000000"/>
            </w:tcBorders>
            <w:vAlign w:val="bottom"/>
          </w:tcPr>
          <w:p w14:paraId="16131F55"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1,0</w:t>
            </w:r>
          </w:p>
        </w:tc>
        <w:tc>
          <w:tcPr>
            <w:tcW w:w="1346" w:type="dxa"/>
            <w:tcBorders>
              <w:top w:val="single" w:sz="4" w:space="0" w:color="000000"/>
              <w:left w:val="single" w:sz="4" w:space="0" w:color="000000"/>
              <w:bottom w:val="single" w:sz="4" w:space="0" w:color="000000"/>
              <w:right w:val="single" w:sz="4" w:space="0" w:color="000000"/>
            </w:tcBorders>
            <w:vAlign w:val="bottom"/>
          </w:tcPr>
          <w:p w14:paraId="76A5C75C"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57</w:t>
            </w:r>
          </w:p>
        </w:tc>
        <w:tc>
          <w:tcPr>
            <w:tcW w:w="1561" w:type="dxa"/>
            <w:tcBorders>
              <w:top w:val="single" w:sz="4" w:space="0" w:color="000000"/>
              <w:left w:val="single" w:sz="4" w:space="0" w:color="000000"/>
              <w:bottom w:val="single" w:sz="4" w:space="0" w:color="000000"/>
              <w:right w:val="single" w:sz="4" w:space="0" w:color="000000"/>
            </w:tcBorders>
            <w:vAlign w:val="bottom"/>
          </w:tcPr>
          <w:p w14:paraId="50DDF933"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2,4</w:t>
            </w:r>
          </w:p>
        </w:tc>
      </w:tr>
      <w:tr w:rsidR="00294B96" w:rsidRPr="00FB2D81" w14:paraId="475EB0B1" w14:textId="77777777" w:rsidTr="001758BC">
        <w:trPr>
          <w:trHeight w:val="322"/>
        </w:trPr>
        <w:tc>
          <w:tcPr>
            <w:tcW w:w="1418" w:type="dxa"/>
            <w:tcBorders>
              <w:top w:val="single" w:sz="4" w:space="0" w:color="000000"/>
              <w:left w:val="single" w:sz="4" w:space="0" w:color="000000"/>
              <w:bottom w:val="single" w:sz="4" w:space="0" w:color="000000"/>
              <w:right w:val="single" w:sz="4" w:space="0" w:color="000000"/>
            </w:tcBorders>
          </w:tcPr>
          <w:p w14:paraId="24245A64" w14:textId="77777777" w:rsidR="00294B96" w:rsidRPr="00482BEC" w:rsidRDefault="00294B96" w:rsidP="001758BC">
            <w:pPr>
              <w:suppressAutoHyphens/>
              <w:spacing w:after="0" w:line="240" w:lineRule="auto"/>
              <w:jc w:val="both"/>
              <w:rPr>
                <w:rFonts w:ascii="Times New Roman" w:eastAsia="SimSun" w:hAnsi="Times New Roman"/>
                <w:color w:val="000000"/>
                <w:kern w:val="1"/>
                <w:sz w:val="28"/>
                <w:szCs w:val="28"/>
                <w:lang w:eastAsia="ar-SA"/>
              </w:rPr>
            </w:pPr>
            <w:r w:rsidRPr="00482BEC">
              <w:rPr>
                <w:rFonts w:ascii="Times New Roman" w:eastAsia="SimSun" w:hAnsi="Times New Roman" w:cs="Times New Roman"/>
                <w:kern w:val="1"/>
                <w:sz w:val="28"/>
                <w:szCs w:val="28"/>
                <w:lang w:eastAsia="ar-SA"/>
              </w:rPr>
              <w:t>31-35 лет</w:t>
            </w:r>
          </w:p>
        </w:tc>
        <w:tc>
          <w:tcPr>
            <w:tcW w:w="1274" w:type="dxa"/>
            <w:tcBorders>
              <w:top w:val="single" w:sz="4" w:space="0" w:color="000000"/>
              <w:left w:val="single" w:sz="4" w:space="0" w:color="000000"/>
              <w:bottom w:val="single" w:sz="4" w:space="0" w:color="000000"/>
              <w:right w:val="single" w:sz="4" w:space="0" w:color="000000"/>
            </w:tcBorders>
            <w:vAlign w:val="bottom"/>
          </w:tcPr>
          <w:p w14:paraId="21AC6268"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79</w:t>
            </w:r>
          </w:p>
        </w:tc>
        <w:tc>
          <w:tcPr>
            <w:tcW w:w="1347" w:type="dxa"/>
            <w:tcBorders>
              <w:top w:val="single" w:sz="4" w:space="0" w:color="000000"/>
              <w:left w:val="single" w:sz="4" w:space="0" w:color="000000"/>
              <w:bottom w:val="single" w:sz="4" w:space="0" w:color="000000"/>
              <w:right w:val="single" w:sz="4" w:space="0" w:color="000000"/>
            </w:tcBorders>
            <w:vAlign w:val="bottom"/>
          </w:tcPr>
          <w:p w14:paraId="6D47EC79"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6,2</w:t>
            </w:r>
          </w:p>
        </w:tc>
        <w:tc>
          <w:tcPr>
            <w:tcW w:w="1346" w:type="dxa"/>
            <w:tcBorders>
              <w:top w:val="single" w:sz="4" w:space="0" w:color="000000"/>
              <w:left w:val="single" w:sz="4" w:space="0" w:color="000000"/>
              <w:bottom w:val="single" w:sz="4" w:space="0" w:color="000000"/>
              <w:right w:val="single" w:sz="4" w:space="0" w:color="000000"/>
            </w:tcBorders>
            <w:vAlign w:val="bottom"/>
          </w:tcPr>
          <w:p w14:paraId="7B47BCBD"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29</w:t>
            </w:r>
          </w:p>
        </w:tc>
        <w:tc>
          <w:tcPr>
            <w:tcW w:w="1347" w:type="dxa"/>
            <w:tcBorders>
              <w:top w:val="single" w:sz="4" w:space="0" w:color="000000"/>
              <w:left w:val="single" w:sz="4" w:space="0" w:color="000000"/>
              <w:bottom w:val="single" w:sz="4" w:space="0" w:color="000000"/>
              <w:right w:val="single" w:sz="4" w:space="0" w:color="000000"/>
            </w:tcBorders>
            <w:vAlign w:val="bottom"/>
          </w:tcPr>
          <w:p w14:paraId="0A209653"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2,7</w:t>
            </w:r>
          </w:p>
        </w:tc>
        <w:tc>
          <w:tcPr>
            <w:tcW w:w="1346" w:type="dxa"/>
            <w:tcBorders>
              <w:top w:val="single" w:sz="4" w:space="0" w:color="000000"/>
              <w:left w:val="single" w:sz="4" w:space="0" w:color="000000"/>
              <w:bottom w:val="single" w:sz="4" w:space="0" w:color="000000"/>
              <w:right w:val="single" w:sz="4" w:space="0" w:color="000000"/>
            </w:tcBorders>
            <w:vAlign w:val="bottom"/>
          </w:tcPr>
          <w:p w14:paraId="1F33A4C7"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108</w:t>
            </w:r>
          </w:p>
        </w:tc>
        <w:tc>
          <w:tcPr>
            <w:tcW w:w="1561" w:type="dxa"/>
            <w:tcBorders>
              <w:top w:val="single" w:sz="4" w:space="0" w:color="000000"/>
              <w:left w:val="single" w:sz="4" w:space="0" w:color="000000"/>
              <w:bottom w:val="single" w:sz="4" w:space="0" w:color="000000"/>
              <w:right w:val="single" w:sz="4" w:space="0" w:color="000000"/>
            </w:tcBorders>
            <w:vAlign w:val="bottom"/>
          </w:tcPr>
          <w:p w14:paraId="1B4529BB"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4,6</w:t>
            </w:r>
          </w:p>
        </w:tc>
      </w:tr>
      <w:tr w:rsidR="00294B96" w:rsidRPr="00FB2D81" w14:paraId="28410322" w14:textId="77777777" w:rsidTr="001758BC">
        <w:trPr>
          <w:trHeight w:val="322"/>
        </w:trPr>
        <w:tc>
          <w:tcPr>
            <w:tcW w:w="1418" w:type="dxa"/>
            <w:tcBorders>
              <w:top w:val="single" w:sz="4" w:space="0" w:color="000000"/>
              <w:left w:val="single" w:sz="4" w:space="0" w:color="000000"/>
              <w:bottom w:val="single" w:sz="4" w:space="0" w:color="000000"/>
              <w:right w:val="single" w:sz="4" w:space="0" w:color="000000"/>
            </w:tcBorders>
          </w:tcPr>
          <w:p w14:paraId="16AD5444" w14:textId="77777777" w:rsidR="00294B96" w:rsidRPr="00482BEC" w:rsidRDefault="00294B96" w:rsidP="001758BC">
            <w:pPr>
              <w:suppressAutoHyphens/>
              <w:spacing w:after="0" w:line="240" w:lineRule="auto"/>
              <w:jc w:val="both"/>
              <w:rPr>
                <w:rFonts w:ascii="Times New Roman" w:eastAsia="SimSun" w:hAnsi="Times New Roman"/>
                <w:color w:val="000000"/>
                <w:kern w:val="1"/>
                <w:sz w:val="28"/>
                <w:szCs w:val="28"/>
                <w:lang w:eastAsia="ar-SA"/>
              </w:rPr>
            </w:pPr>
            <w:r w:rsidRPr="00482BEC">
              <w:rPr>
                <w:rFonts w:ascii="Times New Roman" w:eastAsia="SimSun" w:hAnsi="Times New Roman" w:cs="Times New Roman"/>
                <w:kern w:val="1"/>
                <w:sz w:val="28"/>
                <w:szCs w:val="28"/>
                <w:lang w:eastAsia="ar-SA"/>
              </w:rPr>
              <w:t>36-40 лет</w:t>
            </w:r>
          </w:p>
        </w:tc>
        <w:tc>
          <w:tcPr>
            <w:tcW w:w="1274" w:type="dxa"/>
            <w:tcBorders>
              <w:top w:val="single" w:sz="4" w:space="0" w:color="000000"/>
              <w:left w:val="single" w:sz="4" w:space="0" w:color="000000"/>
              <w:bottom w:val="single" w:sz="4" w:space="0" w:color="000000"/>
              <w:right w:val="single" w:sz="4" w:space="0" w:color="000000"/>
            </w:tcBorders>
            <w:vAlign w:val="bottom"/>
          </w:tcPr>
          <w:p w14:paraId="12865FA4"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112</w:t>
            </w:r>
          </w:p>
        </w:tc>
        <w:tc>
          <w:tcPr>
            <w:tcW w:w="1347" w:type="dxa"/>
            <w:tcBorders>
              <w:top w:val="single" w:sz="4" w:space="0" w:color="000000"/>
              <w:left w:val="single" w:sz="4" w:space="0" w:color="000000"/>
              <w:bottom w:val="single" w:sz="4" w:space="0" w:color="000000"/>
              <w:right w:val="single" w:sz="4" w:space="0" w:color="000000"/>
            </w:tcBorders>
            <w:vAlign w:val="bottom"/>
          </w:tcPr>
          <w:p w14:paraId="480FCD20"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8,7</w:t>
            </w:r>
          </w:p>
        </w:tc>
        <w:tc>
          <w:tcPr>
            <w:tcW w:w="1346" w:type="dxa"/>
            <w:tcBorders>
              <w:top w:val="single" w:sz="4" w:space="0" w:color="000000"/>
              <w:left w:val="single" w:sz="4" w:space="0" w:color="000000"/>
              <w:bottom w:val="single" w:sz="4" w:space="0" w:color="000000"/>
              <w:right w:val="single" w:sz="4" w:space="0" w:color="000000"/>
            </w:tcBorders>
            <w:vAlign w:val="bottom"/>
          </w:tcPr>
          <w:p w14:paraId="213D2775"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42</w:t>
            </w:r>
          </w:p>
        </w:tc>
        <w:tc>
          <w:tcPr>
            <w:tcW w:w="1347" w:type="dxa"/>
            <w:tcBorders>
              <w:top w:val="single" w:sz="4" w:space="0" w:color="000000"/>
              <w:left w:val="single" w:sz="4" w:space="0" w:color="000000"/>
              <w:bottom w:val="single" w:sz="4" w:space="0" w:color="000000"/>
              <w:right w:val="single" w:sz="4" w:space="0" w:color="000000"/>
            </w:tcBorders>
            <w:vAlign w:val="bottom"/>
          </w:tcPr>
          <w:p w14:paraId="421F7D62"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3,9</w:t>
            </w:r>
          </w:p>
        </w:tc>
        <w:tc>
          <w:tcPr>
            <w:tcW w:w="1346" w:type="dxa"/>
            <w:tcBorders>
              <w:top w:val="single" w:sz="4" w:space="0" w:color="000000"/>
              <w:left w:val="single" w:sz="4" w:space="0" w:color="000000"/>
              <w:bottom w:val="single" w:sz="4" w:space="0" w:color="000000"/>
              <w:right w:val="single" w:sz="4" w:space="0" w:color="000000"/>
            </w:tcBorders>
            <w:vAlign w:val="bottom"/>
          </w:tcPr>
          <w:p w14:paraId="4D19F630"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154</w:t>
            </w:r>
          </w:p>
        </w:tc>
        <w:tc>
          <w:tcPr>
            <w:tcW w:w="1561" w:type="dxa"/>
            <w:tcBorders>
              <w:top w:val="single" w:sz="4" w:space="0" w:color="000000"/>
              <w:left w:val="single" w:sz="4" w:space="0" w:color="000000"/>
              <w:bottom w:val="single" w:sz="4" w:space="0" w:color="000000"/>
              <w:right w:val="single" w:sz="4" w:space="0" w:color="000000"/>
            </w:tcBorders>
            <w:vAlign w:val="bottom"/>
          </w:tcPr>
          <w:p w14:paraId="78066441"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6,6</w:t>
            </w:r>
          </w:p>
        </w:tc>
      </w:tr>
      <w:tr w:rsidR="00294B96" w:rsidRPr="00FB2D81" w14:paraId="5138E4C8" w14:textId="77777777" w:rsidTr="001758BC">
        <w:trPr>
          <w:trHeight w:val="322"/>
        </w:trPr>
        <w:tc>
          <w:tcPr>
            <w:tcW w:w="1418" w:type="dxa"/>
            <w:tcBorders>
              <w:top w:val="single" w:sz="4" w:space="0" w:color="000000"/>
              <w:left w:val="single" w:sz="4" w:space="0" w:color="000000"/>
              <w:bottom w:val="single" w:sz="4" w:space="0" w:color="000000"/>
              <w:right w:val="single" w:sz="4" w:space="0" w:color="000000"/>
            </w:tcBorders>
          </w:tcPr>
          <w:p w14:paraId="6121EA05" w14:textId="77777777" w:rsidR="00294B96" w:rsidRPr="00482BEC" w:rsidRDefault="00294B96" w:rsidP="001758BC">
            <w:pPr>
              <w:suppressAutoHyphens/>
              <w:spacing w:after="0" w:line="240" w:lineRule="auto"/>
              <w:jc w:val="both"/>
              <w:rPr>
                <w:rFonts w:ascii="Times New Roman" w:eastAsia="SimSun" w:hAnsi="Times New Roman"/>
                <w:color w:val="000000"/>
                <w:kern w:val="1"/>
                <w:sz w:val="28"/>
                <w:szCs w:val="28"/>
                <w:lang w:eastAsia="ar-SA"/>
              </w:rPr>
            </w:pPr>
            <w:r w:rsidRPr="00482BEC">
              <w:rPr>
                <w:rFonts w:ascii="Times New Roman" w:eastAsia="SimSun" w:hAnsi="Times New Roman" w:cs="Times New Roman"/>
                <w:kern w:val="1"/>
                <w:sz w:val="28"/>
                <w:szCs w:val="28"/>
                <w:lang w:eastAsia="ar-SA"/>
              </w:rPr>
              <w:t>41-45 лет</w:t>
            </w:r>
          </w:p>
        </w:tc>
        <w:tc>
          <w:tcPr>
            <w:tcW w:w="1274" w:type="dxa"/>
            <w:tcBorders>
              <w:top w:val="single" w:sz="4" w:space="0" w:color="000000"/>
              <w:left w:val="single" w:sz="4" w:space="0" w:color="000000"/>
              <w:bottom w:val="single" w:sz="4" w:space="0" w:color="000000"/>
              <w:right w:val="single" w:sz="4" w:space="0" w:color="000000"/>
            </w:tcBorders>
            <w:vAlign w:val="bottom"/>
          </w:tcPr>
          <w:p w14:paraId="6D1BA445"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122</w:t>
            </w:r>
          </w:p>
        </w:tc>
        <w:tc>
          <w:tcPr>
            <w:tcW w:w="1347" w:type="dxa"/>
            <w:tcBorders>
              <w:top w:val="single" w:sz="4" w:space="0" w:color="000000"/>
              <w:left w:val="single" w:sz="4" w:space="0" w:color="000000"/>
              <w:bottom w:val="single" w:sz="4" w:space="0" w:color="000000"/>
              <w:right w:val="single" w:sz="4" w:space="0" w:color="000000"/>
            </w:tcBorders>
            <w:vAlign w:val="bottom"/>
          </w:tcPr>
          <w:p w14:paraId="5879DED4"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9,5</w:t>
            </w:r>
          </w:p>
        </w:tc>
        <w:tc>
          <w:tcPr>
            <w:tcW w:w="1346" w:type="dxa"/>
            <w:tcBorders>
              <w:top w:val="single" w:sz="4" w:space="0" w:color="000000"/>
              <w:left w:val="single" w:sz="4" w:space="0" w:color="000000"/>
              <w:bottom w:val="single" w:sz="4" w:space="0" w:color="000000"/>
              <w:right w:val="single" w:sz="4" w:space="0" w:color="000000"/>
            </w:tcBorders>
            <w:vAlign w:val="bottom"/>
          </w:tcPr>
          <w:p w14:paraId="56665D48"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73</w:t>
            </w:r>
          </w:p>
        </w:tc>
        <w:tc>
          <w:tcPr>
            <w:tcW w:w="1347" w:type="dxa"/>
            <w:tcBorders>
              <w:top w:val="single" w:sz="4" w:space="0" w:color="000000"/>
              <w:left w:val="single" w:sz="4" w:space="0" w:color="000000"/>
              <w:bottom w:val="single" w:sz="4" w:space="0" w:color="000000"/>
              <w:right w:val="single" w:sz="4" w:space="0" w:color="000000"/>
            </w:tcBorders>
            <w:vAlign w:val="bottom"/>
          </w:tcPr>
          <w:p w14:paraId="30156D12"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6,9</w:t>
            </w:r>
          </w:p>
        </w:tc>
        <w:tc>
          <w:tcPr>
            <w:tcW w:w="1346" w:type="dxa"/>
            <w:tcBorders>
              <w:top w:val="single" w:sz="4" w:space="0" w:color="000000"/>
              <w:left w:val="single" w:sz="4" w:space="0" w:color="000000"/>
              <w:bottom w:val="single" w:sz="4" w:space="0" w:color="000000"/>
              <w:right w:val="single" w:sz="4" w:space="0" w:color="000000"/>
            </w:tcBorders>
            <w:vAlign w:val="bottom"/>
          </w:tcPr>
          <w:p w14:paraId="4106242E"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195</w:t>
            </w:r>
          </w:p>
        </w:tc>
        <w:tc>
          <w:tcPr>
            <w:tcW w:w="1561" w:type="dxa"/>
            <w:tcBorders>
              <w:top w:val="single" w:sz="4" w:space="0" w:color="000000"/>
              <w:left w:val="single" w:sz="4" w:space="0" w:color="000000"/>
              <w:bottom w:val="single" w:sz="4" w:space="0" w:color="000000"/>
              <w:right w:val="single" w:sz="4" w:space="0" w:color="000000"/>
            </w:tcBorders>
            <w:vAlign w:val="bottom"/>
          </w:tcPr>
          <w:p w14:paraId="23A6CDFB"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8,3</w:t>
            </w:r>
          </w:p>
        </w:tc>
      </w:tr>
      <w:tr w:rsidR="00294B96" w:rsidRPr="00FB2D81" w14:paraId="73062285" w14:textId="77777777" w:rsidTr="001758BC">
        <w:trPr>
          <w:trHeight w:val="322"/>
        </w:trPr>
        <w:tc>
          <w:tcPr>
            <w:tcW w:w="1418" w:type="dxa"/>
            <w:tcBorders>
              <w:top w:val="single" w:sz="4" w:space="0" w:color="000000"/>
              <w:left w:val="single" w:sz="4" w:space="0" w:color="000000"/>
              <w:bottom w:val="single" w:sz="4" w:space="0" w:color="000000"/>
              <w:right w:val="single" w:sz="4" w:space="0" w:color="000000"/>
            </w:tcBorders>
          </w:tcPr>
          <w:p w14:paraId="0EADBB41" w14:textId="77777777" w:rsidR="00294B96" w:rsidRPr="00482BEC" w:rsidRDefault="00294B96" w:rsidP="001758BC">
            <w:pPr>
              <w:suppressAutoHyphens/>
              <w:spacing w:after="0" w:line="240" w:lineRule="auto"/>
              <w:jc w:val="both"/>
              <w:rPr>
                <w:rFonts w:ascii="Times New Roman" w:eastAsia="SimSun" w:hAnsi="Times New Roman"/>
                <w:color w:val="000000"/>
                <w:kern w:val="1"/>
                <w:sz w:val="28"/>
                <w:szCs w:val="28"/>
                <w:lang w:eastAsia="ar-SA"/>
              </w:rPr>
            </w:pPr>
            <w:r w:rsidRPr="00482BEC">
              <w:rPr>
                <w:rFonts w:ascii="Times New Roman" w:eastAsia="SimSun" w:hAnsi="Times New Roman" w:cs="Times New Roman"/>
                <w:kern w:val="1"/>
                <w:sz w:val="28"/>
                <w:szCs w:val="28"/>
                <w:lang w:eastAsia="ar-SA"/>
              </w:rPr>
              <w:t>46-50 лет</w:t>
            </w:r>
          </w:p>
        </w:tc>
        <w:tc>
          <w:tcPr>
            <w:tcW w:w="1274" w:type="dxa"/>
            <w:tcBorders>
              <w:top w:val="single" w:sz="4" w:space="0" w:color="000000"/>
              <w:left w:val="single" w:sz="4" w:space="0" w:color="000000"/>
              <w:bottom w:val="single" w:sz="4" w:space="0" w:color="000000"/>
              <w:right w:val="single" w:sz="4" w:space="0" w:color="000000"/>
            </w:tcBorders>
            <w:vAlign w:val="bottom"/>
          </w:tcPr>
          <w:p w14:paraId="39F563FC"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157</w:t>
            </w:r>
          </w:p>
        </w:tc>
        <w:tc>
          <w:tcPr>
            <w:tcW w:w="1347" w:type="dxa"/>
            <w:tcBorders>
              <w:top w:val="single" w:sz="4" w:space="0" w:color="000000"/>
              <w:left w:val="single" w:sz="4" w:space="0" w:color="000000"/>
              <w:bottom w:val="single" w:sz="4" w:space="0" w:color="000000"/>
              <w:right w:val="single" w:sz="4" w:space="0" w:color="000000"/>
            </w:tcBorders>
            <w:vAlign w:val="bottom"/>
          </w:tcPr>
          <w:p w14:paraId="16099D4E"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12,3</w:t>
            </w:r>
          </w:p>
        </w:tc>
        <w:tc>
          <w:tcPr>
            <w:tcW w:w="1346" w:type="dxa"/>
            <w:tcBorders>
              <w:top w:val="single" w:sz="4" w:space="0" w:color="000000"/>
              <w:left w:val="single" w:sz="4" w:space="0" w:color="000000"/>
              <w:bottom w:val="single" w:sz="4" w:space="0" w:color="000000"/>
              <w:right w:val="single" w:sz="4" w:space="0" w:color="000000"/>
            </w:tcBorders>
            <w:vAlign w:val="bottom"/>
          </w:tcPr>
          <w:p w14:paraId="09E47C40"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114</w:t>
            </w:r>
          </w:p>
        </w:tc>
        <w:tc>
          <w:tcPr>
            <w:tcW w:w="1347" w:type="dxa"/>
            <w:tcBorders>
              <w:top w:val="single" w:sz="4" w:space="0" w:color="000000"/>
              <w:left w:val="single" w:sz="4" w:space="0" w:color="000000"/>
              <w:bottom w:val="single" w:sz="4" w:space="0" w:color="000000"/>
              <w:right w:val="single" w:sz="4" w:space="0" w:color="000000"/>
            </w:tcBorders>
            <w:vAlign w:val="bottom"/>
          </w:tcPr>
          <w:p w14:paraId="1D7F5E98"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10,7</w:t>
            </w:r>
          </w:p>
        </w:tc>
        <w:tc>
          <w:tcPr>
            <w:tcW w:w="1346" w:type="dxa"/>
            <w:tcBorders>
              <w:top w:val="single" w:sz="4" w:space="0" w:color="000000"/>
              <w:left w:val="single" w:sz="4" w:space="0" w:color="000000"/>
              <w:bottom w:val="single" w:sz="4" w:space="0" w:color="000000"/>
              <w:right w:val="single" w:sz="4" w:space="0" w:color="000000"/>
            </w:tcBorders>
            <w:vAlign w:val="bottom"/>
          </w:tcPr>
          <w:p w14:paraId="3A5CC1AA"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271</w:t>
            </w:r>
          </w:p>
        </w:tc>
        <w:tc>
          <w:tcPr>
            <w:tcW w:w="1561" w:type="dxa"/>
            <w:tcBorders>
              <w:top w:val="single" w:sz="4" w:space="0" w:color="000000"/>
              <w:left w:val="single" w:sz="4" w:space="0" w:color="000000"/>
              <w:bottom w:val="single" w:sz="4" w:space="0" w:color="000000"/>
              <w:right w:val="single" w:sz="4" w:space="0" w:color="000000"/>
            </w:tcBorders>
            <w:vAlign w:val="bottom"/>
          </w:tcPr>
          <w:p w14:paraId="137E6570"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11,6</w:t>
            </w:r>
          </w:p>
        </w:tc>
      </w:tr>
      <w:tr w:rsidR="00294B96" w:rsidRPr="00FB2D81" w14:paraId="42D460B2" w14:textId="77777777" w:rsidTr="001758BC">
        <w:trPr>
          <w:trHeight w:val="322"/>
        </w:trPr>
        <w:tc>
          <w:tcPr>
            <w:tcW w:w="1418" w:type="dxa"/>
            <w:tcBorders>
              <w:top w:val="single" w:sz="4" w:space="0" w:color="000000"/>
              <w:left w:val="single" w:sz="4" w:space="0" w:color="000000"/>
              <w:bottom w:val="single" w:sz="4" w:space="0" w:color="000000"/>
              <w:right w:val="single" w:sz="4" w:space="0" w:color="000000"/>
            </w:tcBorders>
          </w:tcPr>
          <w:p w14:paraId="4D67484B" w14:textId="77777777" w:rsidR="00294B96" w:rsidRPr="00482BEC" w:rsidRDefault="00294B96" w:rsidP="001758BC">
            <w:pPr>
              <w:suppressAutoHyphens/>
              <w:spacing w:after="0" w:line="240" w:lineRule="auto"/>
              <w:jc w:val="both"/>
              <w:rPr>
                <w:rFonts w:ascii="Times New Roman" w:eastAsia="SimSun" w:hAnsi="Times New Roman"/>
                <w:color w:val="000000"/>
                <w:kern w:val="1"/>
                <w:sz w:val="28"/>
                <w:szCs w:val="28"/>
                <w:lang w:eastAsia="ar-SA"/>
              </w:rPr>
            </w:pPr>
            <w:r w:rsidRPr="00482BEC">
              <w:rPr>
                <w:rFonts w:ascii="Times New Roman" w:eastAsia="SimSun" w:hAnsi="Times New Roman" w:cs="Times New Roman"/>
                <w:kern w:val="1"/>
                <w:sz w:val="28"/>
                <w:szCs w:val="28"/>
                <w:lang w:eastAsia="ar-SA"/>
              </w:rPr>
              <w:t>51-55 лет</w:t>
            </w:r>
          </w:p>
        </w:tc>
        <w:tc>
          <w:tcPr>
            <w:tcW w:w="1274" w:type="dxa"/>
            <w:tcBorders>
              <w:top w:val="single" w:sz="4" w:space="0" w:color="000000"/>
              <w:left w:val="single" w:sz="4" w:space="0" w:color="000000"/>
              <w:bottom w:val="single" w:sz="4" w:space="0" w:color="000000"/>
              <w:right w:val="single" w:sz="4" w:space="0" w:color="000000"/>
            </w:tcBorders>
            <w:vAlign w:val="bottom"/>
          </w:tcPr>
          <w:p w14:paraId="0E4D4861"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165</w:t>
            </w:r>
          </w:p>
        </w:tc>
        <w:tc>
          <w:tcPr>
            <w:tcW w:w="1347" w:type="dxa"/>
            <w:tcBorders>
              <w:top w:val="single" w:sz="4" w:space="0" w:color="000000"/>
              <w:left w:val="single" w:sz="4" w:space="0" w:color="000000"/>
              <w:bottom w:val="single" w:sz="4" w:space="0" w:color="000000"/>
              <w:right w:val="single" w:sz="4" w:space="0" w:color="000000"/>
            </w:tcBorders>
            <w:vAlign w:val="bottom"/>
          </w:tcPr>
          <w:p w14:paraId="45DE70A1"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12,9</w:t>
            </w:r>
          </w:p>
        </w:tc>
        <w:tc>
          <w:tcPr>
            <w:tcW w:w="1346" w:type="dxa"/>
            <w:tcBorders>
              <w:top w:val="single" w:sz="4" w:space="0" w:color="000000"/>
              <w:left w:val="single" w:sz="4" w:space="0" w:color="000000"/>
              <w:bottom w:val="single" w:sz="4" w:space="0" w:color="000000"/>
              <w:right w:val="single" w:sz="4" w:space="0" w:color="000000"/>
            </w:tcBorders>
            <w:vAlign w:val="bottom"/>
          </w:tcPr>
          <w:p w14:paraId="01939D98"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147</w:t>
            </w:r>
          </w:p>
        </w:tc>
        <w:tc>
          <w:tcPr>
            <w:tcW w:w="1347" w:type="dxa"/>
            <w:tcBorders>
              <w:top w:val="single" w:sz="4" w:space="0" w:color="000000"/>
              <w:left w:val="single" w:sz="4" w:space="0" w:color="000000"/>
              <w:bottom w:val="single" w:sz="4" w:space="0" w:color="000000"/>
              <w:right w:val="single" w:sz="4" w:space="0" w:color="000000"/>
            </w:tcBorders>
            <w:vAlign w:val="bottom"/>
          </w:tcPr>
          <w:p w14:paraId="1711802D"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13,8</w:t>
            </w:r>
          </w:p>
        </w:tc>
        <w:tc>
          <w:tcPr>
            <w:tcW w:w="1346" w:type="dxa"/>
            <w:tcBorders>
              <w:top w:val="single" w:sz="4" w:space="0" w:color="000000"/>
              <w:left w:val="single" w:sz="4" w:space="0" w:color="000000"/>
              <w:bottom w:val="single" w:sz="4" w:space="0" w:color="000000"/>
              <w:right w:val="single" w:sz="4" w:space="0" w:color="000000"/>
            </w:tcBorders>
            <w:vAlign w:val="bottom"/>
          </w:tcPr>
          <w:p w14:paraId="156EFB6B"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312</w:t>
            </w:r>
          </w:p>
        </w:tc>
        <w:tc>
          <w:tcPr>
            <w:tcW w:w="1561" w:type="dxa"/>
            <w:tcBorders>
              <w:top w:val="single" w:sz="4" w:space="0" w:color="000000"/>
              <w:left w:val="single" w:sz="4" w:space="0" w:color="000000"/>
              <w:bottom w:val="single" w:sz="4" w:space="0" w:color="000000"/>
              <w:right w:val="single" w:sz="4" w:space="0" w:color="000000"/>
            </w:tcBorders>
            <w:vAlign w:val="bottom"/>
          </w:tcPr>
          <w:p w14:paraId="5DAFF845"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13,3</w:t>
            </w:r>
          </w:p>
        </w:tc>
      </w:tr>
      <w:tr w:rsidR="00294B96" w:rsidRPr="00FB2D81" w14:paraId="5EE83209" w14:textId="77777777" w:rsidTr="001758BC">
        <w:trPr>
          <w:trHeight w:val="322"/>
        </w:trPr>
        <w:tc>
          <w:tcPr>
            <w:tcW w:w="1418" w:type="dxa"/>
            <w:tcBorders>
              <w:top w:val="single" w:sz="4" w:space="0" w:color="000000"/>
              <w:left w:val="single" w:sz="4" w:space="0" w:color="000000"/>
              <w:bottom w:val="single" w:sz="4" w:space="0" w:color="000000"/>
              <w:right w:val="single" w:sz="4" w:space="0" w:color="000000"/>
            </w:tcBorders>
          </w:tcPr>
          <w:p w14:paraId="688E64ED" w14:textId="77777777" w:rsidR="00294B96" w:rsidRPr="00482BEC" w:rsidRDefault="00294B96" w:rsidP="001758BC">
            <w:pPr>
              <w:suppressAutoHyphens/>
              <w:spacing w:after="0" w:line="240" w:lineRule="auto"/>
              <w:jc w:val="both"/>
              <w:rPr>
                <w:rFonts w:ascii="Times New Roman" w:eastAsia="SimSun" w:hAnsi="Times New Roman"/>
                <w:color w:val="000000"/>
                <w:kern w:val="1"/>
                <w:sz w:val="28"/>
                <w:szCs w:val="28"/>
                <w:lang w:eastAsia="ar-SA"/>
              </w:rPr>
            </w:pPr>
            <w:r w:rsidRPr="00482BEC">
              <w:rPr>
                <w:rFonts w:ascii="Times New Roman" w:eastAsia="SimSun" w:hAnsi="Times New Roman" w:cs="Times New Roman"/>
                <w:kern w:val="1"/>
                <w:sz w:val="28"/>
                <w:szCs w:val="28"/>
                <w:lang w:eastAsia="ar-SA"/>
              </w:rPr>
              <w:t>56-60 лет</w:t>
            </w:r>
          </w:p>
        </w:tc>
        <w:tc>
          <w:tcPr>
            <w:tcW w:w="1274" w:type="dxa"/>
            <w:tcBorders>
              <w:top w:val="single" w:sz="4" w:space="0" w:color="000000"/>
              <w:left w:val="single" w:sz="4" w:space="0" w:color="000000"/>
              <w:bottom w:val="single" w:sz="4" w:space="0" w:color="000000"/>
              <w:right w:val="single" w:sz="4" w:space="0" w:color="000000"/>
            </w:tcBorders>
            <w:vAlign w:val="bottom"/>
          </w:tcPr>
          <w:p w14:paraId="39C2D740"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172</w:t>
            </w:r>
          </w:p>
        </w:tc>
        <w:tc>
          <w:tcPr>
            <w:tcW w:w="1347" w:type="dxa"/>
            <w:tcBorders>
              <w:top w:val="single" w:sz="4" w:space="0" w:color="000000"/>
              <w:left w:val="single" w:sz="4" w:space="0" w:color="000000"/>
              <w:bottom w:val="single" w:sz="4" w:space="0" w:color="000000"/>
              <w:right w:val="single" w:sz="4" w:space="0" w:color="000000"/>
            </w:tcBorders>
            <w:vAlign w:val="bottom"/>
          </w:tcPr>
          <w:p w14:paraId="02C89576"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13,4</w:t>
            </w:r>
          </w:p>
        </w:tc>
        <w:tc>
          <w:tcPr>
            <w:tcW w:w="1346" w:type="dxa"/>
            <w:tcBorders>
              <w:top w:val="single" w:sz="4" w:space="0" w:color="000000"/>
              <w:left w:val="single" w:sz="4" w:space="0" w:color="000000"/>
              <w:bottom w:val="single" w:sz="4" w:space="0" w:color="000000"/>
              <w:right w:val="single" w:sz="4" w:space="0" w:color="000000"/>
            </w:tcBorders>
            <w:vAlign w:val="bottom"/>
          </w:tcPr>
          <w:p w14:paraId="641A6FDC"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163</w:t>
            </w:r>
          </w:p>
        </w:tc>
        <w:tc>
          <w:tcPr>
            <w:tcW w:w="1347" w:type="dxa"/>
            <w:tcBorders>
              <w:top w:val="single" w:sz="4" w:space="0" w:color="000000"/>
              <w:left w:val="single" w:sz="4" w:space="0" w:color="000000"/>
              <w:bottom w:val="single" w:sz="4" w:space="0" w:color="000000"/>
              <w:right w:val="single" w:sz="4" w:space="0" w:color="000000"/>
            </w:tcBorders>
            <w:vAlign w:val="bottom"/>
          </w:tcPr>
          <w:p w14:paraId="65423A44"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15,3</w:t>
            </w:r>
          </w:p>
        </w:tc>
        <w:tc>
          <w:tcPr>
            <w:tcW w:w="1346" w:type="dxa"/>
            <w:tcBorders>
              <w:top w:val="single" w:sz="4" w:space="0" w:color="000000"/>
              <w:left w:val="single" w:sz="4" w:space="0" w:color="000000"/>
              <w:bottom w:val="single" w:sz="4" w:space="0" w:color="000000"/>
              <w:right w:val="single" w:sz="4" w:space="0" w:color="000000"/>
            </w:tcBorders>
            <w:vAlign w:val="bottom"/>
          </w:tcPr>
          <w:p w14:paraId="38C23066"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335</w:t>
            </w:r>
          </w:p>
        </w:tc>
        <w:tc>
          <w:tcPr>
            <w:tcW w:w="1561" w:type="dxa"/>
            <w:tcBorders>
              <w:top w:val="single" w:sz="4" w:space="0" w:color="000000"/>
              <w:left w:val="single" w:sz="4" w:space="0" w:color="000000"/>
              <w:bottom w:val="single" w:sz="4" w:space="0" w:color="000000"/>
              <w:right w:val="single" w:sz="4" w:space="0" w:color="000000"/>
            </w:tcBorders>
            <w:vAlign w:val="bottom"/>
          </w:tcPr>
          <w:p w14:paraId="0CC78FE6"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14,3</w:t>
            </w:r>
          </w:p>
        </w:tc>
      </w:tr>
      <w:tr w:rsidR="00294B96" w:rsidRPr="00FB2D81" w14:paraId="374E7D5E" w14:textId="77777777" w:rsidTr="001758BC">
        <w:trPr>
          <w:trHeight w:val="322"/>
        </w:trPr>
        <w:tc>
          <w:tcPr>
            <w:tcW w:w="1418" w:type="dxa"/>
            <w:tcBorders>
              <w:top w:val="single" w:sz="4" w:space="0" w:color="000000"/>
              <w:left w:val="single" w:sz="4" w:space="0" w:color="000000"/>
              <w:bottom w:val="single" w:sz="4" w:space="0" w:color="000000"/>
              <w:right w:val="single" w:sz="4" w:space="0" w:color="000000"/>
            </w:tcBorders>
          </w:tcPr>
          <w:p w14:paraId="0CD4680D" w14:textId="77777777" w:rsidR="00294B96" w:rsidRPr="00482BEC" w:rsidRDefault="00294B96" w:rsidP="001758BC">
            <w:pPr>
              <w:suppressAutoHyphens/>
              <w:spacing w:after="0" w:line="240" w:lineRule="auto"/>
              <w:jc w:val="both"/>
              <w:rPr>
                <w:rFonts w:ascii="Times New Roman" w:eastAsia="SimSun" w:hAnsi="Times New Roman"/>
                <w:color w:val="000000"/>
                <w:kern w:val="1"/>
                <w:sz w:val="28"/>
                <w:szCs w:val="28"/>
                <w:lang w:eastAsia="ar-SA"/>
              </w:rPr>
            </w:pPr>
            <w:r w:rsidRPr="00482BEC">
              <w:rPr>
                <w:rFonts w:ascii="Times New Roman" w:eastAsia="SimSun" w:hAnsi="Times New Roman" w:cs="Times New Roman"/>
                <w:kern w:val="1"/>
                <w:sz w:val="28"/>
                <w:szCs w:val="28"/>
                <w:lang w:eastAsia="ar-SA"/>
              </w:rPr>
              <w:t>61-65 лет</w:t>
            </w:r>
          </w:p>
        </w:tc>
        <w:tc>
          <w:tcPr>
            <w:tcW w:w="1274" w:type="dxa"/>
            <w:tcBorders>
              <w:top w:val="single" w:sz="4" w:space="0" w:color="000000"/>
              <w:left w:val="single" w:sz="4" w:space="0" w:color="000000"/>
              <w:bottom w:val="single" w:sz="4" w:space="0" w:color="000000"/>
              <w:right w:val="single" w:sz="4" w:space="0" w:color="000000"/>
            </w:tcBorders>
            <w:vAlign w:val="bottom"/>
          </w:tcPr>
          <w:p w14:paraId="4BA879F6"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183</w:t>
            </w:r>
          </w:p>
        </w:tc>
        <w:tc>
          <w:tcPr>
            <w:tcW w:w="1347" w:type="dxa"/>
            <w:tcBorders>
              <w:top w:val="single" w:sz="4" w:space="0" w:color="000000"/>
              <w:left w:val="single" w:sz="4" w:space="0" w:color="000000"/>
              <w:bottom w:val="single" w:sz="4" w:space="0" w:color="000000"/>
              <w:right w:val="single" w:sz="4" w:space="0" w:color="000000"/>
            </w:tcBorders>
            <w:vAlign w:val="bottom"/>
          </w:tcPr>
          <w:p w14:paraId="195BB7E6"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14,3</w:t>
            </w:r>
          </w:p>
        </w:tc>
        <w:tc>
          <w:tcPr>
            <w:tcW w:w="1346" w:type="dxa"/>
            <w:tcBorders>
              <w:top w:val="single" w:sz="4" w:space="0" w:color="000000"/>
              <w:left w:val="single" w:sz="4" w:space="0" w:color="000000"/>
              <w:bottom w:val="single" w:sz="4" w:space="0" w:color="000000"/>
              <w:right w:val="single" w:sz="4" w:space="0" w:color="000000"/>
            </w:tcBorders>
            <w:vAlign w:val="bottom"/>
          </w:tcPr>
          <w:p w14:paraId="6EAAAAC0"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175</w:t>
            </w:r>
          </w:p>
        </w:tc>
        <w:tc>
          <w:tcPr>
            <w:tcW w:w="1347" w:type="dxa"/>
            <w:tcBorders>
              <w:top w:val="single" w:sz="4" w:space="0" w:color="000000"/>
              <w:left w:val="single" w:sz="4" w:space="0" w:color="000000"/>
              <w:bottom w:val="single" w:sz="4" w:space="0" w:color="000000"/>
              <w:right w:val="single" w:sz="4" w:space="0" w:color="000000"/>
            </w:tcBorders>
            <w:vAlign w:val="bottom"/>
          </w:tcPr>
          <w:p w14:paraId="24656A6F"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16,4</w:t>
            </w:r>
          </w:p>
        </w:tc>
        <w:tc>
          <w:tcPr>
            <w:tcW w:w="1346" w:type="dxa"/>
            <w:tcBorders>
              <w:top w:val="single" w:sz="4" w:space="0" w:color="000000"/>
              <w:left w:val="single" w:sz="4" w:space="0" w:color="000000"/>
              <w:bottom w:val="single" w:sz="4" w:space="0" w:color="000000"/>
              <w:right w:val="single" w:sz="4" w:space="0" w:color="000000"/>
            </w:tcBorders>
            <w:vAlign w:val="bottom"/>
          </w:tcPr>
          <w:p w14:paraId="61B0E057"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358</w:t>
            </w:r>
          </w:p>
        </w:tc>
        <w:tc>
          <w:tcPr>
            <w:tcW w:w="1561" w:type="dxa"/>
            <w:tcBorders>
              <w:top w:val="single" w:sz="4" w:space="0" w:color="000000"/>
              <w:left w:val="single" w:sz="4" w:space="0" w:color="000000"/>
              <w:bottom w:val="single" w:sz="4" w:space="0" w:color="000000"/>
              <w:right w:val="single" w:sz="4" w:space="0" w:color="000000"/>
            </w:tcBorders>
            <w:vAlign w:val="bottom"/>
          </w:tcPr>
          <w:p w14:paraId="599B5666"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15,3</w:t>
            </w:r>
          </w:p>
        </w:tc>
      </w:tr>
      <w:tr w:rsidR="00294B96" w:rsidRPr="00FB2D81" w14:paraId="6C99079E" w14:textId="77777777" w:rsidTr="001758BC">
        <w:trPr>
          <w:trHeight w:val="322"/>
        </w:trPr>
        <w:tc>
          <w:tcPr>
            <w:tcW w:w="1418" w:type="dxa"/>
            <w:tcBorders>
              <w:top w:val="single" w:sz="4" w:space="0" w:color="000000"/>
              <w:left w:val="single" w:sz="4" w:space="0" w:color="000000"/>
              <w:bottom w:val="single" w:sz="4" w:space="0" w:color="000000"/>
              <w:right w:val="single" w:sz="4" w:space="0" w:color="000000"/>
            </w:tcBorders>
          </w:tcPr>
          <w:p w14:paraId="592C51B8" w14:textId="77777777" w:rsidR="00294B96" w:rsidRPr="00482BEC" w:rsidRDefault="00294B96" w:rsidP="001758BC">
            <w:pPr>
              <w:suppressAutoHyphens/>
              <w:spacing w:after="0" w:line="240" w:lineRule="auto"/>
              <w:jc w:val="both"/>
              <w:rPr>
                <w:rFonts w:ascii="Times New Roman" w:eastAsia="SimSun" w:hAnsi="Times New Roman"/>
                <w:color w:val="000000"/>
                <w:kern w:val="1"/>
                <w:sz w:val="28"/>
                <w:szCs w:val="28"/>
                <w:lang w:eastAsia="ar-SA"/>
              </w:rPr>
            </w:pPr>
            <w:r w:rsidRPr="00482BEC">
              <w:rPr>
                <w:rFonts w:ascii="Times New Roman" w:eastAsia="SimSun" w:hAnsi="Times New Roman" w:cs="Times New Roman"/>
                <w:kern w:val="1"/>
                <w:sz w:val="28"/>
                <w:szCs w:val="28"/>
                <w:lang w:eastAsia="ar-SA"/>
              </w:rPr>
              <w:t>66-70 лет</w:t>
            </w:r>
          </w:p>
        </w:tc>
        <w:tc>
          <w:tcPr>
            <w:tcW w:w="1274" w:type="dxa"/>
            <w:tcBorders>
              <w:top w:val="single" w:sz="4" w:space="0" w:color="000000"/>
              <w:left w:val="single" w:sz="4" w:space="0" w:color="000000"/>
              <w:bottom w:val="single" w:sz="4" w:space="0" w:color="000000"/>
              <w:right w:val="single" w:sz="4" w:space="0" w:color="000000"/>
            </w:tcBorders>
            <w:vAlign w:val="bottom"/>
          </w:tcPr>
          <w:p w14:paraId="1447E021"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165</w:t>
            </w:r>
          </w:p>
        </w:tc>
        <w:tc>
          <w:tcPr>
            <w:tcW w:w="1347" w:type="dxa"/>
            <w:tcBorders>
              <w:top w:val="single" w:sz="4" w:space="0" w:color="000000"/>
              <w:left w:val="single" w:sz="4" w:space="0" w:color="000000"/>
              <w:bottom w:val="single" w:sz="4" w:space="0" w:color="000000"/>
              <w:right w:val="single" w:sz="4" w:space="0" w:color="000000"/>
            </w:tcBorders>
            <w:vAlign w:val="bottom"/>
          </w:tcPr>
          <w:p w14:paraId="246E1520"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12,9</w:t>
            </w:r>
          </w:p>
        </w:tc>
        <w:tc>
          <w:tcPr>
            <w:tcW w:w="1346" w:type="dxa"/>
            <w:tcBorders>
              <w:top w:val="single" w:sz="4" w:space="0" w:color="000000"/>
              <w:left w:val="single" w:sz="4" w:space="0" w:color="000000"/>
              <w:bottom w:val="single" w:sz="4" w:space="0" w:color="000000"/>
              <w:right w:val="single" w:sz="4" w:space="0" w:color="000000"/>
            </w:tcBorders>
            <w:vAlign w:val="bottom"/>
          </w:tcPr>
          <w:p w14:paraId="2E2D3CE0"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180</w:t>
            </w:r>
          </w:p>
        </w:tc>
        <w:tc>
          <w:tcPr>
            <w:tcW w:w="1347" w:type="dxa"/>
            <w:tcBorders>
              <w:top w:val="single" w:sz="4" w:space="0" w:color="000000"/>
              <w:left w:val="single" w:sz="4" w:space="0" w:color="000000"/>
              <w:bottom w:val="single" w:sz="4" w:space="0" w:color="000000"/>
              <w:right w:val="single" w:sz="4" w:space="0" w:color="000000"/>
            </w:tcBorders>
            <w:vAlign w:val="bottom"/>
          </w:tcPr>
          <w:p w14:paraId="18852575"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16,9</w:t>
            </w:r>
          </w:p>
        </w:tc>
        <w:tc>
          <w:tcPr>
            <w:tcW w:w="1346" w:type="dxa"/>
            <w:tcBorders>
              <w:top w:val="single" w:sz="4" w:space="0" w:color="000000"/>
              <w:left w:val="single" w:sz="4" w:space="0" w:color="000000"/>
              <w:bottom w:val="single" w:sz="4" w:space="0" w:color="000000"/>
              <w:right w:val="single" w:sz="4" w:space="0" w:color="000000"/>
            </w:tcBorders>
            <w:vAlign w:val="bottom"/>
          </w:tcPr>
          <w:p w14:paraId="46FAC94D"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345</w:t>
            </w:r>
          </w:p>
        </w:tc>
        <w:tc>
          <w:tcPr>
            <w:tcW w:w="1561" w:type="dxa"/>
            <w:tcBorders>
              <w:top w:val="single" w:sz="4" w:space="0" w:color="000000"/>
              <w:left w:val="single" w:sz="4" w:space="0" w:color="000000"/>
              <w:bottom w:val="single" w:sz="4" w:space="0" w:color="000000"/>
              <w:right w:val="single" w:sz="4" w:space="0" w:color="000000"/>
            </w:tcBorders>
            <w:vAlign w:val="bottom"/>
          </w:tcPr>
          <w:p w14:paraId="1E0979F9"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14,7</w:t>
            </w:r>
          </w:p>
        </w:tc>
      </w:tr>
      <w:tr w:rsidR="00294B96" w:rsidRPr="00FB2D81" w14:paraId="65A96B6A" w14:textId="77777777" w:rsidTr="001758BC">
        <w:trPr>
          <w:trHeight w:val="322"/>
        </w:trPr>
        <w:tc>
          <w:tcPr>
            <w:tcW w:w="1418" w:type="dxa"/>
            <w:tcBorders>
              <w:top w:val="single" w:sz="4" w:space="0" w:color="000000"/>
              <w:left w:val="single" w:sz="4" w:space="0" w:color="000000"/>
              <w:bottom w:val="single" w:sz="4" w:space="0" w:color="000000"/>
              <w:right w:val="single" w:sz="4" w:space="0" w:color="000000"/>
            </w:tcBorders>
          </w:tcPr>
          <w:p w14:paraId="45C62126" w14:textId="77777777" w:rsidR="00294B96" w:rsidRPr="00482BEC" w:rsidRDefault="00294B96" w:rsidP="001758BC">
            <w:pPr>
              <w:suppressAutoHyphens/>
              <w:spacing w:after="0" w:line="240" w:lineRule="auto"/>
              <w:jc w:val="both"/>
              <w:rPr>
                <w:rFonts w:ascii="Times New Roman" w:eastAsia="SimSun" w:hAnsi="Times New Roman"/>
                <w:color w:val="000000"/>
                <w:kern w:val="1"/>
                <w:sz w:val="28"/>
                <w:szCs w:val="28"/>
                <w:lang w:eastAsia="ar-SA"/>
              </w:rPr>
            </w:pPr>
            <w:r w:rsidRPr="00482BEC">
              <w:rPr>
                <w:rFonts w:ascii="Times New Roman" w:eastAsia="SimSun" w:hAnsi="Times New Roman" w:cs="Times New Roman"/>
                <w:kern w:val="1"/>
                <w:sz w:val="28"/>
                <w:szCs w:val="28"/>
                <w:lang w:eastAsia="ar-SA"/>
              </w:rPr>
              <w:t>71-80 лет</w:t>
            </w:r>
          </w:p>
        </w:tc>
        <w:tc>
          <w:tcPr>
            <w:tcW w:w="1274" w:type="dxa"/>
            <w:tcBorders>
              <w:top w:val="single" w:sz="4" w:space="0" w:color="000000"/>
              <w:left w:val="single" w:sz="4" w:space="0" w:color="000000"/>
              <w:bottom w:val="single" w:sz="4" w:space="0" w:color="000000"/>
              <w:right w:val="single" w:sz="4" w:space="0" w:color="000000"/>
            </w:tcBorders>
            <w:vAlign w:val="bottom"/>
          </w:tcPr>
          <w:p w14:paraId="5CF2863F"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80</w:t>
            </w:r>
          </w:p>
        </w:tc>
        <w:tc>
          <w:tcPr>
            <w:tcW w:w="1347" w:type="dxa"/>
            <w:tcBorders>
              <w:top w:val="single" w:sz="4" w:space="0" w:color="000000"/>
              <w:left w:val="single" w:sz="4" w:space="0" w:color="000000"/>
              <w:bottom w:val="single" w:sz="4" w:space="0" w:color="000000"/>
              <w:right w:val="single" w:sz="4" w:space="0" w:color="000000"/>
            </w:tcBorders>
            <w:vAlign w:val="bottom"/>
          </w:tcPr>
          <w:p w14:paraId="5F14F7C0"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6,2</w:t>
            </w:r>
          </w:p>
        </w:tc>
        <w:tc>
          <w:tcPr>
            <w:tcW w:w="1346" w:type="dxa"/>
            <w:tcBorders>
              <w:top w:val="single" w:sz="4" w:space="0" w:color="000000"/>
              <w:left w:val="single" w:sz="4" w:space="0" w:color="000000"/>
              <w:bottom w:val="single" w:sz="4" w:space="0" w:color="000000"/>
              <w:right w:val="single" w:sz="4" w:space="0" w:color="000000"/>
            </w:tcBorders>
            <w:vAlign w:val="bottom"/>
          </w:tcPr>
          <w:p w14:paraId="42716AEC"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131</w:t>
            </w:r>
          </w:p>
        </w:tc>
        <w:tc>
          <w:tcPr>
            <w:tcW w:w="1347" w:type="dxa"/>
            <w:tcBorders>
              <w:top w:val="single" w:sz="4" w:space="0" w:color="000000"/>
              <w:left w:val="single" w:sz="4" w:space="0" w:color="000000"/>
              <w:bottom w:val="single" w:sz="4" w:space="0" w:color="000000"/>
              <w:right w:val="single" w:sz="4" w:space="0" w:color="000000"/>
            </w:tcBorders>
            <w:vAlign w:val="bottom"/>
          </w:tcPr>
          <w:p w14:paraId="141FC856"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12,3</w:t>
            </w:r>
          </w:p>
        </w:tc>
        <w:tc>
          <w:tcPr>
            <w:tcW w:w="1346" w:type="dxa"/>
            <w:tcBorders>
              <w:top w:val="single" w:sz="4" w:space="0" w:color="000000"/>
              <w:left w:val="single" w:sz="4" w:space="0" w:color="000000"/>
              <w:bottom w:val="single" w:sz="4" w:space="0" w:color="000000"/>
              <w:right w:val="single" w:sz="4" w:space="0" w:color="000000"/>
            </w:tcBorders>
            <w:vAlign w:val="bottom"/>
          </w:tcPr>
          <w:p w14:paraId="22555499"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211</w:t>
            </w:r>
          </w:p>
        </w:tc>
        <w:tc>
          <w:tcPr>
            <w:tcW w:w="1561" w:type="dxa"/>
            <w:tcBorders>
              <w:top w:val="single" w:sz="4" w:space="0" w:color="000000"/>
              <w:left w:val="single" w:sz="4" w:space="0" w:color="000000"/>
              <w:bottom w:val="single" w:sz="4" w:space="0" w:color="000000"/>
              <w:right w:val="single" w:sz="4" w:space="0" w:color="000000"/>
            </w:tcBorders>
            <w:vAlign w:val="bottom"/>
          </w:tcPr>
          <w:p w14:paraId="3E9B44C1"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9,0</w:t>
            </w:r>
          </w:p>
        </w:tc>
      </w:tr>
      <w:tr w:rsidR="00294B96" w:rsidRPr="00FB2D81" w14:paraId="769E32A9" w14:textId="77777777" w:rsidTr="001758BC">
        <w:trPr>
          <w:trHeight w:val="322"/>
        </w:trPr>
        <w:tc>
          <w:tcPr>
            <w:tcW w:w="9639" w:type="dxa"/>
            <w:gridSpan w:val="7"/>
            <w:tcBorders>
              <w:top w:val="single" w:sz="4" w:space="0" w:color="000000"/>
              <w:left w:val="single" w:sz="4" w:space="0" w:color="000000"/>
              <w:bottom w:val="single" w:sz="4" w:space="0" w:color="000000"/>
              <w:right w:val="single" w:sz="4" w:space="0" w:color="000000"/>
            </w:tcBorders>
            <w:vAlign w:val="center"/>
          </w:tcPr>
          <w:p w14:paraId="2F8AB067" w14:textId="77777777" w:rsidR="00294B96" w:rsidRPr="00482BEC" w:rsidRDefault="00294B96" w:rsidP="001758BC">
            <w:pPr>
              <w:suppressAutoHyphens/>
              <w:spacing w:after="0" w:line="240" w:lineRule="auto"/>
              <w:ind w:firstLine="601"/>
              <w:jc w:val="both"/>
              <w:rPr>
                <w:rFonts w:eastAsia="SimSun"/>
                <w:kern w:val="1"/>
                <w:sz w:val="28"/>
                <w:szCs w:val="28"/>
                <w:lang w:eastAsia="ar-SA"/>
              </w:rPr>
            </w:pPr>
            <w:r w:rsidRPr="00482BEC">
              <w:rPr>
                <w:rFonts w:ascii="Times New Roman" w:eastAsia="SimSun" w:hAnsi="Times New Roman" w:cs="Times New Roman"/>
                <w:color w:val="000000"/>
                <w:kern w:val="1"/>
                <w:sz w:val="28"/>
                <w:szCs w:val="28"/>
                <w:lang w:eastAsia="ar-SA"/>
              </w:rPr>
              <w:t>Примечание – В колонках «%» представлены процентные показатели от численности групп, распределенных по полу</w:t>
            </w:r>
          </w:p>
        </w:tc>
      </w:tr>
    </w:tbl>
    <w:p w14:paraId="558F7B91" w14:textId="77777777" w:rsidR="001758BC" w:rsidRDefault="001758BC" w:rsidP="001758BC">
      <w:pPr>
        <w:suppressAutoHyphens/>
        <w:spacing w:after="0" w:line="240" w:lineRule="auto"/>
        <w:jc w:val="both"/>
        <w:rPr>
          <w:rFonts w:ascii="Times New Roman" w:eastAsia="SimSun" w:hAnsi="Times New Roman"/>
          <w:kern w:val="1"/>
          <w:sz w:val="28"/>
          <w:szCs w:val="28"/>
          <w:lang w:eastAsia="ar-SA"/>
        </w:rPr>
      </w:pPr>
    </w:p>
    <w:p w14:paraId="6B3017C9" w14:textId="6C42B10F"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Критерии включения в исследование:</w:t>
      </w:r>
    </w:p>
    <w:p w14:paraId="2F0D66E4" w14:textId="77777777"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xml:space="preserve">- наличие верифицированного в соответствии с критериями ВОЗ/МОГ </w:t>
      </w:r>
      <w:r w:rsidRPr="004A7E06">
        <w:rPr>
          <w:rFonts w:ascii="Times New Roman" w:eastAsia="SimSun" w:hAnsi="Times New Roman" w:cs="Times New Roman"/>
          <w:color w:val="000000"/>
          <w:kern w:val="1"/>
          <w:sz w:val="28"/>
          <w:szCs w:val="28"/>
          <w:lang w:eastAsia="ar-SA"/>
        </w:rPr>
        <w:t xml:space="preserve">(2006) диагноза первичной (эссенциальной) артериальной гипертензии (от </w:t>
      </w:r>
      <w:r w:rsidRPr="004A7E06">
        <w:rPr>
          <w:rFonts w:ascii="Times New Roman" w:eastAsia="SimSun" w:hAnsi="Times New Roman" w:cs="Times New Roman"/>
          <w:color w:val="000000"/>
          <w:kern w:val="1"/>
          <w:sz w:val="28"/>
          <w:szCs w:val="28"/>
          <w:lang w:val="en-US" w:eastAsia="ar-SA"/>
        </w:rPr>
        <w:t>I</w:t>
      </w:r>
      <w:r w:rsidR="00726E2C">
        <w:rPr>
          <w:rFonts w:ascii="Times New Roman" w:eastAsia="SimSun" w:hAnsi="Times New Roman" w:cs="Times New Roman"/>
          <w:color w:val="000000"/>
          <w:kern w:val="1"/>
          <w:sz w:val="28"/>
          <w:szCs w:val="28"/>
          <w:lang w:val="kk-KZ" w:eastAsia="ar-SA"/>
        </w:rPr>
        <w:t xml:space="preserve"> </w:t>
      </w:r>
      <w:r w:rsidRPr="00482BEC">
        <w:rPr>
          <w:rFonts w:ascii="Times New Roman" w:eastAsia="SimSun" w:hAnsi="Times New Roman" w:cs="Times New Roman"/>
          <w:kern w:val="1"/>
          <w:sz w:val="28"/>
          <w:szCs w:val="28"/>
          <w:lang w:eastAsia="ar-SA"/>
        </w:rPr>
        <w:t>степени);</w:t>
      </w:r>
    </w:p>
    <w:p w14:paraId="30310FD2" w14:textId="77777777"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назначение медикаментозной терапии;</w:t>
      </w:r>
    </w:p>
    <w:p w14:paraId="6538C0B5" w14:textId="68F647C4"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Pr>
          <w:rFonts w:ascii="Times New Roman" w:eastAsia="SimSun" w:hAnsi="Times New Roman" w:cs="Times New Roman"/>
          <w:kern w:val="1"/>
          <w:sz w:val="28"/>
          <w:szCs w:val="28"/>
          <w:lang w:eastAsia="ar-SA"/>
        </w:rPr>
        <w:t>-</w:t>
      </w:r>
      <w:r w:rsidR="00C72079">
        <w:rPr>
          <w:rFonts w:ascii="Times New Roman" w:eastAsia="SimSun" w:hAnsi="Times New Roman" w:cs="Times New Roman"/>
          <w:kern w:val="1"/>
          <w:sz w:val="28"/>
          <w:szCs w:val="28"/>
          <w:lang w:eastAsia="ar-SA"/>
        </w:rPr>
        <w:t xml:space="preserve"> </w:t>
      </w:r>
      <w:r w:rsidRPr="00482BEC">
        <w:rPr>
          <w:rFonts w:ascii="Times New Roman" w:eastAsia="SimSun" w:hAnsi="Times New Roman" w:cs="Times New Roman"/>
          <w:kern w:val="1"/>
          <w:sz w:val="28"/>
          <w:szCs w:val="28"/>
          <w:lang w:eastAsia="ar-SA"/>
        </w:rPr>
        <w:t>наличие информированного согласия больного на участие в исследовании.</w:t>
      </w:r>
    </w:p>
    <w:p w14:paraId="4D45BC4A" w14:textId="77777777"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xml:space="preserve">Критерии исключения: </w:t>
      </w:r>
    </w:p>
    <w:p w14:paraId="0755493D" w14:textId="77777777"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возраст моложе 25 лет и старше 80 лет;</w:t>
      </w:r>
    </w:p>
    <w:p w14:paraId="6DE76147" w14:textId="77777777"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наличие признаков вторичной артериальной гипертензии (</w:t>
      </w:r>
      <w:r>
        <w:rPr>
          <w:rFonts w:ascii="Times New Roman" w:eastAsia="SimSun" w:hAnsi="Times New Roman" w:cs="Times New Roman"/>
          <w:kern w:val="1"/>
          <w:sz w:val="28"/>
          <w:szCs w:val="28"/>
          <w:lang w:eastAsia="ar-SA"/>
        </w:rPr>
        <w:t>реноваскулярной, надпочечниковой, при клинически манифестированном гипотиреозе, после травм ЦНС</w:t>
      </w:r>
      <w:r w:rsidRPr="00482BEC">
        <w:rPr>
          <w:rFonts w:ascii="Times New Roman" w:eastAsia="SimSun" w:hAnsi="Times New Roman" w:cs="Times New Roman"/>
          <w:kern w:val="1"/>
          <w:sz w:val="28"/>
          <w:szCs w:val="28"/>
          <w:lang w:eastAsia="ar-SA"/>
        </w:rPr>
        <w:t>);</w:t>
      </w:r>
    </w:p>
    <w:p w14:paraId="608BE2DE" w14:textId="77777777" w:rsidR="00294B96"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наличие тяжелых сопутствующих соматических заболеваний (в том числе сосудистых, системных, онкологических) в стадии субкомпенсации и декомпенсации, препятствующих обследованию и/или использованию отдельных групп антигипертензивных препаратов;</w:t>
      </w:r>
    </w:p>
    <w:p w14:paraId="718B4513" w14:textId="77777777" w:rsidR="00982ACD" w:rsidRPr="00982ACD" w:rsidRDefault="00982ACD" w:rsidP="001758BC">
      <w:pPr>
        <w:suppressAutoHyphens/>
        <w:spacing w:after="0" w:line="240" w:lineRule="auto"/>
        <w:ind w:firstLine="567"/>
        <w:jc w:val="both"/>
        <w:rPr>
          <w:rFonts w:ascii="Times New Roman" w:eastAsia="SimSun" w:hAnsi="Times New Roman" w:cs="Times New Roman"/>
          <w:kern w:val="1"/>
          <w:sz w:val="28"/>
          <w:szCs w:val="28"/>
          <w:lang w:eastAsia="ar-SA"/>
        </w:rPr>
      </w:pPr>
      <w:r>
        <w:rPr>
          <w:rFonts w:ascii="Times New Roman" w:eastAsia="SimSun" w:hAnsi="Times New Roman" w:cs="Times New Roman"/>
          <w:kern w:val="1"/>
          <w:sz w:val="28"/>
          <w:szCs w:val="28"/>
          <w:lang w:eastAsia="ar-SA"/>
        </w:rPr>
        <w:t xml:space="preserve">- ХПН </w:t>
      </w:r>
      <w:r>
        <w:rPr>
          <w:rFonts w:ascii="Times New Roman" w:eastAsia="SimSun" w:hAnsi="Times New Roman" w:cs="Times New Roman"/>
          <w:kern w:val="1"/>
          <w:sz w:val="28"/>
          <w:szCs w:val="28"/>
          <w:lang w:val="en-US" w:eastAsia="ar-SA"/>
        </w:rPr>
        <w:t>II</w:t>
      </w:r>
      <w:r>
        <w:rPr>
          <w:rFonts w:ascii="Times New Roman" w:eastAsia="SimSun" w:hAnsi="Times New Roman" w:cs="Times New Roman"/>
          <w:kern w:val="1"/>
          <w:sz w:val="28"/>
          <w:szCs w:val="28"/>
          <w:lang w:eastAsia="ar-SA"/>
        </w:rPr>
        <w:t xml:space="preserve"> ст. и выше;</w:t>
      </w:r>
    </w:p>
    <w:p w14:paraId="06E5CF5C" w14:textId="77777777"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наличие психической патологии, препятствующей полноценному обследованию;</w:t>
      </w:r>
    </w:p>
    <w:p w14:paraId="3950ADCD" w14:textId="77777777"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xml:space="preserve">- неполнота данных, полученных при обследовании; </w:t>
      </w:r>
    </w:p>
    <w:p w14:paraId="67285FD8" w14:textId="77777777" w:rsidR="00294B96" w:rsidRDefault="00294B96" w:rsidP="001758BC">
      <w:pPr>
        <w:suppressAutoHyphens/>
        <w:spacing w:after="0" w:line="240" w:lineRule="auto"/>
        <w:ind w:firstLine="567"/>
        <w:jc w:val="both"/>
        <w:rPr>
          <w:rFonts w:ascii="Times New Roman" w:eastAsia="SimSun" w:hAnsi="Times New Roman"/>
          <w:kern w:val="1"/>
          <w:sz w:val="28"/>
          <w:szCs w:val="28"/>
          <w:lang w:eastAsia="ar-SA"/>
        </w:rPr>
      </w:pPr>
      <w:r w:rsidRPr="00482BEC">
        <w:rPr>
          <w:rFonts w:ascii="Times New Roman" w:eastAsia="SimSun" w:hAnsi="Times New Roman" w:cs="Times New Roman"/>
          <w:kern w:val="1"/>
          <w:sz w:val="28"/>
          <w:szCs w:val="28"/>
          <w:lang w:eastAsia="ar-SA"/>
        </w:rPr>
        <w:t>- отказ от участия в исследовании на любом этапе до завершения обработки полученных данных.</w:t>
      </w:r>
    </w:p>
    <w:p w14:paraId="12F1E186" w14:textId="216A5C60" w:rsidR="00294B96" w:rsidRPr="00A52BAA" w:rsidRDefault="00294B96" w:rsidP="001758BC">
      <w:pPr>
        <w:suppressAutoHyphens/>
        <w:spacing w:after="0" w:line="240" w:lineRule="auto"/>
        <w:ind w:firstLine="567"/>
        <w:jc w:val="both"/>
        <w:rPr>
          <w:rFonts w:ascii="Times New Roman" w:eastAsia="SimSun" w:hAnsi="Times New Roman" w:cs="Times New Roman"/>
          <w:kern w:val="28"/>
          <w:sz w:val="28"/>
          <w:szCs w:val="28"/>
          <w:lang w:eastAsia="ar-SA"/>
        </w:rPr>
      </w:pPr>
      <w:r w:rsidRPr="00A52BAA">
        <w:rPr>
          <w:rFonts w:ascii="Times New Roman" w:eastAsia="SimSun" w:hAnsi="Times New Roman" w:cs="Times New Roman"/>
          <w:kern w:val="1"/>
          <w:sz w:val="28"/>
          <w:szCs w:val="28"/>
          <w:lang w:eastAsia="ar-SA"/>
        </w:rPr>
        <w:t xml:space="preserve">Всего было подвергнуто анализу </w:t>
      </w:r>
      <w:r w:rsidR="00147B82" w:rsidRPr="00147B82">
        <w:rPr>
          <w:rFonts w:ascii="Times New Roman" w:eastAsia="SimSun" w:hAnsi="Times New Roman" w:cs="Times New Roman"/>
          <w:kern w:val="1"/>
          <w:sz w:val="28"/>
          <w:szCs w:val="28"/>
          <w:lang w:eastAsia="ar-SA"/>
        </w:rPr>
        <w:t xml:space="preserve">9384 </w:t>
      </w:r>
      <w:r w:rsidRPr="00A52BAA">
        <w:rPr>
          <w:rFonts w:ascii="Times New Roman" w:eastAsia="SimSun" w:hAnsi="Times New Roman" w:cs="Times New Roman"/>
          <w:kern w:val="1"/>
          <w:sz w:val="28"/>
          <w:szCs w:val="28"/>
          <w:lang w:eastAsia="ar-SA"/>
        </w:rPr>
        <w:t>единицы первичной информации</w:t>
      </w:r>
      <w:r w:rsidR="00C72079">
        <w:rPr>
          <w:rFonts w:ascii="Times New Roman" w:eastAsia="SimSun" w:hAnsi="Times New Roman" w:cs="Times New Roman"/>
          <w:kern w:val="1"/>
          <w:sz w:val="28"/>
          <w:szCs w:val="28"/>
          <w:lang w:eastAsia="ar-SA"/>
        </w:rPr>
        <w:t xml:space="preserve"> за 2014-2017 гг.</w:t>
      </w:r>
      <w:r w:rsidRPr="00A52BAA">
        <w:rPr>
          <w:rFonts w:ascii="Times New Roman" w:eastAsia="SimSun" w:hAnsi="Times New Roman" w:cs="Times New Roman"/>
          <w:kern w:val="1"/>
          <w:sz w:val="28"/>
          <w:szCs w:val="28"/>
          <w:lang w:eastAsia="ar-SA"/>
        </w:rPr>
        <w:t xml:space="preserve">, </w:t>
      </w:r>
      <w:r w:rsidRPr="00A52BAA">
        <w:rPr>
          <w:rFonts w:ascii="Times New Roman" w:eastAsia="SimSun" w:hAnsi="Times New Roman" w:cs="Times New Roman"/>
          <w:kern w:val="28"/>
          <w:sz w:val="28"/>
          <w:szCs w:val="28"/>
          <w:lang w:eastAsia="ar-SA"/>
        </w:rPr>
        <w:t>в том числе:</w:t>
      </w:r>
      <w:r w:rsidR="0049628B">
        <w:rPr>
          <w:rFonts w:ascii="Times New Roman" w:eastAsia="SimSun" w:hAnsi="Times New Roman" w:cs="Times New Roman"/>
          <w:kern w:val="28"/>
          <w:sz w:val="28"/>
          <w:szCs w:val="28"/>
          <w:lang w:eastAsia="ar-SA"/>
        </w:rPr>
        <w:t xml:space="preserve"> </w:t>
      </w:r>
    </w:p>
    <w:p w14:paraId="6465956A" w14:textId="77777777" w:rsidR="00294B96" w:rsidRPr="00A52BAA" w:rsidRDefault="00294B96" w:rsidP="001758BC">
      <w:pPr>
        <w:suppressAutoHyphens/>
        <w:spacing w:after="0" w:line="240" w:lineRule="auto"/>
        <w:ind w:firstLine="567"/>
        <w:jc w:val="both"/>
        <w:rPr>
          <w:rFonts w:ascii="Times New Roman" w:eastAsia="SimSun" w:hAnsi="Times New Roman" w:cs="Times New Roman"/>
          <w:kern w:val="28"/>
          <w:sz w:val="28"/>
          <w:szCs w:val="28"/>
          <w:lang w:eastAsia="ar-SA"/>
        </w:rPr>
      </w:pPr>
      <w:r w:rsidRPr="00A52BAA">
        <w:rPr>
          <w:rFonts w:ascii="Times New Roman" w:eastAsia="SimSun" w:hAnsi="Times New Roman" w:cs="Times New Roman"/>
          <w:kern w:val="28"/>
          <w:sz w:val="28"/>
          <w:szCs w:val="28"/>
          <w:lang w:eastAsia="ar-SA"/>
        </w:rPr>
        <w:t>- амбулаторные карты пациентов с АГ, включенных в исследование – 2346;</w:t>
      </w:r>
    </w:p>
    <w:p w14:paraId="3760638E" w14:textId="1D264086" w:rsidR="00294B96" w:rsidRPr="00A52BAA" w:rsidRDefault="00294B96" w:rsidP="001758BC">
      <w:pPr>
        <w:suppressAutoHyphens/>
        <w:spacing w:after="0" w:line="240" w:lineRule="auto"/>
        <w:ind w:firstLine="567"/>
        <w:jc w:val="both"/>
        <w:rPr>
          <w:rFonts w:ascii="Times New Roman" w:eastAsia="SimSun" w:hAnsi="Times New Roman" w:cs="Times New Roman"/>
          <w:kern w:val="28"/>
          <w:sz w:val="28"/>
          <w:szCs w:val="28"/>
          <w:lang w:eastAsia="ar-SA"/>
        </w:rPr>
      </w:pPr>
      <w:r w:rsidRPr="00A52BAA">
        <w:rPr>
          <w:rFonts w:ascii="Times New Roman" w:eastAsia="SimSun" w:hAnsi="Times New Roman" w:cs="Times New Roman"/>
          <w:kern w:val="28"/>
          <w:sz w:val="28"/>
          <w:szCs w:val="28"/>
          <w:lang w:eastAsia="ar-SA"/>
        </w:rPr>
        <w:t xml:space="preserve">- </w:t>
      </w:r>
      <w:r w:rsidR="007160D2">
        <w:rPr>
          <w:rFonts w:ascii="Times New Roman" w:eastAsia="SimSun" w:hAnsi="Times New Roman" w:cs="Times New Roman"/>
          <w:kern w:val="28"/>
          <w:sz w:val="28"/>
          <w:szCs w:val="28"/>
          <w:lang w:eastAsia="ar-SA"/>
        </w:rPr>
        <w:t xml:space="preserve">комплексные карты исследования </w:t>
      </w:r>
      <w:r w:rsidRPr="00A52BAA">
        <w:rPr>
          <w:rFonts w:ascii="Times New Roman" w:eastAsia="SimSun" w:hAnsi="Times New Roman" w:cs="Times New Roman"/>
          <w:kern w:val="28"/>
          <w:sz w:val="28"/>
          <w:szCs w:val="28"/>
          <w:lang w:eastAsia="ar-SA"/>
        </w:rPr>
        <w:t>пациентов</w:t>
      </w:r>
      <w:r w:rsidR="007160D2">
        <w:rPr>
          <w:rFonts w:ascii="Times New Roman" w:eastAsia="SimSun" w:hAnsi="Times New Roman" w:cs="Times New Roman"/>
          <w:kern w:val="28"/>
          <w:sz w:val="28"/>
          <w:szCs w:val="28"/>
          <w:lang w:eastAsia="ar-SA"/>
        </w:rPr>
        <w:t xml:space="preserve"> </w:t>
      </w:r>
      <w:r w:rsidRPr="00A52BAA">
        <w:rPr>
          <w:rFonts w:ascii="Times New Roman" w:eastAsia="SimSun" w:hAnsi="Times New Roman" w:cs="Times New Roman"/>
          <w:kern w:val="28"/>
          <w:sz w:val="28"/>
          <w:szCs w:val="28"/>
          <w:lang w:eastAsia="ar-SA"/>
        </w:rPr>
        <w:t>– 2346;</w:t>
      </w:r>
    </w:p>
    <w:p w14:paraId="07D81163" w14:textId="376BF03E" w:rsidR="00294B96" w:rsidRPr="00A52BAA" w:rsidRDefault="00294B96" w:rsidP="001758BC">
      <w:pPr>
        <w:suppressAutoHyphens/>
        <w:spacing w:after="0" w:line="240" w:lineRule="auto"/>
        <w:ind w:firstLine="567"/>
        <w:jc w:val="both"/>
        <w:rPr>
          <w:rFonts w:ascii="Times New Roman" w:eastAsia="SimSun" w:hAnsi="Times New Roman" w:cs="Times New Roman"/>
          <w:kern w:val="28"/>
          <w:sz w:val="28"/>
          <w:szCs w:val="28"/>
          <w:lang w:eastAsia="ar-SA"/>
        </w:rPr>
      </w:pPr>
      <w:r w:rsidRPr="00A52BAA">
        <w:rPr>
          <w:rFonts w:ascii="Times New Roman" w:eastAsia="SimSun" w:hAnsi="Times New Roman" w:cs="Times New Roman"/>
          <w:kern w:val="28"/>
          <w:sz w:val="28"/>
          <w:szCs w:val="28"/>
          <w:lang w:eastAsia="ar-SA"/>
        </w:rPr>
        <w:t>- анкеты пациентов по приверженности к медикаментозной терапии АГ (Мориски-Грина) – 2346</w:t>
      </w:r>
      <w:r w:rsidR="007160D2">
        <w:rPr>
          <w:rFonts w:ascii="Times New Roman" w:eastAsia="SimSun" w:hAnsi="Times New Roman" w:cs="Times New Roman"/>
          <w:kern w:val="28"/>
          <w:sz w:val="28"/>
          <w:szCs w:val="28"/>
          <w:lang w:eastAsia="ar-SA"/>
        </w:rPr>
        <w:t>.</w:t>
      </w:r>
    </w:p>
    <w:p w14:paraId="650051BB" w14:textId="77777777" w:rsidR="00294B96" w:rsidRPr="00482BEC" w:rsidRDefault="00294B96" w:rsidP="001758BC">
      <w:pPr>
        <w:suppressAutoHyphens/>
        <w:spacing w:after="0" w:line="240" w:lineRule="auto"/>
        <w:ind w:firstLine="567"/>
        <w:jc w:val="both"/>
        <w:rPr>
          <w:rFonts w:ascii="Times New Roman" w:eastAsia="SimSun" w:hAnsi="Times New Roman"/>
          <w:kern w:val="1"/>
          <w:sz w:val="28"/>
          <w:szCs w:val="28"/>
          <w:lang w:eastAsia="ar-SA"/>
        </w:rPr>
      </w:pPr>
      <w:r>
        <w:rPr>
          <w:rFonts w:ascii="Times New Roman" w:eastAsia="SimSun" w:hAnsi="Times New Roman" w:cs="Times New Roman"/>
          <w:kern w:val="1"/>
          <w:sz w:val="28"/>
          <w:szCs w:val="28"/>
          <w:lang w:eastAsia="ar-SA"/>
        </w:rPr>
        <w:t>В таблице 2 представлено распределение больных в зависимости от диагноза.</w:t>
      </w:r>
    </w:p>
    <w:p w14:paraId="186A520A" w14:textId="2391C7A1" w:rsidR="00154C54" w:rsidRDefault="00154C54" w:rsidP="001758BC">
      <w:pPr>
        <w:spacing w:after="0" w:line="240" w:lineRule="auto"/>
        <w:rPr>
          <w:rFonts w:ascii="Times New Roman" w:eastAsia="SimSun" w:hAnsi="Times New Roman" w:cs="Times New Roman"/>
          <w:kern w:val="1"/>
          <w:sz w:val="28"/>
          <w:szCs w:val="28"/>
          <w:lang w:eastAsia="ar-SA"/>
        </w:rPr>
      </w:pPr>
    </w:p>
    <w:p w14:paraId="06A50601" w14:textId="5ADAD6AB" w:rsidR="00294B96" w:rsidRDefault="00294B96" w:rsidP="001758BC">
      <w:pPr>
        <w:suppressAutoHyphens/>
        <w:spacing w:after="0" w:line="240" w:lineRule="auto"/>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xml:space="preserve">Таблица </w:t>
      </w:r>
      <w:r>
        <w:rPr>
          <w:rFonts w:ascii="Times New Roman" w:eastAsia="SimSun" w:hAnsi="Times New Roman" w:cs="Times New Roman"/>
          <w:kern w:val="1"/>
          <w:sz w:val="28"/>
          <w:szCs w:val="28"/>
          <w:lang w:eastAsia="ar-SA"/>
        </w:rPr>
        <w:t>2</w:t>
      </w:r>
      <w:r w:rsidRPr="00482BEC">
        <w:rPr>
          <w:rFonts w:ascii="Times New Roman" w:eastAsia="SimSun" w:hAnsi="Times New Roman" w:cs="Times New Roman"/>
          <w:kern w:val="1"/>
          <w:sz w:val="28"/>
          <w:szCs w:val="28"/>
          <w:lang w:eastAsia="ar-SA"/>
        </w:rPr>
        <w:t xml:space="preserve"> - Распределение больных в зависимости от диагноза (степени и формы) артериальной гипертензи</w:t>
      </w:r>
      <w:r w:rsidR="00C72079">
        <w:rPr>
          <w:rFonts w:ascii="Times New Roman" w:eastAsia="SimSun" w:hAnsi="Times New Roman" w:cs="Times New Roman"/>
          <w:kern w:val="1"/>
          <w:sz w:val="28"/>
          <w:szCs w:val="28"/>
          <w:lang w:eastAsia="ar-SA"/>
        </w:rPr>
        <w:t>и</w:t>
      </w:r>
    </w:p>
    <w:p w14:paraId="5695F0E1" w14:textId="77777777" w:rsidR="001758BC" w:rsidRPr="001758BC" w:rsidRDefault="001758BC" w:rsidP="001758BC">
      <w:pPr>
        <w:suppressAutoHyphens/>
        <w:spacing w:after="0" w:line="240" w:lineRule="auto"/>
        <w:jc w:val="both"/>
        <w:rPr>
          <w:rFonts w:ascii="Times New Roman" w:eastAsia="SimSun" w:hAnsi="Times New Roman" w:cs="Times New Roman"/>
          <w:kern w:val="1"/>
          <w:sz w:val="18"/>
          <w:szCs w:val="18"/>
          <w:lang w:val="kk-KZ" w:eastAsia="ar-SA"/>
        </w:rPr>
      </w:pPr>
    </w:p>
    <w:p w14:paraId="03E40CB7" w14:textId="77777777" w:rsidR="00294B96" w:rsidRPr="000F6C68" w:rsidRDefault="00294B96" w:rsidP="001758BC">
      <w:pPr>
        <w:suppressAutoHyphens/>
        <w:spacing w:after="0" w:line="240" w:lineRule="auto"/>
        <w:jc w:val="both"/>
        <w:rPr>
          <w:rFonts w:ascii="Times New Roman" w:eastAsia="SimSun" w:hAnsi="Times New Roman"/>
          <w:kern w:val="1"/>
          <w:sz w:val="16"/>
          <w:szCs w:val="16"/>
          <w:lang w:eastAsia="ar-SA"/>
        </w:rPr>
      </w:pPr>
    </w:p>
    <w:tbl>
      <w:tblPr>
        <w:tblW w:w="0" w:type="auto"/>
        <w:tblInd w:w="108" w:type="dxa"/>
        <w:tblLayout w:type="fixed"/>
        <w:tblLook w:val="0000" w:firstRow="0" w:lastRow="0" w:firstColumn="0" w:lastColumn="0" w:noHBand="0" w:noVBand="0"/>
      </w:tblPr>
      <w:tblGrid>
        <w:gridCol w:w="4038"/>
        <w:gridCol w:w="2604"/>
        <w:gridCol w:w="2997"/>
      </w:tblGrid>
      <w:tr w:rsidR="00294B96" w:rsidRPr="00FB2D81" w14:paraId="49DCE536" w14:textId="77777777" w:rsidTr="001758BC">
        <w:tc>
          <w:tcPr>
            <w:tcW w:w="4038" w:type="dxa"/>
            <w:tcBorders>
              <w:top w:val="single" w:sz="4" w:space="0" w:color="000000"/>
              <w:left w:val="single" w:sz="4" w:space="0" w:color="000000"/>
              <w:bottom w:val="single" w:sz="4" w:space="0" w:color="000000"/>
              <w:right w:val="single" w:sz="4" w:space="0" w:color="000000"/>
            </w:tcBorders>
            <w:vAlign w:val="center"/>
          </w:tcPr>
          <w:p w14:paraId="5EC86C5F" w14:textId="77777777" w:rsidR="00294B96" w:rsidRPr="00482BEC" w:rsidRDefault="00294B96" w:rsidP="00154C54">
            <w:pPr>
              <w:suppressAutoHyphens/>
              <w:spacing w:after="0" w:line="36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Диагноз АГ</w:t>
            </w:r>
          </w:p>
        </w:tc>
        <w:tc>
          <w:tcPr>
            <w:tcW w:w="2604" w:type="dxa"/>
            <w:tcBorders>
              <w:top w:val="single" w:sz="4" w:space="0" w:color="000000"/>
              <w:left w:val="single" w:sz="4" w:space="0" w:color="000000"/>
              <w:bottom w:val="single" w:sz="4" w:space="0" w:color="000000"/>
              <w:right w:val="single" w:sz="4" w:space="0" w:color="000000"/>
            </w:tcBorders>
            <w:vAlign w:val="center"/>
          </w:tcPr>
          <w:p w14:paraId="49F25293" w14:textId="77777777" w:rsidR="00294B96" w:rsidRPr="00482BEC" w:rsidRDefault="00294B96" w:rsidP="00154C54">
            <w:pPr>
              <w:suppressAutoHyphens/>
              <w:spacing w:after="0" w:line="36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Абс. число</w:t>
            </w:r>
          </w:p>
        </w:tc>
        <w:tc>
          <w:tcPr>
            <w:tcW w:w="2997" w:type="dxa"/>
            <w:tcBorders>
              <w:top w:val="single" w:sz="4" w:space="0" w:color="000000"/>
              <w:left w:val="single" w:sz="4" w:space="0" w:color="000000"/>
              <w:bottom w:val="single" w:sz="4" w:space="0" w:color="000000"/>
              <w:right w:val="single" w:sz="4" w:space="0" w:color="000000"/>
            </w:tcBorders>
            <w:vAlign w:val="center"/>
          </w:tcPr>
          <w:p w14:paraId="7056B7FA" w14:textId="77777777" w:rsidR="00294B96" w:rsidRPr="00482BEC" w:rsidRDefault="00294B96" w:rsidP="00154C54">
            <w:pPr>
              <w:suppressAutoHyphens/>
              <w:spacing w:after="0" w:line="360" w:lineRule="auto"/>
              <w:jc w:val="center"/>
              <w:rPr>
                <w:rFonts w:eastAsia="SimSun"/>
                <w:kern w:val="1"/>
                <w:lang w:eastAsia="ar-SA"/>
              </w:rPr>
            </w:pPr>
            <w:r w:rsidRPr="00482BEC">
              <w:rPr>
                <w:rFonts w:ascii="Times New Roman" w:eastAsia="SimSun" w:hAnsi="Times New Roman" w:cs="Times New Roman"/>
                <w:kern w:val="1"/>
                <w:sz w:val="28"/>
                <w:szCs w:val="28"/>
                <w:lang w:eastAsia="ar-SA"/>
              </w:rPr>
              <w:t>%</w:t>
            </w:r>
          </w:p>
        </w:tc>
      </w:tr>
      <w:tr w:rsidR="00294B96" w:rsidRPr="00FB2D81" w14:paraId="39667393" w14:textId="77777777" w:rsidTr="001758BC">
        <w:tc>
          <w:tcPr>
            <w:tcW w:w="4038" w:type="dxa"/>
            <w:tcBorders>
              <w:top w:val="single" w:sz="4" w:space="0" w:color="000000"/>
              <w:left w:val="single" w:sz="4" w:space="0" w:color="000000"/>
              <w:bottom w:val="single" w:sz="4" w:space="0" w:color="000000"/>
              <w:right w:val="single" w:sz="4" w:space="0" w:color="000000"/>
            </w:tcBorders>
          </w:tcPr>
          <w:p w14:paraId="3A5217F8" w14:textId="77777777" w:rsidR="00294B96" w:rsidRPr="00482BEC" w:rsidRDefault="00294B96" w:rsidP="00154C54">
            <w:pPr>
              <w:suppressAutoHyphens/>
              <w:spacing w:after="0" w:line="360" w:lineRule="auto"/>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xml:space="preserve">АГ </w:t>
            </w:r>
            <w:r w:rsidRPr="00482BEC">
              <w:rPr>
                <w:rFonts w:ascii="Times New Roman" w:eastAsia="SimSun" w:hAnsi="Times New Roman" w:cs="Times New Roman"/>
                <w:kern w:val="1"/>
                <w:sz w:val="28"/>
                <w:szCs w:val="28"/>
                <w:lang w:val="en-US" w:eastAsia="ar-SA"/>
              </w:rPr>
              <w:t>I</w:t>
            </w:r>
            <w:r w:rsidRPr="00482BEC">
              <w:rPr>
                <w:rFonts w:ascii="Times New Roman" w:eastAsia="SimSun" w:hAnsi="Times New Roman" w:cs="Times New Roman"/>
                <w:kern w:val="1"/>
                <w:sz w:val="28"/>
                <w:szCs w:val="28"/>
                <w:lang w:eastAsia="ar-SA"/>
              </w:rPr>
              <w:t xml:space="preserve"> степени</w:t>
            </w:r>
          </w:p>
        </w:tc>
        <w:tc>
          <w:tcPr>
            <w:tcW w:w="2604" w:type="dxa"/>
            <w:tcBorders>
              <w:top w:val="single" w:sz="4" w:space="0" w:color="000000"/>
              <w:left w:val="single" w:sz="4" w:space="0" w:color="000000"/>
              <w:bottom w:val="single" w:sz="4" w:space="0" w:color="000000"/>
              <w:right w:val="single" w:sz="4" w:space="0" w:color="000000"/>
            </w:tcBorders>
            <w:vAlign w:val="bottom"/>
          </w:tcPr>
          <w:p w14:paraId="7A6E4647" w14:textId="77777777" w:rsidR="00294B96" w:rsidRPr="00482BEC" w:rsidRDefault="00294B96" w:rsidP="00154C54">
            <w:pPr>
              <w:suppressAutoHyphens/>
              <w:spacing w:after="0" w:line="36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512</w:t>
            </w:r>
          </w:p>
        </w:tc>
        <w:tc>
          <w:tcPr>
            <w:tcW w:w="2997" w:type="dxa"/>
            <w:tcBorders>
              <w:top w:val="single" w:sz="4" w:space="0" w:color="000000"/>
              <w:left w:val="single" w:sz="4" w:space="0" w:color="000000"/>
              <w:bottom w:val="single" w:sz="4" w:space="0" w:color="000000"/>
              <w:right w:val="single" w:sz="4" w:space="0" w:color="000000"/>
            </w:tcBorders>
            <w:vAlign w:val="bottom"/>
          </w:tcPr>
          <w:p w14:paraId="738B130B" w14:textId="77777777" w:rsidR="00294B96" w:rsidRPr="00482BEC" w:rsidRDefault="00294B96" w:rsidP="00154C54">
            <w:pPr>
              <w:suppressAutoHyphens/>
              <w:spacing w:after="0" w:line="36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21,8</w:t>
            </w:r>
          </w:p>
        </w:tc>
      </w:tr>
      <w:tr w:rsidR="00294B96" w:rsidRPr="00FB2D81" w14:paraId="7029B257" w14:textId="77777777" w:rsidTr="001758BC">
        <w:tc>
          <w:tcPr>
            <w:tcW w:w="4038" w:type="dxa"/>
            <w:tcBorders>
              <w:top w:val="single" w:sz="4" w:space="0" w:color="000000"/>
              <w:left w:val="single" w:sz="4" w:space="0" w:color="000000"/>
              <w:bottom w:val="single" w:sz="4" w:space="0" w:color="000000"/>
              <w:right w:val="single" w:sz="4" w:space="0" w:color="000000"/>
            </w:tcBorders>
          </w:tcPr>
          <w:p w14:paraId="2A6C9B81" w14:textId="77777777" w:rsidR="00294B96" w:rsidRPr="00482BEC" w:rsidRDefault="00294B96" w:rsidP="00154C54">
            <w:pPr>
              <w:suppressAutoHyphens/>
              <w:spacing w:after="0" w:line="360" w:lineRule="auto"/>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xml:space="preserve">АГ </w:t>
            </w:r>
            <w:r w:rsidRPr="00482BEC">
              <w:rPr>
                <w:rFonts w:ascii="Times New Roman" w:eastAsia="SimSun" w:hAnsi="Times New Roman" w:cs="Times New Roman"/>
                <w:kern w:val="1"/>
                <w:sz w:val="28"/>
                <w:szCs w:val="28"/>
                <w:lang w:val="en-US" w:eastAsia="ar-SA"/>
              </w:rPr>
              <w:t>II</w:t>
            </w:r>
            <w:r w:rsidRPr="00482BEC">
              <w:rPr>
                <w:rFonts w:ascii="Times New Roman" w:eastAsia="SimSun" w:hAnsi="Times New Roman" w:cs="Times New Roman"/>
                <w:kern w:val="1"/>
                <w:sz w:val="28"/>
                <w:szCs w:val="28"/>
                <w:lang w:eastAsia="ar-SA"/>
              </w:rPr>
              <w:t xml:space="preserve"> степени</w:t>
            </w:r>
          </w:p>
        </w:tc>
        <w:tc>
          <w:tcPr>
            <w:tcW w:w="2604" w:type="dxa"/>
            <w:tcBorders>
              <w:top w:val="single" w:sz="4" w:space="0" w:color="000000"/>
              <w:left w:val="single" w:sz="4" w:space="0" w:color="000000"/>
              <w:bottom w:val="single" w:sz="4" w:space="0" w:color="000000"/>
              <w:right w:val="single" w:sz="4" w:space="0" w:color="000000"/>
            </w:tcBorders>
            <w:vAlign w:val="bottom"/>
          </w:tcPr>
          <w:p w14:paraId="23967A2F" w14:textId="77777777" w:rsidR="00294B96" w:rsidRPr="00482BEC" w:rsidRDefault="00294B96" w:rsidP="00154C54">
            <w:pPr>
              <w:suppressAutoHyphens/>
              <w:spacing w:after="0" w:line="36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987</w:t>
            </w:r>
          </w:p>
        </w:tc>
        <w:tc>
          <w:tcPr>
            <w:tcW w:w="2997" w:type="dxa"/>
            <w:tcBorders>
              <w:top w:val="single" w:sz="4" w:space="0" w:color="000000"/>
              <w:left w:val="single" w:sz="4" w:space="0" w:color="000000"/>
              <w:bottom w:val="single" w:sz="4" w:space="0" w:color="000000"/>
              <w:right w:val="single" w:sz="4" w:space="0" w:color="000000"/>
            </w:tcBorders>
            <w:vAlign w:val="bottom"/>
          </w:tcPr>
          <w:p w14:paraId="5EDA1A24" w14:textId="77777777" w:rsidR="00294B96" w:rsidRPr="00482BEC" w:rsidRDefault="00294B96" w:rsidP="00154C54">
            <w:pPr>
              <w:suppressAutoHyphens/>
              <w:spacing w:after="0" w:line="36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42,1</w:t>
            </w:r>
          </w:p>
        </w:tc>
      </w:tr>
      <w:tr w:rsidR="00294B96" w:rsidRPr="00FB2D81" w14:paraId="7FA2B174" w14:textId="77777777" w:rsidTr="001758BC">
        <w:tc>
          <w:tcPr>
            <w:tcW w:w="4038" w:type="dxa"/>
            <w:tcBorders>
              <w:top w:val="single" w:sz="4" w:space="0" w:color="000000"/>
              <w:left w:val="single" w:sz="4" w:space="0" w:color="000000"/>
              <w:bottom w:val="single" w:sz="4" w:space="0" w:color="000000"/>
              <w:right w:val="single" w:sz="4" w:space="0" w:color="000000"/>
            </w:tcBorders>
          </w:tcPr>
          <w:p w14:paraId="0AAB9697" w14:textId="77777777" w:rsidR="00294B96" w:rsidRPr="00482BEC" w:rsidRDefault="00294B96" w:rsidP="00154C54">
            <w:pPr>
              <w:suppressAutoHyphens/>
              <w:spacing w:after="0" w:line="360" w:lineRule="auto"/>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xml:space="preserve">АГ </w:t>
            </w:r>
            <w:r w:rsidRPr="00482BEC">
              <w:rPr>
                <w:rFonts w:ascii="Times New Roman" w:eastAsia="SimSun" w:hAnsi="Times New Roman" w:cs="Times New Roman"/>
                <w:kern w:val="1"/>
                <w:sz w:val="28"/>
                <w:szCs w:val="28"/>
                <w:lang w:val="en-US" w:eastAsia="ar-SA"/>
              </w:rPr>
              <w:t>III</w:t>
            </w:r>
            <w:r w:rsidRPr="00482BEC">
              <w:rPr>
                <w:rFonts w:ascii="Times New Roman" w:eastAsia="SimSun" w:hAnsi="Times New Roman" w:cs="Times New Roman"/>
                <w:kern w:val="1"/>
                <w:sz w:val="28"/>
                <w:szCs w:val="28"/>
                <w:lang w:eastAsia="ar-SA"/>
              </w:rPr>
              <w:t xml:space="preserve"> степени</w:t>
            </w:r>
          </w:p>
        </w:tc>
        <w:tc>
          <w:tcPr>
            <w:tcW w:w="2604" w:type="dxa"/>
            <w:tcBorders>
              <w:top w:val="single" w:sz="4" w:space="0" w:color="000000"/>
              <w:left w:val="single" w:sz="4" w:space="0" w:color="000000"/>
              <w:bottom w:val="single" w:sz="4" w:space="0" w:color="000000"/>
              <w:right w:val="single" w:sz="4" w:space="0" w:color="000000"/>
            </w:tcBorders>
            <w:vAlign w:val="bottom"/>
          </w:tcPr>
          <w:p w14:paraId="73BCD061" w14:textId="77777777" w:rsidR="00294B96" w:rsidRPr="00482BEC" w:rsidRDefault="00294B96" w:rsidP="00154C54">
            <w:pPr>
              <w:suppressAutoHyphens/>
              <w:spacing w:after="0" w:line="36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618</w:t>
            </w:r>
          </w:p>
        </w:tc>
        <w:tc>
          <w:tcPr>
            <w:tcW w:w="2997" w:type="dxa"/>
            <w:tcBorders>
              <w:top w:val="single" w:sz="4" w:space="0" w:color="000000"/>
              <w:left w:val="single" w:sz="4" w:space="0" w:color="000000"/>
              <w:bottom w:val="single" w:sz="4" w:space="0" w:color="000000"/>
              <w:right w:val="single" w:sz="4" w:space="0" w:color="000000"/>
            </w:tcBorders>
            <w:vAlign w:val="bottom"/>
          </w:tcPr>
          <w:p w14:paraId="2D931BEA" w14:textId="77777777" w:rsidR="00294B96" w:rsidRPr="00482BEC" w:rsidRDefault="00294B96" w:rsidP="00154C54">
            <w:pPr>
              <w:suppressAutoHyphens/>
              <w:spacing w:after="0" w:line="36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26,3</w:t>
            </w:r>
          </w:p>
        </w:tc>
      </w:tr>
      <w:tr w:rsidR="00294B96" w:rsidRPr="00FB2D81" w14:paraId="42C2F250" w14:textId="77777777" w:rsidTr="001758BC">
        <w:tc>
          <w:tcPr>
            <w:tcW w:w="4038" w:type="dxa"/>
            <w:tcBorders>
              <w:top w:val="single" w:sz="4" w:space="0" w:color="000000"/>
              <w:left w:val="single" w:sz="4" w:space="0" w:color="000000"/>
              <w:bottom w:val="single" w:sz="4" w:space="0" w:color="000000"/>
              <w:right w:val="single" w:sz="4" w:space="0" w:color="000000"/>
            </w:tcBorders>
          </w:tcPr>
          <w:p w14:paraId="1F7E99FE" w14:textId="77777777" w:rsidR="00294B96" w:rsidRPr="00482BEC" w:rsidRDefault="00294B96" w:rsidP="00154C54">
            <w:pPr>
              <w:suppressAutoHyphens/>
              <w:spacing w:after="0" w:line="360" w:lineRule="auto"/>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ИСАГ</w:t>
            </w:r>
          </w:p>
        </w:tc>
        <w:tc>
          <w:tcPr>
            <w:tcW w:w="2604" w:type="dxa"/>
            <w:tcBorders>
              <w:top w:val="single" w:sz="4" w:space="0" w:color="000000"/>
              <w:left w:val="single" w:sz="4" w:space="0" w:color="000000"/>
              <w:bottom w:val="single" w:sz="4" w:space="0" w:color="000000"/>
              <w:right w:val="single" w:sz="4" w:space="0" w:color="000000"/>
            </w:tcBorders>
            <w:vAlign w:val="bottom"/>
          </w:tcPr>
          <w:p w14:paraId="56E659A6" w14:textId="77777777" w:rsidR="00294B96" w:rsidRPr="00482BEC" w:rsidRDefault="00294B96" w:rsidP="00154C54">
            <w:pPr>
              <w:suppressAutoHyphens/>
              <w:spacing w:after="0" w:line="36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229</w:t>
            </w:r>
          </w:p>
        </w:tc>
        <w:tc>
          <w:tcPr>
            <w:tcW w:w="2997" w:type="dxa"/>
            <w:tcBorders>
              <w:top w:val="single" w:sz="4" w:space="0" w:color="000000"/>
              <w:left w:val="single" w:sz="4" w:space="0" w:color="000000"/>
              <w:bottom w:val="single" w:sz="4" w:space="0" w:color="000000"/>
              <w:right w:val="single" w:sz="4" w:space="0" w:color="000000"/>
            </w:tcBorders>
            <w:vAlign w:val="bottom"/>
          </w:tcPr>
          <w:p w14:paraId="5E0A0DDE" w14:textId="77777777" w:rsidR="00294B96" w:rsidRPr="00482BEC" w:rsidRDefault="00294B96" w:rsidP="00154C54">
            <w:pPr>
              <w:suppressAutoHyphens/>
              <w:spacing w:after="0" w:line="36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9,8</w:t>
            </w:r>
          </w:p>
        </w:tc>
      </w:tr>
    </w:tbl>
    <w:p w14:paraId="4BD6B9C8" w14:textId="77777777" w:rsidR="00294B96" w:rsidRPr="00482BEC" w:rsidRDefault="00294B96" w:rsidP="00154C54">
      <w:pPr>
        <w:suppressAutoHyphens/>
        <w:spacing w:after="0" w:line="360" w:lineRule="auto"/>
        <w:jc w:val="both"/>
        <w:rPr>
          <w:rFonts w:ascii="Times New Roman" w:eastAsia="SimSun" w:hAnsi="Times New Roman"/>
          <w:kern w:val="1"/>
          <w:sz w:val="28"/>
          <w:szCs w:val="28"/>
          <w:lang w:eastAsia="ar-SA"/>
        </w:rPr>
      </w:pPr>
    </w:p>
    <w:p w14:paraId="07A21BE1" w14:textId="60BAD524" w:rsidR="00294B96" w:rsidRDefault="00294B96" w:rsidP="001758BC">
      <w:pPr>
        <w:suppressAutoHyphens/>
        <w:spacing w:after="0" w:line="240" w:lineRule="auto"/>
        <w:ind w:firstLine="567"/>
        <w:jc w:val="both"/>
        <w:rPr>
          <w:rFonts w:ascii="Times New Roman" w:eastAsia="SimSun" w:hAnsi="Times New Roman"/>
          <w:kern w:val="1"/>
          <w:sz w:val="28"/>
          <w:szCs w:val="28"/>
          <w:lang w:eastAsia="ar-SA"/>
        </w:rPr>
      </w:pPr>
      <w:r w:rsidRPr="00482BEC">
        <w:rPr>
          <w:rFonts w:ascii="Times New Roman" w:eastAsia="SimSun" w:hAnsi="Times New Roman" w:cs="Times New Roman"/>
          <w:kern w:val="1"/>
          <w:sz w:val="28"/>
          <w:szCs w:val="28"/>
          <w:lang w:eastAsia="ar-SA"/>
        </w:rPr>
        <w:t>При распределении по степени повышения АД 21,8% обследованных было включено в группу АГ I ст., 42,1% - АГ II ст. и 26,3% - АГ III ст. Кроме того, 9,8% пациентов отнесены в группу изолированной систолической АГ.</w:t>
      </w:r>
    </w:p>
    <w:p w14:paraId="711441A1" w14:textId="77777777" w:rsidR="00294B96" w:rsidRPr="00482BEC" w:rsidRDefault="00294B96" w:rsidP="001758BC">
      <w:pPr>
        <w:suppressAutoHyphens/>
        <w:spacing w:after="0" w:line="240" w:lineRule="auto"/>
        <w:ind w:firstLine="567"/>
        <w:jc w:val="both"/>
        <w:rPr>
          <w:rFonts w:ascii="Times New Roman" w:eastAsia="SimSun" w:hAnsi="Times New Roman"/>
          <w:kern w:val="1"/>
          <w:sz w:val="28"/>
          <w:szCs w:val="28"/>
          <w:lang w:eastAsia="ar-SA"/>
        </w:rPr>
      </w:pPr>
      <w:r>
        <w:rPr>
          <w:rFonts w:ascii="Times New Roman" w:eastAsia="SimSun" w:hAnsi="Times New Roman" w:cs="Times New Roman"/>
          <w:kern w:val="1"/>
          <w:sz w:val="28"/>
          <w:szCs w:val="28"/>
          <w:lang w:eastAsia="ar-SA"/>
        </w:rPr>
        <w:t>На рисунке 2 представлена структура форм и степеней АГ в зависимости от возрастных групп.</w:t>
      </w:r>
    </w:p>
    <w:p w14:paraId="3126B4DA" w14:textId="77777777" w:rsidR="00294B96" w:rsidRPr="00482BEC" w:rsidRDefault="00294B96" w:rsidP="001758BC">
      <w:pPr>
        <w:suppressAutoHyphens/>
        <w:spacing w:after="0" w:line="240" w:lineRule="auto"/>
        <w:ind w:firstLine="567"/>
        <w:jc w:val="both"/>
        <w:rPr>
          <w:rFonts w:ascii="Times New Roman" w:eastAsia="SimSun" w:hAnsi="Times New Roman"/>
          <w:kern w:val="1"/>
          <w:sz w:val="28"/>
          <w:szCs w:val="28"/>
          <w:lang w:eastAsia="ar-SA"/>
        </w:rPr>
      </w:pPr>
    </w:p>
    <w:p w14:paraId="337FE733" w14:textId="4CD57188" w:rsidR="001758BC" w:rsidRPr="001758BC" w:rsidRDefault="00817F73" w:rsidP="00293F7A">
      <w:pPr>
        <w:suppressAutoHyphens/>
        <w:spacing w:after="0" w:line="360" w:lineRule="auto"/>
        <w:jc w:val="center"/>
        <w:rPr>
          <w:rFonts w:ascii="Times New Roman" w:eastAsia="SimSun" w:hAnsi="Times New Roman"/>
          <w:kern w:val="1"/>
          <w:sz w:val="28"/>
          <w:szCs w:val="28"/>
          <w:lang w:val="en-US" w:eastAsia="ar-SA"/>
        </w:rPr>
      </w:pPr>
      <w:r>
        <w:rPr>
          <w:rFonts w:eastAsia="SimSun"/>
          <w:noProof/>
          <w:kern w:val="1"/>
          <w:lang w:eastAsia="ru-RU"/>
        </w:rPr>
        <w:drawing>
          <wp:inline distT="0" distB="0" distL="0" distR="0" wp14:anchorId="2E8258CC" wp14:editId="78EB2099">
            <wp:extent cx="5610225" cy="310515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6BB21F8" w14:textId="77777777" w:rsidR="001758BC" w:rsidRPr="001758BC" w:rsidRDefault="001758BC" w:rsidP="001758BC">
      <w:pPr>
        <w:suppressAutoHyphens/>
        <w:spacing w:after="0" w:line="240" w:lineRule="auto"/>
        <w:jc w:val="center"/>
        <w:rPr>
          <w:rFonts w:ascii="Times New Roman" w:eastAsia="SimSun" w:hAnsi="Times New Roman" w:cs="Times New Roman"/>
          <w:kern w:val="1"/>
          <w:sz w:val="16"/>
          <w:szCs w:val="16"/>
          <w:lang w:eastAsia="ar-SA"/>
        </w:rPr>
      </w:pPr>
    </w:p>
    <w:p w14:paraId="1E1DAA06" w14:textId="6C52FCDA" w:rsidR="00294B96"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Pr>
          <w:rFonts w:ascii="Times New Roman" w:eastAsia="SimSun" w:hAnsi="Times New Roman" w:cs="Times New Roman"/>
          <w:kern w:val="1"/>
          <w:sz w:val="28"/>
          <w:szCs w:val="28"/>
          <w:lang w:eastAsia="ar-SA"/>
        </w:rPr>
        <w:t>Рисунок 2 – Структура АГ по форме и степени в зависимости от возраста респондентов</w:t>
      </w:r>
    </w:p>
    <w:p w14:paraId="73106DDC" w14:textId="77777777" w:rsidR="00294B96" w:rsidRPr="003177D2" w:rsidRDefault="00294B96" w:rsidP="001758BC">
      <w:pPr>
        <w:suppressAutoHyphens/>
        <w:spacing w:after="0" w:line="240" w:lineRule="auto"/>
        <w:ind w:firstLine="567"/>
        <w:jc w:val="both"/>
        <w:rPr>
          <w:rFonts w:ascii="Times New Roman" w:eastAsia="SimSun" w:hAnsi="Times New Roman"/>
          <w:kern w:val="1"/>
          <w:sz w:val="28"/>
          <w:szCs w:val="28"/>
          <w:lang w:eastAsia="ar-SA"/>
        </w:rPr>
      </w:pPr>
    </w:p>
    <w:p w14:paraId="58538E47" w14:textId="77777777"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xml:space="preserve">Важным аспектом, влияющим на риск развития сердечно-сосудистых осложнений и модифицирующим проводимое лечение артериальной гипертензии, является наличие стратифицируемых факторов риска. Их структура представлена в таблице </w:t>
      </w:r>
      <w:r>
        <w:rPr>
          <w:rFonts w:ascii="Times New Roman" w:eastAsia="SimSun" w:hAnsi="Times New Roman" w:cs="Times New Roman"/>
          <w:kern w:val="1"/>
          <w:sz w:val="28"/>
          <w:szCs w:val="28"/>
          <w:lang w:eastAsia="ar-SA"/>
        </w:rPr>
        <w:t>3</w:t>
      </w:r>
      <w:r w:rsidRPr="00482BEC">
        <w:rPr>
          <w:rFonts w:ascii="Times New Roman" w:eastAsia="SimSun" w:hAnsi="Times New Roman" w:cs="Times New Roman"/>
          <w:kern w:val="1"/>
          <w:sz w:val="28"/>
          <w:szCs w:val="28"/>
          <w:lang w:eastAsia="ar-SA"/>
        </w:rPr>
        <w:t>.</w:t>
      </w:r>
    </w:p>
    <w:p w14:paraId="67829369" w14:textId="77777777" w:rsidR="00294B96" w:rsidRPr="00482BEC" w:rsidRDefault="00294B96" w:rsidP="001758BC">
      <w:pPr>
        <w:suppressAutoHyphens/>
        <w:spacing w:after="0" w:line="240" w:lineRule="auto"/>
        <w:jc w:val="both"/>
        <w:rPr>
          <w:rFonts w:ascii="Times New Roman" w:eastAsia="SimSun" w:hAnsi="Times New Roman"/>
          <w:kern w:val="1"/>
          <w:sz w:val="28"/>
          <w:szCs w:val="28"/>
          <w:lang w:eastAsia="ar-SA"/>
        </w:rPr>
      </w:pPr>
    </w:p>
    <w:p w14:paraId="175E0202" w14:textId="53DB125F" w:rsidR="00294B96" w:rsidRDefault="00294B96" w:rsidP="001758BC">
      <w:pPr>
        <w:suppressAutoHyphens/>
        <w:spacing w:after="0" w:line="240" w:lineRule="auto"/>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xml:space="preserve">Таблица </w:t>
      </w:r>
      <w:r>
        <w:rPr>
          <w:rFonts w:ascii="Times New Roman" w:eastAsia="SimSun" w:hAnsi="Times New Roman" w:cs="Times New Roman"/>
          <w:kern w:val="1"/>
          <w:sz w:val="28"/>
          <w:szCs w:val="28"/>
          <w:lang w:eastAsia="ar-SA"/>
        </w:rPr>
        <w:t>3</w:t>
      </w:r>
      <w:r w:rsidRPr="00482BEC">
        <w:rPr>
          <w:rFonts w:ascii="Times New Roman" w:eastAsia="SimSun" w:hAnsi="Times New Roman" w:cs="Times New Roman"/>
          <w:kern w:val="1"/>
          <w:sz w:val="28"/>
          <w:szCs w:val="28"/>
          <w:lang w:eastAsia="ar-SA"/>
        </w:rPr>
        <w:t xml:space="preserve"> </w:t>
      </w:r>
      <w:r w:rsidR="00DC64BA">
        <w:rPr>
          <w:rFonts w:ascii="Times New Roman" w:eastAsia="SimSun" w:hAnsi="Times New Roman" w:cs="Times New Roman"/>
          <w:kern w:val="1"/>
          <w:sz w:val="28"/>
          <w:szCs w:val="28"/>
          <w:lang w:eastAsia="ar-SA"/>
        </w:rPr>
        <w:t>–</w:t>
      </w:r>
      <w:r w:rsidRPr="00482BEC">
        <w:rPr>
          <w:rFonts w:ascii="Times New Roman" w:eastAsia="SimSun" w:hAnsi="Times New Roman" w:cs="Times New Roman"/>
          <w:kern w:val="1"/>
          <w:sz w:val="28"/>
          <w:szCs w:val="28"/>
          <w:lang w:eastAsia="ar-SA"/>
        </w:rPr>
        <w:t xml:space="preserve"> Структура факторов риска у больных в зависимости от степени и формы АГ</w:t>
      </w:r>
    </w:p>
    <w:p w14:paraId="1F4BC3C3" w14:textId="77777777" w:rsidR="001758BC" w:rsidRPr="00C20778" w:rsidRDefault="001758BC" w:rsidP="001758BC">
      <w:pPr>
        <w:suppressAutoHyphens/>
        <w:spacing w:after="0" w:line="240" w:lineRule="auto"/>
        <w:jc w:val="both"/>
        <w:rPr>
          <w:rFonts w:ascii="Times New Roman" w:eastAsia="SimSun" w:hAnsi="Times New Roman" w:cs="Times New Roman"/>
          <w:kern w:val="1"/>
          <w:sz w:val="28"/>
          <w:szCs w:val="28"/>
          <w:lang w:val="kk-KZ" w:eastAsia="ar-SA"/>
        </w:rPr>
      </w:pPr>
    </w:p>
    <w:tbl>
      <w:tblPr>
        <w:tblW w:w="9639" w:type="dxa"/>
        <w:tblInd w:w="108" w:type="dxa"/>
        <w:tblLayout w:type="fixed"/>
        <w:tblLook w:val="0000" w:firstRow="0" w:lastRow="0" w:firstColumn="0" w:lastColumn="0" w:noHBand="0" w:noVBand="0"/>
      </w:tblPr>
      <w:tblGrid>
        <w:gridCol w:w="2127"/>
        <w:gridCol w:w="706"/>
        <w:gridCol w:w="922"/>
        <w:gridCol w:w="921"/>
        <w:gridCol w:w="922"/>
        <w:gridCol w:w="921"/>
        <w:gridCol w:w="922"/>
        <w:gridCol w:w="921"/>
        <w:gridCol w:w="1277"/>
      </w:tblGrid>
      <w:tr w:rsidR="00294B96" w:rsidRPr="00FB2D81" w14:paraId="46E7C747" w14:textId="77777777" w:rsidTr="00844CBB">
        <w:tc>
          <w:tcPr>
            <w:tcW w:w="2127" w:type="dxa"/>
            <w:vMerge w:val="restart"/>
            <w:tcBorders>
              <w:top w:val="single" w:sz="4" w:space="0" w:color="000000"/>
              <w:left w:val="single" w:sz="4" w:space="0" w:color="000000"/>
              <w:bottom w:val="single" w:sz="4" w:space="0" w:color="000000"/>
              <w:right w:val="single" w:sz="4" w:space="0" w:color="000000"/>
            </w:tcBorders>
            <w:vAlign w:val="center"/>
          </w:tcPr>
          <w:p w14:paraId="0C7FB88F" w14:textId="77777777" w:rsidR="00294B96" w:rsidRPr="00482BEC" w:rsidRDefault="00294B96" w:rsidP="001758BC">
            <w:pPr>
              <w:suppressAutoHyphens/>
              <w:spacing w:after="0" w:line="240" w:lineRule="auto"/>
              <w:jc w:val="center"/>
              <w:rPr>
                <w:rFonts w:ascii="Times New Roman" w:eastAsia="SimSun" w:hAnsi="Times New Roman"/>
                <w:kern w:val="1"/>
                <w:sz w:val="28"/>
                <w:szCs w:val="28"/>
                <w:lang w:eastAsia="ar-SA"/>
              </w:rPr>
            </w:pPr>
            <w:r>
              <w:rPr>
                <w:rFonts w:ascii="Times New Roman" w:eastAsia="SimSun" w:hAnsi="Times New Roman" w:cs="Times New Roman"/>
                <w:kern w:val="1"/>
                <w:sz w:val="28"/>
                <w:szCs w:val="28"/>
                <w:lang w:eastAsia="ar-SA"/>
              </w:rPr>
              <w:t>Факторы риска</w:t>
            </w:r>
          </w:p>
        </w:tc>
        <w:tc>
          <w:tcPr>
            <w:tcW w:w="1628" w:type="dxa"/>
            <w:gridSpan w:val="2"/>
            <w:tcBorders>
              <w:top w:val="single" w:sz="4" w:space="0" w:color="000000"/>
              <w:left w:val="single" w:sz="4" w:space="0" w:color="000000"/>
              <w:bottom w:val="single" w:sz="4" w:space="0" w:color="000000"/>
              <w:right w:val="single" w:sz="4" w:space="0" w:color="000000"/>
            </w:tcBorders>
            <w:vAlign w:val="center"/>
          </w:tcPr>
          <w:p w14:paraId="1AD7F169"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val="en-US" w:eastAsia="ar-SA"/>
              </w:rPr>
            </w:pPr>
            <w:r w:rsidRPr="00482BEC">
              <w:rPr>
                <w:rFonts w:ascii="Times New Roman" w:eastAsia="SimSun" w:hAnsi="Times New Roman" w:cs="Times New Roman"/>
                <w:kern w:val="1"/>
                <w:sz w:val="28"/>
                <w:szCs w:val="28"/>
                <w:lang w:eastAsia="ar-SA"/>
              </w:rPr>
              <w:t xml:space="preserve">АГ </w:t>
            </w:r>
            <w:r w:rsidRPr="00482BEC">
              <w:rPr>
                <w:rFonts w:ascii="Times New Roman" w:eastAsia="SimSun" w:hAnsi="Times New Roman" w:cs="Times New Roman"/>
                <w:kern w:val="1"/>
                <w:sz w:val="28"/>
                <w:szCs w:val="28"/>
                <w:lang w:val="en-US" w:eastAsia="ar-SA"/>
              </w:rPr>
              <w:t>I</w:t>
            </w:r>
            <w:r w:rsidRPr="00482BEC">
              <w:rPr>
                <w:rFonts w:ascii="Times New Roman" w:eastAsia="SimSun" w:hAnsi="Times New Roman" w:cs="Times New Roman"/>
                <w:kern w:val="1"/>
                <w:sz w:val="28"/>
                <w:szCs w:val="28"/>
                <w:lang w:eastAsia="ar-SA"/>
              </w:rPr>
              <w:t xml:space="preserve"> степени, </w:t>
            </w:r>
            <w:r w:rsidRPr="00482BEC">
              <w:rPr>
                <w:rFonts w:ascii="Times New Roman" w:eastAsia="SimSun" w:hAnsi="Times New Roman" w:cs="Times New Roman"/>
                <w:kern w:val="1"/>
                <w:sz w:val="28"/>
                <w:szCs w:val="28"/>
                <w:lang w:val="en-US" w:eastAsia="ar-SA"/>
              </w:rPr>
              <w:t>n=512</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69550A1B"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val="en-US" w:eastAsia="ar-SA"/>
              </w:rPr>
            </w:pPr>
            <w:r w:rsidRPr="00482BEC">
              <w:rPr>
                <w:rFonts w:ascii="Times New Roman" w:eastAsia="SimSun" w:hAnsi="Times New Roman" w:cs="Times New Roman"/>
                <w:kern w:val="1"/>
                <w:sz w:val="28"/>
                <w:szCs w:val="28"/>
                <w:lang w:eastAsia="ar-SA"/>
              </w:rPr>
              <w:t xml:space="preserve">АГ </w:t>
            </w:r>
            <w:r w:rsidRPr="00482BEC">
              <w:rPr>
                <w:rFonts w:ascii="Times New Roman" w:eastAsia="SimSun" w:hAnsi="Times New Roman" w:cs="Times New Roman"/>
                <w:kern w:val="1"/>
                <w:sz w:val="28"/>
                <w:szCs w:val="28"/>
                <w:lang w:val="en-US" w:eastAsia="ar-SA"/>
              </w:rPr>
              <w:t>II</w:t>
            </w:r>
            <w:r w:rsidRPr="00482BEC">
              <w:rPr>
                <w:rFonts w:ascii="Times New Roman" w:eastAsia="SimSun" w:hAnsi="Times New Roman" w:cs="Times New Roman"/>
                <w:kern w:val="1"/>
                <w:sz w:val="28"/>
                <w:szCs w:val="28"/>
                <w:lang w:eastAsia="ar-SA"/>
              </w:rPr>
              <w:t xml:space="preserve"> степени</w:t>
            </w:r>
            <w:r w:rsidRPr="00482BEC">
              <w:rPr>
                <w:rFonts w:ascii="Times New Roman" w:eastAsia="SimSun" w:hAnsi="Times New Roman" w:cs="Times New Roman"/>
                <w:kern w:val="1"/>
                <w:sz w:val="28"/>
                <w:szCs w:val="28"/>
                <w:lang w:val="en-US" w:eastAsia="ar-SA"/>
              </w:rPr>
              <w:t>, n=987</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7E719A27"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val="en-US" w:eastAsia="ar-SA"/>
              </w:rPr>
            </w:pPr>
            <w:r w:rsidRPr="00482BEC">
              <w:rPr>
                <w:rFonts w:ascii="Times New Roman" w:eastAsia="SimSun" w:hAnsi="Times New Roman" w:cs="Times New Roman"/>
                <w:kern w:val="1"/>
                <w:sz w:val="28"/>
                <w:szCs w:val="28"/>
                <w:lang w:eastAsia="ar-SA"/>
              </w:rPr>
              <w:t xml:space="preserve">АГ </w:t>
            </w:r>
            <w:r w:rsidRPr="00482BEC">
              <w:rPr>
                <w:rFonts w:ascii="Times New Roman" w:eastAsia="SimSun" w:hAnsi="Times New Roman" w:cs="Times New Roman"/>
                <w:kern w:val="1"/>
                <w:sz w:val="28"/>
                <w:szCs w:val="28"/>
                <w:lang w:val="en-US" w:eastAsia="ar-SA"/>
              </w:rPr>
              <w:t>III</w:t>
            </w:r>
            <w:r w:rsidRPr="00482BEC">
              <w:rPr>
                <w:rFonts w:ascii="Times New Roman" w:eastAsia="SimSun" w:hAnsi="Times New Roman" w:cs="Times New Roman"/>
                <w:kern w:val="1"/>
                <w:sz w:val="28"/>
                <w:szCs w:val="28"/>
                <w:lang w:eastAsia="ar-SA"/>
              </w:rPr>
              <w:t xml:space="preserve"> степени</w:t>
            </w:r>
            <w:r w:rsidRPr="00482BEC">
              <w:rPr>
                <w:rFonts w:ascii="Times New Roman" w:eastAsia="SimSun" w:hAnsi="Times New Roman" w:cs="Times New Roman"/>
                <w:kern w:val="1"/>
                <w:sz w:val="28"/>
                <w:szCs w:val="28"/>
                <w:lang w:val="en-US" w:eastAsia="ar-SA"/>
              </w:rPr>
              <w:t>, n=618</w:t>
            </w:r>
          </w:p>
        </w:tc>
        <w:tc>
          <w:tcPr>
            <w:tcW w:w="2198" w:type="dxa"/>
            <w:gridSpan w:val="2"/>
            <w:tcBorders>
              <w:top w:val="single" w:sz="4" w:space="0" w:color="000000"/>
              <w:left w:val="single" w:sz="4" w:space="0" w:color="000000"/>
              <w:bottom w:val="single" w:sz="4" w:space="0" w:color="000000"/>
              <w:right w:val="single" w:sz="4" w:space="0" w:color="000000"/>
            </w:tcBorders>
            <w:vAlign w:val="center"/>
          </w:tcPr>
          <w:p w14:paraId="6733BD08" w14:textId="77777777" w:rsidR="00294B96" w:rsidRPr="00482BEC" w:rsidRDefault="00294B96" w:rsidP="001758BC">
            <w:pPr>
              <w:suppressAutoHyphens/>
              <w:spacing w:after="0" w:line="240" w:lineRule="auto"/>
              <w:jc w:val="center"/>
              <w:rPr>
                <w:rFonts w:eastAsia="SimSun"/>
                <w:kern w:val="1"/>
                <w:lang w:val="en-US" w:eastAsia="ar-SA"/>
              </w:rPr>
            </w:pPr>
            <w:r w:rsidRPr="00482BEC">
              <w:rPr>
                <w:rFonts w:ascii="Times New Roman" w:eastAsia="SimSun" w:hAnsi="Times New Roman" w:cs="Times New Roman"/>
                <w:kern w:val="1"/>
                <w:sz w:val="28"/>
                <w:szCs w:val="28"/>
                <w:lang w:eastAsia="ar-SA"/>
              </w:rPr>
              <w:t>ИСАГ</w:t>
            </w:r>
            <w:r w:rsidRPr="00482BEC">
              <w:rPr>
                <w:rFonts w:ascii="Times New Roman" w:eastAsia="SimSun" w:hAnsi="Times New Roman" w:cs="Times New Roman"/>
                <w:kern w:val="1"/>
                <w:sz w:val="28"/>
                <w:szCs w:val="28"/>
                <w:lang w:val="en-US" w:eastAsia="ar-SA"/>
              </w:rPr>
              <w:t>, n=229</w:t>
            </w:r>
          </w:p>
        </w:tc>
      </w:tr>
      <w:tr w:rsidR="00294B96" w:rsidRPr="00FB2D81" w14:paraId="0BB12ECA" w14:textId="77777777" w:rsidTr="00844CBB">
        <w:tc>
          <w:tcPr>
            <w:tcW w:w="2127" w:type="dxa"/>
            <w:vMerge/>
            <w:tcBorders>
              <w:top w:val="single" w:sz="4" w:space="0" w:color="000000"/>
              <w:left w:val="single" w:sz="4" w:space="0" w:color="000000"/>
              <w:bottom w:val="single" w:sz="4" w:space="0" w:color="000000"/>
              <w:right w:val="single" w:sz="4" w:space="0" w:color="000000"/>
            </w:tcBorders>
            <w:vAlign w:val="center"/>
          </w:tcPr>
          <w:p w14:paraId="44D4D3CC" w14:textId="77777777" w:rsidR="00294B96" w:rsidRPr="00482BEC" w:rsidRDefault="00294B96" w:rsidP="001758BC">
            <w:pPr>
              <w:suppressAutoHyphens/>
              <w:spacing w:after="0" w:line="240" w:lineRule="auto"/>
              <w:jc w:val="center"/>
              <w:rPr>
                <w:rFonts w:ascii="Times New Roman" w:eastAsia="SimSun" w:hAnsi="Times New Roman"/>
                <w:kern w:val="1"/>
                <w:sz w:val="28"/>
                <w:szCs w:val="28"/>
                <w:lang w:eastAsia="ar-SA"/>
              </w:rPr>
            </w:pPr>
          </w:p>
        </w:tc>
        <w:tc>
          <w:tcPr>
            <w:tcW w:w="706" w:type="dxa"/>
            <w:tcBorders>
              <w:top w:val="single" w:sz="4" w:space="0" w:color="000000"/>
              <w:left w:val="single" w:sz="4" w:space="0" w:color="000000"/>
              <w:bottom w:val="single" w:sz="4" w:space="0" w:color="000000"/>
              <w:right w:val="single" w:sz="4" w:space="0" w:color="000000"/>
            </w:tcBorders>
            <w:vAlign w:val="center"/>
          </w:tcPr>
          <w:p w14:paraId="33CE0D41"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абс. число</w:t>
            </w:r>
          </w:p>
        </w:tc>
        <w:tc>
          <w:tcPr>
            <w:tcW w:w="922" w:type="dxa"/>
            <w:tcBorders>
              <w:top w:val="single" w:sz="4" w:space="0" w:color="000000"/>
              <w:left w:val="single" w:sz="4" w:space="0" w:color="000000"/>
              <w:bottom w:val="single" w:sz="4" w:space="0" w:color="000000"/>
              <w:right w:val="single" w:sz="4" w:space="0" w:color="000000"/>
            </w:tcBorders>
            <w:vAlign w:val="center"/>
          </w:tcPr>
          <w:p w14:paraId="02DF4FC8"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w:t>
            </w:r>
          </w:p>
        </w:tc>
        <w:tc>
          <w:tcPr>
            <w:tcW w:w="921" w:type="dxa"/>
            <w:tcBorders>
              <w:top w:val="single" w:sz="4" w:space="0" w:color="000000"/>
              <w:left w:val="single" w:sz="4" w:space="0" w:color="000000"/>
              <w:bottom w:val="single" w:sz="4" w:space="0" w:color="000000"/>
              <w:right w:val="single" w:sz="4" w:space="0" w:color="000000"/>
            </w:tcBorders>
            <w:vAlign w:val="center"/>
          </w:tcPr>
          <w:p w14:paraId="4C0464FA"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абс. число</w:t>
            </w:r>
          </w:p>
        </w:tc>
        <w:tc>
          <w:tcPr>
            <w:tcW w:w="922" w:type="dxa"/>
            <w:tcBorders>
              <w:top w:val="single" w:sz="4" w:space="0" w:color="000000"/>
              <w:left w:val="single" w:sz="4" w:space="0" w:color="000000"/>
              <w:bottom w:val="single" w:sz="4" w:space="0" w:color="000000"/>
              <w:right w:val="single" w:sz="4" w:space="0" w:color="000000"/>
            </w:tcBorders>
            <w:vAlign w:val="center"/>
          </w:tcPr>
          <w:p w14:paraId="5FA2A2F0"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w:t>
            </w:r>
          </w:p>
        </w:tc>
        <w:tc>
          <w:tcPr>
            <w:tcW w:w="921" w:type="dxa"/>
            <w:tcBorders>
              <w:top w:val="single" w:sz="4" w:space="0" w:color="000000"/>
              <w:left w:val="single" w:sz="4" w:space="0" w:color="000000"/>
              <w:bottom w:val="single" w:sz="4" w:space="0" w:color="000000"/>
              <w:right w:val="single" w:sz="4" w:space="0" w:color="000000"/>
            </w:tcBorders>
            <w:vAlign w:val="center"/>
          </w:tcPr>
          <w:p w14:paraId="7D51B30A"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абс. число</w:t>
            </w:r>
          </w:p>
        </w:tc>
        <w:tc>
          <w:tcPr>
            <w:tcW w:w="922" w:type="dxa"/>
            <w:tcBorders>
              <w:top w:val="single" w:sz="4" w:space="0" w:color="000000"/>
              <w:left w:val="single" w:sz="4" w:space="0" w:color="000000"/>
              <w:bottom w:val="single" w:sz="4" w:space="0" w:color="000000"/>
              <w:right w:val="single" w:sz="4" w:space="0" w:color="000000"/>
            </w:tcBorders>
            <w:vAlign w:val="center"/>
          </w:tcPr>
          <w:p w14:paraId="424E8F61"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w:t>
            </w:r>
          </w:p>
        </w:tc>
        <w:tc>
          <w:tcPr>
            <w:tcW w:w="921" w:type="dxa"/>
            <w:tcBorders>
              <w:top w:val="single" w:sz="4" w:space="0" w:color="000000"/>
              <w:left w:val="single" w:sz="4" w:space="0" w:color="000000"/>
              <w:bottom w:val="single" w:sz="4" w:space="0" w:color="000000"/>
              <w:right w:val="single" w:sz="4" w:space="0" w:color="000000"/>
            </w:tcBorders>
            <w:vAlign w:val="center"/>
          </w:tcPr>
          <w:p w14:paraId="5ADF42BF"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абс. число</w:t>
            </w:r>
          </w:p>
        </w:tc>
        <w:tc>
          <w:tcPr>
            <w:tcW w:w="1277" w:type="dxa"/>
            <w:tcBorders>
              <w:top w:val="single" w:sz="4" w:space="0" w:color="000000"/>
              <w:left w:val="single" w:sz="4" w:space="0" w:color="000000"/>
              <w:bottom w:val="single" w:sz="4" w:space="0" w:color="000000"/>
              <w:right w:val="single" w:sz="4" w:space="0" w:color="000000"/>
            </w:tcBorders>
            <w:vAlign w:val="center"/>
          </w:tcPr>
          <w:p w14:paraId="4210704E" w14:textId="77777777" w:rsidR="00294B96" w:rsidRPr="00482BEC" w:rsidRDefault="00294B96" w:rsidP="001758BC">
            <w:pPr>
              <w:suppressAutoHyphens/>
              <w:spacing w:after="0" w:line="240" w:lineRule="auto"/>
              <w:jc w:val="center"/>
              <w:rPr>
                <w:rFonts w:eastAsia="SimSun"/>
                <w:kern w:val="1"/>
                <w:lang w:eastAsia="ar-SA"/>
              </w:rPr>
            </w:pPr>
            <w:r w:rsidRPr="00482BEC">
              <w:rPr>
                <w:rFonts w:ascii="Times New Roman" w:eastAsia="SimSun" w:hAnsi="Times New Roman" w:cs="Times New Roman"/>
                <w:kern w:val="1"/>
                <w:sz w:val="28"/>
                <w:szCs w:val="28"/>
                <w:lang w:eastAsia="ar-SA"/>
              </w:rPr>
              <w:t>%</w:t>
            </w:r>
          </w:p>
        </w:tc>
      </w:tr>
      <w:tr w:rsidR="001758BC" w:rsidRPr="00FB2D81" w14:paraId="2AB7DC17" w14:textId="77777777" w:rsidTr="00844CBB">
        <w:tc>
          <w:tcPr>
            <w:tcW w:w="2127" w:type="dxa"/>
            <w:tcBorders>
              <w:top w:val="single" w:sz="4" w:space="0" w:color="000000"/>
              <w:left w:val="single" w:sz="4" w:space="0" w:color="000000"/>
              <w:bottom w:val="single" w:sz="4" w:space="0" w:color="000000"/>
              <w:right w:val="single" w:sz="4" w:space="0" w:color="000000"/>
            </w:tcBorders>
            <w:vAlign w:val="center"/>
          </w:tcPr>
          <w:p w14:paraId="27AF06C8" w14:textId="6A833A4A" w:rsidR="001758BC" w:rsidRPr="00482BEC" w:rsidRDefault="001758BC" w:rsidP="001758BC">
            <w:pPr>
              <w:suppressAutoHyphens/>
              <w:spacing w:after="0" w:line="240" w:lineRule="auto"/>
              <w:jc w:val="center"/>
              <w:rPr>
                <w:rFonts w:ascii="Times New Roman" w:eastAsia="SimSun" w:hAnsi="Times New Roman" w:cs="Times New Roman"/>
                <w:kern w:val="1"/>
                <w:sz w:val="28"/>
                <w:szCs w:val="28"/>
                <w:lang w:eastAsia="ar-SA"/>
              </w:rPr>
            </w:pPr>
            <w:r>
              <w:rPr>
                <w:rFonts w:ascii="Times New Roman" w:eastAsia="SimSun" w:hAnsi="Times New Roman" w:cs="Times New Roman"/>
                <w:kern w:val="1"/>
                <w:sz w:val="28"/>
                <w:szCs w:val="28"/>
                <w:lang w:eastAsia="ar-SA"/>
              </w:rPr>
              <w:t>1</w:t>
            </w:r>
          </w:p>
        </w:tc>
        <w:tc>
          <w:tcPr>
            <w:tcW w:w="706" w:type="dxa"/>
            <w:tcBorders>
              <w:top w:val="single" w:sz="4" w:space="0" w:color="000000"/>
              <w:left w:val="single" w:sz="4" w:space="0" w:color="000000"/>
              <w:bottom w:val="single" w:sz="4" w:space="0" w:color="000000"/>
              <w:right w:val="single" w:sz="4" w:space="0" w:color="000000"/>
            </w:tcBorders>
            <w:vAlign w:val="bottom"/>
          </w:tcPr>
          <w:p w14:paraId="00A3FA95" w14:textId="4760243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2</w:t>
            </w:r>
          </w:p>
        </w:tc>
        <w:tc>
          <w:tcPr>
            <w:tcW w:w="922" w:type="dxa"/>
            <w:tcBorders>
              <w:top w:val="single" w:sz="4" w:space="0" w:color="000000"/>
              <w:left w:val="single" w:sz="4" w:space="0" w:color="000000"/>
              <w:bottom w:val="single" w:sz="4" w:space="0" w:color="000000"/>
              <w:right w:val="single" w:sz="4" w:space="0" w:color="000000"/>
            </w:tcBorders>
            <w:vAlign w:val="bottom"/>
          </w:tcPr>
          <w:p w14:paraId="2DD0C407" w14:textId="4E5A2B12"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3</w:t>
            </w:r>
          </w:p>
        </w:tc>
        <w:tc>
          <w:tcPr>
            <w:tcW w:w="921" w:type="dxa"/>
            <w:tcBorders>
              <w:top w:val="single" w:sz="4" w:space="0" w:color="000000"/>
              <w:left w:val="single" w:sz="4" w:space="0" w:color="000000"/>
              <w:bottom w:val="single" w:sz="4" w:space="0" w:color="000000"/>
              <w:right w:val="single" w:sz="4" w:space="0" w:color="000000"/>
            </w:tcBorders>
            <w:vAlign w:val="bottom"/>
          </w:tcPr>
          <w:p w14:paraId="3CFD063A" w14:textId="74332A40"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4</w:t>
            </w:r>
          </w:p>
        </w:tc>
        <w:tc>
          <w:tcPr>
            <w:tcW w:w="922" w:type="dxa"/>
            <w:tcBorders>
              <w:top w:val="single" w:sz="4" w:space="0" w:color="000000"/>
              <w:left w:val="single" w:sz="4" w:space="0" w:color="000000"/>
              <w:bottom w:val="single" w:sz="4" w:space="0" w:color="000000"/>
              <w:right w:val="single" w:sz="4" w:space="0" w:color="000000"/>
            </w:tcBorders>
            <w:vAlign w:val="bottom"/>
          </w:tcPr>
          <w:p w14:paraId="51E4C190" w14:textId="69E8DBD9"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5</w:t>
            </w:r>
          </w:p>
        </w:tc>
        <w:tc>
          <w:tcPr>
            <w:tcW w:w="921" w:type="dxa"/>
            <w:tcBorders>
              <w:top w:val="single" w:sz="4" w:space="0" w:color="000000"/>
              <w:left w:val="single" w:sz="4" w:space="0" w:color="000000"/>
              <w:bottom w:val="single" w:sz="4" w:space="0" w:color="000000"/>
              <w:right w:val="single" w:sz="4" w:space="0" w:color="000000"/>
            </w:tcBorders>
            <w:vAlign w:val="bottom"/>
          </w:tcPr>
          <w:p w14:paraId="4FE2956B" w14:textId="254704C0"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6</w:t>
            </w:r>
          </w:p>
        </w:tc>
        <w:tc>
          <w:tcPr>
            <w:tcW w:w="922" w:type="dxa"/>
            <w:tcBorders>
              <w:top w:val="single" w:sz="4" w:space="0" w:color="000000"/>
              <w:left w:val="single" w:sz="4" w:space="0" w:color="000000"/>
              <w:bottom w:val="single" w:sz="4" w:space="0" w:color="000000"/>
              <w:right w:val="single" w:sz="4" w:space="0" w:color="000000"/>
            </w:tcBorders>
            <w:vAlign w:val="bottom"/>
          </w:tcPr>
          <w:p w14:paraId="428AF71F" w14:textId="308E0953"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7</w:t>
            </w:r>
          </w:p>
        </w:tc>
        <w:tc>
          <w:tcPr>
            <w:tcW w:w="921" w:type="dxa"/>
            <w:tcBorders>
              <w:top w:val="single" w:sz="4" w:space="0" w:color="000000"/>
              <w:left w:val="single" w:sz="4" w:space="0" w:color="000000"/>
              <w:bottom w:val="single" w:sz="4" w:space="0" w:color="000000"/>
              <w:right w:val="single" w:sz="4" w:space="0" w:color="000000"/>
            </w:tcBorders>
            <w:vAlign w:val="bottom"/>
          </w:tcPr>
          <w:p w14:paraId="68374483" w14:textId="54088B3E" w:rsidR="001758BC" w:rsidRPr="001758B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8</w:t>
            </w:r>
          </w:p>
        </w:tc>
        <w:tc>
          <w:tcPr>
            <w:tcW w:w="1277" w:type="dxa"/>
            <w:tcBorders>
              <w:top w:val="single" w:sz="4" w:space="0" w:color="000000"/>
              <w:left w:val="single" w:sz="4" w:space="0" w:color="000000"/>
              <w:bottom w:val="single" w:sz="4" w:space="0" w:color="000000"/>
              <w:right w:val="single" w:sz="4" w:space="0" w:color="000000"/>
            </w:tcBorders>
            <w:vAlign w:val="bottom"/>
          </w:tcPr>
          <w:p w14:paraId="2B4C5724" w14:textId="66D2BE69"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9</w:t>
            </w:r>
          </w:p>
        </w:tc>
      </w:tr>
      <w:tr w:rsidR="00294B96" w:rsidRPr="00FB2D81" w14:paraId="51C8055C" w14:textId="77777777" w:rsidTr="00844CBB">
        <w:tc>
          <w:tcPr>
            <w:tcW w:w="2127" w:type="dxa"/>
            <w:tcBorders>
              <w:top w:val="single" w:sz="4" w:space="0" w:color="000000"/>
              <w:left w:val="single" w:sz="4" w:space="0" w:color="000000"/>
              <w:bottom w:val="single" w:sz="4" w:space="0" w:color="000000"/>
              <w:right w:val="single" w:sz="4" w:space="0" w:color="000000"/>
            </w:tcBorders>
            <w:vAlign w:val="center"/>
          </w:tcPr>
          <w:p w14:paraId="275CB5AE" w14:textId="77777777" w:rsidR="00294B96" w:rsidRPr="00482BEC" w:rsidRDefault="00294B96" w:rsidP="001758BC">
            <w:pPr>
              <w:suppressAutoHyphens/>
              <w:spacing w:after="0" w:line="240" w:lineRule="auto"/>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Возраст</w:t>
            </w:r>
          </w:p>
        </w:tc>
        <w:tc>
          <w:tcPr>
            <w:tcW w:w="706" w:type="dxa"/>
            <w:tcBorders>
              <w:top w:val="single" w:sz="4" w:space="0" w:color="000000"/>
              <w:left w:val="single" w:sz="4" w:space="0" w:color="000000"/>
              <w:bottom w:val="single" w:sz="4" w:space="0" w:color="000000"/>
              <w:right w:val="single" w:sz="4" w:space="0" w:color="000000"/>
            </w:tcBorders>
            <w:vAlign w:val="bottom"/>
          </w:tcPr>
          <w:p w14:paraId="2AB293D4"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89</w:t>
            </w:r>
          </w:p>
        </w:tc>
        <w:tc>
          <w:tcPr>
            <w:tcW w:w="922" w:type="dxa"/>
            <w:tcBorders>
              <w:top w:val="single" w:sz="4" w:space="0" w:color="000000"/>
              <w:left w:val="single" w:sz="4" w:space="0" w:color="000000"/>
              <w:bottom w:val="single" w:sz="4" w:space="0" w:color="000000"/>
              <w:right w:val="single" w:sz="4" w:space="0" w:color="000000"/>
            </w:tcBorders>
            <w:vAlign w:val="bottom"/>
          </w:tcPr>
          <w:p w14:paraId="1FDDE7A9"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17,4</w:t>
            </w:r>
          </w:p>
        </w:tc>
        <w:tc>
          <w:tcPr>
            <w:tcW w:w="921" w:type="dxa"/>
            <w:tcBorders>
              <w:top w:val="single" w:sz="4" w:space="0" w:color="000000"/>
              <w:left w:val="single" w:sz="4" w:space="0" w:color="000000"/>
              <w:bottom w:val="single" w:sz="4" w:space="0" w:color="000000"/>
              <w:right w:val="single" w:sz="4" w:space="0" w:color="000000"/>
            </w:tcBorders>
            <w:vAlign w:val="bottom"/>
          </w:tcPr>
          <w:p w14:paraId="1F0D085A"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349</w:t>
            </w:r>
          </w:p>
        </w:tc>
        <w:tc>
          <w:tcPr>
            <w:tcW w:w="922" w:type="dxa"/>
            <w:tcBorders>
              <w:top w:val="single" w:sz="4" w:space="0" w:color="000000"/>
              <w:left w:val="single" w:sz="4" w:space="0" w:color="000000"/>
              <w:bottom w:val="single" w:sz="4" w:space="0" w:color="000000"/>
              <w:right w:val="single" w:sz="4" w:space="0" w:color="000000"/>
            </w:tcBorders>
            <w:vAlign w:val="bottom"/>
          </w:tcPr>
          <w:p w14:paraId="520622E3"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35,4</w:t>
            </w:r>
          </w:p>
        </w:tc>
        <w:tc>
          <w:tcPr>
            <w:tcW w:w="921" w:type="dxa"/>
            <w:tcBorders>
              <w:top w:val="single" w:sz="4" w:space="0" w:color="000000"/>
              <w:left w:val="single" w:sz="4" w:space="0" w:color="000000"/>
              <w:bottom w:val="single" w:sz="4" w:space="0" w:color="000000"/>
              <w:right w:val="single" w:sz="4" w:space="0" w:color="000000"/>
            </w:tcBorders>
            <w:vAlign w:val="bottom"/>
          </w:tcPr>
          <w:p w14:paraId="50752F29"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277</w:t>
            </w:r>
          </w:p>
        </w:tc>
        <w:tc>
          <w:tcPr>
            <w:tcW w:w="922" w:type="dxa"/>
            <w:tcBorders>
              <w:top w:val="single" w:sz="4" w:space="0" w:color="000000"/>
              <w:left w:val="single" w:sz="4" w:space="0" w:color="000000"/>
              <w:bottom w:val="single" w:sz="4" w:space="0" w:color="000000"/>
              <w:right w:val="single" w:sz="4" w:space="0" w:color="000000"/>
            </w:tcBorders>
            <w:vAlign w:val="bottom"/>
          </w:tcPr>
          <w:p w14:paraId="3A9F29C9"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44,8</w:t>
            </w:r>
          </w:p>
        </w:tc>
        <w:tc>
          <w:tcPr>
            <w:tcW w:w="921" w:type="dxa"/>
            <w:tcBorders>
              <w:top w:val="single" w:sz="4" w:space="0" w:color="000000"/>
              <w:left w:val="single" w:sz="4" w:space="0" w:color="000000"/>
              <w:bottom w:val="single" w:sz="4" w:space="0" w:color="000000"/>
              <w:right w:val="single" w:sz="4" w:space="0" w:color="000000"/>
            </w:tcBorders>
            <w:vAlign w:val="bottom"/>
          </w:tcPr>
          <w:p w14:paraId="0712E175"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sidRPr="00482BEC">
              <w:rPr>
                <w:rFonts w:ascii="Times New Roman" w:eastAsia="SimSun" w:hAnsi="Times New Roman" w:cs="Times New Roman"/>
                <w:color w:val="000000"/>
                <w:kern w:val="1"/>
                <w:sz w:val="28"/>
                <w:szCs w:val="28"/>
                <w:lang w:val="en-US" w:eastAsia="ar-SA"/>
              </w:rPr>
              <w:t>200</w:t>
            </w:r>
          </w:p>
        </w:tc>
        <w:tc>
          <w:tcPr>
            <w:tcW w:w="1277" w:type="dxa"/>
            <w:tcBorders>
              <w:top w:val="single" w:sz="4" w:space="0" w:color="000000"/>
              <w:left w:val="single" w:sz="4" w:space="0" w:color="000000"/>
              <w:bottom w:val="single" w:sz="4" w:space="0" w:color="000000"/>
              <w:right w:val="single" w:sz="4" w:space="0" w:color="000000"/>
            </w:tcBorders>
            <w:vAlign w:val="bottom"/>
          </w:tcPr>
          <w:p w14:paraId="7A600C62"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87,3</w:t>
            </w:r>
          </w:p>
        </w:tc>
      </w:tr>
      <w:tr w:rsidR="00294B96" w:rsidRPr="00FB2D81" w14:paraId="53B072E2" w14:textId="77777777" w:rsidTr="00844CBB">
        <w:tc>
          <w:tcPr>
            <w:tcW w:w="2127" w:type="dxa"/>
            <w:tcBorders>
              <w:top w:val="single" w:sz="4" w:space="0" w:color="000000"/>
              <w:left w:val="single" w:sz="4" w:space="0" w:color="000000"/>
              <w:bottom w:val="single" w:sz="4" w:space="0" w:color="000000"/>
              <w:right w:val="single" w:sz="4" w:space="0" w:color="000000"/>
            </w:tcBorders>
            <w:vAlign w:val="center"/>
          </w:tcPr>
          <w:p w14:paraId="01827AB5" w14:textId="77777777" w:rsidR="00294B96" w:rsidRPr="00482BEC" w:rsidRDefault="00294B96" w:rsidP="001758BC">
            <w:pPr>
              <w:suppressAutoHyphens/>
              <w:spacing w:after="0" w:line="240" w:lineRule="auto"/>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Курение</w:t>
            </w:r>
          </w:p>
        </w:tc>
        <w:tc>
          <w:tcPr>
            <w:tcW w:w="706" w:type="dxa"/>
            <w:tcBorders>
              <w:top w:val="single" w:sz="4" w:space="0" w:color="000000"/>
              <w:left w:val="single" w:sz="4" w:space="0" w:color="000000"/>
              <w:bottom w:val="single" w:sz="4" w:space="0" w:color="000000"/>
              <w:right w:val="single" w:sz="4" w:space="0" w:color="000000"/>
            </w:tcBorders>
            <w:vAlign w:val="bottom"/>
          </w:tcPr>
          <w:p w14:paraId="05AA34E5"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67</w:t>
            </w:r>
          </w:p>
        </w:tc>
        <w:tc>
          <w:tcPr>
            <w:tcW w:w="922" w:type="dxa"/>
            <w:tcBorders>
              <w:top w:val="single" w:sz="4" w:space="0" w:color="000000"/>
              <w:left w:val="single" w:sz="4" w:space="0" w:color="000000"/>
              <w:bottom w:val="single" w:sz="4" w:space="0" w:color="000000"/>
              <w:right w:val="single" w:sz="4" w:space="0" w:color="000000"/>
            </w:tcBorders>
            <w:vAlign w:val="bottom"/>
          </w:tcPr>
          <w:p w14:paraId="6DBBDF13"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13,1</w:t>
            </w:r>
          </w:p>
        </w:tc>
        <w:tc>
          <w:tcPr>
            <w:tcW w:w="921" w:type="dxa"/>
            <w:tcBorders>
              <w:top w:val="single" w:sz="4" w:space="0" w:color="000000"/>
              <w:left w:val="single" w:sz="4" w:space="0" w:color="000000"/>
              <w:bottom w:val="single" w:sz="4" w:space="0" w:color="000000"/>
              <w:right w:val="single" w:sz="4" w:space="0" w:color="000000"/>
            </w:tcBorders>
            <w:vAlign w:val="bottom"/>
          </w:tcPr>
          <w:p w14:paraId="5B69D5D8"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279</w:t>
            </w:r>
          </w:p>
        </w:tc>
        <w:tc>
          <w:tcPr>
            <w:tcW w:w="922" w:type="dxa"/>
            <w:tcBorders>
              <w:top w:val="single" w:sz="4" w:space="0" w:color="000000"/>
              <w:left w:val="single" w:sz="4" w:space="0" w:color="000000"/>
              <w:bottom w:val="single" w:sz="4" w:space="0" w:color="000000"/>
              <w:right w:val="single" w:sz="4" w:space="0" w:color="000000"/>
            </w:tcBorders>
            <w:vAlign w:val="bottom"/>
          </w:tcPr>
          <w:p w14:paraId="063D9651"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28,3</w:t>
            </w:r>
          </w:p>
        </w:tc>
        <w:tc>
          <w:tcPr>
            <w:tcW w:w="921" w:type="dxa"/>
            <w:tcBorders>
              <w:top w:val="single" w:sz="4" w:space="0" w:color="000000"/>
              <w:left w:val="single" w:sz="4" w:space="0" w:color="000000"/>
              <w:bottom w:val="single" w:sz="4" w:space="0" w:color="000000"/>
              <w:right w:val="single" w:sz="4" w:space="0" w:color="000000"/>
            </w:tcBorders>
            <w:vAlign w:val="bottom"/>
          </w:tcPr>
          <w:p w14:paraId="03BC428C"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132</w:t>
            </w:r>
          </w:p>
        </w:tc>
        <w:tc>
          <w:tcPr>
            <w:tcW w:w="922" w:type="dxa"/>
            <w:tcBorders>
              <w:top w:val="single" w:sz="4" w:space="0" w:color="000000"/>
              <w:left w:val="single" w:sz="4" w:space="0" w:color="000000"/>
              <w:bottom w:val="single" w:sz="4" w:space="0" w:color="000000"/>
              <w:right w:val="single" w:sz="4" w:space="0" w:color="000000"/>
            </w:tcBorders>
            <w:vAlign w:val="bottom"/>
          </w:tcPr>
          <w:p w14:paraId="6851B346"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21,4</w:t>
            </w:r>
          </w:p>
        </w:tc>
        <w:tc>
          <w:tcPr>
            <w:tcW w:w="921" w:type="dxa"/>
            <w:tcBorders>
              <w:top w:val="single" w:sz="4" w:space="0" w:color="000000"/>
              <w:left w:val="single" w:sz="4" w:space="0" w:color="000000"/>
              <w:bottom w:val="single" w:sz="4" w:space="0" w:color="000000"/>
              <w:right w:val="single" w:sz="4" w:space="0" w:color="000000"/>
            </w:tcBorders>
            <w:vAlign w:val="bottom"/>
          </w:tcPr>
          <w:p w14:paraId="21576A09"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sidRPr="00482BEC">
              <w:rPr>
                <w:rFonts w:ascii="Times New Roman" w:eastAsia="SimSun" w:hAnsi="Times New Roman" w:cs="Times New Roman"/>
                <w:color w:val="000000"/>
                <w:kern w:val="1"/>
                <w:sz w:val="28"/>
                <w:szCs w:val="28"/>
                <w:lang w:val="en-US" w:eastAsia="ar-SA"/>
              </w:rPr>
              <w:t>57</w:t>
            </w:r>
          </w:p>
        </w:tc>
        <w:tc>
          <w:tcPr>
            <w:tcW w:w="1277" w:type="dxa"/>
            <w:tcBorders>
              <w:top w:val="single" w:sz="4" w:space="0" w:color="000000"/>
              <w:left w:val="single" w:sz="4" w:space="0" w:color="000000"/>
              <w:bottom w:val="single" w:sz="4" w:space="0" w:color="000000"/>
              <w:right w:val="single" w:sz="4" w:space="0" w:color="000000"/>
            </w:tcBorders>
            <w:vAlign w:val="bottom"/>
          </w:tcPr>
          <w:p w14:paraId="318B9A6F"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24,9</w:t>
            </w:r>
          </w:p>
        </w:tc>
      </w:tr>
      <w:tr w:rsidR="00294B96" w:rsidRPr="00FB2D81" w14:paraId="383CDF7A" w14:textId="77777777" w:rsidTr="00844CBB">
        <w:tc>
          <w:tcPr>
            <w:tcW w:w="2127" w:type="dxa"/>
            <w:tcBorders>
              <w:top w:val="single" w:sz="4" w:space="0" w:color="000000"/>
              <w:left w:val="single" w:sz="4" w:space="0" w:color="000000"/>
              <w:bottom w:val="single" w:sz="4" w:space="0" w:color="000000"/>
              <w:right w:val="single" w:sz="4" w:space="0" w:color="000000"/>
            </w:tcBorders>
            <w:vAlign w:val="center"/>
          </w:tcPr>
          <w:p w14:paraId="33342AC9" w14:textId="77777777" w:rsidR="00294B96" w:rsidRPr="00482BEC" w:rsidRDefault="00294B96" w:rsidP="001758BC">
            <w:pPr>
              <w:suppressAutoHyphens/>
              <w:spacing w:after="0" w:line="240" w:lineRule="auto"/>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Семейный анамнез</w:t>
            </w:r>
          </w:p>
        </w:tc>
        <w:tc>
          <w:tcPr>
            <w:tcW w:w="706" w:type="dxa"/>
            <w:tcBorders>
              <w:top w:val="single" w:sz="4" w:space="0" w:color="000000"/>
              <w:left w:val="single" w:sz="4" w:space="0" w:color="000000"/>
              <w:bottom w:val="single" w:sz="4" w:space="0" w:color="000000"/>
              <w:right w:val="single" w:sz="4" w:space="0" w:color="000000"/>
            </w:tcBorders>
            <w:vAlign w:val="bottom"/>
          </w:tcPr>
          <w:p w14:paraId="735A1CF6"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244</w:t>
            </w:r>
          </w:p>
        </w:tc>
        <w:tc>
          <w:tcPr>
            <w:tcW w:w="922" w:type="dxa"/>
            <w:tcBorders>
              <w:top w:val="single" w:sz="4" w:space="0" w:color="000000"/>
              <w:left w:val="single" w:sz="4" w:space="0" w:color="000000"/>
              <w:bottom w:val="single" w:sz="4" w:space="0" w:color="000000"/>
              <w:right w:val="single" w:sz="4" w:space="0" w:color="000000"/>
            </w:tcBorders>
            <w:vAlign w:val="bottom"/>
          </w:tcPr>
          <w:p w14:paraId="6315EF31"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47,7</w:t>
            </w:r>
          </w:p>
        </w:tc>
        <w:tc>
          <w:tcPr>
            <w:tcW w:w="921" w:type="dxa"/>
            <w:tcBorders>
              <w:top w:val="single" w:sz="4" w:space="0" w:color="000000"/>
              <w:left w:val="single" w:sz="4" w:space="0" w:color="000000"/>
              <w:bottom w:val="single" w:sz="4" w:space="0" w:color="000000"/>
              <w:right w:val="single" w:sz="4" w:space="0" w:color="000000"/>
            </w:tcBorders>
            <w:vAlign w:val="bottom"/>
          </w:tcPr>
          <w:p w14:paraId="5B86254F"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501</w:t>
            </w:r>
          </w:p>
        </w:tc>
        <w:tc>
          <w:tcPr>
            <w:tcW w:w="922" w:type="dxa"/>
            <w:tcBorders>
              <w:top w:val="single" w:sz="4" w:space="0" w:color="000000"/>
              <w:left w:val="single" w:sz="4" w:space="0" w:color="000000"/>
              <w:bottom w:val="single" w:sz="4" w:space="0" w:color="000000"/>
              <w:right w:val="single" w:sz="4" w:space="0" w:color="000000"/>
            </w:tcBorders>
            <w:vAlign w:val="bottom"/>
          </w:tcPr>
          <w:p w14:paraId="445220DD"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50,8</w:t>
            </w:r>
          </w:p>
        </w:tc>
        <w:tc>
          <w:tcPr>
            <w:tcW w:w="921" w:type="dxa"/>
            <w:tcBorders>
              <w:top w:val="single" w:sz="4" w:space="0" w:color="000000"/>
              <w:left w:val="single" w:sz="4" w:space="0" w:color="000000"/>
              <w:bottom w:val="single" w:sz="4" w:space="0" w:color="000000"/>
              <w:right w:val="single" w:sz="4" w:space="0" w:color="000000"/>
            </w:tcBorders>
            <w:vAlign w:val="bottom"/>
          </w:tcPr>
          <w:p w14:paraId="1DC39DF9"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495</w:t>
            </w:r>
          </w:p>
        </w:tc>
        <w:tc>
          <w:tcPr>
            <w:tcW w:w="922" w:type="dxa"/>
            <w:tcBorders>
              <w:top w:val="single" w:sz="4" w:space="0" w:color="000000"/>
              <w:left w:val="single" w:sz="4" w:space="0" w:color="000000"/>
              <w:bottom w:val="single" w:sz="4" w:space="0" w:color="000000"/>
              <w:right w:val="single" w:sz="4" w:space="0" w:color="000000"/>
            </w:tcBorders>
            <w:vAlign w:val="bottom"/>
          </w:tcPr>
          <w:p w14:paraId="74900B35"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80,1</w:t>
            </w:r>
          </w:p>
        </w:tc>
        <w:tc>
          <w:tcPr>
            <w:tcW w:w="921" w:type="dxa"/>
            <w:tcBorders>
              <w:top w:val="single" w:sz="4" w:space="0" w:color="000000"/>
              <w:left w:val="single" w:sz="4" w:space="0" w:color="000000"/>
              <w:bottom w:val="single" w:sz="4" w:space="0" w:color="000000"/>
              <w:right w:val="single" w:sz="4" w:space="0" w:color="000000"/>
            </w:tcBorders>
            <w:vAlign w:val="bottom"/>
          </w:tcPr>
          <w:p w14:paraId="550AE178"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106</w:t>
            </w:r>
          </w:p>
        </w:tc>
        <w:tc>
          <w:tcPr>
            <w:tcW w:w="1277" w:type="dxa"/>
            <w:tcBorders>
              <w:top w:val="single" w:sz="4" w:space="0" w:color="000000"/>
              <w:left w:val="single" w:sz="4" w:space="0" w:color="000000"/>
              <w:bottom w:val="single" w:sz="4" w:space="0" w:color="000000"/>
              <w:right w:val="single" w:sz="4" w:space="0" w:color="000000"/>
            </w:tcBorders>
            <w:vAlign w:val="bottom"/>
          </w:tcPr>
          <w:p w14:paraId="1D78A41E"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46,3</w:t>
            </w:r>
          </w:p>
        </w:tc>
      </w:tr>
      <w:tr w:rsidR="00294B96" w:rsidRPr="00FB2D81" w14:paraId="11804935" w14:textId="77777777" w:rsidTr="00844CBB">
        <w:tc>
          <w:tcPr>
            <w:tcW w:w="2127" w:type="dxa"/>
            <w:tcBorders>
              <w:top w:val="single" w:sz="4" w:space="0" w:color="000000"/>
              <w:left w:val="single" w:sz="4" w:space="0" w:color="000000"/>
              <w:bottom w:val="single" w:sz="4" w:space="0" w:color="000000"/>
              <w:right w:val="single" w:sz="4" w:space="0" w:color="000000"/>
            </w:tcBorders>
            <w:vAlign w:val="center"/>
          </w:tcPr>
          <w:p w14:paraId="1256173A" w14:textId="77777777" w:rsidR="00294B96" w:rsidRPr="00482BEC" w:rsidRDefault="00294B96" w:rsidP="001758BC">
            <w:pPr>
              <w:suppressAutoHyphens/>
              <w:spacing w:after="0" w:line="240" w:lineRule="auto"/>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Гиподинамия</w:t>
            </w:r>
          </w:p>
        </w:tc>
        <w:tc>
          <w:tcPr>
            <w:tcW w:w="706" w:type="dxa"/>
            <w:tcBorders>
              <w:top w:val="single" w:sz="4" w:space="0" w:color="000000"/>
              <w:left w:val="single" w:sz="4" w:space="0" w:color="000000"/>
              <w:bottom w:val="single" w:sz="4" w:space="0" w:color="000000"/>
              <w:right w:val="single" w:sz="4" w:space="0" w:color="000000"/>
            </w:tcBorders>
            <w:vAlign w:val="bottom"/>
          </w:tcPr>
          <w:p w14:paraId="0BC5BFA0"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360</w:t>
            </w:r>
          </w:p>
        </w:tc>
        <w:tc>
          <w:tcPr>
            <w:tcW w:w="922" w:type="dxa"/>
            <w:tcBorders>
              <w:top w:val="single" w:sz="4" w:space="0" w:color="000000"/>
              <w:left w:val="single" w:sz="4" w:space="0" w:color="000000"/>
              <w:bottom w:val="single" w:sz="4" w:space="0" w:color="000000"/>
              <w:right w:val="single" w:sz="4" w:space="0" w:color="000000"/>
            </w:tcBorders>
            <w:vAlign w:val="bottom"/>
          </w:tcPr>
          <w:p w14:paraId="3C550F67"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70,3</w:t>
            </w:r>
          </w:p>
        </w:tc>
        <w:tc>
          <w:tcPr>
            <w:tcW w:w="921" w:type="dxa"/>
            <w:tcBorders>
              <w:top w:val="single" w:sz="4" w:space="0" w:color="000000"/>
              <w:left w:val="single" w:sz="4" w:space="0" w:color="000000"/>
              <w:bottom w:val="single" w:sz="4" w:space="0" w:color="000000"/>
              <w:right w:val="single" w:sz="4" w:space="0" w:color="000000"/>
            </w:tcBorders>
            <w:vAlign w:val="bottom"/>
          </w:tcPr>
          <w:p w14:paraId="263CB7B0"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593</w:t>
            </w:r>
          </w:p>
        </w:tc>
        <w:tc>
          <w:tcPr>
            <w:tcW w:w="922" w:type="dxa"/>
            <w:tcBorders>
              <w:top w:val="single" w:sz="4" w:space="0" w:color="000000"/>
              <w:left w:val="single" w:sz="4" w:space="0" w:color="000000"/>
              <w:bottom w:val="single" w:sz="4" w:space="0" w:color="000000"/>
              <w:right w:val="single" w:sz="4" w:space="0" w:color="000000"/>
            </w:tcBorders>
            <w:vAlign w:val="bottom"/>
          </w:tcPr>
          <w:p w14:paraId="025FA98B"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60,1</w:t>
            </w:r>
          </w:p>
        </w:tc>
        <w:tc>
          <w:tcPr>
            <w:tcW w:w="921" w:type="dxa"/>
            <w:tcBorders>
              <w:top w:val="single" w:sz="4" w:space="0" w:color="000000"/>
              <w:left w:val="single" w:sz="4" w:space="0" w:color="000000"/>
              <w:bottom w:val="single" w:sz="4" w:space="0" w:color="000000"/>
              <w:right w:val="single" w:sz="4" w:space="0" w:color="000000"/>
            </w:tcBorders>
            <w:vAlign w:val="bottom"/>
          </w:tcPr>
          <w:p w14:paraId="2AF7DB5E"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428</w:t>
            </w:r>
          </w:p>
        </w:tc>
        <w:tc>
          <w:tcPr>
            <w:tcW w:w="922" w:type="dxa"/>
            <w:tcBorders>
              <w:top w:val="single" w:sz="4" w:space="0" w:color="000000"/>
              <w:left w:val="single" w:sz="4" w:space="0" w:color="000000"/>
              <w:bottom w:val="single" w:sz="4" w:space="0" w:color="000000"/>
              <w:right w:val="single" w:sz="4" w:space="0" w:color="000000"/>
            </w:tcBorders>
            <w:vAlign w:val="bottom"/>
          </w:tcPr>
          <w:p w14:paraId="01A75C87"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69,3</w:t>
            </w:r>
          </w:p>
        </w:tc>
        <w:tc>
          <w:tcPr>
            <w:tcW w:w="921" w:type="dxa"/>
            <w:tcBorders>
              <w:top w:val="single" w:sz="4" w:space="0" w:color="000000"/>
              <w:left w:val="single" w:sz="4" w:space="0" w:color="000000"/>
              <w:bottom w:val="single" w:sz="4" w:space="0" w:color="000000"/>
              <w:right w:val="single" w:sz="4" w:space="0" w:color="000000"/>
            </w:tcBorders>
            <w:vAlign w:val="bottom"/>
          </w:tcPr>
          <w:p w14:paraId="0C955414"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sidRPr="00482BEC">
              <w:rPr>
                <w:rFonts w:ascii="Times New Roman" w:eastAsia="SimSun" w:hAnsi="Times New Roman" w:cs="Times New Roman"/>
                <w:color w:val="000000"/>
                <w:kern w:val="1"/>
                <w:sz w:val="28"/>
                <w:szCs w:val="28"/>
                <w:lang w:val="en-US" w:eastAsia="ar-SA"/>
              </w:rPr>
              <w:t>163</w:t>
            </w:r>
          </w:p>
        </w:tc>
        <w:tc>
          <w:tcPr>
            <w:tcW w:w="1277" w:type="dxa"/>
            <w:tcBorders>
              <w:top w:val="single" w:sz="4" w:space="0" w:color="000000"/>
              <w:left w:val="single" w:sz="4" w:space="0" w:color="000000"/>
              <w:bottom w:val="single" w:sz="4" w:space="0" w:color="000000"/>
              <w:right w:val="single" w:sz="4" w:space="0" w:color="000000"/>
            </w:tcBorders>
            <w:vAlign w:val="bottom"/>
          </w:tcPr>
          <w:p w14:paraId="57C73D1C"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71,2</w:t>
            </w:r>
          </w:p>
        </w:tc>
      </w:tr>
      <w:tr w:rsidR="00294B96" w:rsidRPr="00FB2D81" w14:paraId="7C4A933E" w14:textId="77777777" w:rsidTr="00844CBB">
        <w:tc>
          <w:tcPr>
            <w:tcW w:w="2127" w:type="dxa"/>
            <w:tcBorders>
              <w:top w:val="single" w:sz="4" w:space="0" w:color="000000"/>
              <w:left w:val="single" w:sz="4" w:space="0" w:color="000000"/>
              <w:bottom w:val="single" w:sz="4" w:space="0" w:color="000000"/>
              <w:right w:val="single" w:sz="4" w:space="0" w:color="000000"/>
            </w:tcBorders>
            <w:vAlign w:val="center"/>
          </w:tcPr>
          <w:p w14:paraId="018532F3" w14:textId="77777777" w:rsidR="00294B96" w:rsidRPr="00482BEC" w:rsidRDefault="00294B96" w:rsidP="001758BC">
            <w:pPr>
              <w:suppressAutoHyphens/>
              <w:spacing w:after="0" w:line="240" w:lineRule="auto"/>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Абдоминальное ожирение</w:t>
            </w:r>
          </w:p>
        </w:tc>
        <w:tc>
          <w:tcPr>
            <w:tcW w:w="706" w:type="dxa"/>
            <w:tcBorders>
              <w:top w:val="single" w:sz="4" w:space="0" w:color="000000"/>
              <w:left w:val="single" w:sz="4" w:space="0" w:color="000000"/>
              <w:bottom w:val="single" w:sz="4" w:space="0" w:color="000000"/>
              <w:right w:val="single" w:sz="4" w:space="0" w:color="000000"/>
            </w:tcBorders>
            <w:vAlign w:val="bottom"/>
          </w:tcPr>
          <w:p w14:paraId="6E004CB2"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96</w:t>
            </w:r>
          </w:p>
        </w:tc>
        <w:tc>
          <w:tcPr>
            <w:tcW w:w="922" w:type="dxa"/>
            <w:tcBorders>
              <w:top w:val="single" w:sz="4" w:space="0" w:color="000000"/>
              <w:left w:val="single" w:sz="4" w:space="0" w:color="000000"/>
              <w:bottom w:val="single" w:sz="4" w:space="0" w:color="000000"/>
              <w:right w:val="single" w:sz="4" w:space="0" w:color="000000"/>
            </w:tcBorders>
            <w:vAlign w:val="bottom"/>
          </w:tcPr>
          <w:p w14:paraId="1C8B4041"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18,8</w:t>
            </w:r>
          </w:p>
        </w:tc>
        <w:tc>
          <w:tcPr>
            <w:tcW w:w="921" w:type="dxa"/>
            <w:tcBorders>
              <w:top w:val="single" w:sz="4" w:space="0" w:color="000000"/>
              <w:left w:val="single" w:sz="4" w:space="0" w:color="000000"/>
              <w:bottom w:val="single" w:sz="4" w:space="0" w:color="000000"/>
              <w:right w:val="single" w:sz="4" w:space="0" w:color="000000"/>
            </w:tcBorders>
            <w:vAlign w:val="bottom"/>
          </w:tcPr>
          <w:p w14:paraId="252CB8BC"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126</w:t>
            </w:r>
          </w:p>
        </w:tc>
        <w:tc>
          <w:tcPr>
            <w:tcW w:w="922" w:type="dxa"/>
            <w:tcBorders>
              <w:top w:val="single" w:sz="4" w:space="0" w:color="000000"/>
              <w:left w:val="single" w:sz="4" w:space="0" w:color="000000"/>
              <w:bottom w:val="single" w:sz="4" w:space="0" w:color="000000"/>
              <w:right w:val="single" w:sz="4" w:space="0" w:color="000000"/>
            </w:tcBorders>
            <w:vAlign w:val="bottom"/>
          </w:tcPr>
          <w:p w14:paraId="3FB7C3D6"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12,8</w:t>
            </w:r>
          </w:p>
        </w:tc>
        <w:tc>
          <w:tcPr>
            <w:tcW w:w="921" w:type="dxa"/>
            <w:tcBorders>
              <w:top w:val="single" w:sz="4" w:space="0" w:color="000000"/>
              <w:left w:val="single" w:sz="4" w:space="0" w:color="000000"/>
              <w:bottom w:val="single" w:sz="4" w:space="0" w:color="000000"/>
              <w:right w:val="single" w:sz="4" w:space="0" w:color="000000"/>
            </w:tcBorders>
            <w:vAlign w:val="bottom"/>
          </w:tcPr>
          <w:p w14:paraId="07E0C3C9"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99</w:t>
            </w:r>
          </w:p>
        </w:tc>
        <w:tc>
          <w:tcPr>
            <w:tcW w:w="922" w:type="dxa"/>
            <w:tcBorders>
              <w:top w:val="single" w:sz="4" w:space="0" w:color="000000"/>
              <w:left w:val="single" w:sz="4" w:space="0" w:color="000000"/>
              <w:bottom w:val="single" w:sz="4" w:space="0" w:color="000000"/>
              <w:right w:val="single" w:sz="4" w:space="0" w:color="000000"/>
            </w:tcBorders>
            <w:vAlign w:val="bottom"/>
          </w:tcPr>
          <w:p w14:paraId="54C39DBB"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16,0</w:t>
            </w:r>
          </w:p>
        </w:tc>
        <w:tc>
          <w:tcPr>
            <w:tcW w:w="921" w:type="dxa"/>
            <w:tcBorders>
              <w:top w:val="single" w:sz="4" w:space="0" w:color="000000"/>
              <w:left w:val="single" w:sz="4" w:space="0" w:color="000000"/>
              <w:bottom w:val="single" w:sz="4" w:space="0" w:color="000000"/>
              <w:right w:val="single" w:sz="4" w:space="0" w:color="000000"/>
            </w:tcBorders>
            <w:vAlign w:val="bottom"/>
          </w:tcPr>
          <w:p w14:paraId="6F86F31C"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49</w:t>
            </w:r>
          </w:p>
        </w:tc>
        <w:tc>
          <w:tcPr>
            <w:tcW w:w="1277" w:type="dxa"/>
            <w:tcBorders>
              <w:top w:val="single" w:sz="4" w:space="0" w:color="000000"/>
              <w:left w:val="single" w:sz="4" w:space="0" w:color="000000"/>
              <w:bottom w:val="single" w:sz="4" w:space="0" w:color="000000"/>
              <w:right w:val="single" w:sz="4" w:space="0" w:color="000000"/>
            </w:tcBorders>
            <w:vAlign w:val="bottom"/>
          </w:tcPr>
          <w:p w14:paraId="272973C2"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21,4</w:t>
            </w:r>
          </w:p>
        </w:tc>
      </w:tr>
      <w:tr w:rsidR="00294B96" w:rsidRPr="00FB2D81" w14:paraId="22028AD0" w14:textId="77777777" w:rsidTr="00844CBB">
        <w:tc>
          <w:tcPr>
            <w:tcW w:w="2127" w:type="dxa"/>
            <w:tcBorders>
              <w:top w:val="single" w:sz="4" w:space="0" w:color="000000"/>
              <w:left w:val="single" w:sz="4" w:space="0" w:color="000000"/>
              <w:bottom w:val="single" w:sz="4" w:space="0" w:color="000000"/>
              <w:right w:val="single" w:sz="4" w:space="0" w:color="000000"/>
            </w:tcBorders>
            <w:vAlign w:val="center"/>
          </w:tcPr>
          <w:p w14:paraId="53FFB373" w14:textId="77777777" w:rsidR="00294B96" w:rsidRPr="00482BEC" w:rsidRDefault="00294B96" w:rsidP="001758BC">
            <w:pPr>
              <w:suppressAutoHyphens/>
              <w:spacing w:after="0" w:line="240" w:lineRule="auto"/>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Дислипидемия</w:t>
            </w:r>
          </w:p>
        </w:tc>
        <w:tc>
          <w:tcPr>
            <w:tcW w:w="706" w:type="dxa"/>
            <w:tcBorders>
              <w:top w:val="single" w:sz="4" w:space="0" w:color="000000"/>
              <w:left w:val="single" w:sz="4" w:space="0" w:color="000000"/>
              <w:bottom w:val="single" w:sz="4" w:space="0" w:color="000000"/>
              <w:right w:val="single" w:sz="4" w:space="0" w:color="000000"/>
            </w:tcBorders>
            <w:vAlign w:val="bottom"/>
          </w:tcPr>
          <w:p w14:paraId="13941B6C"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285</w:t>
            </w:r>
          </w:p>
        </w:tc>
        <w:tc>
          <w:tcPr>
            <w:tcW w:w="922" w:type="dxa"/>
            <w:tcBorders>
              <w:top w:val="single" w:sz="4" w:space="0" w:color="000000"/>
              <w:left w:val="single" w:sz="4" w:space="0" w:color="000000"/>
              <w:bottom w:val="single" w:sz="4" w:space="0" w:color="000000"/>
              <w:right w:val="single" w:sz="4" w:space="0" w:color="000000"/>
            </w:tcBorders>
            <w:vAlign w:val="bottom"/>
          </w:tcPr>
          <w:p w14:paraId="33ECAD24"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55,7</w:t>
            </w:r>
          </w:p>
        </w:tc>
        <w:tc>
          <w:tcPr>
            <w:tcW w:w="921" w:type="dxa"/>
            <w:tcBorders>
              <w:top w:val="single" w:sz="4" w:space="0" w:color="000000"/>
              <w:left w:val="single" w:sz="4" w:space="0" w:color="000000"/>
              <w:bottom w:val="single" w:sz="4" w:space="0" w:color="000000"/>
              <w:right w:val="single" w:sz="4" w:space="0" w:color="000000"/>
            </w:tcBorders>
            <w:vAlign w:val="bottom"/>
          </w:tcPr>
          <w:p w14:paraId="19BB0CAE"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532</w:t>
            </w:r>
          </w:p>
        </w:tc>
        <w:tc>
          <w:tcPr>
            <w:tcW w:w="922" w:type="dxa"/>
            <w:tcBorders>
              <w:top w:val="single" w:sz="4" w:space="0" w:color="000000"/>
              <w:left w:val="single" w:sz="4" w:space="0" w:color="000000"/>
              <w:bottom w:val="single" w:sz="4" w:space="0" w:color="000000"/>
              <w:right w:val="single" w:sz="4" w:space="0" w:color="000000"/>
            </w:tcBorders>
            <w:vAlign w:val="bottom"/>
          </w:tcPr>
          <w:p w14:paraId="37E23771"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53,9</w:t>
            </w:r>
          </w:p>
        </w:tc>
        <w:tc>
          <w:tcPr>
            <w:tcW w:w="921" w:type="dxa"/>
            <w:tcBorders>
              <w:top w:val="single" w:sz="4" w:space="0" w:color="000000"/>
              <w:left w:val="single" w:sz="4" w:space="0" w:color="000000"/>
              <w:bottom w:val="single" w:sz="4" w:space="0" w:color="000000"/>
              <w:right w:val="single" w:sz="4" w:space="0" w:color="000000"/>
            </w:tcBorders>
            <w:vAlign w:val="bottom"/>
          </w:tcPr>
          <w:p w14:paraId="7C75C7C8"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416</w:t>
            </w:r>
          </w:p>
        </w:tc>
        <w:tc>
          <w:tcPr>
            <w:tcW w:w="922" w:type="dxa"/>
            <w:tcBorders>
              <w:top w:val="single" w:sz="4" w:space="0" w:color="000000"/>
              <w:left w:val="single" w:sz="4" w:space="0" w:color="000000"/>
              <w:bottom w:val="single" w:sz="4" w:space="0" w:color="000000"/>
              <w:right w:val="single" w:sz="4" w:space="0" w:color="000000"/>
            </w:tcBorders>
            <w:vAlign w:val="bottom"/>
          </w:tcPr>
          <w:p w14:paraId="4D7E4CC6"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67,3</w:t>
            </w:r>
          </w:p>
        </w:tc>
        <w:tc>
          <w:tcPr>
            <w:tcW w:w="921" w:type="dxa"/>
            <w:tcBorders>
              <w:top w:val="single" w:sz="4" w:space="0" w:color="000000"/>
              <w:left w:val="single" w:sz="4" w:space="0" w:color="000000"/>
              <w:bottom w:val="single" w:sz="4" w:space="0" w:color="000000"/>
              <w:right w:val="single" w:sz="4" w:space="0" w:color="000000"/>
            </w:tcBorders>
            <w:vAlign w:val="bottom"/>
          </w:tcPr>
          <w:p w14:paraId="0154315C"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sidRPr="00482BEC">
              <w:rPr>
                <w:rFonts w:ascii="Times New Roman" w:eastAsia="SimSun" w:hAnsi="Times New Roman" w:cs="Times New Roman"/>
                <w:color w:val="000000"/>
                <w:kern w:val="1"/>
                <w:sz w:val="28"/>
                <w:szCs w:val="28"/>
                <w:lang w:val="en-US" w:eastAsia="ar-SA"/>
              </w:rPr>
              <w:t>131</w:t>
            </w:r>
          </w:p>
        </w:tc>
        <w:tc>
          <w:tcPr>
            <w:tcW w:w="1277" w:type="dxa"/>
            <w:tcBorders>
              <w:top w:val="single" w:sz="4" w:space="0" w:color="000000"/>
              <w:left w:val="single" w:sz="4" w:space="0" w:color="000000"/>
              <w:bottom w:val="single" w:sz="4" w:space="0" w:color="000000"/>
              <w:right w:val="single" w:sz="4" w:space="0" w:color="000000"/>
            </w:tcBorders>
            <w:vAlign w:val="bottom"/>
          </w:tcPr>
          <w:p w14:paraId="15F63957"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57,2</w:t>
            </w:r>
          </w:p>
        </w:tc>
      </w:tr>
      <w:tr w:rsidR="00294B96" w:rsidRPr="00FB2D81" w14:paraId="1CAB60A7" w14:textId="77777777" w:rsidTr="00844CBB">
        <w:tc>
          <w:tcPr>
            <w:tcW w:w="2127" w:type="dxa"/>
            <w:tcBorders>
              <w:top w:val="single" w:sz="4" w:space="0" w:color="000000"/>
              <w:left w:val="single" w:sz="4" w:space="0" w:color="000000"/>
              <w:right w:val="single" w:sz="4" w:space="0" w:color="000000"/>
            </w:tcBorders>
            <w:vAlign w:val="center"/>
          </w:tcPr>
          <w:p w14:paraId="56940220" w14:textId="77777777" w:rsidR="00294B96" w:rsidRPr="00482BEC" w:rsidRDefault="00294B96" w:rsidP="001758BC">
            <w:pPr>
              <w:suppressAutoHyphens/>
              <w:spacing w:after="0" w:line="240" w:lineRule="auto"/>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Сахарный диабет</w:t>
            </w:r>
          </w:p>
        </w:tc>
        <w:tc>
          <w:tcPr>
            <w:tcW w:w="706" w:type="dxa"/>
            <w:tcBorders>
              <w:top w:val="single" w:sz="4" w:space="0" w:color="000000"/>
              <w:left w:val="single" w:sz="4" w:space="0" w:color="000000"/>
              <w:right w:val="single" w:sz="4" w:space="0" w:color="000000"/>
            </w:tcBorders>
            <w:vAlign w:val="bottom"/>
          </w:tcPr>
          <w:p w14:paraId="07225C6F"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3</w:t>
            </w:r>
            <w:r w:rsidRPr="00482BEC">
              <w:rPr>
                <w:rFonts w:ascii="Times New Roman" w:eastAsia="SimSun" w:hAnsi="Times New Roman" w:cs="Times New Roman"/>
                <w:color w:val="000000"/>
                <w:kern w:val="1"/>
                <w:sz w:val="28"/>
                <w:szCs w:val="28"/>
                <w:lang w:eastAsia="ar-SA"/>
              </w:rPr>
              <w:t>3</w:t>
            </w:r>
          </w:p>
        </w:tc>
        <w:tc>
          <w:tcPr>
            <w:tcW w:w="922" w:type="dxa"/>
            <w:tcBorders>
              <w:top w:val="single" w:sz="4" w:space="0" w:color="000000"/>
              <w:left w:val="single" w:sz="4" w:space="0" w:color="000000"/>
              <w:right w:val="single" w:sz="4" w:space="0" w:color="000000"/>
            </w:tcBorders>
            <w:vAlign w:val="bottom"/>
          </w:tcPr>
          <w:p w14:paraId="4C40BF2D"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Pr>
                <w:rFonts w:ascii="Times New Roman" w:eastAsia="SimSun" w:hAnsi="Times New Roman" w:cs="Times New Roman"/>
                <w:color w:val="000000"/>
                <w:kern w:val="1"/>
                <w:sz w:val="28"/>
                <w:szCs w:val="28"/>
                <w:lang w:eastAsia="ar-SA"/>
              </w:rPr>
              <w:t>6,4</w:t>
            </w:r>
          </w:p>
        </w:tc>
        <w:tc>
          <w:tcPr>
            <w:tcW w:w="921" w:type="dxa"/>
            <w:tcBorders>
              <w:top w:val="single" w:sz="4" w:space="0" w:color="000000"/>
              <w:left w:val="single" w:sz="4" w:space="0" w:color="000000"/>
              <w:right w:val="single" w:sz="4" w:space="0" w:color="000000"/>
            </w:tcBorders>
            <w:vAlign w:val="bottom"/>
          </w:tcPr>
          <w:p w14:paraId="6AF30BAB"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12</w:t>
            </w:r>
            <w:r w:rsidRPr="00482BEC">
              <w:rPr>
                <w:rFonts w:ascii="Times New Roman" w:eastAsia="SimSun" w:hAnsi="Times New Roman" w:cs="Times New Roman"/>
                <w:color w:val="000000"/>
                <w:kern w:val="1"/>
                <w:sz w:val="28"/>
                <w:szCs w:val="28"/>
                <w:lang w:eastAsia="ar-SA"/>
              </w:rPr>
              <w:t>5</w:t>
            </w:r>
          </w:p>
        </w:tc>
        <w:tc>
          <w:tcPr>
            <w:tcW w:w="922" w:type="dxa"/>
            <w:tcBorders>
              <w:top w:val="single" w:sz="4" w:space="0" w:color="000000"/>
              <w:left w:val="single" w:sz="4" w:space="0" w:color="000000"/>
              <w:right w:val="single" w:sz="4" w:space="0" w:color="000000"/>
            </w:tcBorders>
            <w:vAlign w:val="bottom"/>
          </w:tcPr>
          <w:p w14:paraId="091395A9"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Pr>
                <w:rFonts w:ascii="Times New Roman" w:eastAsia="SimSun" w:hAnsi="Times New Roman" w:cs="Times New Roman"/>
                <w:color w:val="000000"/>
                <w:kern w:val="1"/>
                <w:sz w:val="28"/>
                <w:szCs w:val="28"/>
                <w:lang w:eastAsia="ar-SA"/>
              </w:rPr>
              <w:t>12,7</w:t>
            </w:r>
          </w:p>
        </w:tc>
        <w:tc>
          <w:tcPr>
            <w:tcW w:w="921" w:type="dxa"/>
            <w:tcBorders>
              <w:top w:val="single" w:sz="4" w:space="0" w:color="000000"/>
              <w:left w:val="single" w:sz="4" w:space="0" w:color="000000"/>
              <w:right w:val="single" w:sz="4" w:space="0" w:color="000000"/>
            </w:tcBorders>
            <w:vAlign w:val="bottom"/>
          </w:tcPr>
          <w:p w14:paraId="4F6135A8"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Pr>
                <w:rFonts w:ascii="Times New Roman" w:eastAsia="SimSun" w:hAnsi="Times New Roman" w:cs="Times New Roman"/>
                <w:color w:val="000000"/>
                <w:kern w:val="1"/>
                <w:sz w:val="28"/>
                <w:szCs w:val="28"/>
                <w:lang w:eastAsia="ar-SA"/>
              </w:rPr>
              <w:t>98</w:t>
            </w:r>
          </w:p>
        </w:tc>
        <w:tc>
          <w:tcPr>
            <w:tcW w:w="922" w:type="dxa"/>
            <w:tcBorders>
              <w:top w:val="single" w:sz="4" w:space="0" w:color="000000"/>
              <w:left w:val="single" w:sz="4" w:space="0" w:color="000000"/>
              <w:right w:val="single" w:sz="4" w:space="0" w:color="000000"/>
            </w:tcBorders>
            <w:vAlign w:val="bottom"/>
          </w:tcPr>
          <w:p w14:paraId="5F544FE3"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Pr>
                <w:rFonts w:ascii="Times New Roman" w:eastAsia="SimSun" w:hAnsi="Times New Roman" w:cs="Times New Roman"/>
                <w:color w:val="000000"/>
                <w:kern w:val="1"/>
                <w:sz w:val="28"/>
                <w:szCs w:val="28"/>
                <w:lang w:eastAsia="ar-SA"/>
              </w:rPr>
              <w:t>15,9</w:t>
            </w:r>
          </w:p>
        </w:tc>
        <w:tc>
          <w:tcPr>
            <w:tcW w:w="921" w:type="dxa"/>
            <w:tcBorders>
              <w:top w:val="single" w:sz="4" w:space="0" w:color="000000"/>
              <w:left w:val="single" w:sz="4" w:space="0" w:color="000000"/>
              <w:right w:val="single" w:sz="4" w:space="0" w:color="000000"/>
            </w:tcBorders>
            <w:vAlign w:val="bottom"/>
          </w:tcPr>
          <w:p w14:paraId="408999D9" w14:textId="77777777" w:rsidR="00294B96" w:rsidRPr="00BD6855"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Pr>
                <w:rFonts w:ascii="Times New Roman" w:eastAsia="SimSun" w:hAnsi="Times New Roman" w:cs="Times New Roman"/>
                <w:color w:val="000000"/>
                <w:kern w:val="1"/>
                <w:sz w:val="28"/>
                <w:szCs w:val="28"/>
                <w:lang w:eastAsia="ar-SA"/>
              </w:rPr>
              <w:t>33</w:t>
            </w:r>
          </w:p>
        </w:tc>
        <w:tc>
          <w:tcPr>
            <w:tcW w:w="1277" w:type="dxa"/>
            <w:tcBorders>
              <w:top w:val="single" w:sz="4" w:space="0" w:color="000000"/>
              <w:left w:val="single" w:sz="4" w:space="0" w:color="000000"/>
              <w:right w:val="single" w:sz="4" w:space="0" w:color="000000"/>
            </w:tcBorders>
            <w:vAlign w:val="bottom"/>
          </w:tcPr>
          <w:p w14:paraId="79DFE043"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Pr>
                <w:rFonts w:ascii="Times New Roman" w:eastAsia="SimSun" w:hAnsi="Times New Roman" w:cs="Times New Roman"/>
                <w:color w:val="000000"/>
                <w:kern w:val="1"/>
                <w:sz w:val="28"/>
                <w:szCs w:val="28"/>
                <w:lang w:eastAsia="ar-SA"/>
              </w:rPr>
              <w:t>14,4</w:t>
            </w:r>
          </w:p>
        </w:tc>
      </w:tr>
    </w:tbl>
    <w:p w14:paraId="71208023" w14:textId="58DF4E1C" w:rsidR="001758BC" w:rsidRDefault="001758BC" w:rsidP="001758BC">
      <w:pPr>
        <w:spacing w:after="0" w:line="240" w:lineRule="auto"/>
        <w:rPr>
          <w:rFonts w:ascii="Times New Roman" w:hAnsi="Times New Roman" w:cs="Times New Roman"/>
          <w:sz w:val="28"/>
          <w:szCs w:val="28"/>
        </w:rPr>
      </w:pPr>
      <w:r w:rsidRPr="001758BC">
        <w:rPr>
          <w:rFonts w:ascii="Times New Roman" w:hAnsi="Times New Roman" w:cs="Times New Roman"/>
          <w:sz w:val="28"/>
          <w:szCs w:val="28"/>
        </w:rPr>
        <w:t>Продолжение  таблицы  3</w:t>
      </w:r>
    </w:p>
    <w:p w14:paraId="491B2892" w14:textId="77777777" w:rsidR="001758BC" w:rsidRPr="001758BC" w:rsidRDefault="001758BC" w:rsidP="001758BC">
      <w:pPr>
        <w:spacing w:after="0" w:line="240" w:lineRule="auto"/>
        <w:rPr>
          <w:rFonts w:ascii="Times New Roman" w:hAnsi="Times New Roman" w:cs="Times New Roman"/>
          <w:sz w:val="28"/>
          <w:szCs w:val="28"/>
        </w:rPr>
      </w:pPr>
    </w:p>
    <w:tbl>
      <w:tblPr>
        <w:tblW w:w="9639" w:type="dxa"/>
        <w:tblInd w:w="108" w:type="dxa"/>
        <w:tblLayout w:type="fixed"/>
        <w:tblLook w:val="0000" w:firstRow="0" w:lastRow="0" w:firstColumn="0" w:lastColumn="0" w:noHBand="0" w:noVBand="0"/>
      </w:tblPr>
      <w:tblGrid>
        <w:gridCol w:w="1912"/>
        <w:gridCol w:w="921"/>
        <w:gridCol w:w="922"/>
        <w:gridCol w:w="921"/>
        <w:gridCol w:w="922"/>
        <w:gridCol w:w="921"/>
        <w:gridCol w:w="922"/>
        <w:gridCol w:w="921"/>
        <w:gridCol w:w="1277"/>
      </w:tblGrid>
      <w:tr w:rsidR="001758BC" w:rsidRPr="00FB2D81" w14:paraId="5AB3B213" w14:textId="77777777" w:rsidTr="001758BC">
        <w:tc>
          <w:tcPr>
            <w:tcW w:w="1912" w:type="dxa"/>
            <w:tcBorders>
              <w:top w:val="single" w:sz="4" w:space="0" w:color="000000"/>
              <w:left w:val="single" w:sz="4" w:space="0" w:color="000000"/>
              <w:bottom w:val="single" w:sz="4" w:space="0" w:color="000000"/>
              <w:right w:val="single" w:sz="4" w:space="0" w:color="000000"/>
            </w:tcBorders>
            <w:vAlign w:val="center"/>
          </w:tcPr>
          <w:p w14:paraId="366476E7" w14:textId="2A5F04AB" w:rsidR="001758BC" w:rsidRPr="00482BEC" w:rsidRDefault="001758BC" w:rsidP="001758BC">
            <w:pPr>
              <w:suppressAutoHyphens/>
              <w:spacing w:after="0" w:line="240" w:lineRule="auto"/>
              <w:jc w:val="center"/>
              <w:rPr>
                <w:rFonts w:ascii="Times New Roman" w:eastAsia="SimSun" w:hAnsi="Times New Roman" w:cs="Times New Roman"/>
                <w:kern w:val="1"/>
                <w:sz w:val="28"/>
                <w:szCs w:val="28"/>
                <w:lang w:eastAsia="ar-SA"/>
              </w:rPr>
            </w:pPr>
            <w:r>
              <w:rPr>
                <w:rFonts w:ascii="Times New Roman" w:eastAsia="SimSun" w:hAnsi="Times New Roman" w:cs="Times New Roman"/>
                <w:kern w:val="1"/>
                <w:sz w:val="28"/>
                <w:szCs w:val="28"/>
                <w:lang w:eastAsia="ar-SA"/>
              </w:rPr>
              <w:t>1</w:t>
            </w:r>
          </w:p>
        </w:tc>
        <w:tc>
          <w:tcPr>
            <w:tcW w:w="921" w:type="dxa"/>
            <w:tcBorders>
              <w:top w:val="single" w:sz="4" w:space="0" w:color="000000"/>
              <w:left w:val="single" w:sz="4" w:space="0" w:color="000000"/>
              <w:bottom w:val="single" w:sz="4" w:space="0" w:color="000000"/>
              <w:right w:val="single" w:sz="4" w:space="0" w:color="000000"/>
            </w:tcBorders>
            <w:vAlign w:val="bottom"/>
          </w:tcPr>
          <w:p w14:paraId="47323FF4" w14:textId="1A42E5B8"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2</w:t>
            </w:r>
          </w:p>
        </w:tc>
        <w:tc>
          <w:tcPr>
            <w:tcW w:w="922" w:type="dxa"/>
            <w:tcBorders>
              <w:top w:val="single" w:sz="4" w:space="0" w:color="000000"/>
              <w:left w:val="single" w:sz="4" w:space="0" w:color="000000"/>
              <w:bottom w:val="single" w:sz="4" w:space="0" w:color="000000"/>
              <w:right w:val="single" w:sz="4" w:space="0" w:color="000000"/>
            </w:tcBorders>
            <w:vAlign w:val="bottom"/>
          </w:tcPr>
          <w:p w14:paraId="6DCC4AC8" w14:textId="13739645"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3</w:t>
            </w:r>
          </w:p>
        </w:tc>
        <w:tc>
          <w:tcPr>
            <w:tcW w:w="921" w:type="dxa"/>
            <w:tcBorders>
              <w:top w:val="single" w:sz="4" w:space="0" w:color="000000"/>
              <w:left w:val="single" w:sz="4" w:space="0" w:color="000000"/>
              <w:bottom w:val="single" w:sz="4" w:space="0" w:color="000000"/>
              <w:right w:val="single" w:sz="4" w:space="0" w:color="000000"/>
            </w:tcBorders>
            <w:vAlign w:val="bottom"/>
          </w:tcPr>
          <w:p w14:paraId="515DBE03" w14:textId="5458810C"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4</w:t>
            </w:r>
          </w:p>
        </w:tc>
        <w:tc>
          <w:tcPr>
            <w:tcW w:w="922" w:type="dxa"/>
            <w:tcBorders>
              <w:top w:val="single" w:sz="4" w:space="0" w:color="000000"/>
              <w:left w:val="single" w:sz="4" w:space="0" w:color="000000"/>
              <w:bottom w:val="single" w:sz="4" w:space="0" w:color="000000"/>
              <w:right w:val="single" w:sz="4" w:space="0" w:color="000000"/>
            </w:tcBorders>
            <w:vAlign w:val="bottom"/>
          </w:tcPr>
          <w:p w14:paraId="144F4D89" w14:textId="625B9B19"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5</w:t>
            </w:r>
          </w:p>
        </w:tc>
        <w:tc>
          <w:tcPr>
            <w:tcW w:w="921" w:type="dxa"/>
            <w:tcBorders>
              <w:top w:val="single" w:sz="4" w:space="0" w:color="000000"/>
              <w:left w:val="single" w:sz="4" w:space="0" w:color="000000"/>
              <w:bottom w:val="single" w:sz="4" w:space="0" w:color="000000"/>
              <w:right w:val="single" w:sz="4" w:space="0" w:color="000000"/>
            </w:tcBorders>
            <w:vAlign w:val="bottom"/>
          </w:tcPr>
          <w:p w14:paraId="415E4F72" w14:textId="6F5A03F1"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6</w:t>
            </w:r>
          </w:p>
        </w:tc>
        <w:tc>
          <w:tcPr>
            <w:tcW w:w="922" w:type="dxa"/>
            <w:tcBorders>
              <w:top w:val="single" w:sz="4" w:space="0" w:color="000000"/>
              <w:left w:val="single" w:sz="4" w:space="0" w:color="000000"/>
              <w:bottom w:val="single" w:sz="4" w:space="0" w:color="000000"/>
              <w:right w:val="single" w:sz="4" w:space="0" w:color="000000"/>
            </w:tcBorders>
            <w:vAlign w:val="bottom"/>
          </w:tcPr>
          <w:p w14:paraId="5A1A979D" w14:textId="6B562A09"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7</w:t>
            </w:r>
          </w:p>
        </w:tc>
        <w:tc>
          <w:tcPr>
            <w:tcW w:w="921" w:type="dxa"/>
            <w:tcBorders>
              <w:top w:val="single" w:sz="4" w:space="0" w:color="000000"/>
              <w:left w:val="single" w:sz="4" w:space="0" w:color="000000"/>
              <w:bottom w:val="single" w:sz="4" w:space="0" w:color="000000"/>
              <w:right w:val="single" w:sz="4" w:space="0" w:color="000000"/>
            </w:tcBorders>
            <w:vAlign w:val="bottom"/>
          </w:tcPr>
          <w:p w14:paraId="49373BA6" w14:textId="6397944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val="en-US" w:eastAsia="ar-SA"/>
              </w:rPr>
            </w:pPr>
            <w:r>
              <w:rPr>
                <w:rFonts w:ascii="Times New Roman" w:eastAsia="SimSun" w:hAnsi="Times New Roman" w:cs="Times New Roman"/>
                <w:color w:val="000000"/>
                <w:kern w:val="1"/>
                <w:sz w:val="28"/>
                <w:szCs w:val="28"/>
                <w:lang w:eastAsia="ar-SA"/>
              </w:rPr>
              <w:t>8</w:t>
            </w:r>
          </w:p>
        </w:tc>
        <w:tc>
          <w:tcPr>
            <w:tcW w:w="1277" w:type="dxa"/>
            <w:tcBorders>
              <w:top w:val="single" w:sz="4" w:space="0" w:color="000000"/>
              <w:left w:val="single" w:sz="4" w:space="0" w:color="000000"/>
              <w:bottom w:val="single" w:sz="4" w:space="0" w:color="000000"/>
              <w:right w:val="single" w:sz="4" w:space="0" w:color="000000"/>
            </w:tcBorders>
            <w:vAlign w:val="bottom"/>
          </w:tcPr>
          <w:p w14:paraId="66F8326F" w14:textId="49204F1E"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9</w:t>
            </w:r>
          </w:p>
        </w:tc>
      </w:tr>
      <w:tr w:rsidR="001758BC" w:rsidRPr="00FB2D81" w14:paraId="7822F019" w14:textId="77777777" w:rsidTr="001758BC">
        <w:tc>
          <w:tcPr>
            <w:tcW w:w="1912" w:type="dxa"/>
            <w:tcBorders>
              <w:top w:val="single" w:sz="4" w:space="0" w:color="000000"/>
              <w:left w:val="single" w:sz="4" w:space="0" w:color="000000"/>
              <w:bottom w:val="single" w:sz="4" w:space="0" w:color="000000"/>
              <w:right w:val="single" w:sz="4" w:space="0" w:color="000000"/>
            </w:tcBorders>
            <w:vAlign w:val="center"/>
          </w:tcPr>
          <w:p w14:paraId="75A7B950" w14:textId="7B07B10F" w:rsidR="001758BC" w:rsidRPr="00482BEC" w:rsidRDefault="001758BC" w:rsidP="001758BC">
            <w:pPr>
              <w:suppressAutoHyphens/>
              <w:spacing w:after="0" w:line="240" w:lineRule="auto"/>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Нарушение толерантности к глюкозе</w:t>
            </w:r>
          </w:p>
        </w:tc>
        <w:tc>
          <w:tcPr>
            <w:tcW w:w="921" w:type="dxa"/>
            <w:tcBorders>
              <w:top w:val="single" w:sz="4" w:space="0" w:color="000000"/>
              <w:left w:val="single" w:sz="4" w:space="0" w:color="000000"/>
              <w:bottom w:val="single" w:sz="4" w:space="0" w:color="000000"/>
              <w:right w:val="single" w:sz="4" w:space="0" w:color="000000"/>
            </w:tcBorders>
            <w:vAlign w:val="bottom"/>
          </w:tcPr>
          <w:p w14:paraId="3E7D1950"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177</w:t>
            </w:r>
          </w:p>
        </w:tc>
        <w:tc>
          <w:tcPr>
            <w:tcW w:w="922" w:type="dxa"/>
            <w:tcBorders>
              <w:top w:val="single" w:sz="4" w:space="0" w:color="000000"/>
              <w:left w:val="single" w:sz="4" w:space="0" w:color="000000"/>
              <w:bottom w:val="single" w:sz="4" w:space="0" w:color="000000"/>
              <w:right w:val="single" w:sz="4" w:space="0" w:color="000000"/>
            </w:tcBorders>
            <w:vAlign w:val="bottom"/>
          </w:tcPr>
          <w:p w14:paraId="6040F797"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34,6</w:t>
            </w:r>
          </w:p>
        </w:tc>
        <w:tc>
          <w:tcPr>
            <w:tcW w:w="921" w:type="dxa"/>
            <w:tcBorders>
              <w:top w:val="single" w:sz="4" w:space="0" w:color="000000"/>
              <w:left w:val="single" w:sz="4" w:space="0" w:color="000000"/>
              <w:bottom w:val="single" w:sz="4" w:space="0" w:color="000000"/>
              <w:right w:val="single" w:sz="4" w:space="0" w:color="000000"/>
            </w:tcBorders>
            <w:vAlign w:val="bottom"/>
          </w:tcPr>
          <w:p w14:paraId="37673A6A"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351</w:t>
            </w:r>
          </w:p>
        </w:tc>
        <w:tc>
          <w:tcPr>
            <w:tcW w:w="922" w:type="dxa"/>
            <w:tcBorders>
              <w:top w:val="single" w:sz="4" w:space="0" w:color="000000"/>
              <w:left w:val="single" w:sz="4" w:space="0" w:color="000000"/>
              <w:bottom w:val="single" w:sz="4" w:space="0" w:color="000000"/>
              <w:right w:val="single" w:sz="4" w:space="0" w:color="000000"/>
            </w:tcBorders>
            <w:vAlign w:val="bottom"/>
          </w:tcPr>
          <w:p w14:paraId="0E38D731"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35,6</w:t>
            </w:r>
          </w:p>
        </w:tc>
        <w:tc>
          <w:tcPr>
            <w:tcW w:w="921" w:type="dxa"/>
            <w:tcBorders>
              <w:top w:val="single" w:sz="4" w:space="0" w:color="000000"/>
              <w:left w:val="single" w:sz="4" w:space="0" w:color="000000"/>
              <w:bottom w:val="single" w:sz="4" w:space="0" w:color="000000"/>
              <w:right w:val="single" w:sz="4" w:space="0" w:color="000000"/>
            </w:tcBorders>
            <w:vAlign w:val="bottom"/>
          </w:tcPr>
          <w:p w14:paraId="35A42EBF"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205</w:t>
            </w:r>
          </w:p>
        </w:tc>
        <w:tc>
          <w:tcPr>
            <w:tcW w:w="922" w:type="dxa"/>
            <w:tcBorders>
              <w:top w:val="single" w:sz="4" w:space="0" w:color="000000"/>
              <w:left w:val="single" w:sz="4" w:space="0" w:color="000000"/>
              <w:bottom w:val="single" w:sz="4" w:space="0" w:color="000000"/>
              <w:right w:val="single" w:sz="4" w:space="0" w:color="000000"/>
            </w:tcBorders>
            <w:vAlign w:val="bottom"/>
          </w:tcPr>
          <w:p w14:paraId="76A214D9"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33,2</w:t>
            </w:r>
          </w:p>
        </w:tc>
        <w:tc>
          <w:tcPr>
            <w:tcW w:w="921" w:type="dxa"/>
            <w:tcBorders>
              <w:top w:val="single" w:sz="4" w:space="0" w:color="000000"/>
              <w:left w:val="single" w:sz="4" w:space="0" w:color="000000"/>
              <w:bottom w:val="single" w:sz="4" w:space="0" w:color="000000"/>
              <w:right w:val="single" w:sz="4" w:space="0" w:color="000000"/>
            </w:tcBorders>
            <w:vAlign w:val="bottom"/>
          </w:tcPr>
          <w:p w14:paraId="4306C344" w14:textId="77777777" w:rsidR="001758BC" w:rsidRPr="00482BEC" w:rsidRDefault="001758BC" w:rsidP="001758BC">
            <w:pPr>
              <w:suppressAutoHyphens/>
              <w:spacing w:after="0" w:line="240" w:lineRule="auto"/>
              <w:jc w:val="center"/>
              <w:rPr>
                <w:rFonts w:ascii="Times New Roman" w:eastAsia="SimSun" w:hAnsi="Times New Roman"/>
                <w:color w:val="000000"/>
                <w:kern w:val="1"/>
                <w:sz w:val="28"/>
                <w:szCs w:val="28"/>
                <w:lang w:eastAsia="ar-SA"/>
              </w:rPr>
            </w:pPr>
            <w:r w:rsidRPr="00482BEC">
              <w:rPr>
                <w:rFonts w:ascii="Times New Roman" w:eastAsia="SimSun" w:hAnsi="Times New Roman" w:cs="Times New Roman"/>
                <w:color w:val="000000"/>
                <w:kern w:val="1"/>
                <w:sz w:val="28"/>
                <w:szCs w:val="28"/>
                <w:lang w:val="en-US" w:eastAsia="ar-SA"/>
              </w:rPr>
              <w:t>90</w:t>
            </w:r>
          </w:p>
        </w:tc>
        <w:tc>
          <w:tcPr>
            <w:tcW w:w="1277" w:type="dxa"/>
            <w:tcBorders>
              <w:top w:val="single" w:sz="4" w:space="0" w:color="000000"/>
              <w:left w:val="single" w:sz="4" w:space="0" w:color="000000"/>
              <w:bottom w:val="single" w:sz="4" w:space="0" w:color="000000"/>
              <w:right w:val="single" w:sz="4" w:space="0" w:color="000000"/>
            </w:tcBorders>
            <w:vAlign w:val="bottom"/>
          </w:tcPr>
          <w:p w14:paraId="757DDA0C"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39,3</w:t>
            </w:r>
          </w:p>
        </w:tc>
      </w:tr>
    </w:tbl>
    <w:p w14:paraId="23668466" w14:textId="77777777" w:rsidR="00294B96" w:rsidRDefault="00294B96" w:rsidP="001758BC">
      <w:pPr>
        <w:suppressAutoHyphens/>
        <w:spacing w:after="0" w:line="240" w:lineRule="auto"/>
        <w:ind w:firstLine="567"/>
        <w:jc w:val="both"/>
        <w:rPr>
          <w:rFonts w:ascii="Times New Roman" w:eastAsia="SimSun" w:hAnsi="Times New Roman"/>
          <w:kern w:val="1"/>
          <w:sz w:val="28"/>
          <w:szCs w:val="28"/>
          <w:lang w:eastAsia="ar-SA"/>
        </w:rPr>
      </w:pPr>
    </w:p>
    <w:p w14:paraId="25D1C670" w14:textId="76418C94" w:rsidR="00DC64BA" w:rsidRPr="00DC64BA" w:rsidRDefault="00DC64BA"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DC64BA">
        <w:rPr>
          <w:rFonts w:ascii="Times New Roman" w:eastAsia="SimSun" w:hAnsi="Times New Roman" w:cs="Times New Roman"/>
          <w:kern w:val="1"/>
          <w:sz w:val="28"/>
          <w:szCs w:val="28"/>
          <w:lang w:eastAsia="ar-SA"/>
        </w:rPr>
        <w:t xml:space="preserve">Лица старше граничного возраста </w:t>
      </w:r>
      <w:r w:rsidR="00B1369F">
        <w:rPr>
          <w:rFonts w:ascii="Times New Roman" w:eastAsia="SimSun" w:hAnsi="Times New Roman" w:cs="Times New Roman"/>
          <w:kern w:val="1"/>
          <w:sz w:val="28"/>
          <w:szCs w:val="28"/>
          <w:lang w:eastAsia="ar-SA"/>
        </w:rPr>
        <w:t xml:space="preserve">(принятого для целей исследования старше 65 лет) </w:t>
      </w:r>
      <w:r w:rsidRPr="00DC64BA">
        <w:rPr>
          <w:rFonts w:ascii="Times New Roman" w:eastAsia="SimSun" w:hAnsi="Times New Roman" w:cs="Times New Roman"/>
          <w:kern w:val="1"/>
          <w:sz w:val="28"/>
          <w:szCs w:val="28"/>
          <w:lang w:eastAsia="ar-SA"/>
        </w:rPr>
        <w:t xml:space="preserve">составили в подгруппе пациентов с АГ I степени только 15,0%. В подгруппе АГ II степени этот показатель составил </w:t>
      </w:r>
      <w:r w:rsidR="00B1369F">
        <w:rPr>
          <w:rFonts w:ascii="Times New Roman" w:eastAsia="SimSun" w:hAnsi="Times New Roman" w:cs="Times New Roman"/>
          <w:kern w:val="1"/>
          <w:sz w:val="28"/>
          <w:szCs w:val="28"/>
          <w:lang w:eastAsia="ar-SA"/>
        </w:rPr>
        <w:t>66,6</w:t>
      </w:r>
      <w:r w:rsidRPr="00DC64BA">
        <w:rPr>
          <w:rFonts w:ascii="Times New Roman" w:eastAsia="SimSun" w:hAnsi="Times New Roman" w:cs="Times New Roman"/>
          <w:kern w:val="1"/>
          <w:sz w:val="28"/>
          <w:szCs w:val="28"/>
          <w:lang w:eastAsia="ar-SA"/>
        </w:rPr>
        <w:t xml:space="preserve">%, III степени – </w:t>
      </w:r>
      <w:r w:rsidR="00B1369F">
        <w:rPr>
          <w:rFonts w:ascii="Times New Roman" w:eastAsia="SimSun" w:hAnsi="Times New Roman" w:cs="Times New Roman"/>
          <w:kern w:val="1"/>
          <w:sz w:val="28"/>
          <w:szCs w:val="28"/>
          <w:lang w:eastAsia="ar-SA"/>
        </w:rPr>
        <w:t>52,5</w:t>
      </w:r>
      <w:r w:rsidRPr="00DC64BA">
        <w:rPr>
          <w:rFonts w:ascii="Times New Roman" w:eastAsia="SimSun" w:hAnsi="Times New Roman" w:cs="Times New Roman"/>
          <w:kern w:val="1"/>
          <w:sz w:val="28"/>
          <w:szCs w:val="28"/>
          <w:lang w:eastAsia="ar-SA"/>
        </w:rPr>
        <w:t xml:space="preserve">%. Изолированная систолическая АГ наблюдалась у лиц пожилого возраста в </w:t>
      </w:r>
      <w:r w:rsidR="00B1369F">
        <w:rPr>
          <w:rFonts w:ascii="Times New Roman" w:eastAsia="SimSun" w:hAnsi="Times New Roman" w:cs="Times New Roman"/>
          <w:kern w:val="1"/>
          <w:sz w:val="28"/>
          <w:szCs w:val="28"/>
          <w:lang w:eastAsia="ar-SA"/>
        </w:rPr>
        <w:t>65,9%</w:t>
      </w:r>
      <w:r w:rsidRPr="00DC64BA">
        <w:rPr>
          <w:rFonts w:ascii="Times New Roman" w:eastAsia="SimSun" w:hAnsi="Times New Roman" w:cs="Times New Roman"/>
          <w:kern w:val="1"/>
          <w:sz w:val="28"/>
          <w:szCs w:val="28"/>
          <w:lang w:eastAsia="ar-SA"/>
        </w:rPr>
        <w:t xml:space="preserve"> случаев.</w:t>
      </w:r>
    </w:p>
    <w:p w14:paraId="3198B33A" w14:textId="77777777" w:rsidR="00DC64BA" w:rsidRDefault="00DC64BA"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DC64BA">
        <w:rPr>
          <w:rFonts w:ascii="Times New Roman" w:eastAsia="SimSun" w:hAnsi="Times New Roman" w:cs="Times New Roman"/>
          <w:kern w:val="1"/>
          <w:sz w:val="28"/>
          <w:szCs w:val="28"/>
          <w:lang w:eastAsia="ar-SA"/>
        </w:rPr>
        <w:t>Данные о курении позволяют считать этот фактор риска достаточно распространенным, но не ведущим. По результатам анкетирования при АГ I степени он имел место только в 13,1%, чаще всего – у пациентов с АГ II степени – 28,3% и несколько реже, вероятно, в результате выполнения требований к изменению образа жизни, при АГ III степени и ИСАГ.</w:t>
      </w:r>
    </w:p>
    <w:p w14:paraId="2EF1F9F9" w14:textId="208F395F"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xml:space="preserve">Семейный анамнез АГ оценивался по наличию АГ у родителей и ближайших родственников 1 поколения по результатам анкетирования. Очень высоким данный показатель был у пациентов с АГ </w:t>
      </w:r>
      <w:r w:rsidRPr="00482BEC">
        <w:rPr>
          <w:rFonts w:ascii="Times New Roman" w:eastAsia="SimSun" w:hAnsi="Times New Roman" w:cs="Times New Roman"/>
          <w:kern w:val="1"/>
          <w:sz w:val="28"/>
          <w:szCs w:val="28"/>
          <w:lang w:val="en-US" w:eastAsia="ar-SA"/>
        </w:rPr>
        <w:t>III</w:t>
      </w:r>
      <w:r w:rsidRPr="00482BEC">
        <w:rPr>
          <w:rFonts w:ascii="Times New Roman" w:eastAsia="SimSun" w:hAnsi="Times New Roman" w:cs="Times New Roman"/>
          <w:kern w:val="1"/>
          <w:sz w:val="28"/>
          <w:szCs w:val="28"/>
          <w:lang w:eastAsia="ar-SA"/>
        </w:rPr>
        <w:t xml:space="preserve"> степени – 80,1%. В остальных подгруппах сведения о наличии АГ в семейном анамнезе имели место примерно в половине случаев.</w:t>
      </w:r>
    </w:p>
    <w:p w14:paraId="140F92C9" w14:textId="77777777"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Гиподинамия – один из самых распространенных факторов риска в обследованной популяции. Ее частота в соответствии с принятыми критериями составила от 60% до 71%, причем, как и ожидалось, была максимальной в подгруппе ИСАГ, у лиц наиболее пожилого возраста.</w:t>
      </w:r>
    </w:p>
    <w:p w14:paraId="347EEDE1" w14:textId="77777777"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xml:space="preserve">Средняя частота абдоминального ожирения </w:t>
      </w:r>
      <w:r w:rsidRPr="00482BEC">
        <w:rPr>
          <w:rFonts w:ascii="Times New Roman" w:eastAsia="SimSun" w:hAnsi="Times New Roman" w:cs="Times New Roman"/>
          <w:kern w:val="1"/>
          <w:sz w:val="28"/>
          <w:szCs w:val="28"/>
          <w:lang w:val="en-US" w:eastAsia="ar-SA"/>
        </w:rPr>
        <w:t>I</w:t>
      </w:r>
      <w:r w:rsidRPr="00482BEC">
        <w:rPr>
          <w:rFonts w:ascii="Times New Roman" w:eastAsia="SimSun" w:hAnsi="Times New Roman" w:cs="Times New Roman"/>
          <w:kern w:val="1"/>
          <w:sz w:val="28"/>
          <w:szCs w:val="28"/>
          <w:lang w:eastAsia="ar-SA"/>
        </w:rPr>
        <w:t xml:space="preserve"> степени и выше составила 15,8%. По подгруппам показатель находился в пределах от 12,8% до 21,4%, последний – у пациентов с ИСАГ.</w:t>
      </w:r>
    </w:p>
    <w:p w14:paraId="0478A7CF" w14:textId="77777777"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xml:space="preserve">Весьма высокой была распространенность дислипидемии. Наиболее характерной она оказалась для больных с АГ </w:t>
      </w:r>
      <w:r w:rsidRPr="00482BEC">
        <w:rPr>
          <w:rFonts w:ascii="Times New Roman" w:eastAsia="SimSun" w:hAnsi="Times New Roman" w:cs="Times New Roman"/>
          <w:kern w:val="1"/>
          <w:sz w:val="28"/>
          <w:szCs w:val="28"/>
          <w:lang w:val="en-US" w:eastAsia="ar-SA"/>
        </w:rPr>
        <w:t>III</w:t>
      </w:r>
      <w:r w:rsidRPr="00482BEC">
        <w:rPr>
          <w:rFonts w:ascii="Times New Roman" w:eastAsia="SimSun" w:hAnsi="Times New Roman" w:cs="Times New Roman"/>
          <w:kern w:val="1"/>
          <w:sz w:val="28"/>
          <w:szCs w:val="28"/>
          <w:lang w:eastAsia="ar-SA"/>
        </w:rPr>
        <w:t xml:space="preserve"> степени – 67,3%. </w:t>
      </w:r>
    </w:p>
    <w:p w14:paraId="23CA6639" w14:textId="77777777"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xml:space="preserve">Частота сахарного диабета оказалась прямо ассоциирована с тяжестью АГ. Минимальной она была в группе с </w:t>
      </w:r>
      <w:r w:rsidRPr="00482BEC">
        <w:rPr>
          <w:rFonts w:ascii="Times New Roman" w:eastAsia="SimSun" w:hAnsi="Times New Roman" w:cs="Times New Roman"/>
          <w:kern w:val="1"/>
          <w:sz w:val="28"/>
          <w:szCs w:val="28"/>
          <w:lang w:val="en-US" w:eastAsia="ar-SA"/>
        </w:rPr>
        <w:t>I</w:t>
      </w:r>
      <w:r>
        <w:rPr>
          <w:rFonts w:ascii="Times New Roman" w:eastAsia="SimSun" w:hAnsi="Times New Roman" w:cs="Times New Roman"/>
          <w:kern w:val="1"/>
          <w:sz w:val="28"/>
          <w:szCs w:val="28"/>
          <w:lang w:eastAsia="ar-SA"/>
        </w:rPr>
        <w:t xml:space="preserve"> степенью повышения АД – 6,4</w:t>
      </w:r>
      <w:r w:rsidRPr="00482BEC">
        <w:rPr>
          <w:rFonts w:ascii="Times New Roman" w:eastAsia="SimSun" w:hAnsi="Times New Roman" w:cs="Times New Roman"/>
          <w:kern w:val="1"/>
          <w:sz w:val="28"/>
          <w:szCs w:val="28"/>
          <w:lang w:eastAsia="ar-SA"/>
        </w:rPr>
        <w:t xml:space="preserve">% и максимальной – при АГ </w:t>
      </w:r>
      <w:r w:rsidRPr="00482BEC">
        <w:rPr>
          <w:rFonts w:ascii="Times New Roman" w:eastAsia="SimSun" w:hAnsi="Times New Roman" w:cs="Times New Roman"/>
          <w:kern w:val="1"/>
          <w:sz w:val="28"/>
          <w:szCs w:val="28"/>
          <w:lang w:val="en-US" w:eastAsia="ar-SA"/>
        </w:rPr>
        <w:t>III</w:t>
      </w:r>
      <w:r w:rsidRPr="00482BEC">
        <w:rPr>
          <w:rFonts w:ascii="Times New Roman" w:eastAsia="SimSun" w:hAnsi="Times New Roman" w:cs="Times New Roman"/>
          <w:kern w:val="1"/>
          <w:sz w:val="28"/>
          <w:szCs w:val="28"/>
          <w:lang w:eastAsia="ar-SA"/>
        </w:rPr>
        <w:t xml:space="preserve"> степени – 1</w:t>
      </w:r>
      <w:r>
        <w:rPr>
          <w:rFonts w:ascii="Times New Roman" w:eastAsia="SimSun" w:hAnsi="Times New Roman" w:cs="Times New Roman"/>
          <w:kern w:val="1"/>
          <w:sz w:val="28"/>
          <w:szCs w:val="28"/>
          <w:lang w:eastAsia="ar-SA"/>
        </w:rPr>
        <w:t>5</w:t>
      </w:r>
      <w:r w:rsidRPr="00482BEC">
        <w:rPr>
          <w:rFonts w:ascii="Times New Roman" w:eastAsia="SimSun" w:hAnsi="Times New Roman" w:cs="Times New Roman"/>
          <w:kern w:val="1"/>
          <w:sz w:val="28"/>
          <w:szCs w:val="28"/>
          <w:lang w:eastAsia="ar-SA"/>
        </w:rPr>
        <w:t>,</w:t>
      </w:r>
      <w:r>
        <w:rPr>
          <w:rFonts w:ascii="Times New Roman" w:eastAsia="SimSun" w:hAnsi="Times New Roman" w:cs="Times New Roman"/>
          <w:kern w:val="1"/>
          <w:sz w:val="28"/>
          <w:szCs w:val="28"/>
          <w:lang w:eastAsia="ar-SA"/>
        </w:rPr>
        <w:t>9</w:t>
      </w:r>
      <w:r w:rsidRPr="00482BEC">
        <w:rPr>
          <w:rFonts w:ascii="Times New Roman" w:eastAsia="SimSun" w:hAnsi="Times New Roman" w:cs="Times New Roman"/>
          <w:kern w:val="1"/>
          <w:sz w:val="28"/>
          <w:szCs w:val="28"/>
          <w:lang w:eastAsia="ar-SA"/>
        </w:rPr>
        <w:t xml:space="preserve">%, превышая даже показатель в подгруппе </w:t>
      </w:r>
      <w:r>
        <w:rPr>
          <w:rFonts w:ascii="Times New Roman" w:eastAsia="SimSun" w:hAnsi="Times New Roman" w:cs="Times New Roman"/>
          <w:kern w:val="1"/>
          <w:sz w:val="28"/>
          <w:szCs w:val="28"/>
          <w:lang w:eastAsia="ar-SA"/>
        </w:rPr>
        <w:t xml:space="preserve">главным образом пожилых пациентов с </w:t>
      </w:r>
      <w:r w:rsidRPr="00482BEC">
        <w:rPr>
          <w:rFonts w:ascii="Times New Roman" w:eastAsia="SimSun" w:hAnsi="Times New Roman" w:cs="Times New Roman"/>
          <w:kern w:val="1"/>
          <w:sz w:val="28"/>
          <w:szCs w:val="28"/>
          <w:lang w:eastAsia="ar-SA"/>
        </w:rPr>
        <w:t>ИСАГ.</w:t>
      </w:r>
    </w:p>
    <w:p w14:paraId="26C07120" w14:textId="77777777"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xml:space="preserve">В то же время, частота нарушений толерантности к глюкозе в данной подгруппе оказалась наименьшей – 33,2% по сравнению с 39,3% в подгруппе ИСАГ. </w:t>
      </w:r>
    </w:p>
    <w:p w14:paraId="3FC098FD" w14:textId="4BBB0266"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xml:space="preserve">В целом уровень стратифицированного риска по подгруппам представлен на рисунке </w:t>
      </w:r>
      <w:r>
        <w:rPr>
          <w:rFonts w:ascii="Times New Roman" w:eastAsia="SimSun" w:hAnsi="Times New Roman" w:cs="Times New Roman"/>
          <w:kern w:val="1"/>
          <w:sz w:val="28"/>
          <w:szCs w:val="28"/>
          <w:lang w:eastAsia="ar-SA"/>
        </w:rPr>
        <w:t>3</w:t>
      </w:r>
      <w:r w:rsidRPr="00482BEC">
        <w:rPr>
          <w:rFonts w:ascii="Times New Roman" w:eastAsia="SimSun" w:hAnsi="Times New Roman" w:cs="Times New Roman"/>
          <w:kern w:val="1"/>
          <w:sz w:val="28"/>
          <w:szCs w:val="28"/>
          <w:lang w:eastAsia="ar-SA"/>
        </w:rPr>
        <w:t xml:space="preserve">. </w:t>
      </w:r>
    </w:p>
    <w:p w14:paraId="5AB9FCDF" w14:textId="77777777"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p>
    <w:p w14:paraId="2C26E47C" w14:textId="77777777" w:rsidR="00294B96" w:rsidRPr="00482BEC" w:rsidRDefault="00817F73" w:rsidP="00154C54">
      <w:pPr>
        <w:suppressAutoHyphens/>
        <w:spacing w:after="0" w:line="360" w:lineRule="auto"/>
        <w:jc w:val="center"/>
        <w:rPr>
          <w:rFonts w:ascii="Times New Roman" w:eastAsia="SimSun" w:hAnsi="Times New Roman"/>
          <w:kern w:val="1"/>
          <w:sz w:val="28"/>
          <w:szCs w:val="28"/>
          <w:lang w:eastAsia="ar-SA"/>
        </w:rPr>
      </w:pPr>
      <w:r>
        <w:rPr>
          <w:rFonts w:ascii="Times New Roman" w:eastAsia="SimSun" w:hAnsi="Times New Roman"/>
          <w:noProof/>
          <w:kern w:val="1"/>
          <w:sz w:val="28"/>
          <w:szCs w:val="28"/>
          <w:lang w:eastAsia="ru-RU"/>
        </w:rPr>
        <w:drawing>
          <wp:inline distT="0" distB="0" distL="0" distR="0" wp14:anchorId="53C08C18" wp14:editId="1CCB59E0">
            <wp:extent cx="6191250" cy="274320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2743200"/>
                    </a:xfrm>
                    <a:prstGeom prst="rect">
                      <a:avLst/>
                    </a:prstGeom>
                    <a:noFill/>
                    <a:ln>
                      <a:noFill/>
                    </a:ln>
                  </pic:spPr>
                </pic:pic>
              </a:graphicData>
            </a:graphic>
          </wp:inline>
        </w:drawing>
      </w:r>
    </w:p>
    <w:p w14:paraId="6B182AFB" w14:textId="77777777" w:rsidR="00294B96"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xml:space="preserve">Рисунок </w:t>
      </w:r>
      <w:r>
        <w:rPr>
          <w:rFonts w:ascii="Times New Roman" w:eastAsia="SimSun" w:hAnsi="Times New Roman" w:cs="Times New Roman"/>
          <w:kern w:val="1"/>
          <w:sz w:val="28"/>
          <w:szCs w:val="28"/>
          <w:lang w:eastAsia="ar-SA"/>
        </w:rPr>
        <w:t>3</w:t>
      </w:r>
      <w:r w:rsidRPr="00482BEC">
        <w:rPr>
          <w:rFonts w:ascii="Times New Roman" w:eastAsia="SimSun" w:hAnsi="Times New Roman" w:cs="Times New Roman"/>
          <w:kern w:val="1"/>
          <w:sz w:val="28"/>
          <w:szCs w:val="28"/>
          <w:lang w:eastAsia="ar-SA"/>
        </w:rPr>
        <w:t>- Структура обследованных в зависимости от степени АГ и уровня стратифицированного риска</w:t>
      </w:r>
    </w:p>
    <w:p w14:paraId="50D4C25F" w14:textId="77777777" w:rsidR="00DF19A9" w:rsidRPr="00482BEC" w:rsidRDefault="00DF19A9" w:rsidP="001758BC">
      <w:pPr>
        <w:suppressAutoHyphens/>
        <w:spacing w:after="0" w:line="240" w:lineRule="auto"/>
        <w:jc w:val="center"/>
        <w:rPr>
          <w:rFonts w:ascii="Times New Roman" w:eastAsia="SimSun" w:hAnsi="Times New Roman" w:cs="Times New Roman"/>
          <w:kern w:val="1"/>
          <w:sz w:val="28"/>
          <w:szCs w:val="28"/>
          <w:lang w:eastAsia="ar-SA"/>
        </w:rPr>
      </w:pPr>
    </w:p>
    <w:p w14:paraId="1935D965" w14:textId="77777777"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xml:space="preserve">В таблице </w:t>
      </w:r>
      <w:r>
        <w:rPr>
          <w:rFonts w:ascii="Times New Roman" w:eastAsia="SimSun" w:hAnsi="Times New Roman" w:cs="Times New Roman"/>
          <w:kern w:val="1"/>
          <w:sz w:val="28"/>
          <w:szCs w:val="28"/>
          <w:lang w:eastAsia="ar-SA"/>
        </w:rPr>
        <w:t>4</w:t>
      </w:r>
      <w:r w:rsidRPr="00482BEC">
        <w:rPr>
          <w:rFonts w:ascii="Times New Roman" w:eastAsia="SimSun" w:hAnsi="Times New Roman" w:cs="Times New Roman"/>
          <w:kern w:val="1"/>
          <w:sz w:val="28"/>
          <w:szCs w:val="28"/>
          <w:lang w:eastAsia="ar-SA"/>
        </w:rPr>
        <w:t xml:space="preserve"> показана частота и структура выявленных поражений органов-мишеней у обследованных больных на момент включения их в исследование.</w:t>
      </w:r>
    </w:p>
    <w:p w14:paraId="41E1B50F" w14:textId="77777777" w:rsidR="00294B96" w:rsidRPr="00482BEC" w:rsidRDefault="00294B96" w:rsidP="00154C54">
      <w:pPr>
        <w:suppressAutoHyphens/>
        <w:spacing w:after="0" w:line="360" w:lineRule="auto"/>
        <w:jc w:val="both"/>
        <w:rPr>
          <w:rFonts w:ascii="Times New Roman" w:eastAsia="SimSun" w:hAnsi="Times New Roman"/>
          <w:kern w:val="1"/>
          <w:sz w:val="28"/>
          <w:szCs w:val="28"/>
          <w:lang w:eastAsia="ar-SA"/>
        </w:rPr>
      </w:pPr>
    </w:p>
    <w:p w14:paraId="0AEBD13A" w14:textId="77777777" w:rsidR="00294B96" w:rsidRDefault="00294B96" w:rsidP="001758BC">
      <w:pPr>
        <w:suppressAutoHyphens/>
        <w:spacing w:after="0" w:line="240" w:lineRule="auto"/>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xml:space="preserve">Таблица </w:t>
      </w:r>
      <w:r>
        <w:rPr>
          <w:rFonts w:ascii="Times New Roman" w:eastAsia="SimSun" w:hAnsi="Times New Roman" w:cs="Times New Roman"/>
          <w:kern w:val="1"/>
          <w:sz w:val="28"/>
          <w:szCs w:val="28"/>
          <w:lang w:eastAsia="ar-SA"/>
        </w:rPr>
        <w:t>4</w:t>
      </w:r>
      <w:r w:rsidRPr="00482BEC">
        <w:rPr>
          <w:rFonts w:ascii="Times New Roman" w:eastAsia="SimSun" w:hAnsi="Times New Roman" w:cs="Times New Roman"/>
          <w:kern w:val="1"/>
          <w:sz w:val="28"/>
          <w:szCs w:val="28"/>
          <w:lang w:eastAsia="ar-SA"/>
        </w:rPr>
        <w:t xml:space="preserve"> - Поражение органов-мишеней у больных АГ в зависимости от степени и формы</w:t>
      </w:r>
    </w:p>
    <w:p w14:paraId="4C75200C" w14:textId="77777777" w:rsidR="001758BC" w:rsidRPr="00482BEC" w:rsidRDefault="001758BC" w:rsidP="001758BC">
      <w:pPr>
        <w:suppressAutoHyphens/>
        <w:spacing w:after="0" w:line="240" w:lineRule="auto"/>
        <w:jc w:val="both"/>
        <w:rPr>
          <w:rFonts w:ascii="Times New Roman" w:eastAsia="SimSun" w:hAnsi="Times New Roman" w:cs="Times New Roman"/>
          <w:kern w:val="1"/>
          <w:sz w:val="28"/>
          <w:szCs w:val="28"/>
          <w:lang w:eastAsia="ar-SA"/>
        </w:rPr>
      </w:pPr>
    </w:p>
    <w:tbl>
      <w:tblPr>
        <w:tblW w:w="9639" w:type="dxa"/>
        <w:tblInd w:w="108" w:type="dxa"/>
        <w:tblLayout w:type="fixed"/>
        <w:tblLook w:val="0000" w:firstRow="0" w:lastRow="0" w:firstColumn="0" w:lastColumn="0" w:noHBand="0" w:noVBand="0"/>
      </w:tblPr>
      <w:tblGrid>
        <w:gridCol w:w="2196"/>
        <w:gridCol w:w="916"/>
        <w:gridCol w:w="791"/>
        <w:gridCol w:w="914"/>
        <w:gridCol w:w="793"/>
        <w:gridCol w:w="914"/>
        <w:gridCol w:w="792"/>
        <w:gridCol w:w="1149"/>
        <w:gridCol w:w="1174"/>
      </w:tblGrid>
      <w:tr w:rsidR="00294B96" w:rsidRPr="00FB2D81" w14:paraId="11DAA6C9" w14:textId="77777777" w:rsidTr="001758BC">
        <w:tc>
          <w:tcPr>
            <w:tcW w:w="2196" w:type="dxa"/>
            <w:vMerge w:val="restart"/>
            <w:tcBorders>
              <w:top w:val="single" w:sz="4" w:space="0" w:color="000000"/>
              <w:left w:val="single" w:sz="4" w:space="0" w:color="000000"/>
              <w:bottom w:val="single" w:sz="4" w:space="0" w:color="000000"/>
              <w:right w:val="single" w:sz="4" w:space="0" w:color="000000"/>
            </w:tcBorders>
            <w:vAlign w:val="center"/>
          </w:tcPr>
          <w:p w14:paraId="13C64A35"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Поражение</w:t>
            </w:r>
          </w:p>
        </w:tc>
        <w:tc>
          <w:tcPr>
            <w:tcW w:w="1707" w:type="dxa"/>
            <w:gridSpan w:val="2"/>
            <w:tcBorders>
              <w:top w:val="single" w:sz="4" w:space="0" w:color="000000"/>
              <w:left w:val="single" w:sz="4" w:space="0" w:color="000000"/>
              <w:bottom w:val="single" w:sz="4" w:space="0" w:color="000000"/>
              <w:right w:val="single" w:sz="4" w:space="0" w:color="000000"/>
            </w:tcBorders>
            <w:vAlign w:val="center"/>
          </w:tcPr>
          <w:p w14:paraId="39198635"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val="en-US" w:eastAsia="ar-SA"/>
              </w:rPr>
            </w:pPr>
            <w:r w:rsidRPr="00482BEC">
              <w:rPr>
                <w:rFonts w:ascii="Times New Roman" w:eastAsia="SimSun" w:hAnsi="Times New Roman" w:cs="Times New Roman"/>
                <w:kern w:val="1"/>
                <w:sz w:val="28"/>
                <w:szCs w:val="28"/>
                <w:lang w:eastAsia="ar-SA"/>
              </w:rPr>
              <w:t xml:space="preserve">АГ </w:t>
            </w:r>
            <w:r w:rsidRPr="00482BEC">
              <w:rPr>
                <w:rFonts w:ascii="Times New Roman" w:eastAsia="SimSun" w:hAnsi="Times New Roman" w:cs="Times New Roman"/>
                <w:kern w:val="1"/>
                <w:sz w:val="28"/>
                <w:szCs w:val="28"/>
                <w:lang w:val="en-US" w:eastAsia="ar-SA"/>
              </w:rPr>
              <w:t>I</w:t>
            </w:r>
            <w:r w:rsidRPr="00482BEC">
              <w:rPr>
                <w:rFonts w:ascii="Times New Roman" w:eastAsia="SimSun" w:hAnsi="Times New Roman" w:cs="Times New Roman"/>
                <w:kern w:val="1"/>
                <w:sz w:val="28"/>
                <w:szCs w:val="28"/>
                <w:lang w:eastAsia="ar-SA"/>
              </w:rPr>
              <w:t xml:space="preserve"> степени, </w:t>
            </w:r>
            <w:r w:rsidRPr="00482BEC">
              <w:rPr>
                <w:rFonts w:ascii="Times New Roman" w:eastAsia="SimSun" w:hAnsi="Times New Roman" w:cs="Times New Roman"/>
                <w:kern w:val="1"/>
                <w:sz w:val="28"/>
                <w:szCs w:val="28"/>
                <w:lang w:val="en-US" w:eastAsia="ar-SA"/>
              </w:rPr>
              <w:t>n=512</w:t>
            </w:r>
          </w:p>
        </w:tc>
        <w:tc>
          <w:tcPr>
            <w:tcW w:w="1707" w:type="dxa"/>
            <w:gridSpan w:val="2"/>
            <w:tcBorders>
              <w:top w:val="single" w:sz="4" w:space="0" w:color="000000"/>
              <w:left w:val="single" w:sz="4" w:space="0" w:color="000000"/>
              <w:bottom w:val="single" w:sz="4" w:space="0" w:color="000000"/>
              <w:right w:val="single" w:sz="4" w:space="0" w:color="000000"/>
            </w:tcBorders>
            <w:vAlign w:val="center"/>
          </w:tcPr>
          <w:p w14:paraId="233E6683"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val="en-US" w:eastAsia="ar-SA"/>
              </w:rPr>
            </w:pPr>
            <w:r w:rsidRPr="00482BEC">
              <w:rPr>
                <w:rFonts w:ascii="Times New Roman" w:eastAsia="SimSun" w:hAnsi="Times New Roman" w:cs="Times New Roman"/>
                <w:kern w:val="1"/>
                <w:sz w:val="28"/>
                <w:szCs w:val="28"/>
                <w:lang w:eastAsia="ar-SA"/>
              </w:rPr>
              <w:t xml:space="preserve">АГ </w:t>
            </w:r>
            <w:r w:rsidRPr="00482BEC">
              <w:rPr>
                <w:rFonts w:ascii="Times New Roman" w:eastAsia="SimSun" w:hAnsi="Times New Roman" w:cs="Times New Roman"/>
                <w:kern w:val="1"/>
                <w:sz w:val="28"/>
                <w:szCs w:val="28"/>
                <w:lang w:val="en-US" w:eastAsia="ar-SA"/>
              </w:rPr>
              <w:t>II</w:t>
            </w:r>
            <w:r w:rsidRPr="00482BEC">
              <w:rPr>
                <w:rFonts w:ascii="Times New Roman" w:eastAsia="SimSun" w:hAnsi="Times New Roman" w:cs="Times New Roman"/>
                <w:kern w:val="1"/>
                <w:sz w:val="28"/>
                <w:szCs w:val="28"/>
                <w:lang w:eastAsia="ar-SA"/>
              </w:rPr>
              <w:t xml:space="preserve"> степени</w:t>
            </w:r>
            <w:r w:rsidRPr="00482BEC">
              <w:rPr>
                <w:rFonts w:ascii="Times New Roman" w:eastAsia="SimSun" w:hAnsi="Times New Roman" w:cs="Times New Roman"/>
                <w:kern w:val="1"/>
                <w:sz w:val="28"/>
                <w:szCs w:val="28"/>
                <w:lang w:val="en-US" w:eastAsia="ar-SA"/>
              </w:rPr>
              <w:t>, n=987</w:t>
            </w:r>
          </w:p>
        </w:tc>
        <w:tc>
          <w:tcPr>
            <w:tcW w:w="1706" w:type="dxa"/>
            <w:gridSpan w:val="2"/>
            <w:tcBorders>
              <w:top w:val="single" w:sz="4" w:space="0" w:color="000000"/>
              <w:left w:val="single" w:sz="4" w:space="0" w:color="000000"/>
              <w:bottom w:val="single" w:sz="4" w:space="0" w:color="000000"/>
              <w:right w:val="single" w:sz="4" w:space="0" w:color="000000"/>
            </w:tcBorders>
            <w:vAlign w:val="center"/>
          </w:tcPr>
          <w:p w14:paraId="2BEF7F77"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val="en-US" w:eastAsia="ar-SA"/>
              </w:rPr>
            </w:pPr>
            <w:r w:rsidRPr="00482BEC">
              <w:rPr>
                <w:rFonts w:ascii="Times New Roman" w:eastAsia="SimSun" w:hAnsi="Times New Roman" w:cs="Times New Roman"/>
                <w:kern w:val="1"/>
                <w:sz w:val="28"/>
                <w:szCs w:val="28"/>
                <w:lang w:eastAsia="ar-SA"/>
              </w:rPr>
              <w:t xml:space="preserve">АГ </w:t>
            </w:r>
            <w:r w:rsidRPr="00482BEC">
              <w:rPr>
                <w:rFonts w:ascii="Times New Roman" w:eastAsia="SimSun" w:hAnsi="Times New Roman" w:cs="Times New Roman"/>
                <w:kern w:val="1"/>
                <w:sz w:val="28"/>
                <w:szCs w:val="28"/>
                <w:lang w:val="en-US" w:eastAsia="ar-SA"/>
              </w:rPr>
              <w:t>III</w:t>
            </w:r>
            <w:r w:rsidRPr="00482BEC">
              <w:rPr>
                <w:rFonts w:ascii="Times New Roman" w:eastAsia="SimSun" w:hAnsi="Times New Roman" w:cs="Times New Roman"/>
                <w:kern w:val="1"/>
                <w:sz w:val="28"/>
                <w:szCs w:val="28"/>
                <w:lang w:eastAsia="ar-SA"/>
              </w:rPr>
              <w:t xml:space="preserve"> степени</w:t>
            </w:r>
            <w:r w:rsidRPr="00482BEC">
              <w:rPr>
                <w:rFonts w:ascii="Times New Roman" w:eastAsia="SimSun" w:hAnsi="Times New Roman" w:cs="Times New Roman"/>
                <w:kern w:val="1"/>
                <w:sz w:val="28"/>
                <w:szCs w:val="28"/>
                <w:lang w:val="en-US" w:eastAsia="ar-SA"/>
              </w:rPr>
              <w:t>, n=618</w:t>
            </w:r>
          </w:p>
        </w:tc>
        <w:tc>
          <w:tcPr>
            <w:tcW w:w="2323" w:type="dxa"/>
            <w:gridSpan w:val="2"/>
            <w:tcBorders>
              <w:top w:val="single" w:sz="4" w:space="0" w:color="000000"/>
              <w:left w:val="single" w:sz="4" w:space="0" w:color="000000"/>
              <w:bottom w:val="single" w:sz="4" w:space="0" w:color="000000"/>
              <w:right w:val="single" w:sz="4" w:space="0" w:color="000000"/>
            </w:tcBorders>
            <w:vAlign w:val="center"/>
          </w:tcPr>
          <w:p w14:paraId="1DF9C3D6" w14:textId="77777777" w:rsidR="00294B96" w:rsidRPr="00482BEC" w:rsidRDefault="00294B96" w:rsidP="001758BC">
            <w:pPr>
              <w:suppressAutoHyphens/>
              <w:spacing w:after="0" w:line="240" w:lineRule="auto"/>
              <w:jc w:val="center"/>
              <w:rPr>
                <w:rFonts w:eastAsia="SimSun"/>
                <w:kern w:val="1"/>
                <w:lang w:val="en-US" w:eastAsia="ar-SA"/>
              </w:rPr>
            </w:pPr>
            <w:r w:rsidRPr="00482BEC">
              <w:rPr>
                <w:rFonts w:ascii="Times New Roman" w:eastAsia="SimSun" w:hAnsi="Times New Roman" w:cs="Times New Roman"/>
                <w:kern w:val="1"/>
                <w:sz w:val="28"/>
                <w:szCs w:val="28"/>
                <w:lang w:eastAsia="ar-SA"/>
              </w:rPr>
              <w:t>ИСАГ</w:t>
            </w:r>
            <w:r w:rsidRPr="00482BEC">
              <w:rPr>
                <w:rFonts w:ascii="Times New Roman" w:eastAsia="SimSun" w:hAnsi="Times New Roman" w:cs="Times New Roman"/>
                <w:kern w:val="1"/>
                <w:sz w:val="28"/>
                <w:szCs w:val="28"/>
                <w:lang w:val="en-US" w:eastAsia="ar-SA"/>
              </w:rPr>
              <w:t>, n=229</w:t>
            </w:r>
          </w:p>
        </w:tc>
      </w:tr>
      <w:tr w:rsidR="00294B96" w:rsidRPr="00FB2D81" w14:paraId="121E8BAD" w14:textId="77777777" w:rsidTr="001758BC">
        <w:tc>
          <w:tcPr>
            <w:tcW w:w="2196" w:type="dxa"/>
            <w:vMerge/>
            <w:tcBorders>
              <w:top w:val="single" w:sz="4" w:space="0" w:color="000000"/>
              <w:left w:val="single" w:sz="4" w:space="0" w:color="000000"/>
              <w:bottom w:val="single" w:sz="4" w:space="0" w:color="000000"/>
              <w:right w:val="single" w:sz="4" w:space="0" w:color="000000"/>
            </w:tcBorders>
            <w:vAlign w:val="center"/>
          </w:tcPr>
          <w:p w14:paraId="0C3D2FC9" w14:textId="77777777" w:rsidR="00294B96" w:rsidRPr="00482BEC" w:rsidRDefault="00294B96" w:rsidP="001758BC">
            <w:pPr>
              <w:suppressAutoHyphens/>
              <w:spacing w:after="0" w:line="240" w:lineRule="auto"/>
              <w:jc w:val="center"/>
              <w:rPr>
                <w:rFonts w:ascii="Times New Roman" w:eastAsia="SimSun" w:hAnsi="Times New Roman"/>
                <w:kern w:val="1"/>
                <w:sz w:val="28"/>
                <w:szCs w:val="28"/>
                <w:lang w:eastAsia="ar-SA"/>
              </w:rPr>
            </w:pPr>
          </w:p>
        </w:tc>
        <w:tc>
          <w:tcPr>
            <w:tcW w:w="916" w:type="dxa"/>
            <w:tcBorders>
              <w:top w:val="single" w:sz="4" w:space="0" w:color="000000"/>
              <w:left w:val="single" w:sz="4" w:space="0" w:color="000000"/>
              <w:bottom w:val="single" w:sz="4" w:space="0" w:color="000000"/>
              <w:right w:val="single" w:sz="4" w:space="0" w:color="000000"/>
            </w:tcBorders>
            <w:vAlign w:val="center"/>
          </w:tcPr>
          <w:p w14:paraId="225EDF6E"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абс. число</w:t>
            </w:r>
          </w:p>
        </w:tc>
        <w:tc>
          <w:tcPr>
            <w:tcW w:w="791" w:type="dxa"/>
            <w:tcBorders>
              <w:top w:val="single" w:sz="4" w:space="0" w:color="000000"/>
              <w:left w:val="single" w:sz="4" w:space="0" w:color="000000"/>
              <w:bottom w:val="single" w:sz="4" w:space="0" w:color="000000"/>
              <w:right w:val="single" w:sz="4" w:space="0" w:color="000000"/>
            </w:tcBorders>
            <w:vAlign w:val="center"/>
          </w:tcPr>
          <w:p w14:paraId="2CAE3549"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w:t>
            </w:r>
          </w:p>
        </w:tc>
        <w:tc>
          <w:tcPr>
            <w:tcW w:w="914" w:type="dxa"/>
            <w:tcBorders>
              <w:top w:val="single" w:sz="4" w:space="0" w:color="000000"/>
              <w:left w:val="single" w:sz="4" w:space="0" w:color="000000"/>
              <w:bottom w:val="single" w:sz="4" w:space="0" w:color="000000"/>
              <w:right w:val="single" w:sz="4" w:space="0" w:color="000000"/>
            </w:tcBorders>
            <w:vAlign w:val="center"/>
          </w:tcPr>
          <w:p w14:paraId="323EFF72"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абс. число</w:t>
            </w:r>
          </w:p>
        </w:tc>
        <w:tc>
          <w:tcPr>
            <w:tcW w:w="793" w:type="dxa"/>
            <w:tcBorders>
              <w:top w:val="single" w:sz="4" w:space="0" w:color="000000"/>
              <w:left w:val="single" w:sz="4" w:space="0" w:color="000000"/>
              <w:bottom w:val="single" w:sz="4" w:space="0" w:color="000000"/>
              <w:right w:val="single" w:sz="4" w:space="0" w:color="000000"/>
            </w:tcBorders>
            <w:vAlign w:val="center"/>
          </w:tcPr>
          <w:p w14:paraId="35DA8EA8"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w:t>
            </w:r>
          </w:p>
        </w:tc>
        <w:tc>
          <w:tcPr>
            <w:tcW w:w="914" w:type="dxa"/>
            <w:tcBorders>
              <w:top w:val="single" w:sz="4" w:space="0" w:color="000000"/>
              <w:left w:val="single" w:sz="4" w:space="0" w:color="000000"/>
              <w:bottom w:val="single" w:sz="4" w:space="0" w:color="000000"/>
              <w:right w:val="single" w:sz="4" w:space="0" w:color="000000"/>
            </w:tcBorders>
            <w:vAlign w:val="center"/>
          </w:tcPr>
          <w:p w14:paraId="1C9F9F7F"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абс. число</w:t>
            </w:r>
          </w:p>
        </w:tc>
        <w:tc>
          <w:tcPr>
            <w:tcW w:w="792" w:type="dxa"/>
            <w:tcBorders>
              <w:top w:val="single" w:sz="4" w:space="0" w:color="000000"/>
              <w:left w:val="single" w:sz="4" w:space="0" w:color="000000"/>
              <w:bottom w:val="single" w:sz="4" w:space="0" w:color="000000"/>
              <w:right w:val="single" w:sz="4" w:space="0" w:color="000000"/>
            </w:tcBorders>
            <w:vAlign w:val="center"/>
          </w:tcPr>
          <w:p w14:paraId="32B68429"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w:t>
            </w:r>
          </w:p>
        </w:tc>
        <w:tc>
          <w:tcPr>
            <w:tcW w:w="1149" w:type="dxa"/>
            <w:tcBorders>
              <w:top w:val="single" w:sz="4" w:space="0" w:color="000000"/>
              <w:left w:val="single" w:sz="4" w:space="0" w:color="000000"/>
              <w:bottom w:val="single" w:sz="4" w:space="0" w:color="000000"/>
              <w:right w:val="single" w:sz="4" w:space="0" w:color="000000"/>
            </w:tcBorders>
            <w:vAlign w:val="center"/>
          </w:tcPr>
          <w:p w14:paraId="1EF8D524" w14:textId="77777777" w:rsidR="00294B96" w:rsidRPr="00482BEC" w:rsidRDefault="00294B96" w:rsidP="001758BC">
            <w:pPr>
              <w:suppressAutoHyphens/>
              <w:spacing w:after="0" w:line="240" w:lineRule="auto"/>
              <w:jc w:val="center"/>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абс. число</w:t>
            </w:r>
          </w:p>
        </w:tc>
        <w:tc>
          <w:tcPr>
            <w:tcW w:w="1174" w:type="dxa"/>
            <w:tcBorders>
              <w:top w:val="single" w:sz="4" w:space="0" w:color="000000"/>
              <w:left w:val="single" w:sz="4" w:space="0" w:color="000000"/>
              <w:bottom w:val="single" w:sz="4" w:space="0" w:color="000000"/>
              <w:right w:val="single" w:sz="4" w:space="0" w:color="000000"/>
            </w:tcBorders>
            <w:vAlign w:val="center"/>
          </w:tcPr>
          <w:p w14:paraId="4B157B0D" w14:textId="77777777" w:rsidR="00294B96" w:rsidRPr="00482BEC" w:rsidRDefault="00294B96" w:rsidP="001758BC">
            <w:pPr>
              <w:suppressAutoHyphens/>
              <w:spacing w:after="0" w:line="240" w:lineRule="auto"/>
              <w:jc w:val="center"/>
              <w:rPr>
                <w:rFonts w:eastAsia="SimSun"/>
                <w:kern w:val="1"/>
                <w:lang w:eastAsia="ar-SA"/>
              </w:rPr>
            </w:pPr>
            <w:r w:rsidRPr="00482BEC">
              <w:rPr>
                <w:rFonts w:ascii="Times New Roman" w:eastAsia="SimSun" w:hAnsi="Times New Roman" w:cs="Times New Roman"/>
                <w:kern w:val="1"/>
                <w:sz w:val="28"/>
                <w:szCs w:val="28"/>
                <w:lang w:eastAsia="ar-SA"/>
              </w:rPr>
              <w:t>%</w:t>
            </w:r>
          </w:p>
        </w:tc>
      </w:tr>
      <w:tr w:rsidR="001758BC" w:rsidRPr="00FB2D81" w14:paraId="27B2B629" w14:textId="77777777" w:rsidTr="001758BC">
        <w:tc>
          <w:tcPr>
            <w:tcW w:w="2196" w:type="dxa"/>
            <w:tcBorders>
              <w:top w:val="single" w:sz="4" w:space="0" w:color="000000"/>
              <w:left w:val="single" w:sz="4" w:space="0" w:color="000000"/>
              <w:bottom w:val="single" w:sz="4" w:space="0" w:color="000000"/>
              <w:right w:val="single" w:sz="4" w:space="0" w:color="000000"/>
            </w:tcBorders>
            <w:vAlign w:val="center"/>
          </w:tcPr>
          <w:p w14:paraId="1A8EC820" w14:textId="0E031611" w:rsidR="001758BC" w:rsidRPr="00482BEC" w:rsidRDefault="001758BC" w:rsidP="001758BC">
            <w:pPr>
              <w:suppressAutoHyphens/>
              <w:spacing w:after="0" w:line="240" w:lineRule="auto"/>
              <w:jc w:val="center"/>
              <w:rPr>
                <w:rFonts w:ascii="Times New Roman" w:eastAsia="SimSun" w:hAnsi="Times New Roman" w:cs="Times New Roman"/>
                <w:kern w:val="1"/>
                <w:sz w:val="28"/>
                <w:szCs w:val="28"/>
                <w:lang w:eastAsia="ar-SA"/>
              </w:rPr>
            </w:pPr>
            <w:r>
              <w:rPr>
                <w:rFonts w:ascii="Times New Roman" w:eastAsia="SimSun" w:hAnsi="Times New Roman" w:cs="Times New Roman"/>
                <w:kern w:val="1"/>
                <w:sz w:val="28"/>
                <w:szCs w:val="28"/>
                <w:lang w:eastAsia="ar-SA"/>
              </w:rPr>
              <w:t>1</w:t>
            </w:r>
          </w:p>
        </w:tc>
        <w:tc>
          <w:tcPr>
            <w:tcW w:w="916" w:type="dxa"/>
            <w:tcBorders>
              <w:top w:val="single" w:sz="4" w:space="0" w:color="000000"/>
              <w:left w:val="single" w:sz="4" w:space="0" w:color="000000"/>
              <w:bottom w:val="single" w:sz="4" w:space="0" w:color="000000"/>
              <w:right w:val="single" w:sz="4" w:space="0" w:color="000000"/>
            </w:tcBorders>
            <w:vAlign w:val="bottom"/>
          </w:tcPr>
          <w:p w14:paraId="72A041B3" w14:textId="2772557B" w:rsidR="001758BC" w:rsidRPr="001758B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2</w:t>
            </w:r>
          </w:p>
        </w:tc>
        <w:tc>
          <w:tcPr>
            <w:tcW w:w="791" w:type="dxa"/>
            <w:tcBorders>
              <w:top w:val="single" w:sz="4" w:space="0" w:color="000000"/>
              <w:left w:val="single" w:sz="4" w:space="0" w:color="000000"/>
              <w:bottom w:val="single" w:sz="4" w:space="0" w:color="000000"/>
              <w:right w:val="single" w:sz="4" w:space="0" w:color="000000"/>
            </w:tcBorders>
            <w:vAlign w:val="bottom"/>
          </w:tcPr>
          <w:p w14:paraId="09055436" w14:textId="68461836"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3</w:t>
            </w:r>
          </w:p>
        </w:tc>
        <w:tc>
          <w:tcPr>
            <w:tcW w:w="914" w:type="dxa"/>
            <w:tcBorders>
              <w:top w:val="single" w:sz="4" w:space="0" w:color="000000"/>
              <w:left w:val="single" w:sz="4" w:space="0" w:color="000000"/>
              <w:bottom w:val="single" w:sz="4" w:space="0" w:color="000000"/>
              <w:right w:val="single" w:sz="4" w:space="0" w:color="000000"/>
            </w:tcBorders>
            <w:vAlign w:val="bottom"/>
          </w:tcPr>
          <w:p w14:paraId="2C7C498D" w14:textId="641BC939" w:rsidR="001758BC" w:rsidRPr="001758B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4</w:t>
            </w:r>
          </w:p>
        </w:tc>
        <w:tc>
          <w:tcPr>
            <w:tcW w:w="793" w:type="dxa"/>
            <w:tcBorders>
              <w:top w:val="single" w:sz="4" w:space="0" w:color="000000"/>
              <w:left w:val="single" w:sz="4" w:space="0" w:color="000000"/>
              <w:bottom w:val="single" w:sz="4" w:space="0" w:color="000000"/>
              <w:right w:val="single" w:sz="4" w:space="0" w:color="000000"/>
            </w:tcBorders>
            <w:vAlign w:val="bottom"/>
          </w:tcPr>
          <w:p w14:paraId="371E66F6" w14:textId="19038858"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5</w:t>
            </w:r>
          </w:p>
        </w:tc>
        <w:tc>
          <w:tcPr>
            <w:tcW w:w="914" w:type="dxa"/>
            <w:tcBorders>
              <w:top w:val="single" w:sz="4" w:space="0" w:color="000000"/>
              <w:left w:val="single" w:sz="4" w:space="0" w:color="000000"/>
              <w:bottom w:val="single" w:sz="4" w:space="0" w:color="000000"/>
              <w:right w:val="single" w:sz="4" w:space="0" w:color="000000"/>
            </w:tcBorders>
            <w:vAlign w:val="bottom"/>
          </w:tcPr>
          <w:p w14:paraId="2460C2CF" w14:textId="37925C61" w:rsidR="001758BC" w:rsidRPr="001758B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6</w:t>
            </w:r>
          </w:p>
        </w:tc>
        <w:tc>
          <w:tcPr>
            <w:tcW w:w="792" w:type="dxa"/>
            <w:tcBorders>
              <w:top w:val="single" w:sz="4" w:space="0" w:color="000000"/>
              <w:left w:val="single" w:sz="4" w:space="0" w:color="000000"/>
              <w:bottom w:val="single" w:sz="4" w:space="0" w:color="000000"/>
              <w:right w:val="single" w:sz="4" w:space="0" w:color="000000"/>
            </w:tcBorders>
            <w:vAlign w:val="bottom"/>
          </w:tcPr>
          <w:p w14:paraId="2F1E5811" w14:textId="04EEC8DD"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7</w:t>
            </w:r>
          </w:p>
        </w:tc>
        <w:tc>
          <w:tcPr>
            <w:tcW w:w="1149" w:type="dxa"/>
            <w:tcBorders>
              <w:top w:val="single" w:sz="4" w:space="0" w:color="000000"/>
              <w:left w:val="single" w:sz="4" w:space="0" w:color="000000"/>
              <w:bottom w:val="single" w:sz="4" w:space="0" w:color="000000"/>
              <w:right w:val="single" w:sz="4" w:space="0" w:color="000000"/>
            </w:tcBorders>
            <w:vAlign w:val="bottom"/>
          </w:tcPr>
          <w:p w14:paraId="3A2547FD" w14:textId="579C6EAC" w:rsidR="001758BC" w:rsidRPr="001758B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8</w:t>
            </w:r>
          </w:p>
        </w:tc>
        <w:tc>
          <w:tcPr>
            <w:tcW w:w="1174" w:type="dxa"/>
            <w:tcBorders>
              <w:top w:val="single" w:sz="4" w:space="0" w:color="000000"/>
              <w:left w:val="single" w:sz="4" w:space="0" w:color="000000"/>
              <w:bottom w:val="single" w:sz="4" w:space="0" w:color="000000"/>
              <w:right w:val="single" w:sz="4" w:space="0" w:color="000000"/>
            </w:tcBorders>
            <w:vAlign w:val="bottom"/>
          </w:tcPr>
          <w:p w14:paraId="43477726" w14:textId="274E92A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9</w:t>
            </w:r>
          </w:p>
        </w:tc>
      </w:tr>
      <w:tr w:rsidR="00294B96" w:rsidRPr="00FB2D81" w14:paraId="7AAE4096" w14:textId="77777777" w:rsidTr="001758BC">
        <w:tc>
          <w:tcPr>
            <w:tcW w:w="2196" w:type="dxa"/>
            <w:tcBorders>
              <w:top w:val="single" w:sz="4" w:space="0" w:color="000000"/>
              <w:left w:val="single" w:sz="4" w:space="0" w:color="000000"/>
              <w:bottom w:val="single" w:sz="4" w:space="0" w:color="000000"/>
              <w:right w:val="single" w:sz="4" w:space="0" w:color="000000"/>
            </w:tcBorders>
            <w:vAlign w:val="center"/>
          </w:tcPr>
          <w:p w14:paraId="38E1192E" w14:textId="77777777" w:rsidR="00294B96" w:rsidRPr="00482BEC" w:rsidRDefault="00294B96" w:rsidP="001758BC">
            <w:pPr>
              <w:suppressAutoHyphens/>
              <w:spacing w:after="0" w:line="240" w:lineRule="auto"/>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Гипертрофия ЛЖ</w:t>
            </w:r>
          </w:p>
        </w:tc>
        <w:tc>
          <w:tcPr>
            <w:tcW w:w="916" w:type="dxa"/>
            <w:tcBorders>
              <w:top w:val="single" w:sz="4" w:space="0" w:color="000000"/>
              <w:left w:val="single" w:sz="4" w:space="0" w:color="000000"/>
              <w:bottom w:val="single" w:sz="4" w:space="0" w:color="000000"/>
              <w:right w:val="single" w:sz="4" w:space="0" w:color="000000"/>
            </w:tcBorders>
            <w:vAlign w:val="bottom"/>
          </w:tcPr>
          <w:p w14:paraId="2E8FCF6E"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sidRPr="00482BEC">
              <w:rPr>
                <w:rFonts w:ascii="Times New Roman" w:eastAsia="SimSun" w:hAnsi="Times New Roman" w:cs="Times New Roman"/>
                <w:color w:val="000000"/>
                <w:kern w:val="1"/>
                <w:sz w:val="28"/>
                <w:szCs w:val="28"/>
                <w:lang w:val="en-US" w:eastAsia="ar-SA"/>
              </w:rPr>
              <w:t>27</w:t>
            </w:r>
          </w:p>
        </w:tc>
        <w:tc>
          <w:tcPr>
            <w:tcW w:w="791" w:type="dxa"/>
            <w:tcBorders>
              <w:top w:val="single" w:sz="4" w:space="0" w:color="000000"/>
              <w:left w:val="single" w:sz="4" w:space="0" w:color="000000"/>
              <w:bottom w:val="single" w:sz="4" w:space="0" w:color="000000"/>
              <w:right w:val="single" w:sz="4" w:space="0" w:color="000000"/>
            </w:tcBorders>
            <w:vAlign w:val="bottom"/>
          </w:tcPr>
          <w:p w14:paraId="5E158102"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5,3</w:t>
            </w:r>
          </w:p>
        </w:tc>
        <w:tc>
          <w:tcPr>
            <w:tcW w:w="914" w:type="dxa"/>
            <w:tcBorders>
              <w:top w:val="single" w:sz="4" w:space="0" w:color="000000"/>
              <w:left w:val="single" w:sz="4" w:space="0" w:color="000000"/>
              <w:bottom w:val="single" w:sz="4" w:space="0" w:color="000000"/>
              <w:right w:val="single" w:sz="4" w:space="0" w:color="000000"/>
            </w:tcBorders>
            <w:vAlign w:val="bottom"/>
          </w:tcPr>
          <w:p w14:paraId="7A02FF97"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sidRPr="00482BEC">
              <w:rPr>
                <w:rFonts w:ascii="Times New Roman" w:eastAsia="SimSun" w:hAnsi="Times New Roman" w:cs="Times New Roman"/>
                <w:color w:val="000000"/>
                <w:kern w:val="1"/>
                <w:sz w:val="28"/>
                <w:szCs w:val="28"/>
                <w:lang w:val="en-US" w:eastAsia="ar-SA"/>
              </w:rPr>
              <w:t>585</w:t>
            </w:r>
          </w:p>
        </w:tc>
        <w:tc>
          <w:tcPr>
            <w:tcW w:w="793" w:type="dxa"/>
            <w:tcBorders>
              <w:top w:val="single" w:sz="4" w:space="0" w:color="000000"/>
              <w:left w:val="single" w:sz="4" w:space="0" w:color="000000"/>
              <w:bottom w:val="single" w:sz="4" w:space="0" w:color="000000"/>
              <w:right w:val="single" w:sz="4" w:space="0" w:color="000000"/>
            </w:tcBorders>
            <w:vAlign w:val="bottom"/>
          </w:tcPr>
          <w:p w14:paraId="60144A33"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59,3</w:t>
            </w:r>
          </w:p>
        </w:tc>
        <w:tc>
          <w:tcPr>
            <w:tcW w:w="914" w:type="dxa"/>
            <w:tcBorders>
              <w:top w:val="single" w:sz="4" w:space="0" w:color="000000"/>
              <w:left w:val="single" w:sz="4" w:space="0" w:color="000000"/>
              <w:bottom w:val="single" w:sz="4" w:space="0" w:color="000000"/>
              <w:right w:val="single" w:sz="4" w:space="0" w:color="000000"/>
            </w:tcBorders>
            <w:vAlign w:val="bottom"/>
          </w:tcPr>
          <w:p w14:paraId="056F7A98"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sidRPr="00482BEC">
              <w:rPr>
                <w:rFonts w:ascii="Times New Roman" w:eastAsia="SimSun" w:hAnsi="Times New Roman" w:cs="Times New Roman"/>
                <w:color w:val="000000"/>
                <w:kern w:val="1"/>
                <w:sz w:val="28"/>
                <w:szCs w:val="28"/>
                <w:lang w:val="en-US" w:eastAsia="ar-SA"/>
              </w:rPr>
              <w:t>614</w:t>
            </w:r>
          </w:p>
        </w:tc>
        <w:tc>
          <w:tcPr>
            <w:tcW w:w="792" w:type="dxa"/>
            <w:tcBorders>
              <w:top w:val="single" w:sz="4" w:space="0" w:color="000000"/>
              <w:left w:val="single" w:sz="4" w:space="0" w:color="000000"/>
              <w:bottom w:val="single" w:sz="4" w:space="0" w:color="000000"/>
              <w:right w:val="single" w:sz="4" w:space="0" w:color="000000"/>
            </w:tcBorders>
            <w:vAlign w:val="bottom"/>
          </w:tcPr>
          <w:p w14:paraId="20BEDA8F"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99,4</w:t>
            </w:r>
          </w:p>
        </w:tc>
        <w:tc>
          <w:tcPr>
            <w:tcW w:w="1149" w:type="dxa"/>
            <w:tcBorders>
              <w:top w:val="single" w:sz="4" w:space="0" w:color="000000"/>
              <w:left w:val="single" w:sz="4" w:space="0" w:color="000000"/>
              <w:bottom w:val="single" w:sz="4" w:space="0" w:color="000000"/>
              <w:right w:val="single" w:sz="4" w:space="0" w:color="000000"/>
            </w:tcBorders>
            <w:vAlign w:val="bottom"/>
          </w:tcPr>
          <w:p w14:paraId="54D36269"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sidRPr="00482BEC">
              <w:rPr>
                <w:rFonts w:ascii="Times New Roman" w:eastAsia="SimSun" w:hAnsi="Times New Roman" w:cs="Times New Roman"/>
                <w:color w:val="000000"/>
                <w:kern w:val="1"/>
                <w:sz w:val="28"/>
                <w:szCs w:val="28"/>
                <w:lang w:val="en-US" w:eastAsia="ar-SA"/>
              </w:rPr>
              <w:t>208</w:t>
            </w:r>
          </w:p>
        </w:tc>
        <w:tc>
          <w:tcPr>
            <w:tcW w:w="1174" w:type="dxa"/>
            <w:tcBorders>
              <w:top w:val="single" w:sz="4" w:space="0" w:color="000000"/>
              <w:left w:val="single" w:sz="4" w:space="0" w:color="000000"/>
              <w:bottom w:val="single" w:sz="4" w:space="0" w:color="000000"/>
              <w:right w:val="single" w:sz="4" w:space="0" w:color="000000"/>
            </w:tcBorders>
            <w:vAlign w:val="bottom"/>
          </w:tcPr>
          <w:p w14:paraId="4C733467"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90,8</w:t>
            </w:r>
          </w:p>
        </w:tc>
      </w:tr>
      <w:tr w:rsidR="00294B96" w:rsidRPr="00FB2D81" w14:paraId="0822B4CE" w14:textId="77777777" w:rsidTr="001758BC">
        <w:tc>
          <w:tcPr>
            <w:tcW w:w="2196" w:type="dxa"/>
            <w:tcBorders>
              <w:top w:val="single" w:sz="4" w:space="0" w:color="000000"/>
              <w:left w:val="single" w:sz="4" w:space="0" w:color="000000"/>
              <w:bottom w:val="single" w:sz="4" w:space="0" w:color="000000"/>
              <w:right w:val="single" w:sz="4" w:space="0" w:color="000000"/>
            </w:tcBorders>
            <w:vAlign w:val="center"/>
          </w:tcPr>
          <w:p w14:paraId="09F0AD49" w14:textId="77777777" w:rsidR="00294B96" w:rsidRPr="00482BEC" w:rsidRDefault="00294B96" w:rsidP="001758BC">
            <w:pPr>
              <w:suppressAutoHyphens/>
              <w:spacing w:after="0" w:line="240" w:lineRule="auto"/>
              <w:rPr>
                <w:rFonts w:ascii="Times New Roman" w:eastAsia="SimSun" w:hAnsi="Times New Roman"/>
                <w:kern w:val="1"/>
                <w:sz w:val="28"/>
                <w:szCs w:val="28"/>
                <w:lang w:eastAsia="ar-SA"/>
              </w:rPr>
            </w:pPr>
            <w:r>
              <w:rPr>
                <w:rFonts w:ascii="Times New Roman" w:eastAsia="SimSun" w:hAnsi="Times New Roman" w:cs="Times New Roman"/>
                <w:kern w:val="1"/>
                <w:sz w:val="28"/>
                <w:szCs w:val="28"/>
                <w:lang w:eastAsia="ar-SA"/>
              </w:rPr>
              <w:t>ИБС</w:t>
            </w:r>
          </w:p>
        </w:tc>
        <w:tc>
          <w:tcPr>
            <w:tcW w:w="916" w:type="dxa"/>
            <w:tcBorders>
              <w:top w:val="single" w:sz="4" w:space="0" w:color="000000"/>
              <w:left w:val="single" w:sz="4" w:space="0" w:color="000000"/>
              <w:bottom w:val="single" w:sz="4" w:space="0" w:color="000000"/>
              <w:right w:val="single" w:sz="4" w:space="0" w:color="000000"/>
            </w:tcBorders>
            <w:vAlign w:val="bottom"/>
          </w:tcPr>
          <w:p w14:paraId="7134877C" w14:textId="77777777" w:rsidR="00294B96" w:rsidRPr="00B04E19"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Pr>
                <w:rFonts w:ascii="Times New Roman" w:eastAsia="SimSun" w:hAnsi="Times New Roman" w:cs="Times New Roman"/>
                <w:color w:val="000000"/>
                <w:kern w:val="1"/>
                <w:sz w:val="28"/>
                <w:szCs w:val="28"/>
                <w:lang w:eastAsia="ar-SA"/>
              </w:rPr>
              <w:t>18</w:t>
            </w:r>
          </w:p>
        </w:tc>
        <w:tc>
          <w:tcPr>
            <w:tcW w:w="791" w:type="dxa"/>
            <w:tcBorders>
              <w:top w:val="single" w:sz="4" w:space="0" w:color="000000"/>
              <w:left w:val="single" w:sz="4" w:space="0" w:color="000000"/>
              <w:bottom w:val="single" w:sz="4" w:space="0" w:color="000000"/>
              <w:right w:val="single" w:sz="4" w:space="0" w:color="000000"/>
            </w:tcBorders>
            <w:vAlign w:val="bottom"/>
          </w:tcPr>
          <w:p w14:paraId="073E8235"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Pr>
                <w:rFonts w:ascii="Times New Roman" w:eastAsia="SimSun" w:hAnsi="Times New Roman" w:cs="Times New Roman"/>
                <w:color w:val="000000"/>
                <w:kern w:val="1"/>
                <w:sz w:val="28"/>
                <w:szCs w:val="28"/>
                <w:lang w:eastAsia="ar-SA"/>
              </w:rPr>
              <w:t>3,5</w:t>
            </w:r>
          </w:p>
        </w:tc>
        <w:tc>
          <w:tcPr>
            <w:tcW w:w="914" w:type="dxa"/>
            <w:tcBorders>
              <w:top w:val="single" w:sz="4" w:space="0" w:color="000000"/>
              <w:left w:val="single" w:sz="4" w:space="0" w:color="000000"/>
              <w:bottom w:val="single" w:sz="4" w:space="0" w:color="000000"/>
              <w:right w:val="single" w:sz="4" w:space="0" w:color="000000"/>
            </w:tcBorders>
            <w:vAlign w:val="bottom"/>
          </w:tcPr>
          <w:p w14:paraId="0415DCEF"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Pr>
                <w:rFonts w:ascii="Times New Roman" w:eastAsia="SimSun" w:hAnsi="Times New Roman" w:cs="Times New Roman"/>
                <w:color w:val="000000"/>
                <w:kern w:val="1"/>
                <w:sz w:val="28"/>
                <w:szCs w:val="28"/>
                <w:lang w:eastAsia="ar-SA"/>
              </w:rPr>
              <w:t>111</w:t>
            </w:r>
          </w:p>
        </w:tc>
        <w:tc>
          <w:tcPr>
            <w:tcW w:w="793" w:type="dxa"/>
            <w:tcBorders>
              <w:top w:val="single" w:sz="4" w:space="0" w:color="000000"/>
              <w:left w:val="single" w:sz="4" w:space="0" w:color="000000"/>
              <w:bottom w:val="single" w:sz="4" w:space="0" w:color="000000"/>
              <w:right w:val="single" w:sz="4" w:space="0" w:color="000000"/>
            </w:tcBorders>
            <w:vAlign w:val="bottom"/>
          </w:tcPr>
          <w:p w14:paraId="55C980B5"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Pr>
                <w:rFonts w:ascii="Times New Roman" w:eastAsia="SimSun" w:hAnsi="Times New Roman" w:cs="Times New Roman"/>
                <w:color w:val="000000"/>
                <w:kern w:val="1"/>
                <w:sz w:val="28"/>
                <w:szCs w:val="28"/>
                <w:lang w:eastAsia="ar-SA"/>
              </w:rPr>
              <w:t>11,2</w:t>
            </w:r>
          </w:p>
        </w:tc>
        <w:tc>
          <w:tcPr>
            <w:tcW w:w="914" w:type="dxa"/>
            <w:tcBorders>
              <w:top w:val="single" w:sz="4" w:space="0" w:color="000000"/>
              <w:left w:val="single" w:sz="4" w:space="0" w:color="000000"/>
              <w:bottom w:val="single" w:sz="4" w:space="0" w:color="000000"/>
              <w:right w:val="single" w:sz="4" w:space="0" w:color="000000"/>
            </w:tcBorders>
            <w:vAlign w:val="bottom"/>
          </w:tcPr>
          <w:p w14:paraId="2E5B8F53" w14:textId="77777777" w:rsidR="00294B96" w:rsidRPr="00B04E19"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Pr>
                <w:rFonts w:ascii="Times New Roman" w:eastAsia="SimSun" w:hAnsi="Times New Roman" w:cs="Times New Roman"/>
                <w:color w:val="000000"/>
                <w:kern w:val="1"/>
                <w:sz w:val="28"/>
                <w:szCs w:val="28"/>
                <w:lang w:eastAsia="ar-SA"/>
              </w:rPr>
              <w:t>107</w:t>
            </w:r>
          </w:p>
        </w:tc>
        <w:tc>
          <w:tcPr>
            <w:tcW w:w="792" w:type="dxa"/>
            <w:tcBorders>
              <w:top w:val="single" w:sz="4" w:space="0" w:color="000000"/>
              <w:left w:val="single" w:sz="4" w:space="0" w:color="000000"/>
              <w:bottom w:val="single" w:sz="4" w:space="0" w:color="000000"/>
              <w:right w:val="single" w:sz="4" w:space="0" w:color="000000"/>
            </w:tcBorders>
            <w:vAlign w:val="bottom"/>
          </w:tcPr>
          <w:p w14:paraId="09962864"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Pr>
                <w:rFonts w:ascii="Times New Roman" w:eastAsia="SimSun" w:hAnsi="Times New Roman" w:cs="Times New Roman"/>
                <w:color w:val="000000"/>
                <w:kern w:val="1"/>
                <w:sz w:val="28"/>
                <w:szCs w:val="28"/>
                <w:lang w:eastAsia="ar-SA"/>
              </w:rPr>
              <w:t>17,3</w:t>
            </w:r>
          </w:p>
        </w:tc>
        <w:tc>
          <w:tcPr>
            <w:tcW w:w="1149" w:type="dxa"/>
            <w:tcBorders>
              <w:top w:val="single" w:sz="4" w:space="0" w:color="000000"/>
              <w:left w:val="single" w:sz="4" w:space="0" w:color="000000"/>
              <w:bottom w:val="single" w:sz="4" w:space="0" w:color="000000"/>
              <w:right w:val="single" w:sz="4" w:space="0" w:color="000000"/>
            </w:tcBorders>
            <w:vAlign w:val="bottom"/>
          </w:tcPr>
          <w:p w14:paraId="60983182" w14:textId="77777777" w:rsidR="00294B96" w:rsidRPr="00B04E19"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Pr>
                <w:rFonts w:ascii="Times New Roman" w:eastAsia="SimSun" w:hAnsi="Times New Roman" w:cs="Times New Roman"/>
                <w:color w:val="000000"/>
                <w:kern w:val="1"/>
                <w:sz w:val="28"/>
                <w:szCs w:val="28"/>
                <w:lang w:eastAsia="ar-SA"/>
              </w:rPr>
              <w:t>99</w:t>
            </w:r>
          </w:p>
        </w:tc>
        <w:tc>
          <w:tcPr>
            <w:tcW w:w="1174" w:type="dxa"/>
            <w:tcBorders>
              <w:top w:val="single" w:sz="4" w:space="0" w:color="000000"/>
              <w:left w:val="single" w:sz="4" w:space="0" w:color="000000"/>
              <w:bottom w:val="single" w:sz="4" w:space="0" w:color="000000"/>
              <w:right w:val="single" w:sz="4" w:space="0" w:color="000000"/>
            </w:tcBorders>
            <w:vAlign w:val="bottom"/>
          </w:tcPr>
          <w:p w14:paraId="49B0365F"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Pr>
                <w:rFonts w:ascii="Times New Roman" w:eastAsia="SimSun" w:hAnsi="Times New Roman" w:cs="Times New Roman"/>
                <w:color w:val="000000"/>
                <w:kern w:val="1"/>
                <w:sz w:val="28"/>
                <w:szCs w:val="28"/>
                <w:lang w:eastAsia="ar-SA"/>
              </w:rPr>
              <w:t>43,2</w:t>
            </w:r>
          </w:p>
        </w:tc>
      </w:tr>
      <w:tr w:rsidR="00294B96" w:rsidRPr="00FB2D81" w14:paraId="57419BB8" w14:textId="77777777" w:rsidTr="001758BC">
        <w:tc>
          <w:tcPr>
            <w:tcW w:w="2196" w:type="dxa"/>
            <w:tcBorders>
              <w:top w:val="single" w:sz="4" w:space="0" w:color="000000"/>
              <w:left w:val="single" w:sz="4" w:space="0" w:color="000000"/>
              <w:bottom w:val="single" w:sz="4" w:space="0" w:color="000000"/>
              <w:right w:val="single" w:sz="4" w:space="0" w:color="000000"/>
            </w:tcBorders>
            <w:vAlign w:val="center"/>
          </w:tcPr>
          <w:p w14:paraId="367EF198" w14:textId="77777777" w:rsidR="00294B96" w:rsidRDefault="00294B96" w:rsidP="001758BC">
            <w:pPr>
              <w:suppressAutoHyphens/>
              <w:spacing w:after="0" w:line="240" w:lineRule="auto"/>
              <w:rPr>
                <w:rFonts w:ascii="Times New Roman" w:eastAsia="SimSun" w:hAnsi="Times New Roman"/>
                <w:kern w:val="1"/>
                <w:sz w:val="28"/>
                <w:szCs w:val="28"/>
                <w:lang w:eastAsia="ar-SA"/>
              </w:rPr>
            </w:pPr>
            <w:r>
              <w:rPr>
                <w:rFonts w:ascii="Times New Roman" w:eastAsia="SimSun" w:hAnsi="Times New Roman" w:cs="Times New Roman"/>
                <w:kern w:val="1"/>
                <w:sz w:val="28"/>
                <w:szCs w:val="28"/>
                <w:lang w:eastAsia="ar-SA"/>
              </w:rPr>
              <w:t xml:space="preserve">в т.ч. стабильная </w:t>
            </w:r>
            <w:r w:rsidRPr="00482BEC">
              <w:rPr>
                <w:rFonts w:ascii="Times New Roman" w:eastAsia="SimSun" w:hAnsi="Times New Roman" w:cs="Times New Roman"/>
                <w:kern w:val="1"/>
                <w:sz w:val="28"/>
                <w:szCs w:val="28"/>
                <w:lang w:eastAsia="ar-SA"/>
              </w:rPr>
              <w:t>стенокардия</w:t>
            </w:r>
          </w:p>
        </w:tc>
        <w:tc>
          <w:tcPr>
            <w:tcW w:w="916" w:type="dxa"/>
            <w:tcBorders>
              <w:top w:val="single" w:sz="4" w:space="0" w:color="000000"/>
              <w:left w:val="single" w:sz="4" w:space="0" w:color="000000"/>
              <w:bottom w:val="single" w:sz="4" w:space="0" w:color="000000"/>
              <w:right w:val="single" w:sz="4" w:space="0" w:color="000000"/>
            </w:tcBorders>
            <w:vAlign w:val="bottom"/>
          </w:tcPr>
          <w:p w14:paraId="3F0714E2" w14:textId="77777777" w:rsidR="00294B96" w:rsidRPr="00BB4683"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Pr>
                <w:rFonts w:ascii="Times New Roman" w:eastAsia="SimSun" w:hAnsi="Times New Roman" w:cs="Times New Roman"/>
                <w:color w:val="000000"/>
                <w:kern w:val="1"/>
                <w:sz w:val="28"/>
                <w:szCs w:val="28"/>
                <w:lang w:eastAsia="ar-SA"/>
              </w:rPr>
              <w:t>17</w:t>
            </w:r>
          </w:p>
        </w:tc>
        <w:tc>
          <w:tcPr>
            <w:tcW w:w="791" w:type="dxa"/>
            <w:tcBorders>
              <w:top w:val="single" w:sz="4" w:space="0" w:color="000000"/>
              <w:left w:val="single" w:sz="4" w:space="0" w:color="000000"/>
              <w:bottom w:val="single" w:sz="4" w:space="0" w:color="000000"/>
              <w:right w:val="single" w:sz="4" w:space="0" w:color="000000"/>
            </w:tcBorders>
            <w:vAlign w:val="bottom"/>
          </w:tcPr>
          <w:p w14:paraId="0DB8F294"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Pr>
                <w:rFonts w:ascii="Times New Roman" w:eastAsia="SimSun" w:hAnsi="Times New Roman" w:cs="Times New Roman"/>
                <w:color w:val="000000"/>
                <w:kern w:val="1"/>
                <w:sz w:val="28"/>
                <w:szCs w:val="28"/>
                <w:lang w:eastAsia="ar-SA"/>
              </w:rPr>
              <w:t>3,3</w:t>
            </w:r>
          </w:p>
        </w:tc>
        <w:tc>
          <w:tcPr>
            <w:tcW w:w="914" w:type="dxa"/>
            <w:tcBorders>
              <w:top w:val="single" w:sz="4" w:space="0" w:color="000000"/>
              <w:left w:val="single" w:sz="4" w:space="0" w:color="000000"/>
              <w:bottom w:val="single" w:sz="4" w:space="0" w:color="000000"/>
              <w:right w:val="single" w:sz="4" w:space="0" w:color="000000"/>
            </w:tcBorders>
            <w:vAlign w:val="bottom"/>
          </w:tcPr>
          <w:p w14:paraId="0B3ECE64" w14:textId="77777777" w:rsidR="00294B96" w:rsidRPr="00BB4683"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Pr>
                <w:rFonts w:ascii="Times New Roman" w:eastAsia="SimSun" w:hAnsi="Times New Roman" w:cs="Times New Roman"/>
                <w:color w:val="000000"/>
                <w:kern w:val="1"/>
                <w:sz w:val="28"/>
                <w:szCs w:val="28"/>
                <w:lang w:eastAsia="ar-SA"/>
              </w:rPr>
              <w:t>92</w:t>
            </w:r>
          </w:p>
        </w:tc>
        <w:tc>
          <w:tcPr>
            <w:tcW w:w="793" w:type="dxa"/>
            <w:tcBorders>
              <w:top w:val="single" w:sz="4" w:space="0" w:color="000000"/>
              <w:left w:val="single" w:sz="4" w:space="0" w:color="000000"/>
              <w:bottom w:val="single" w:sz="4" w:space="0" w:color="000000"/>
              <w:right w:val="single" w:sz="4" w:space="0" w:color="000000"/>
            </w:tcBorders>
            <w:vAlign w:val="bottom"/>
          </w:tcPr>
          <w:p w14:paraId="038095C5"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Pr>
                <w:rFonts w:ascii="Times New Roman" w:eastAsia="SimSun" w:hAnsi="Times New Roman" w:cs="Times New Roman"/>
                <w:color w:val="000000"/>
                <w:kern w:val="1"/>
                <w:sz w:val="28"/>
                <w:szCs w:val="28"/>
                <w:lang w:eastAsia="ar-SA"/>
              </w:rPr>
              <w:t>9,3</w:t>
            </w:r>
          </w:p>
        </w:tc>
        <w:tc>
          <w:tcPr>
            <w:tcW w:w="914" w:type="dxa"/>
            <w:tcBorders>
              <w:top w:val="single" w:sz="4" w:space="0" w:color="000000"/>
              <w:left w:val="single" w:sz="4" w:space="0" w:color="000000"/>
              <w:bottom w:val="single" w:sz="4" w:space="0" w:color="000000"/>
              <w:right w:val="single" w:sz="4" w:space="0" w:color="000000"/>
            </w:tcBorders>
            <w:vAlign w:val="bottom"/>
          </w:tcPr>
          <w:p w14:paraId="76FE45F5"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Pr>
                <w:rFonts w:ascii="Times New Roman" w:eastAsia="SimSun" w:hAnsi="Times New Roman" w:cs="Times New Roman"/>
                <w:color w:val="000000"/>
                <w:kern w:val="1"/>
                <w:sz w:val="28"/>
                <w:szCs w:val="28"/>
                <w:lang w:eastAsia="ar-SA"/>
              </w:rPr>
              <w:t>90</w:t>
            </w:r>
          </w:p>
        </w:tc>
        <w:tc>
          <w:tcPr>
            <w:tcW w:w="792" w:type="dxa"/>
            <w:tcBorders>
              <w:top w:val="single" w:sz="4" w:space="0" w:color="000000"/>
              <w:left w:val="single" w:sz="4" w:space="0" w:color="000000"/>
              <w:bottom w:val="single" w:sz="4" w:space="0" w:color="000000"/>
              <w:right w:val="single" w:sz="4" w:space="0" w:color="000000"/>
            </w:tcBorders>
            <w:vAlign w:val="bottom"/>
          </w:tcPr>
          <w:p w14:paraId="13CECC55"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Pr>
                <w:rFonts w:ascii="Times New Roman" w:eastAsia="SimSun" w:hAnsi="Times New Roman" w:cs="Times New Roman"/>
                <w:color w:val="000000"/>
                <w:kern w:val="1"/>
                <w:sz w:val="28"/>
                <w:szCs w:val="28"/>
                <w:lang w:eastAsia="ar-SA"/>
              </w:rPr>
              <w:t>14,6</w:t>
            </w:r>
          </w:p>
        </w:tc>
        <w:tc>
          <w:tcPr>
            <w:tcW w:w="1149" w:type="dxa"/>
            <w:tcBorders>
              <w:top w:val="single" w:sz="4" w:space="0" w:color="000000"/>
              <w:left w:val="single" w:sz="4" w:space="0" w:color="000000"/>
              <w:bottom w:val="single" w:sz="4" w:space="0" w:color="000000"/>
              <w:right w:val="single" w:sz="4" w:space="0" w:color="000000"/>
            </w:tcBorders>
            <w:vAlign w:val="bottom"/>
          </w:tcPr>
          <w:p w14:paraId="7F8183F6" w14:textId="77777777" w:rsidR="00294B96" w:rsidRPr="00BB4683"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Pr>
                <w:rFonts w:ascii="Times New Roman" w:eastAsia="SimSun" w:hAnsi="Times New Roman" w:cs="Times New Roman"/>
                <w:color w:val="000000"/>
                <w:kern w:val="1"/>
                <w:sz w:val="28"/>
                <w:szCs w:val="28"/>
                <w:lang w:eastAsia="ar-SA"/>
              </w:rPr>
              <w:t>80</w:t>
            </w:r>
          </w:p>
        </w:tc>
        <w:tc>
          <w:tcPr>
            <w:tcW w:w="1174" w:type="dxa"/>
            <w:tcBorders>
              <w:top w:val="single" w:sz="4" w:space="0" w:color="000000"/>
              <w:left w:val="single" w:sz="4" w:space="0" w:color="000000"/>
              <w:bottom w:val="single" w:sz="4" w:space="0" w:color="000000"/>
              <w:right w:val="single" w:sz="4" w:space="0" w:color="000000"/>
            </w:tcBorders>
            <w:vAlign w:val="bottom"/>
          </w:tcPr>
          <w:p w14:paraId="26B05F38"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Pr>
                <w:rFonts w:ascii="Times New Roman" w:eastAsia="SimSun" w:hAnsi="Times New Roman" w:cs="Times New Roman"/>
                <w:color w:val="000000"/>
                <w:kern w:val="1"/>
                <w:sz w:val="28"/>
                <w:szCs w:val="28"/>
                <w:lang w:eastAsia="ar-SA"/>
              </w:rPr>
              <w:t>34,9</w:t>
            </w:r>
          </w:p>
        </w:tc>
      </w:tr>
      <w:tr w:rsidR="00294B96" w:rsidRPr="00FB2D81" w14:paraId="4D994D0B" w14:textId="77777777" w:rsidTr="001758BC">
        <w:tc>
          <w:tcPr>
            <w:tcW w:w="2196" w:type="dxa"/>
            <w:tcBorders>
              <w:top w:val="single" w:sz="4" w:space="0" w:color="000000"/>
              <w:left w:val="single" w:sz="4" w:space="0" w:color="000000"/>
              <w:bottom w:val="single" w:sz="4" w:space="0" w:color="000000"/>
              <w:right w:val="single" w:sz="4" w:space="0" w:color="000000"/>
            </w:tcBorders>
            <w:vAlign w:val="center"/>
          </w:tcPr>
          <w:p w14:paraId="0AFFBA6A" w14:textId="66FDACA5" w:rsidR="00294B96" w:rsidRPr="00BB4683" w:rsidRDefault="00294B96" w:rsidP="001758BC">
            <w:pPr>
              <w:suppressAutoHyphens/>
              <w:spacing w:after="0" w:line="240" w:lineRule="auto"/>
              <w:rPr>
                <w:rFonts w:ascii="Times New Roman" w:eastAsia="SimSun" w:hAnsi="Times New Roman"/>
                <w:kern w:val="1"/>
                <w:sz w:val="28"/>
                <w:szCs w:val="28"/>
                <w:lang w:eastAsia="ar-SA"/>
              </w:rPr>
            </w:pPr>
            <w:r>
              <w:rPr>
                <w:rFonts w:ascii="Times New Roman" w:eastAsia="SimSun" w:hAnsi="Times New Roman" w:cs="Times New Roman"/>
                <w:kern w:val="1"/>
                <w:sz w:val="28"/>
                <w:szCs w:val="28"/>
                <w:lang w:eastAsia="ar-SA"/>
              </w:rPr>
              <w:t xml:space="preserve">- </w:t>
            </w:r>
            <w:r w:rsidRPr="00482BEC">
              <w:rPr>
                <w:rFonts w:ascii="Times New Roman" w:eastAsia="SimSun" w:hAnsi="Times New Roman" w:cs="Times New Roman"/>
                <w:kern w:val="1"/>
                <w:sz w:val="28"/>
                <w:szCs w:val="28"/>
                <w:lang w:eastAsia="ar-SA"/>
              </w:rPr>
              <w:t>ИМ</w:t>
            </w:r>
            <w:r w:rsidR="00640F2D">
              <w:rPr>
                <w:rFonts w:ascii="Times New Roman" w:eastAsia="SimSun" w:hAnsi="Times New Roman" w:cs="Times New Roman"/>
                <w:kern w:val="1"/>
                <w:sz w:val="28"/>
                <w:szCs w:val="28"/>
                <w:lang w:eastAsia="ar-SA"/>
              </w:rPr>
              <w:t xml:space="preserve"> </w:t>
            </w:r>
            <w:r>
              <w:rPr>
                <w:rFonts w:ascii="Times New Roman" w:eastAsia="SimSun" w:hAnsi="Times New Roman" w:cs="Times New Roman"/>
                <w:kern w:val="1"/>
                <w:sz w:val="28"/>
                <w:szCs w:val="28"/>
                <w:lang w:eastAsia="ar-SA"/>
              </w:rPr>
              <w:t>в анамнезе</w:t>
            </w:r>
          </w:p>
        </w:tc>
        <w:tc>
          <w:tcPr>
            <w:tcW w:w="916" w:type="dxa"/>
            <w:tcBorders>
              <w:top w:val="single" w:sz="4" w:space="0" w:color="000000"/>
              <w:left w:val="single" w:sz="4" w:space="0" w:color="000000"/>
              <w:bottom w:val="single" w:sz="4" w:space="0" w:color="000000"/>
              <w:right w:val="single" w:sz="4" w:space="0" w:color="000000"/>
            </w:tcBorders>
            <w:vAlign w:val="bottom"/>
          </w:tcPr>
          <w:p w14:paraId="0F9F1C73"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sidRPr="00BB4683">
              <w:rPr>
                <w:rFonts w:ascii="Times New Roman" w:eastAsia="SimSun" w:hAnsi="Times New Roman" w:cs="Times New Roman"/>
                <w:color w:val="000000"/>
                <w:kern w:val="1"/>
                <w:sz w:val="28"/>
                <w:szCs w:val="28"/>
                <w:lang w:eastAsia="ar-SA"/>
              </w:rPr>
              <w:t>2</w:t>
            </w:r>
          </w:p>
        </w:tc>
        <w:tc>
          <w:tcPr>
            <w:tcW w:w="791" w:type="dxa"/>
            <w:tcBorders>
              <w:top w:val="single" w:sz="4" w:space="0" w:color="000000"/>
              <w:left w:val="single" w:sz="4" w:space="0" w:color="000000"/>
              <w:bottom w:val="single" w:sz="4" w:space="0" w:color="000000"/>
              <w:right w:val="single" w:sz="4" w:space="0" w:color="000000"/>
            </w:tcBorders>
            <w:vAlign w:val="bottom"/>
          </w:tcPr>
          <w:p w14:paraId="66131422"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0,4</w:t>
            </w:r>
          </w:p>
        </w:tc>
        <w:tc>
          <w:tcPr>
            <w:tcW w:w="914" w:type="dxa"/>
            <w:tcBorders>
              <w:top w:val="single" w:sz="4" w:space="0" w:color="000000"/>
              <w:left w:val="single" w:sz="4" w:space="0" w:color="000000"/>
              <w:bottom w:val="single" w:sz="4" w:space="0" w:color="000000"/>
              <w:right w:val="single" w:sz="4" w:space="0" w:color="000000"/>
            </w:tcBorders>
            <w:vAlign w:val="bottom"/>
          </w:tcPr>
          <w:p w14:paraId="04F84A93"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sidRPr="00BB4683">
              <w:rPr>
                <w:rFonts w:ascii="Times New Roman" w:eastAsia="SimSun" w:hAnsi="Times New Roman" w:cs="Times New Roman"/>
                <w:color w:val="000000"/>
                <w:kern w:val="1"/>
                <w:sz w:val="28"/>
                <w:szCs w:val="28"/>
                <w:lang w:eastAsia="ar-SA"/>
              </w:rPr>
              <w:t>29</w:t>
            </w:r>
          </w:p>
        </w:tc>
        <w:tc>
          <w:tcPr>
            <w:tcW w:w="793" w:type="dxa"/>
            <w:tcBorders>
              <w:top w:val="single" w:sz="4" w:space="0" w:color="000000"/>
              <w:left w:val="single" w:sz="4" w:space="0" w:color="000000"/>
              <w:bottom w:val="single" w:sz="4" w:space="0" w:color="000000"/>
              <w:right w:val="single" w:sz="4" w:space="0" w:color="000000"/>
            </w:tcBorders>
            <w:vAlign w:val="bottom"/>
          </w:tcPr>
          <w:p w14:paraId="4451A44C"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2,9</w:t>
            </w:r>
          </w:p>
        </w:tc>
        <w:tc>
          <w:tcPr>
            <w:tcW w:w="914" w:type="dxa"/>
            <w:tcBorders>
              <w:top w:val="single" w:sz="4" w:space="0" w:color="000000"/>
              <w:left w:val="single" w:sz="4" w:space="0" w:color="000000"/>
              <w:bottom w:val="single" w:sz="4" w:space="0" w:color="000000"/>
              <w:right w:val="single" w:sz="4" w:space="0" w:color="000000"/>
            </w:tcBorders>
            <w:vAlign w:val="bottom"/>
          </w:tcPr>
          <w:p w14:paraId="0B18C89C"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3</w:t>
            </w:r>
            <w:r w:rsidRPr="00BB4683">
              <w:rPr>
                <w:rFonts w:ascii="Times New Roman" w:eastAsia="SimSun" w:hAnsi="Times New Roman" w:cs="Times New Roman"/>
                <w:color w:val="000000"/>
                <w:kern w:val="1"/>
                <w:sz w:val="28"/>
                <w:szCs w:val="28"/>
                <w:lang w:eastAsia="ar-SA"/>
              </w:rPr>
              <w:t>7</w:t>
            </w:r>
          </w:p>
        </w:tc>
        <w:tc>
          <w:tcPr>
            <w:tcW w:w="792" w:type="dxa"/>
            <w:tcBorders>
              <w:top w:val="single" w:sz="4" w:space="0" w:color="000000"/>
              <w:left w:val="single" w:sz="4" w:space="0" w:color="000000"/>
              <w:bottom w:val="single" w:sz="4" w:space="0" w:color="000000"/>
              <w:right w:val="single" w:sz="4" w:space="0" w:color="000000"/>
            </w:tcBorders>
            <w:vAlign w:val="bottom"/>
          </w:tcPr>
          <w:p w14:paraId="50D4C9B5"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6,0</w:t>
            </w:r>
          </w:p>
        </w:tc>
        <w:tc>
          <w:tcPr>
            <w:tcW w:w="1149" w:type="dxa"/>
            <w:tcBorders>
              <w:top w:val="single" w:sz="4" w:space="0" w:color="000000"/>
              <w:left w:val="single" w:sz="4" w:space="0" w:color="000000"/>
              <w:bottom w:val="single" w:sz="4" w:space="0" w:color="000000"/>
              <w:right w:val="single" w:sz="4" w:space="0" w:color="000000"/>
            </w:tcBorders>
            <w:vAlign w:val="bottom"/>
          </w:tcPr>
          <w:p w14:paraId="0E4B1812"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BB4683">
              <w:rPr>
                <w:rFonts w:ascii="Times New Roman" w:eastAsia="SimSun" w:hAnsi="Times New Roman" w:cs="Times New Roman"/>
                <w:color w:val="000000"/>
                <w:kern w:val="1"/>
                <w:sz w:val="28"/>
                <w:szCs w:val="28"/>
                <w:lang w:eastAsia="ar-SA"/>
              </w:rPr>
              <w:t>2</w:t>
            </w:r>
            <w:r w:rsidRPr="00482BEC">
              <w:rPr>
                <w:rFonts w:ascii="Times New Roman" w:eastAsia="SimSun" w:hAnsi="Times New Roman" w:cs="Times New Roman"/>
                <w:color w:val="000000"/>
                <w:kern w:val="1"/>
                <w:sz w:val="28"/>
                <w:szCs w:val="28"/>
                <w:lang w:eastAsia="ar-SA"/>
              </w:rPr>
              <w:t>1</w:t>
            </w:r>
          </w:p>
        </w:tc>
        <w:tc>
          <w:tcPr>
            <w:tcW w:w="1174" w:type="dxa"/>
            <w:tcBorders>
              <w:top w:val="single" w:sz="4" w:space="0" w:color="000000"/>
              <w:left w:val="single" w:sz="4" w:space="0" w:color="000000"/>
              <w:bottom w:val="single" w:sz="4" w:space="0" w:color="000000"/>
              <w:right w:val="single" w:sz="4" w:space="0" w:color="000000"/>
            </w:tcBorders>
            <w:vAlign w:val="bottom"/>
          </w:tcPr>
          <w:p w14:paraId="71E732EB"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9,2</w:t>
            </w:r>
          </w:p>
        </w:tc>
      </w:tr>
      <w:tr w:rsidR="00294B96" w:rsidRPr="00FB2D81" w14:paraId="7B5961EB" w14:textId="77777777" w:rsidTr="001758BC">
        <w:tc>
          <w:tcPr>
            <w:tcW w:w="2196" w:type="dxa"/>
            <w:tcBorders>
              <w:top w:val="single" w:sz="4" w:space="0" w:color="000000"/>
              <w:left w:val="single" w:sz="4" w:space="0" w:color="000000"/>
              <w:bottom w:val="single" w:sz="4" w:space="0" w:color="000000"/>
              <w:right w:val="single" w:sz="4" w:space="0" w:color="000000"/>
            </w:tcBorders>
            <w:vAlign w:val="center"/>
          </w:tcPr>
          <w:p w14:paraId="0D2D7996" w14:textId="77777777" w:rsidR="00294B96" w:rsidRPr="00482BEC" w:rsidRDefault="00294B96" w:rsidP="001758BC">
            <w:pPr>
              <w:suppressAutoHyphens/>
              <w:spacing w:after="0" w:line="240" w:lineRule="auto"/>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ХСН</w:t>
            </w:r>
          </w:p>
        </w:tc>
        <w:tc>
          <w:tcPr>
            <w:tcW w:w="916" w:type="dxa"/>
            <w:tcBorders>
              <w:top w:val="single" w:sz="4" w:space="0" w:color="000000"/>
              <w:left w:val="single" w:sz="4" w:space="0" w:color="000000"/>
              <w:bottom w:val="single" w:sz="4" w:space="0" w:color="000000"/>
              <w:right w:val="single" w:sz="4" w:space="0" w:color="000000"/>
            </w:tcBorders>
            <w:vAlign w:val="bottom"/>
          </w:tcPr>
          <w:p w14:paraId="249E3A1F"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3</w:t>
            </w:r>
          </w:p>
        </w:tc>
        <w:tc>
          <w:tcPr>
            <w:tcW w:w="791" w:type="dxa"/>
            <w:tcBorders>
              <w:top w:val="single" w:sz="4" w:space="0" w:color="000000"/>
              <w:left w:val="single" w:sz="4" w:space="0" w:color="000000"/>
              <w:bottom w:val="single" w:sz="4" w:space="0" w:color="000000"/>
              <w:right w:val="single" w:sz="4" w:space="0" w:color="000000"/>
            </w:tcBorders>
            <w:vAlign w:val="bottom"/>
          </w:tcPr>
          <w:p w14:paraId="65288DCD"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0,6</w:t>
            </w:r>
          </w:p>
        </w:tc>
        <w:tc>
          <w:tcPr>
            <w:tcW w:w="914" w:type="dxa"/>
            <w:tcBorders>
              <w:top w:val="single" w:sz="4" w:space="0" w:color="000000"/>
              <w:left w:val="single" w:sz="4" w:space="0" w:color="000000"/>
              <w:bottom w:val="single" w:sz="4" w:space="0" w:color="000000"/>
              <w:right w:val="single" w:sz="4" w:space="0" w:color="000000"/>
            </w:tcBorders>
            <w:vAlign w:val="bottom"/>
          </w:tcPr>
          <w:p w14:paraId="5FD4E9CE"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sidRPr="00BB4683">
              <w:rPr>
                <w:rFonts w:ascii="Times New Roman" w:eastAsia="SimSun" w:hAnsi="Times New Roman" w:cs="Times New Roman"/>
                <w:color w:val="000000"/>
                <w:kern w:val="1"/>
                <w:sz w:val="28"/>
                <w:szCs w:val="28"/>
                <w:lang w:eastAsia="ar-SA"/>
              </w:rPr>
              <w:t>44</w:t>
            </w:r>
          </w:p>
        </w:tc>
        <w:tc>
          <w:tcPr>
            <w:tcW w:w="793" w:type="dxa"/>
            <w:tcBorders>
              <w:top w:val="single" w:sz="4" w:space="0" w:color="000000"/>
              <w:left w:val="single" w:sz="4" w:space="0" w:color="000000"/>
              <w:bottom w:val="single" w:sz="4" w:space="0" w:color="000000"/>
              <w:right w:val="single" w:sz="4" w:space="0" w:color="000000"/>
            </w:tcBorders>
            <w:vAlign w:val="bottom"/>
          </w:tcPr>
          <w:p w14:paraId="061A791A"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4,5</w:t>
            </w:r>
          </w:p>
        </w:tc>
        <w:tc>
          <w:tcPr>
            <w:tcW w:w="914" w:type="dxa"/>
            <w:tcBorders>
              <w:top w:val="single" w:sz="4" w:space="0" w:color="000000"/>
              <w:left w:val="single" w:sz="4" w:space="0" w:color="000000"/>
              <w:bottom w:val="single" w:sz="4" w:space="0" w:color="000000"/>
              <w:right w:val="single" w:sz="4" w:space="0" w:color="000000"/>
            </w:tcBorders>
            <w:vAlign w:val="bottom"/>
          </w:tcPr>
          <w:p w14:paraId="40A49830"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sidRPr="00BB4683">
              <w:rPr>
                <w:rFonts w:ascii="Times New Roman" w:eastAsia="SimSun" w:hAnsi="Times New Roman" w:cs="Times New Roman"/>
                <w:color w:val="000000"/>
                <w:kern w:val="1"/>
                <w:sz w:val="28"/>
                <w:szCs w:val="28"/>
                <w:lang w:eastAsia="ar-SA"/>
              </w:rPr>
              <w:t>153</w:t>
            </w:r>
          </w:p>
        </w:tc>
        <w:tc>
          <w:tcPr>
            <w:tcW w:w="792" w:type="dxa"/>
            <w:tcBorders>
              <w:top w:val="single" w:sz="4" w:space="0" w:color="000000"/>
              <w:left w:val="single" w:sz="4" w:space="0" w:color="000000"/>
              <w:bottom w:val="single" w:sz="4" w:space="0" w:color="000000"/>
              <w:right w:val="single" w:sz="4" w:space="0" w:color="000000"/>
            </w:tcBorders>
            <w:vAlign w:val="bottom"/>
          </w:tcPr>
          <w:p w14:paraId="056F36B1"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24,8</w:t>
            </w:r>
          </w:p>
        </w:tc>
        <w:tc>
          <w:tcPr>
            <w:tcW w:w="1149" w:type="dxa"/>
            <w:tcBorders>
              <w:top w:val="single" w:sz="4" w:space="0" w:color="000000"/>
              <w:left w:val="single" w:sz="4" w:space="0" w:color="000000"/>
              <w:bottom w:val="single" w:sz="4" w:space="0" w:color="000000"/>
              <w:right w:val="single" w:sz="4" w:space="0" w:color="000000"/>
            </w:tcBorders>
            <w:vAlign w:val="bottom"/>
          </w:tcPr>
          <w:p w14:paraId="1691E232"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sidRPr="00BB4683">
              <w:rPr>
                <w:rFonts w:ascii="Times New Roman" w:eastAsia="SimSun" w:hAnsi="Times New Roman" w:cs="Times New Roman"/>
                <w:color w:val="000000"/>
                <w:kern w:val="1"/>
                <w:sz w:val="28"/>
                <w:szCs w:val="28"/>
                <w:lang w:eastAsia="ar-SA"/>
              </w:rPr>
              <w:t>180</w:t>
            </w:r>
          </w:p>
        </w:tc>
        <w:tc>
          <w:tcPr>
            <w:tcW w:w="1174" w:type="dxa"/>
            <w:tcBorders>
              <w:top w:val="single" w:sz="4" w:space="0" w:color="000000"/>
              <w:left w:val="single" w:sz="4" w:space="0" w:color="000000"/>
              <w:bottom w:val="single" w:sz="4" w:space="0" w:color="000000"/>
              <w:right w:val="single" w:sz="4" w:space="0" w:color="000000"/>
            </w:tcBorders>
            <w:vAlign w:val="bottom"/>
          </w:tcPr>
          <w:p w14:paraId="759F4CFC"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78,6</w:t>
            </w:r>
          </w:p>
        </w:tc>
      </w:tr>
      <w:tr w:rsidR="00294B96" w:rsidRPr="00FB2D81" w14:paraId="0A4096AC" w14:textId="77777777" w:rsidTr="001758BC">
        <w:tc>
          <w:tcPr>
            <w:tcW w:w="2196" w:type="dxa"/>
            <w:tcBorders>
              <w:top w:val="single" w:sz="4" w:space="0" w:color="000000"/>
              <w:left w:val="single" w:sz="4" w:space="0" w:color="000000"/>
              <w:bottom w:val="single" w:sz="4" w:space="0" w:color="000000"/>
              <w:right w:val="single" w:sz="4" w:space="0" w:color="000000"/>
            </w:tcBorders>
            <w:vAlign w:val="center"/>
          </w:tcPr>
          <w:p w14:paraId="2F0E76AC" w14:textId="77777777" w:rsidR="00294B96" w:rsidRPr="00482BEC" w:rsidRDefault="00294B96" w:rsidP="001758BC">
            <w:pPr>
              <w:suppressAutoHyphens/>
              <w:spacing w:after="0" w:line="240" w:lineRule="auto"/>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Инсульт:</w:t>
            </w:r>
          </w:p>
          <w:p w14:paraId="58EB7987" w14:textId="77777777" w:rsidR="00294B96" w:rsidRPr="00482BEC" w:rsidRDefault="00294B96" w:rsidP="001758BC">
            <w:pPr>
              <w:suppressAutoHyphens/>
              <w:spacing w:after="0" w:line="240" w:lineRule="auto"/>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ишемический</w:t>
            </w:r>
          </w:p>
        </w:tc>
        <w:tc>
          <w:tcPr>
            <w:tcW w:w="916" w:type="dxa"/>
            <w:tcBorders>
              <w:top w:val="single" w:sz="4" w:space="0" w:color="000000"/>
              <w:left w:val="single" w:sz="4" w:space="0" w:color="000000"/>
              <w:bottom w:val="single" w:sz="4" w:space="0" w:color="000000"/>
              <w:right w:val="single" w:sz="4" w:space="0" w:color="000000"/>
            </w:tcBorders>
            <w:vAlign w:val="bottom"/>
          </w:tcPr>
          <w:p w14:paraId="5CA2101A"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0</w:t>
            </w:r>
          </w:p>
        </w:tc>
        <w:tc>
          <w:tcPr>
            <w:tcW w:w="791" w:type="dxa"/>
            <w:tcBorders>
              <w:top w:val="single" w:sz="4" w:space="0" w:color="000000"/>
              <w:left w:val="single" w:sz="4" w:space="0" w:color="000000"/>
              <w:bottom w:val="single" w:sz="4" w:space="0" w:color="000000"/>
              <w:right w:val="single" w:sz="4" w:space="0" w:color="000000"/>
            </w:tcBorders>
            <w:vAlign w:val="bottom"/>
          </w:tcPr>
          <w:p w14:paraId="50508A0A"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0,0</w:t>
            </w:r>
          </w:p>
        </w:tc>
        <w:tc>
          <w:tcPr>
            <w:tcW w:w="914" w:type="dxa"/>
            <w:tcBorders>
              <w:top w:val="single" w:sz="4" w:space="0" w:color="000000"/>
              <w:left w:val="single" w:sz="4" w:space="0" w:color="000000"/>
              <w:bottom w:val="single" w:sz="4" w:space="0" w:color="000000"/>
              <w:right w:val="single" w:sz="4" w:space="0" w:color="000000"/>
            </w:tcBorders>
            <w:vAlign w:val="bottom"/>
          </w:tcPr>
          <w:p w14:paraId="3CCC7E3F"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6</w:t>
            </w:r>
          </w:p>
        </w:tc>
        <w:tc>
          <w:tcPr>
            <w:tcW w:w="793" w:type="dxa"/>
            <w:tcBorders>
              <w:top w:val="single" w:sz="4" w:space="0" w:color="000000"/>
              <w:left w:val="single" w:sz="4" w:space="0" w:color="000000"/>
              <w:bottom w:val="single" w:sz="4" w:space="0" w:color="000000"/>
              <w:right w:val="single" w:sz="4" w:space="0" w:color="000000"/>
            </w:tcBorders>
            <w:vAlign w:val="bottom"/>
          </w:tcPr>
          <w:p w14:paraId="0C13FDD9"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0,6</w:t>
            </w:r>
          </w:p>
        </w:tc>
        <w:tc>
          <w:tcPr>
            <w:tcW w:w="914" w:type="dxa"/>
            <w:tcBorders>
              <w:top w:val="single" w:sz="4" w:space="0" w:color="000000"/>
              <w:left w:val="single" w:sz="4" w:space="0" w:color="000000"/>
              <w:bottom w:val="single" w:sz="4" w:space="0" w:color="000000"/>
              <w:right w:val="single" w:sz="4" w:space="0" w:color="000000"/>
            </w:tcBorders>
            <w:vAlign w:val="bottom"/>
          </w:tcPr>
          <w:p w14:paraId="75FE21D4"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20</w:t>
            </w:r>
          </w:p>
        </w:tc>
        <w:tc>
          <w:tcPr>
            <w:tcW w:w="792" w:type="dxa"/>
            <w:tcBorders>
              <w:top w:val="single" w:sz="4" w:space="0" w:color="000000"/>
              <w:left w:val="single" w:sz="4" w:space="0" w:color="000000"/>
              <w:bottom w:val="single" w:sz="4" w:space="0" w:color="000000"/>
              <w:right w:val="single" w:sz="4" w:space="0" w:color="000000"/>
            </w:tcBorders>
            <w:vAlign w:val="bottom"/>
          </w:tcPr>
          <w:p w14:paraId="3164C478"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3,2</w:t>
            </w:r>
          </w:p>
        </w:tc>
        <w:tc>
          <w:tcPr>
            <w:tcW w:w="1149" w:type="dxa"/>
            <w:tcBorders>
              <w:top w:val="single" w:sz="4" w:space="0" w:color="000000"/>
              <w:left w:val="single" w:sz="4" w:space="0" w:color="000000"/>
              <w:bottom w:val="single" w:sz="4" w:space="0" w:color="000000"/>
              <w:right w:val="single" w:sz="4" w:space="0" w:color="000000"/>
            </w:tcBorders>
            <w:vAlign w:val="bottom"/>
          </w:tcPr>
          <w:p w14:paraId="01D1EC37"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10</w:t>
            </w:r>
          </w:p>
        </w:tc>
        <w:tc>
          <w:tcPr>
            <w:tcW w:w="1174" w:type="dxa"/>
            <w:tcBorders>
              <w:top w:val="single" w:sz="4" w:space="0" w:color="000000"/>
              <w:left w:val="single" w:sz="4" w:space="0" w:color="000000"/>
              <w:bottom w:val="single" w:sz="4" w:space="0" w:color="000000"/>
              <w:right w:val="single" w:sz="4" w:space="0" w:color="000000"/>
            </w:tcBorders>
            <w:vAlign w:val="bottom"/>
          </w:tcPr>
          <w:p w14:paraId="6D5FAB6E"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4,4</w:t>
            </w:r>
          </w:p>
        </w:tc>
      </w:tr>
      <w:tr w:rsidR="00294B96" w:rsidRPr="00FB2D81" w14:paraId="5BEEE663" w14:textId="77777777" w:rsidTr="001758BC">
        <w:tc>
          <w:tcPr>
            <w:tcW w:w="2196" w:type="dxa"/>
            <w:tcBorders>
              <w:top w:val="single" w:sz="4" w:space="0" w:color="000000"/>
              <w:left w:val="single" w:sz="4" w:space="0" w:color="000000"/>
              <w:bottom w:val="single" w:sz="4" w:space="0" w:color="000000"/>
              <w:right w:val="single" w:sz="4" w:space="0" w:color="000000"/>
            </w:tcBorders>
            <w:vAlign w:val="center"/>
          </w:tcPr>
          <w:p w14:paraId="6AE10AB1" w14:textId="77777777" w:rsidR="00294B96" w:rsidRPr="00482BEC" w:rsidRDefault="00294B96" w:rsidP="001758BC">
            <w:pPr>
              <w:suppressAutoHyphens/>
              <w:spacing w:after="0" w:line="240" w:lineRule="auto"/>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геморрагический</w:t>
            </w:r>
          </w:p>
        </w:tc>
        <w:tc>
          <w:tcPr>
            <w:tcW w:w="916" w:type="dxa"/>
            <w:tcBorders>
              <w:top w:val="single" w:sz="4" w:space="0" w:color="000000"/>
              <w:left w:val="single" w:sz="4" w:space="0" w:color="000000"/>
              <w:bottom w:val="single" w:sz="4" w:space="0" w:color="000000"/>
              <w:right w:val="single" w:sz="4" w:space="0" w:color="000000"/>
            </w:tcBorders>
            <w:vAlign w:val="bottom"/>
          </w:tcPr>
          <w:p w14:paraId="566409B5"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0</w:t>
            </w:r>
          </w:p>
        </w:tc>
        <w:tc>
          <w:tcPr>
            <w:tcW w:w="791" w:type="dxa"/>
            <w:tcBorders>
              <w:top w:val="single" w:sz="4" w:space="0" w:color="000000"/>
              <w:left w:val="single" w:sz="4" w:space="0" w:color="000000"/>
              <w:bottom w:val="single" w:sz="4" w:space="0" w:color="000000"/>
              <w:right w:val="single" w:sz="4" w:space="0" w:color="000000"/>
            </w:tcBorders>
            <w:vAlign w:val="bottom"/>
          </w:tcPr>
          <w:p w14:paraId="56D543B0"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0,0</w:t>
            </w:r>
          </w:p>
        </w:tc>
        <w:tc>
          <w:tcPr>
            <w:tcW w:w="914" w:type="dxa"/>
            <w:tcBorders>
              <w:top w:val="single" w:sz="4" w:space="0" w:color="000000"/>
              <w:left w:val="single" w:sz="4" w:space="0" w:color="000000"/>
              <w:bottom w:val="single" w:sz="4" w:space="0" w:color="000000"/>
              <w:right w:val="single" w:sz="4" w:space="0" w:color="000000"/>
            </w:tcBorders>
            <w:vAlign w:val="bottom"/>
          </w:tcPr>
          <w:p w14:paraId="4E929619"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w:t>
            </w:r>
          </w:p>
        </w:tc>
        <w:tc>
          <w:tcPr>
            <w:tcW w:w="793" w:type="dxa"/>
            <w:tcBorders>
              <w:top w:val="single" w:sz="4" w:space="0" w:color="000000"/>
              <w:left w:val="single" w:sz="4" w:space="0" w:color="000000"/>
              <w:bottom w:val="single" w:sz="4" w:space="0" w:color="000000"/>
              <w:right w:val="single" w:sz="4" w:space="0" w:color="000000"/>
            </w:tcBorders>
            <w:vAlign w:val="bottom"/>
          </w:tcPr>
          <w:p w14:paraId="68950AC8"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0,1</w:t>
            </w:r>
          </w:p>
        </w:tc>
        <w:tc>
          <w:tcPr>
            <w:tcW w:w="914" w:type="dxa"/>
            <w:tcBorders>
              <w:top w:val="single" w:sz="4" w:space="0" w:color="000000"/>
              <w:left w:val="single" w:sz="4" w:space="0" w:color="000000"/>
              <w:bottom w:val="single" w:sz="4" w:space="0" w:color="000000"/>
              <w:right w:val="single" w:sz="4" w:space="0" w:color="000000"/>
            </w:tcBorders>
            <w:vAlign w:val="bottom"/>
          </w:tcPr>
          <w:p w14:paraId="38CB825C"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9</w:t>
            </w:r>
          </w:p>
        </w:tc>
        <w:tc>
          <w:tcPr>
            <w:tcW w:w="792" w:type="dxa"/>
            <w:tcBorders>
              <w:top w:val="single" w:sz="4" w:space="0" w:color="000000"/>
              <w:left w:val="single" w:sz="4" w:space="0" w:color="000000"/>
              <w:bottom w:val="single" w:sz="4" w:space="0" w:color="000000"/>
              <w:right w:val="single" w:sz="4" w:space="0" w:color="000000"/>
            </w:tcBorders>
            <w:vAlign w:val="bottom"/>
          </w:tcPr>
          <w:p w14:paraId="7254C5E1"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1,5</w:t>
            </w:r>
          </w:p>
        </w:tc>
        <w:tc>
          <w:tcPr>
            <w:tcW w:w="1149" w:type="dxa"/>
            <w:tcBorders>
              <w:top w:val="single" w:sz="4" w:space="0" w:color="000000"/>
              <w:left w:val="single" w:sz="4" w:space="0" w:color="000000"/>
              <w:bottom w:val="single" w:sz="4" w:space="0" w:color="000000"/>
              <w:right w:val="single" w:sz="4" w:space="0" w:color="000000"/>
            </w:tcBorders>
            <w:vAlign w:val="bottom"/>
          </w:tcPr>
          <w:p w14:paraId="39384D5D"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w:t>
            </w:r>
          </w:p>
        </w:tc>
        <w:tc>
          <w:tcPr>
            <w:tcW w:w="1174" w:type="dxa"/>
            <w:tcBorders>
              <w:top w:val="single" w:sz="4" w:space="0" w:color="000000"/>
              <w:left w:val="single" w:sz="4" w:space="0" w:color="000000"/>
              <w:bottom w:val="single" w:sz="4" w:space="0" w:color="000000"/>
              <w:right w:val="single" w:sz="4" w:space="0" w:color="000000"/>
            </w:tcBorders>
            <w:vAlign w:val="bottom"/>
          </w:tcPr>
          <w:p w14:paraId="3FFCAFBE"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0,4</w:t>
            </w:r>
          </w:p>
        </w:tc>
      </w:tr>
      <w:tr w:rsidR="00294B96" w:rsidRPr="00FB2D81" w14:paraId="5E758844" w14:textId="77777777" w:rsidTr="001758BC">
        <w:tc>
          <w:tcPr>
            <w:tcW w:w="2196" w:type="dxa"/>
            <w:tcBorders>
              <w:top w:val="single" w:sz="4" w:space="0" w:color="000000"/>
              <w:left w:val="single" w:sz="4" w:space="0" w:color="000000"/>
              <w:bottom w:val="single" w:sz="4" w:space="0" w:color="000000"/>
              <w:right w:val="single" w:sz="4" w:space="0" w:color="000000"/>
            </w:tcBorders>
            <w:vAlign w:val="center"/>
          </w:tcPr>
          <w:p w14:paraId="7709400C" w14:textId="77777777" w:rsidR="00294B96" w:rsidRPr="00482BEC" w:rsidRDefault="00294B96" w:rsidP="001758BC">
            <w:pPr>
              <w:suppressAutoHyphens/>
              <w:spacing w:after="0" w:line="240" w:lineRule="auto"/>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ПНМК</w:t>
            </w:r>
          </w:p>
        </w:tc>
        <w:tc>
          <w:tcPr>
            <w:tcW w:w="916" w:type="dxa"/>
            <w:tcBorders>
              <w:top w:val="single" w:sz="4" w:space="0" w:color="000000"/>
              <w:left w:val="single" w:sz="4" w:space="0" w:color="000000"/>
              <w:bottom w:val="single" w:sz="4" w:space="0" w:color="000000"/>
              <w:right w:val="single" w:sz="4" w:space="0" w:color="000000"/>
            </w:tcBorders>
            <w:vAlign w:val="bottom"/>
          </w:tcPr>
          <w:p w14:paraId="38EB15A1"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w:t>
            </w:r>
          </w:p>
        </w:tc>
        <w:tc>
          <w:tcPr>
            <w:tcW w:w="791" w:type="dxa"/>
            <w:tcBorders>
              <w:top w:val="single" w:sz="4" w:space="0" w:color="000000"/>
              <w:left w:val="single" w:sz="4" w:space="0" w:color="000000"/>
              <w:bottom w:val="single" w:sz="4" w:space="0" w:color="000000"/>
              <w:right w:val="single" w:sz="4" w:space="0" w:color="000000"/>
            </w:tcBorders>
            <w:vAlign w:val="bottom"/>
          </w:tcPr>
          <w:p w14:paraId="2DA99256"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0,4</w:t>
            </w:r>
          </w:p>
        </w:tc>
        <w:tc>
          <w:tcPr>
            <w:tcW w:w="914" w:type="dxa"/>
            <w:tcBorders>
              <w:top w:val="single" w:sz="4" w:space="0" w:color="000000"/>
              <w:left w:val="single" w:sz="4" w:space="0" w:color="000000"/>
              <w:bottom w:val="single" w:sz="4" w:space="0" w:color="000000"/>
              <w:right w:val="single" w:sz="4" w:space="0" w:color="000000"/>
            </w:tcBorders>
            <w:vAlign w:val="bottom"/>
          </w:tcPr>
          <w:p w14:paraId="5D5FC6B5"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15</w:t>
            </w:r>
          </w:p>
        </w:tc>
        <w:tc>
          <w:tcPr>
            <w:tcW w:w="793" w:type="dxa"/>
            <w:tcBorders>
              <w:top w:val="single" w:sz="4" w:space="0" w:color="000000"/>
              <w:left w:val="single" w:sz="4" w:space="0" w:color="000000"/>
              <w:bottom w:val="single" w:sz="4" w:space="0" w:color="000000"/>
              <w:right w:val="single" w:sz="4" w:space="0" w:color="000000"/>
            </w:tcBorders>
            <w:vAlign w:val="bottom"/>
          </w:tcPr>
          <w:p w14:paraId="3E56E2F3"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1,5</w:t>
            </w:r>
          </w:p>
        </w:tc>
        <w:tc>
          <w:tcPr>
            <w:tcW w:w="914" w:type="dxa"/>
            <w:tcBorders>
              <w:top w:val="single" w:sz="4" w:space="0" w:color="000000"/>
              <w:left w:val="single" w:sz="4" w:space="0" w:color="000000"/>
              <w:bottom w:val="single" w:sz="4" w:space="0" w:color="000000"/>
              <w:right w:val="single" w:sz="4" w:space="0" w:color="000000"/>
            </w:tcBorders>
            <w:vAlign w:val="bottom"/>
          </w:tcPr>
          <w:p w14:paraId="264D4BE9"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33</w:t>
            </w:r>
          </w:p>
        </w:tc>
        <w:tc>
          <w:tcPr>
            <w:tcW w:w="792" w:type="dxa"/>
            <w:tcBorders>
              <w:top w:val="single" w:sz="4" w:space="0" w:color="000000"/>
              <w:left w:val="single" w:sz="4" w:space="0" w:color="000000"/>
              <w:bottom w:val="single" w:sz="4" w:space="0" w:color="000000"/>
              <w:right w:val="single" w:sz="4" w:space="0" w:color="000000"/>
            </w:tcBorders>
            <w:vAlign w:val="bottom"/>
          </w:tcPr>
          <w:p w14:paraId="7E65F5FE"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5,3</w:t>
            </w:r>
          </w:p>
        </w:tc>
        <w:tc>
          <w:tcPr>
            <w:tcW w:w="1149" w:type="dxa"/>
            <w:tcBorders>
              <w:top w:val="single" w:sz="4" w:space="0" w:color="000000"/>
              <w:left w:val="single" w:sz="4" w:space="0" w:color="000000"/>
              <w:bottom w:val="single" w:sz="4" w:space="0" w:color="000000"/>
              <w:right w:val="single" w:sz="4" w:space="0" w:color="000000"/>
            </w:tcBorders>
            <w:vAlign w:val="bottom"/>
          </w:tcPr>
          <w:p w14:paraId="289B1500"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18</w:t>
            </w:r>
          </w:p>
        </w:tc>
        <w:tc>
          <w:tcPr>
            <w:tcW w:w="1174" w:type="dxa"/>
            <w:tcBorders>
              <w:top w:val="single" w:sz="4" w:space="0" w:color="000000"/>
              <w:left w:val="single" w:sz="4" w:space="0" w:color="000000"/>
              <w:bottom w:val="single" w:sz="4" w:space="0" w:color="000000"/>
              <w:right w:val="single" w:sz="4" w:space="0" w:color="000000"/>
            </w:tcBorders>
            <w:vAlign w:val="bottom"/>
          </w:tcPr>
          <w:p w14:paraId="60816110"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7,9</w:t>
            </w:r>
          </w:p>
        </w:tc>
      </w:tr>
      <w:tr w:rsidR="00294B96" w:rsidRPr="00FB2D81" w14:paraId="4064D449" w14:textId="77777777" w:rsidTr="001758BC">
        <w:tc>
          <w:tcPr>
            <w:tcW w:w="2196" w:type="dxa"/>
            <w:tcBorders>
              <w:top w:val="single" w:sz="4" w:space="0" w:color="000000"/>
              <w:left w:val="single" w:sz="4" w:space="0" w:color="000000"/>
              <w:right w:val="single" w:sz="4" w:space="0" w:color="000000"/>
            </w:tcBorders>
            <w:vAlign w:val="center"/>
          </w:tcPr>
          <w:p w14:paraId="5DF9704B" w14:textId="77777777" w:rsidR="00294B96" w:rsidRPr="00482BEC" w:rsidRDefault="00294B96" w:rsidP="001758BC">
            <w:pPr>
              <w:suppressAutoHyphens/>
              <w:spacing w:after="0" w:line="240" w:lineRule="auto"/>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Микроальбуминурия</w:t>
            </w:r>
          </w:p>
        </w:tc>
        <w:tc>
          <w:tcPr>
            <w:tcW w:w="916" w:type="dxa"/>
            <w:tcBorders>
              <w:top w:val="single" w:sz="4" w:space="0" w:color="000000"/>
              <w:left w:val="single" w:sz="4" w:space="0" w:color="000000"/>
              <w:right w:val="single" w:sz="4" w:space="0" w:color="000000"/>
            </w:tcBorders>
            <w:vAlign w:val="bottom"/>
          </w:tcPr>
          <w:p w14:paraId="4555D40C"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sidRPr="00482BEC">
              <w:rPr>
                <w:rFonts w:ascii="Times New Roman" w:eastAsia="SimSun" w:hAnsi="Times New Roman" w:cs="Times New Roman"/>
                <w:color w:val="000000"/>
                <w:kern w:val="1"/>
                <w:sz w:val="28"/>
                <w:szCs w:val="28"/>
                <w:lang w:val="en-US" w:eastAsia="ar-SA"/>
              </w:rPr>
              <w:t>1</w:t>
            </w:r>
          </w:p>
        </w:tc>
        <w:tc>
          <w:tcPr>
            <w:tcW w:w="791" w:type="dxa"/>
            <w:tcBorders>
              <w:top w:val="single" w:sz="4" w:space="0" w:color="000000"/>
              <w:left w:val="single" w:sz="4" w:space="0" w:color="000000"/>
              <w:right w:val="single" w:sz="4" w:space="0" w:color="000000"/>
            </w:tcBorders>
            <w:vAlign w:val="bottom"/>
          </w:tcPr>
          <w:p w14:paraId="08B4B24B"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0,2</w:t>
            </w:r>
          </w:p>
        </w:tc>
        <w:tc>
          <w:tcPr>
            <w:tcW w:w="914" w:type="dxa"/>
            <w:tcBorders>
              <w:top w:val="single" w:sz="4" w:space="0" w:color="000000"/>
              <w:left w:val="single" w:sz="4" w:space="0" w:color="000000"/>
              <w:right w:val="single" w:sz="4" w:space="0" w:color="000000"/>
            </w:tcBorders>
            <w:vAlign w:val="bottom"/>
          </w:tcPr>
          <w:p w14:paraId="1728AA3C"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sidRPr="00482BEC">
              <w:rPr>
                <w:rFonts w:ascii="Times New Roman" w:eastAsia="SimSun" w:hAnsi="Times New Roman" w:cs="Times New Roman"/>
                <w:color w:val="000000"/>
                <w:kern w:val="1"/>
                <w:sz w:val="28"/>
                <w:szCs w:val="28"/>
                <w:lang w:val="en-US" w:eastAsia="ar-SA"/>
              </w:rPr>
              <w:t>28</w:t>
            </w:r>
          </w:p>
        </w:tc>
        <w:tc>
          <w:tcPr>
            <w:tcW w:w="793" w:type="dxa"/>
            <w:tcBorders>
              <w:top w:val="single" w:sz="4" w:space="0" w:color="000000"/>
              <w:left w:val="single" w:sz="4" w:space="0" w:color="000000"/>
              <w:right w:val="single" w:sz="4" w:space="0" w:color="000000"/>
            </w:tcBorders>
            <w:vAlign w:val="bottom"/>
          </w:tcPr>
          <w:p w14:paraId="0E17821D"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2,8</w:t>
            </w:r>
          </w:p>
        </w:tc>
        <w:tc>
          <w:tcPr>
            <w:tcW w:w="914" w:type="dxa"/>
            <w:tcBorders>
              <w:top w:val="single" w:sz="4" w:space="0" w:color="000000"/>
              <w:left w:val="single" w:sz="4" w:space="0" w:color="000000"/>
              <w:right w:val="single" w:sz="4" w:space="0" w:color="000000"/>
            </w:tcBorders>
            <w:vAlign w:val="bottom"/>
          </w:tcPr>
          <w:p w14:paraId="36E73C7F"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sidRPr="00482BEC">
              <w:rPr>
                <w:rFonts w:ascii="Times New Roman" w:eastAsia="SimSun" w:hAnsi="Times New Roman" w:cs="Times New Roman"/>
                <w:color w:val="000000"/>
                <w:kern w:val="1"/>
                <w:sz w:val="28"/>
                <w:szCs w:val="28"/>
                <w:lang w:val="en-US" w:eastAsia="ar-SA"/>
              </w:rPr>
              <w:t>155</w:t>
            </w:r>
          </w:p>
        </w:tc>
        <w:tc>
          <w:tcPr>
            <w:tcW w:w="792" w:type="dxa"/>
            <w:tcBorders>
              <w:top w:val="single" w:sz="4" w:space="0" w:color="000000"/>
              <w:left w:val="single" w:sz="4" w:space="0" w:color="000000"/>
              <w:right w:val="single" w:sz="4" w:space="0" w:color="000000"/>
            </w:tcBorders>
            <w:vAlign w:val="bottom"/>
          </w:tcPr>
          <w:p w14:paraId="6008A32F"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25,1</w:t>
            </w:r>
          </w:p>
        </w:tc>
        <w:tc>
          <w:tcPr>
            <w:tcW w:w="1149" w:type="dxa"/>
            <w:tcBorders>
              <w:top w:val="single" w:sz="4" w:space="0" w:color="000000"/>
              <w:left w:val="single" w:sz="4" w:space="0" w:color="000000"/>
              <w:right w:val="single" w:sz="4" w:space="0" w:color="000000"/>
            </w:tcBorders>
            <w:vAlign w:val="bottom"/>
          </w:tcPr>
          <w:p w14:paraId="4669341D" w14:textId="77777777" w:rsidR="00294B96" w:rsidRPr="00482BEC" w:rsidRDefault="00294B96" w:rsidP="001758BC">
            <w:pPr>
              <w:suppressAutoHyphens/>
              <w:spacing w:after="0" w:line="240" w:lineRule="auto"/>
              <w:jc w:val="center"/>
              <w:rPr>
                <w:rFonts w:ascii="Times New Roman" w:eastAsia="SimSun" w:hAnsi="Times New Roman"/>
                <w:color w:val="000000"/>
                <w:kern w:val="1"/>
                <w:sz w:val="28"/>
                <w:szCs w:val="28"/>
                <w:lang w:eastAsia="ar-SA"/>
              </w:rPr>
            </w:pPr>
            <w:r w:rsidRPr="00482BEC">
              <w:rPr>
                <w:rFonts w:ascii="Times New Roman" w:eastAsia="SimSun" w:hAnsi="Times New Roman" w:cs="Times New Roman"/>
                <w:color w:val="000000"/>
                <w:kern w:val="1"/>
                <w:sz w:val="28"/>
                <w:szCs w:val="28"/>
                <w:lang w:val="en-US" w:eastAsia="ar-SA"/>
              </w:rPr>
              <w:t>147</w:t>
            </w:r>
          </w:p>
        </w:tc>
        <w:tc>
          <w:tcPr>
            <w:tcW w:w="1174" w:type="dxa"/>
            <w:tcBorders>
              <w:top w:val="single" w:sz="4" w:space="0" w:color="000000"/>
              <w:left w:val="single" w:sz="4" w:space="0" w:color="000000"/>
              <w:right w:val="single" w:sz="4" w:space="0" w:color="000000"/>
            </w:tcBorders>
            <w:vAlign w:val="bottom"/>
          </w:tcPr>
          <w:p w14:paraId="4D0127E8" w14:textId="77777777" w:rsidR="00294B96" w:rsidRPr="00482BEC" w:rsidRDefault="00294B96"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64,2</w:t>
            </w:r>
          </w:p>
        </w:tc>
      </w:tr>
    </w:tbl>
    <w:p w14:paraId="3F21989A" w14:textId="66DA10E5" w:rsidR="001758BC" w:rsidRDefault="001758BC" w:rsidP="001758BC">
      <w:pPr>
        <w:spacing w:after="0" w:line="240" w:lineRule="auto"/>
        <w:rPr>
          <w:rFonts w:ascii="Times New Roman" w:hAnsi="Times New Roman" w:cs="Times New Roman"/>
          <w:sz w:val="28"/>
          <w:szCs w:val="28"/>
        </w:rPr>
      </w:pPr>
      <w:r w:rsidRPr="001758BC">
        <w:rPr>
          <w:rFonts w:ascii="Times New Roman" w:hAnsi="Times New Roman" w:cs="Times New Roman"/>
          <w:sz w:val="28"/>
          <w:szCs w:val="28"/>
        </w:rPr>
        <w:t>Продолжение  таблицы  4</w:t>
      </w:r>
    </w:p>
    <w:p w14:paraId="617FF406" w14:textId="77777777" w:rsidR="001758BC" w:rsidRPr="001758BC" w:rsidRDefault="001758BC" w:rsidP="001758BC">
      <w:pPr>
        <w:spacing w:after="0" w:line="240" w:lineRule="auto"/>
        <w:rPr>
          <w:rFonts w:ascii="Times New Roman" w:hAnsi="Times New Roman" w:cs="Times New Roman"/>
          <w:sz w:val="28"/>
          <w:szCs w:val="28"/>
        </w:rPr>
      </w:pPr>
    </w:p>
    <w:tbl>
      <w:tblPr>
        <w:tblW w:w="9639" w:type="dxa"/>
        <w:tblInd w:w="108" w:type="dxa"/>
        <w:tblLayout w:type="fixed"/>
        <w:tblLook w:val="0000" w:firstRow="0" w:lastRow="0" w:firstColumn="0" w:lastColumn="0" w:noHBand="0" w:noVBand="0"/>
      </w:tblPr>
      <w:tblGrid>
        <w:gridCol w:w="2268"/>
        <w:gridCol w:w="844"/>
        <w:gridCol w:w="791"/>
        <w:gridCol w:w="914"/>
        <w:gridCol w:w="793"/>
        <w:gridCol w:w="914"/>
        <w:gridCol w:w="792"/>
        <w:gridCol w:w="1149"/>
        <w:gridCol w:w="1174"/>
      </w:tblGrid>
      <w:tr w:rsidR="001758BC" w:rsidRPr="00FB2D81" w14:paraId="48F5E59E" w14:textId="77777777" w:rsidTr="00D860FB">
        <w:tc>
          <w:tcPr>
            <w:tcW w:w="2268" w:type="dxa"/>
            <w:tcBorders>
              <w:top w:val="single" w:sz="4" w:space="0" w:color="000000"/>
              <w:left w:val="single" w:sz="4" w:space="0" w:color="000000"/>
              <w:bottom w:val="single" w:sz="4" w:space="0" w:color="000000"/>
              <w:right w:val="single" w:sz="4" w:space="0" w:color="000000"/>
            </w:tcBorders>
            <w:vAlign w:val="center"/>
          </w:tcPr>
          <w:p w14:paraId="6B608A8F" w14:textId="62E4109E" w:rsidR="001758BC" w:rsidRPr="00482BEC" w:rsidRDefault="001758BC" w:rsidP="001758BC">
            <w:pPr>
              <w:suppressAutoHyphens/>
              <w:spacing w:after="0" w:line="240" w:lineRule="auto"/>
              <w:jc w:val="center"/>
              <w:rPr>
                <w:rFonts w:ascii="Times New Roman" w:eastAsia="SimSun" w:hAnsi="Times New Roman" w:cs="Times New Roman"/>
                <w:kern w:val="1"/>
                <w:sz w:val="28"/>
                <w:szCs w:val="28"/>
                <w:lang w:eastAsia="ar-SA"/>
              </w:rPr>
            </w:pPr>
            <w:r>
              <w:rPr>
                <w:rFonts w:ascii="Times New Roman" w:eastAsia="SimSun" w:hAnsi="Times New Roman" w:cs="Times New Roman"/>
                <w:kern w:val="1"/>
                <w:sz w:val="28"/>
                <w:szCs w:val="28"/>
                <w:lang w:eastAsia="ar-SA"/>
              </w:rPr>
              <w:t>1</w:t>
            </w:r>
          </w:p>
        </w:tc>
        <w:tc>
          <w:tcPr>
            <w:tcW w:w="844" w:type="dxa"/>
            <w:tcBorders>
              <w:top w:val="single" w:sz="4" w:space="0" w:color="000000"/>
              <w:left w:val="single" w:sz="4" w:space="0" w:color="000000"/>
              <w:bottom w:val="single" w:sz="4" w:space="0" w:color="000000"/>
              <w:right w:val="single" w:sz="4" w:space="0" w:color="000000"/>
            </w:tcBorders>
            <w:vAlign w:val="bottom"/>
          </w:tcPr>
          <w:p w14:paraId="71B08E5A" w14:textId="625E6A91"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val="en-US" w:eastAsia="ar-SA"/>
              </w:rPr>
            </w:pPr>
            <w:r>
              <w:rPr>
                <w:rFonts w:ascii="Times New Roman" w:eastAsia="SimSun" w:hAnsi="Times New Roman" w:cs="Times New Roman"/>
                <w:color w:val="000000"/>
                <w:kern w:val="1"/>
                <w:sz w:val="28"/>
                <w:szCs w:val="28"/>
                <w:lang w:eastAsia="ar-SA"/>
              </w:rPr>
              <w:t>2</w:t>
            </w:r>
          </w:p>
        </w:tc>
        <w:tc>
          <w:tcPr>
            <w:tcW w:w="791" w:type="dxa"/>
            <w:tcBorders>
              <w:top w:val="single" w:sz="4" w:space="0" w:color="000000"/>
              <w:left w:val="single" w:sz="4" w:space="0" w:color="000000"/>
              <w:bottom w:val="single" w:sz="4" w:space="0" w:color="000000"/>
              <w:right w:val="single" w:sz="4" w:space="0" w:color="000000"/>
            </w:tcBorders>
            <w:vAlign w:val="bottom"/>
          </w:tcPr>
          <w:p w14:paraId="1D51FD05" w14:textId="5B2B2F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3</w:t>
            </w:r>
          </w:p>
        </w:tc>
        <w:tc>
          <w:tcPr>
            <w:tcW w:w="914" w:type="dxa"/>
            <w:tcBorders>
              <w:top w:val="single" w:sz="4" w:space="0" w:color="000000"/>
              <w:left w:val="single" w:sz="4" w:space="0" w:color="000000"/>
              <w:bottom w:val="single" w:sz="4" w:space="0" w:color="000000"/>
              <w:right w:val="single" w:sz="4" w:space="0" w:color="000000"/>
            </w:tcBorders>
            <w:vAlign w:val="bottom"/>
          </w:tcPr>
          <w:p w14:paraId="6D647910" w14:textId="22C8CC90"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val="en-US" w:eastAsia="ar-SA"/>
              </w:rPr>
            </w:pPr>
            <w:r>
              <w:rPr>
                <w:rFonts w:ascii="Times New Roman" w:eastAsia="SimSun" w:hAnsi="Times New Roman" w:cs="Times New Roman"/>
                <w:color w:val="000000"/>
                <w:kern w:val="1"/>
                <w:sz w:val="28"/>
                <w:szCs w:val="28"/>
                <w:lang w:eastAsia="ar-SA"/>
              </w:rPr>
              <w:t>4</w:t>
            </w:r>
          </w:p>
        </w:tc>
        <w:tc>
          <w:tcPr>
            <w:tcW w:w="793" w:type="dxa"/>
            <w:tcBorders>
              <w:top w:val="single" w:sz="4" w:space="0" w:color="000000"/>
              <w:left w:val="single" w:sz="4" w:space="0" w:color="000000"/>
              <w:bottom w:val="single" w:sz="4" w:space="0" w:color="000000"/>
              <w:right w:val="single" w:sz="4" w:space="0" w:color="000000"/>
            </w:tcBorders>
            <w:vAlign w:val="bottom"/>
          </w:tcPr>
          <w:p w14:paraId="42854942" w14:textId="0C5C6C1C"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5</w:t>
            </w:r>
          </w:p>
        </w:tc>
        <w:tc>
          <w:tcPr>
            <w:tcW w:w="914" w:type="dxa"/>
            <w:tcBorders>
              <w:top w:val="single" w:sz="4" w:space="0" w:color="000000"/>
              <w:left w:val="single" w:sz="4" w:space="0" w:color="000000"/>
              <w:bottom w:val="single" w:sz="4" w:space="0" w:color="000000"/>
              <w:right w:val="single" w:sz="4" w:space="0" w:color="000000"/>
            </w:tcBorders>
            <w:vAlign w:val="bottom"/>
          </w:tcPr>
          <w:p w14:paraId="0E5838EE" w14:textId="50AC1FB3"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val="en-US" w:eastAsia="ar-SA"/>
              </w:rPr>
            </w:pPr>
            <w:r>
              <w:rPr>
                <w:rFonts w:ascii="Times New Roman" w:eastAsia="SimSun" w:hAnsi="Times New Roman" w:cs="Times New Roman"/>
                <w:color w:val="000000"/>
                <w:kern w:val="1"/>
                <w:sz w:val="28"/>
                <w:szCs w:val="28"/>
                <w:lang w:eastAsia="ar-SA"/>
              </w:rPr>
              <w:t>6</w:t>
            </w:r>
          </w:p>
        </w:tc>
        <w:tc>
          <w:tcPr>
            <w:tcW w:w="792" w:type="dxa"/>
            <w:tcBorders>
              <w:top w:val="single" w:sz="4" w:space="0" w:color="000000"/>
              <w:left w:val="single" w:sz="4" w:space="0" w:color="000000"/>
              <w:bottom w:val="single" w:sz="4" w:space="0" w:color="000000"/>
              <w:right w:val="single" w:sz="4" w:space="0" w:color="000000"/>
            </w:tcBorders>
            <w:vAlign w:val="bottom"/>
          </w:tcPr>
          <w:p w14:paraId="698CAEAB" w14:textId="7648F256"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7</w:t>
            </w:r>
          </w:p>
        </w:tc>
        <w:tc>
          <w:tcPr>
            <w:tcW w:w="1149" w:type="dxa"/>
            <w:tcBorders>
              <w:top w:val="single" w:sz="4" w:space="0" w:color="000000"/>
              <w:left w:val="single" w:sz="4" w:space="0" w:color="000000"/>
              <w:bottom w:val="single" w:sz="4" w:space="0" w:color="000000"/>
              <w:right w:val="single" w:sz="4" w:space="0" w:color="000000"/>
            </w:tcBorders>
            <w:vAlign w:val="bottom"/>
          </w:tcPr>
          <w:p w14:paraId="5515B667" w14:textId="6785C50D"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val="en-US" w:eastAsia="ar-SA"/>
              </w:rPr>
            </w:pPr>
            <w:r>
              <w:rPr>
                <w:rFonts w:ascii="Times New Roman" w:eastAsia="SimSun" w:hAnsi="Times New Roman" w:cs="Times New Roman"/>
                <w:color w:val="000000"/>
                <w:kern w:val="1"/>
                <w:sz w:val="28"/>
                <w:szCs w:val="28"/>
                <w:lang w:eastAsia="ar-SA"/>
              </w:rPr>
              <w:t>8</w:t>
            </w:r>
          </w:p>
        </w:tc>
        <w:tc>
          <w:tcPr>
            <w:tcW w:w="1174" w:type="dxa"/>
            <w:tcBorders>
              <w:top w:val="single" w:sz="4" w:space="0" w:color="000000"/>
              <w:left w:val="single" w:sz="4" w:space="0" w:color="000000"/>
              <w:bottom w:val="single" w:sz="4" w:space="0" w:color="000000"/>
              <w:right w:val="single" w:sz="4" w:space="0" w:color="000000"/>
            </w:tcBorders>
            <w:vAlign w:val="bottom"/>
          </w:tcPr>
          <w:p w14:paraId="3D0376EB" w14:textId="11E56EA6"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Pr>
                <w:rFonts w:ascii="Times New Roman" w:eastAsia="SimSun" w:hAnsi="Times New Roman" w:cs="Times New Roman"/>
                <w:color w:val="000000"/>
                <w:kern w:val="1"/>
                <w:sz w:val="28"/>
                <w:szCs w:val="28"/>
                <w:lang w:eastAsia="ar-SA"/>
              </w:rPr>
              <w:t>9</w:t>
            </w:r>
          </w:p>
        </w:tc>
      </w:tr>
      <w:tr w:rsidR="001758BC" w:rsidRPr="00FB2D81" w14:paraId="7C18E31F" w14:textId="77777777" w:rsidTr="00D860FB">
        <w:tc>
          <w:tcPr>
            <w:tcW w:w="2268" w:type="dxa"/>
            <w:tcBorders>
              <w:top w:val="single" w:sz="4" w:space="0" w:color="000000"/>
              <w:left w:val="single" w:sz="4" w:space="0" w:color="000000"/>
              <w:bottom w:val="single" w:sz="4" w:space="0" w:color="000000"/>
              <w:right w:val="single" w:sz="4" w:space="0" w:color="000000"/>
            </w:tcBorders>
            <w:vAlign w:val="center"/>
          </w:tcPr>
          <w:p w14:paraId="7730C8A9" w14:textId="2FD951BD" w:rsidR="001758BC" w:rsidRPr="00482BEC" w:rsidRDefault="001758BC" w:rsidP="001758BC">
            <w:pPr>
              <w:suppressAutoHyphens/>
              <w:spacing w:after="0" w:line="240" w:lineRule="auto"/>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ПСП: протеинурия</w:t>
            </w:r>
          </w:p>
        </w:tc>
        <w:tc>
          <w:tcPr>
            <w:tcW w:w="844" w:type="dxa"/>
            <w:tcBorders>
              <w:top w:val="single" w:sz="4" w:space="0" w:color="000000"/>
              <w:left w:val="single" w:sz="4" w:space="0" w:color="000000"/>
              <w:bottom w:val="single" w:sz="4" w:space="0" w:color="000000"/>
              <w:right w:val="single" w:sz="4" w:space="0" w:color="000000"/>
            </w:tcBorders>
            <w:vAlign w:val="bottom"/>
          </w:tcPr>
          <w:p w14:paraId="258EFAED" w14:textId="77777777" w:rsidR="001758BC" w:rsidRPr="00482BEC" w:rsidRDefault="001758BC" w:rsidP="001758BC">
            <w:pPr>
              <w:suppressAutoHyphens/>
              <w:spacing w:after="0" w:line="240" w:lineRule="auto"/>
              <w:jc w:val="center"/>
              <w:rPr>
                <w:rFonts w:ascii="Times New Roman" w:eastAsia="SimSun" w:hAnsi="Times New Roman"/>
                <w:color w:val="000000"/>
                <w:kern w:val="1"/>
                <w:sz w:val="28"/>
                <w:szCs w:val="28"/>
                <w:lang w:eastAsia="ar-SA"/>
              </w:rPr>
            </w:pPr>
            <w:r w:rsidRPr="00482BEC">
              <w:rPr>
                <w:rFonts w:ascii="Times New Roman" w:eastAsia="SimSun" w:hAnsi="Times New Roman" w:cs="Times New Roman"/>
                <w:color w:val="000000"/>
                <w:kern w:val="1"/>
                <w:sz w:val="28"/>
                <w:szCs w:val="28"/>
                <w:lang w:val="en-US" w:eastAsia="ar-SA"/>
              </w:rPr>
              <w:t>0</w:t>
            </w:r>
          </w:p>
        </w:tc>
        <w:tc>
          <w:tcPr>
            <w:tcW w:w="791" w:type="dxa"/>
            <w:tcBorders>
              <w:top w:val="single" w:sz="4" w:space="0" w:color="000000"/>
              <w:left w:val="single" w:sz="4" w:space="0" w:color="000000"/>
              <w:bottom w:val="single" w:sz="4" w:space="0" w:color="000000"/>
              <w:right w:val="single" w:sz="4" w:space="0" w:color="000000"/>
            </w:tcBorders>
            <w:vAlign w:val="bottom"/>
          </w:tcPr>
          <w:p w14:paraId="793D0F91"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0,0</w:t>
            </w:r>
          </w:p>
        </w:tc>
        <w:tc>
          <w:tcPr>
            <w:tcW w:w="914" w:type="dxa"/>
            <w:tcBorders>
              <w:top w:val="single" w:sz="4" w:space="0" w:color="000000"/>
              <w:left w:val="single" w:sz="4" w:space="0" w:color="000000"/>
              <w:bottom w:val="single" w:sz="4" w:space="0" w:color="000000"/>
              <w:right w:val="single" w:sz="4" w:space="0" w:color="000000"/>
            </w:tcBorders>
            <w:vAlign w:val="bottom"/>
          </w:tcPr>
          <w:p w14:paraId="368B13BB" w14:textId="77777777" w:rsidR="001758BC" w:rsidRPr="00482BEC" w:rsidRDefault="001758BC" w:rsidP="001758BC">
            <w:pPr>
              <w:suppressAutoHyphens/>
              <w:spacing w:after="0" w:line="240" w:lineRule="auto"/>
              <w:jc w:val="center"/>
              <w:rPr>
                <w:rFonts w:ascii="Times New Roman" w:eastAsia="SimSun" w:hAnsi="Times New Roman"/>
                <w:color w:val="000000"/>
                <w:kern w:val="1"/>
                <w:sz w:val="28"/>
                <w:szCs w:val="28"/>
                <w:lang w:eastAsia="ar-SA"/>
              </w:rPr>
            </w:pPr>
            <w:r w:rsidRPr="00482BEC">
              <w:rPr>
                <w:rFonts w:ascii="Times New Roman" w:eastAsia="SimSun" w:hAnsi="Times New Roman" w:cs="Times New Roman"/>
                <w:color w:val="000000"/>
                <w:kern w:val="1"/>
                <w:sz w:val="28"/>
                <w:szCs w:val="28"/>
                <w:lang w:val="en-US" w:eastAsia="ar-SA"/>
              </w:rPr>
              <w:t>10</w:t>
            </w:r>
          </w:p>
        </w:tc>
        <w:tc>
          <w:tcPr>
            <w:tcW w:w="793" w:type="dxa"/>
            <w:tcBorders>
              <w:top w:val="single" w:sz="4" w:space="0" w:color="000000"/>
              <w:left w:val="single" w:sz="4" w:space="0" w:color="000000"/>
              <w:bottom w:val="single" w:sz="4" w:space="0" w:color="000000"/>
              <w:right w:val="single" w:sz="4" w:space="0" w:color="000000"/>
            </w:tcBorders>
            <w:vAlign w:val="bottom"/>
          </w:tcPr>
          <w:p w14:paraId="1080AFB3"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1,0</w:t>
            </w:r>
          </w:p>
        </w:tc>
        <w:tc>
          <w:tcPr>
            <w:tcW w:w="914" w:type="dxa"/>
            <w:tcBorders>
              <w:top w:val="single" w:sz="4" w:space="0" w:color="000000"/>
              <w:left w:val="single" w:sz="4" w:space="0" w:color="000000"/>
              <w:bottom w:val="single" w:sz="4" w:space="0" w:color="000000"/>
              <w:right w:val="single" w:sz="4" w:space="0" w:color="000000"/>
            </w:tcBorders>
            <w:vAlign w:val="bottom"/>
          </w:tcPr>
          <w:p w14:paraId="33E1136F" w14:textId="77777777" w:rsidR="001758BC" w:rsidRPr="00482BEC" w:rsidRDefault="001758BC" w:rsidP="001758BC">
            <w:pPr>
              <w:suppressAutoHyphens/>
              <w:spacing w:after="0" w:line="240" w:lineRule="auto"/>
              <w:jc w:val="center"/>
              <w:rPr>
                <w:rFonts w:ascii="Times New Roman" w:eastAsia="SimSun" w:hAnsi="Times New Roman"/>
                <w:color w:val="000000"/>
                <w:kern w:val="1"/>
                <w:sz w:val="28"/>
                <w:szCs w:val="28"/>
                <w:lang w:eastAsia="ar-SA"/>
              </w:rPr>
            </w:pPr>
            <w:r w:rsidRPr="00482BEC">
              <w:rPr>
                <w:rFonts w:ascii="Times New Roman" w:eastAsia="SimSun" w:hAnsi="Times New Roman" w:cs="Times New Roman"/>
                <w:color w:val="000000"/>
                <w:kern w:val="1"/>
                <w:sz w:val="28"/>
                <w:szCs w:val="28"/>
                <w:lang w:val="en-US" w:eastAsia="ar-SA"/>
              </w:rPr>
              <w:t>25</w:t>
            </w:r>
          </w:p>
        </w:tc>
        <w:tc>
          <w:tcPr>
            <w:tcW w:w="792" w:type="dxa"/>
            <w:tcBorders>
              <w:top w:val="single" w:sz="4" w:space="0" w:color="000000"/>
              <w:left w:val="single" w:sz="4" w:space="0" w:color="000000"/>
              <w:bottom w:val="single" w:sz="4" w:space="0" w:color="000000"/>
              <w:right w:val="single" w:sz="4" w:space="0" w:color="000000"/>
            </w:tcBorders>
            <w:vAlign w:val="bottom"/>
          </w:tcPr>
          <w:p w14:paraId="5CB36602"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4,0</w:t>
            </w:r>
          </w:p>
        </w:tc>
        <w:tc>
          <w:tcPr>
            <w:tcW w:w="1149" w:type="dxa"/>
            <w:tcBorders>
              <w:top w:val="single" w:sz="4" w:space="0" w:color="000000"/>
              <w:left w:val="single" w:sz="4" w:space="0" w:color="000000"/>
              <w:bottom w:val="single" w:sz="4" w:space="0" w:color="000000"/>
              <w:right w:val="single" w:sz="4" w:space="0" w:color="000000"/>
            </w:tcBorders>
            <w:vAlign w:val="bottom"/>
          </w:tcPr>
          <w:p w14:paraId="695D4F03" w14:textId="77777777" w:rsidR="001758BC" w:rsidRPr="00482BEC" w:rsidRDefault="001758BC" w:rsidP="001758BC">
            <w:pPr>
              <w:suppressAutoHyphens/>
              <w:spacing w:after="0" w:line="240" w:lineRule="auto"/>
              <w:jc w:val="center"/>
              <w:rPr>
                <w:rFonts w:ascii="Times New Roman" w:eastAsia="SimSun" w:hAnsi="Times New Roman"/>
                <w:color w:val="000000"/>
                <w:kern w:val="1"/>
                <w:sz w:val="28"/>
                <w:szCs w:val="28"/>
                <w:lang w:eastAsia="ar-SA"/>
              </w:rPr>
            </w:pPr>
            <w:r w:rsidRPr="00482BEC">
              <w:rPr>
                <w:rFonts w:ascii="Times New Roman" w:eastAsia="SimSun" w:hAnsi="Times New Roman" w:cs="Times New Roman"/>
                <w:color w:val="000000"/>
                <w:kern w:val="1"/>
                <w:sz w:val="28"/>
                <w:szCs w:val="28"/>
                <w:lang w:val="en-US" w:eastAsia="ar-SA"/>
              </w:rPr>
              <w:t>19</w:t>
            </w:r>
          </w:p>
        </w:tc>
        <w:tc>
          <w:tcPr>
            <w:tcW w:w="1174" w:type="dxa"/>
            <w:tcBorders>
              <w:top w:val="single" w:sz="4" w:space="0" w:color="000000"/>
              <w:left w:val="single" w:sz="4" w:space="0" w:color="000000"/>
              <w:bottom w:val="single" w:sz="4" w:space="0" w:color="000000"/>
              <w:right w:val="single" w:sz="4" w:space="0" w:color="000000"/>
            </w:tcBorders>
            <w:vAlign w:val="bottom"/>
          </w:tcPr>
          <w:p w14:paraId="3BAD22B2"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8,3</w:t>
            </w:r>
          </w:p>
        </w:tc>
      </w:tr>
      <w:tr w:rsidR="001758BC" w:rsidRPr="00FB2D81" w14:paraId="57EBE3E9" w14:textId="77777777" w:rsidTr="00D860FB">
        <w:tc>
          <w:tcPr>
            <w:tcW w:w="2268" w:type="dxa"/>
            <w:tcBorders>
              <w:top w:val="single" w:sz="4" w:space="0" w:color="000000"/>
              <w:left w:val="single" w:sz="4" w:space="0" w:color="000000"/>
              <w:bottom w:val="single" w:sz="4" w:space="0" w:color="000000"/>
              <w:right w:val="single" w:sz="4" w:space="0" w:color="000000"/>
            </w:tcBorders>
            <w:vAlign w:val="center"/>
          </w:tcPr>
          <w:p w14:paraId="61CE2202" w14:textId="77777777" w:rsidR="001758BC" w:rsidRPr="00982ACD" w:rsidRDefault="001758BC" w:rsidP="001758BC">
            <w:pPr>
              <w:suppressAutoHyphens/>
              <w:spacing w:after="0" w:line="240" w:lineRule="auto"/>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ХПН</w:t>
            </w:r>
            <w:r>
              <w:rPr>
                <w:rFonts w:ascii="Times New Roman" w:eastAsia="SimSun" w:hAnsi="Times New Roman" w:cs="Times New Roman"/>
                <w:kern w:val="1"/>
                <w:sz w:val="28"/>
                <w:szCs w:val="28"/>
                <w:lang w:eastAsia="ar-SA"/>
              </w:rPr>
              <w:t xml:space="preserve"> </w:t>
            </w:r>
            <w:r>
              <w:rPr>
                <w:rFonts w:ascii="Times New Roman" w:eastAsia="SimSun" w:hAnsi="Times New Roman" w:cs="Times New Roman"/>
                <w:kern w:val="1"/>
                <w:sz w:val="28"/>
                <w:szCs w:val="28"/>
                <w:lang w:val="en-US" w:eastAsia="ar-SA"/>
              </w:rPr>
              <w:t>I</w:t>
            </w:r>
            <w:r>
              <w:rPr>
                <w:rFonts w:ascii="Times New Roman" w:eastAsia="SimSun" w:hAnsi="Times New Roman" w:cs="Times New Roman"/>
                <w:kern w:val="1"/>
                <w:sz w:val="28"/>
                <w:szCs w:val="28"/>
                <w:lang w:eastAsia="ar-SA"/>
              </w:rPr>
              <w:t xml:space="preserve"> ст.</w:t>
            </w:r>
          </w:p>
        </w:tc>
        <w:tc>
          <w:tcPr>
            <w:tcW w:w="844" w:type="dxa"/>
            <w:tcBorders>
              <w:top w:val="single" w:sz="4" w:space="0" w:color="000000"/>
              <w:left w:val="single" w:sz="4" w:space="0" w:color="000000"/>
              <w:bottom w:val="single" w:sz="4" w:space="0" w:color="000000"/>
              <w:right w:val="single" w:sz="4" w:space="0" w:color="000000"/>
            </w:tcBorders>
            <w:vAlign w:val="bottom"/>
          </w:tcPr>
          <w:p w14:paraId="3BFB8968" w14:textId="77777777" w:rsidR="001758BC" w:rsidRPr="00482BEC" w:rsidRDefault="001758BC" w:rsidP="001758BC">
            <w:pPr>
              <w:suppressAutoHyphens/>
              <w:spacing w:after="0" w:line="240" w:lineRule="auto"/>
              <w:jc w:val="center"/>
              <w:rPr>
                <w:rFonts w:ascii="Times New Roman" w:eastAsia="SimSun" w:hAnsi="Times New Roman"/>
                <w:color w:val="000000"/>
                <w:kern w:val="1"/>
                <w:sz w:val="28"/>
                <w:szCs w:val="28"/>
                <w:lang w:eastAsia="ar-SA"/>
              </w:rPr>
            </w:pPr>
            <w:r w:rsidRPr="00482BEC">
              <w:rPr>
                <w:rFonts w:ascii="Times New Roman" w:eastAsia="SimSun" w:hAnsi="Times New Roman" w:cs="Times New Roman"/>
                <w:color w:val="000000"/>
                <w:kern w:val="1"/>
                <w:sz w:val="28"/>
                <w:szCs w:val="28"/>
                <w:lang w:val="en-US" w:eastAsia="ar-SA"/>
              </w:rPr>
              <w:t>0</w:t>
            </w:r>
          </w:p>
        </w:tc>
        <w:tc>
          <w:tcPr>
            <w:tcW w:w="791" w:type="dxa"/>
            <w:tcBorders>
              <w:top w:val="single" w:sz="4" w:space="0" w:color="000000"/>
              <w:left w:val="single" w:sz="4" w:space="0" w:color="000000"/>
              <w:bottom w:val="single" w:sz="4" w:space="0" w:color="000000"/>
              <w:right w:val="single" w:sz="4" w:space="0" w:color="000000"/>
            </w:tcBorders>
            <w:vAlign w:val="bottom"/>
          </w:tcPr>
          <w:p w14:paraId="3BD33D16"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0,0</w:t>
            </w:r>
          </w:p>
        </w:tc>
        <w:tc>
          <w:tcPr>
            <w:tcW w:w="914" w:type="dxa"/>
            <w:tcBorders>
              <w:top w:val="single" w:sz="4" w:space="0" w:color="000000"/>
              <w:left w:val="single" w:sz="4" w:space="0" w:color="000000"/>
              <w:bottom w:val="single" w:sz="4" w:space="0" w:color="000000"/>
              <w:right w:val="single" w:sz="4" w:space="0" w:color="000000"/>
            </w:tcBorders>
            <w:vAlign w:val="bottom"/>
          </w:tcPr>
          <w:p w14:paraId="31DB5AD2" w14:textId="77777777" w:rsidR="001758BC" w:rsidRPr="00482BEC" w:rsidRDefault="001758BC" w:rsidP="001758BC">
            <w:pPr>
              <w:suppressAutoHyphens/>
              <w:spacing w:after="0" w:line="240" w:lineRule="auto"/>
              <w:jc w:val="center"/>
              <w:rPr>
                <w:rFonts w:ascii="Times New Roman" w:eastAsia="SimSun" w:hAnsi="Times New Roman"/>
                <w:color w:val="000000"/>
                <w:kern w:val="1"/>
                <w:sz w:val="28"/>
                <w:szCs w:val="28"/>
                <w:lang w:eastAsia="ar-SA"/>
              </w:rPr>
            </w:pPr>
            <w:r w:rsidRPr="00482BEC">
              <w:rPr>
                <w:rFonts w:ascii="Times New Roman" w:eastAsia="SimSun" w:hAnsi="Times New Roman" w:cs="Times New Roman"/>
                <w:color w:val="000000"/>
                <w:kern w:val="1"/>
                <w:sz w:val="28"/>
                <w:szCs w:val="28"/>
                <w:lang w:val="en-US" w:eastAsia="ar-SA"/>
              </w:rPr>
              <w:t>2</w:t>
            </w:r>
          </w:p>
        </w:tc>
        <w:tc>
          <w:tcPr>
            <w:tcW w:w="793" w:type="dxa"/>
            <w:tcBorders>
              <w:top w:val="single" w:sz="4" w:space="0" w:color="000000"/>
              <w:left w:val="single" w:sz="4" w:space="0" w:color="000000"/>
              <w:bottom w:val="single" w:sz="4" w:space="0" w:color="000000"/>
              <w:right w:val="single" w:sz="4" w:space="0" w:color="000000"/>
            </w:tcBorders>
            <w:vAlign w:val="bottom"/>
          </w:tcPr>
          <w:p w14:paraId="4737FE5C"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0,2</w:t>
            </w:r>
          </w:p>
        </w:tc>
        <w:tc>
          <w:tcPr>
            <w:tcW w:w="914" w:type="dxa"/>
            <w:tcBorders>
              <w:top w:val="single" w:sz="4" w:space="0" w:color="000000"/>
              <w:left w:val="single" w:sz="4" w:space="0" w:color="000000"/>
              <w:bottom w:val="single" w:sz="4" w:space="0" w:color="000000"/>
              <w:right w:val="single" w:sz="4" w:space="0" w:color="000000"/>
            </w:tcBorders>
            <w:vAlign w:val="bottom"/>
          </w:tcPr>
          <w:p w14:paraId="4A25E19E" w14:textId="77777777" w:rsidR="001758BC" w:rsidRPr="00482BEC" w:rsidRDefault="001758BC" w:rsidP="001758BC">
            <w:pPr>
              <w:suppressAutoHyphens/>
              <w:spacing w:after="0" w:line="240" w:lineRule="auto"/>
              <w:jc w:val="center"/>
              <w:rPr>
                <w:rFonts w:ascii="Times New Roman" w:eastAsia="SimSun" w:hAnsi="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9</w:t>
            </w:r>
            <w:r w:rsidRPr="00482BEC">
              <w:rPr>
                <w:rFonts w:ascii="Times New Roman" w:eastAsia="SimSun" w:hAnsi="Times New Roman" w:cs="Times New Roman"/>
                <w:color w:val="000000"/>
                <w:kern w:val="1"/>
                <w:sz w:val="28"/>
                <w:szCs w:val="28"/>
                <w:lang w:val="en-US" w:eastAsia="ar-SA"/>
              </w:rPr>
              <w:t>8</w:t>
            </w:r>
          </w:p>
        </w:tc>
        <w:tc>
          <w:tcPr>
            <w:tcW w:w="792" w:type="dxa"/>
            <w:tcBorders>
              <w:top w:val="single" w:sz="4" w:space="0" w:color="000000"/>
              <w:left w:val="single" w:sz="4" w:space="0" w:color="000000"/>
              <w:bottom w:val="single" w:sz="4" w:space="0" w:color="000000"/>
              <w:right w:val="single" w:sz="4" w:space="0" w:color="000000"/>
            </w:tcBorders>
            <w:vAlign w:val="bottom"/>
          </w:tcPr>
          <w:p w14:paraId="2A4D4E34"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15,9</w:t>
            </w:r>
          </w:p>
        </w:tc>
        <w:tc>
          <w:tcPr>
            <w:tcW w:w="1149" w:type="dxa"/>
            <w:tcBorders>
              <w:top w:val="single" w:sz="4" w:space="0" w:color="000000"/>
              <w:left w:val="single" w:sz="4" w:space="0" w:color="000000"/>
              <w:bottom w:val="single" w:sz="4" w:space="0" w:color="000000"/>
              <w:right w:val="single" w:sz="4" w:space="0" w:color="000000"/>
            </w:tcBorders>
            <w:vAlign w:val="bottom"/>
          </w:tcPr>
          <w:p w14:paraId="72BDF8A1" w14:textId="77777777" w:rsidR="001758BC" w:rsidRPr="00482BEC" w:rsidRDefault="001758BC" w:rsidP="001758BC">
            <w:pPr>
              <w:suppressAutoHyphens/>
              <w:spacing w:after="0" w:line="240" w:lineRule="auto"/>
              <w:jc w:val="center"/>
              <w:rPr>
                <w:rFonts w:ascii="Times New Roman" w:eastAsia="SimSun" w:hAnsi="Times New Roman"/>
                <w:color w:val="000000"/>
                <w:kern w:val="1"/>
                <w:sz w:val="28"/>
                <w:szCs w:val="28"/>
                <w:lang w:eastAsia="ar-SA"/>
              </w:rPr>
            </w:pPr>
            <w:r w:rsidRPr="00482BEC">
              <w:rPr>
                <w:rFonts w:ascii="Times New Roman" w:eastAsia="SimSun" w:hAnsi="Times New Roman" w:cs="Times New Roman"/>
                <w:color w:val="000000"/>
                <w:kern w:val="1"/>
                <w:sz w:val="28"/>
                <w:szCs w:val="28"/>
                <w:lang w:val="en-US" w:eastAsia="ar-SA"/>
              </w:rPr>
              <w:t>1</w:t>
            </w:r>
            <w:r w:rsidRPr="00482BEC">
              <w:rPr>
                <w:rFonts w:ascii="Times New Roman" w:eastAsia="SimSun" w:hAnsi="Times New Roman" w:cs="Times New Roman"/>
                <w:color w:val="000000"/>
                <w:kern w:val="1"/>
                <w:sz w:val="28"/>
                <w:szCs w:val="28"/>
                <w:lang w:eastAsia="ar-SA"/>
              </w:rPr>
              <w:t>3</w:t>
            </w:r>
            <w:r w:rsidRPr="00482BEC">
              <w:rPr>
                <w:rFonts w:ascii="Times New Roman" w:eastAsia="SimSun" w:hAnsi="Times New Roman" w:cs="Times New Roman"/>
                <w:color w:val="000000"/>
                <w:kern w:val="1"/>
                <w:sz w:val="28"/>
                <w:szCs w:val="28"/>
                <w:lang w:val="en-US" w:eastAsia="ar-SA"/>
              </w:rPr>
              <w:t>5</w:t>
            </w:r>
          </w:p>
        </w:tc>
        <w:tc>
          <w:tcPr>
            <w:tcW w:w="1174" w:type="dxa"/>
            <w:tcBorders>
              <w:top w:val="single" w:sz="4" w:space="0" w:color="000000"/>
              <w:left w:val="single" w:sz="4" w:space="0" w:color="000000"/>
              <w:bottom w:val="single" w:sz="4" w:space="0" w:color="000000"/>
              <w:right w:val="single" w:sz="4" w:space="0" w:color="000000"/>
            </w:tcBorders>
            <w:vAlign w:val="bottom"/>
          </w:tcPr>
          <w:p w14:paraId="7CF82D39"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54,6</w:t>
            </w:r>
          </w:p>
        </w:tc>
      </w:tr>
      <w:tr w:rsidR="001758BC" w:rsidRPr="00FB2D81" w14:paraId="5AEDBCF4" w14:textId="77777777" w:rsidTr="00D860FB">
        <w:tc>
          <w:tcPr>
            <w:tcW w:w="2268" w:type="dxa"/>
            <w:tcBorders>
              <w:top w:val="single" w:sz="4" w:space="0" w:color="000000"/>
              <w:left w:val="single" w:sz="4" w:space="0" w:color="000000"/>
              <w:bottom w:val="single" w:sz="4" w:space="0" w:color="000000"/>
              <w:right w:val="single" w:sz="4" w:space="0" w:color="000000"/>
            </w:tcBorders>
            <w:vAlign w:val="center"/>
          </w:tcPr>
          <w:p w14:paraId="0F933365" w14:textId="77777777" w:rsidR="001758BC" w:rsidRPr="00482BEC" w:rsidRDefault="001758BC" w:rsidP="001758BC">
            <w:pPr>
              <w:suppressAutoHyphens/>
              <w:spacing w:after="0" w:line="240" w:lineRule="auto"/>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Заболевание периферических артерий</w:t>
            </w:r>
          </w:p>
        </w:tc>
        <w:tc>
          <w:tcPr>
            <w:tcW w:w="844" w:type="dxa"/>
            <w:tcBorders>
              <w:top w:val="single" w:sz="4" w:space="0" w:color="000000"/>
              <w:left w:val="single" w:sz="4" w:space="0" w:color="000000"/>
              <w:bottom w:val="single" w:sz="4" w:space="0" w:color="000000"/>
              <w:right w:val="single" w:sz="4" w:space="0" w:color="000000"/>
            </w:tcBorders>
            <w:vAlign w:val="bottom"/>
          </w:tcPr>
          <w:p w14:paraId="1D2763B0"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3</w:t>
            </w:r>
          </w:p>
        </w:tc>
        <w:tc>
          <w:tcPr>
            <w:tcW w:w="791" w:type="dxa"/>
            <w:tcBorders>
              <w:top w:val="single" w:sz="4" w:space="0" w:color="000000"/>
              <w:left w:val="single" w:sz="4" w:space="0" w:color="000000"/>
              <w:bottom w:val="single" w:sz="4" w:space="0" w:color="000000"/>
              <w:right w:val="single" w:sz="4" w:space="0" w:color="000000"/>
            </w:tcBorders>
            <w:vAlign w:val="bottom"/>
          </w:tcPr>
          <w:p w14:paraId="0B28210C"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0,6</w:t>
            </w:r>
          </w:p>
        </w:tc>
        <w:tc>
          <w:tcPr>
            <w:tcW w:w="914" w:type="dxa"/>
            <w:tcBorders>
              <w:top w:val="single" w:sz="4" w:space="0" w:color="000000"/>
              <w:left w:val="single" w:sz="4" w:space="0" w:color="000000"/>
              <w:bottom w:val="single" w:sz="4" w:space="0" w:color="000000"/>
              <w:right w:val="single" w:sz="4" w:space="0" w:color="000000"/>
            </w:tcBorders>
            <w:vAlign w:val="bottom"/>
          </w:tcPr>
          <w:p w14:paraId="1D886F20"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15</w:t>
            </w:r>
          </w:p>
        </w:tc>
        <w:tc>
          <w:tcPr>
            <w:tcW w:w="793" w:type="dxa"/>
            <w:tcBorders>
              <w:top w:val="single" w:sz="4" w:space="0" w:color="000000"/>
              <w:left w:val="single" w:sz="4" w:space="0" w:color="000000"/>
              <w:bottom w:val="single" w:sz="4" w:space="0" w:color="000000"/>
              <w:right w:val="single" w:sz="4" w:space="0" w:color="000000"/>
            </w:tcBorders>
            <w:vAlign w:val="bottom"/>
          </w:tcPr>
          <w:p w14:paraId="161BE715"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1,5</w:t>
            </w:r>
          </w:p>
        </w:tc>
        <w:tc>
          <w:tcPr>
            <w:tcW w:w="914" w:type="dxa"/>
            <w:tcBorders>
              <w:top w:val="single" w:sz="4" w:space="0" w:color="000000"/>
              <w:left w:val="single" w:sz="4" w:space="0" w:color="000000"/>
              <w:bottom w:val="single" w:sz="4" w:space="0" w:color="000000"/>
              <w:right w:val="single" w:sz="4" w:space="0" w:color="000000"/>
            </w:tcBorders>
            <w:vAlign w:val="bottom"/>
          </w:tcPr>
          <w:p w14:paraId="477CDCE8"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24</w:t>
            </w:r>
          </w:p>
        </w:tc>
        <w:tc>
          <w:tcPr>
            <w:tcW w:w="792" w:type="dxa"/>
            <w:tcBorders>
              <w:top w:val="single" w:sz="4" w:space="0" w:color="000000"/>
              <w:left w:val="single" w:sz="4" w:space="0" w:color="000000"/>
              <w:bottom w:val="single" w:sz="4" w:space="0" w:color="000000"/>
              <w:right w:val="single" w:sz="4" w:space="0" w:color="000000"/>
            </w:tcBorders>
            <w:vAlign w:val="bottom"/>
          </w:tcPr>
          <w:p w14:paraId="1C3386AD"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3,9</w:t>
            </w:r>
          </w:p>
        </w:tc>
        <w:tc>
          <w:tcPr>
            <w:tcW w:w="1149" w:type="dxa"/>
            <w:tcBorders>
              <w:top w:val="single" w:sz="4" w:space="0" w:color="000000"/>
              <w:left w:val="single" w:sz="4" w:space="0" w:color="000000"/>
              <w:bottom w:val="single" w:sz="4" w:space="0" w:color="000000"/>
              <w:right w:val="single" w:sz="4" w:space="0" w:color="000000"/>
            </w:tcBorders>
            <w:vAlign w:val="bottom"/>
          </w:tcPr>
          <w:p w14:paraId="7FC25EE1"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9</w:t>
            </w:r>
          </w:p>
        </w:tc>
        <w:tc>
          <w:tcPr>
            <w:tcW w:w="1174" w:type="dxa"/>
            <w:tcBorders>
              <w:top w:val="single" w:sz="4" w:space="0" w:color="000000"/>
              <w:left w:val="single" w:sz="4" w:space="0" w:color="000000"/>
              <w:bottom w:val="single" w:sz="4" w:space="0" w:color="000000"/>
              <w:right w:val="single" w:sz="4" w:space="0" w:color="000000"/>
            </w:tcBorders>
            <w:vAlign w:val="bottom"/>
          </w:tcPr>
          <w:p w14:paraId="5EBEDB3E"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3,9</w:t>
            </w:r>
          </w:p>
        </w:tc>
      </w:tr>
      <w:tr w:rsidR="001758BC" w:rsidRPr="00FB2D81" w14:paraId="7FF8E49F" w14:textId="77777777" w:rsidTr="00D860FB">
        <w:tc>
          <w:tcPr>
            <w:tcW w:w="2268" w:type="dxa"/>
            <w:tcBorders>
              <w:top w:val="single" w:sz="4" w:space="0" w:color="000000"/>
              <w:left w:val="single" w:sz="4" w:space="0" w:color="000000"/>
              <w:bottom w:val="single" w:sz="4" w:space="0" w:color="000000"/>
              <w:right w:val="single" w:sz="4" w:space="0" w:color="000000"/>
            </w:tcBorders>
            <w:vAlign w:val="center"/>
          </w:tcPr>
          <w:p w14:paraId="6D76B7E7" w14:textId="77777777" w:rsidR="001758BC" w:rsidRPr="00482BEC" w:rsidRDefault="001758BC" w:rsidP="001758BC">
            <w:pPr>
              <w:suppressAutoHyphens/>
              <w:spacing w:after="0" w:line="240" w:lineRule="auto"/>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Гипертоническая ретинопатия</w:t>
            </w:r>
          </w:p>
        </w:tc>
        <w:tc>
          <w:tcPr>
            <w:tcW w:w="844" w:type="dxa"/>
            <w:tcBorders>
              <w:top w:val="single" w:sz="4" w:space="0" w:color="000000"/>
              <w:left w:val="single" w:sz="4" w:space="0" w:color="000000"/>
              <w:bottom w:val="single" w:sz="4" w:space="0" w:color="000000"/>
              <w:right w:val="single" w:sz="4" w:space="0" w:color="000000"/>
            </w:tcBorders>
            <w:vAlign w:val="bottom"/>
          </w:tcPr>
          <w:p w14:paraId="7E79FBE5" w14:textId="77777777" w:rsidR="001758BC" w:rsidRPr="00482BEC" w:rsidRDefault="001758BC" w:rsidP="001758BC">
            <w:pPr>
              <w:suppressAutoHyphens/>
              <w:spacing w:after="0" w:line="240" w:lineRule="auto"/>
              <w:jc w:val="center"/>
              <w:rPr>
                <w:rFonts w:ascii="Times New Roman" w:eastAsia="SimSun" w:hAnsi="Times New Roman"/>
                <w:color w:val="000000"/>
                <w:kern w:val="1"/>
                <w:sz w:val="28"/>
                <w:szCs w:val="28"/>
                <w:lang w:eastAsia="ar-SA"/>
              </w:rPr>
            </w:pPr>
            <w:r w:rsidRPr="00482BEC">
              <w:rPr>
                <w:rFonts w:ascii="Times New Roman" w:eastAsia="SimSun" w:hAnsi="Times New Roman" w:cs="Times New Roman"/>
                <w:color w:val="000000"/>
                <w:kern w:val="1"/>
                <w:sz w:val="28"/>
                <w:szCs w:val="28"/>
                <w:lang w:val="en-US" w:eastAsia="ar-SA"/>
              </w:rPr>
              <w:t>2</w:t>
            </w:r>
          </w:p>
        </w:tc>
        <w:tc>
          <w:tcPr>
            <w:tcW w:w="791" w:type="dxa"/>
            <w:tcBorders>
              <w:top w:val="single" w:sz="4" w:space="0" w:color="000000"/>
              <w:left w:val="single" w:sz="4" w:space="0" w:color="000000"/>
              <w:bottom w:val="single" w:sz="4" w:space="0" w:color="000000"/>
              <w:right w:val="single" w:sz="4" w:space="0" w:color="000000"/>
            </w:tcBorders>
            <w:vAlign w:val="bottom"/>
          </w:tcPr>
          <w:p w14:paraId="28C17E73"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0,4</w:t>
            </w:r>
          </w:p>
        </w:tc>
        <w:tc>
          <w:tcPr>
            <w:tcW w:w="914" w:type="dxa"/>
            <w:tcBorders>
              <w:top w:val="single" w:sz="4" w:space="0" w:color="000000"/>
              <w:left w:val="single" w:sz="4" w:space="0" w:color="000000"/>
              <w:bottom w:val="single" w:sz="4" w:space="0" w:color="000000"/>
              <w:right w:val="single" w:sz="4" w:space="0" w:color="000000"/>
            </w:tcBorders>
            <w:vAlign w:val="bottom"/>
          </w:tcPr>
          <w:p w14:paraId="221CB7CE"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92</w:t>
            </w:r>
          </w:p>
        </w:tc>
        <w:tc>
          <w:tcPr>
            <w:tcW w:w="793" w:type="dxa"/>
            <w:tcBorders>
              <w:top w:val="single" w:sz="4" w:space="0" w:color="000000"/>
              <w:left w:val="single" w:sz="4" w:space="0" w:color="000000"/>
              <w:bottom w:val="single" w:sz="4" w:space="0" w:color="000000"/>
              <w:right w:val="single" w:sz="4" w:space="0" w:color="000000"/>
            </w:tcBorders>
            <w:vAlign w:val="bottom"/>
          </w:tcPr>
          <w:p w14:paraId="42C40BE3"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9,3</w:t>
            </w:r>
          </w:p>
        </w:tc>
        <w:tc>
          <w:tcPr>
            <w:tcW w:w="914" w:type="dxa"/>
            <w:tcBorders>
              <w:top w:val="single" w:sz="4" w:space="0" w:color="000000"/>
              <w:left w:val="single" w:sz="4" w:space="0" w:color="000000"/>
              <w:bottom w:val="single" w:sz="4" w:space="0" w:color="000000"/>
              <w:right w:val="single" w:sz="4" w:space="0" w:color="000000"/>
            </w:tcBorders>
            <w:vAlign w:val="bottom"/>
          </w:tcPr>
          <w:p w14:paraId="7608EA30"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153</w:t>
            </w:r>
          </w:p>
        </w:tc>
        <w:tc>
          <w:tcPr>
            <w:tcW w:w="792" w:type="dxa"/>
            <w:tcBorders>
              <w:top w:val="single" w:sz="4" w:space="0" w:color="000000"/>
              <w:left w:val="single" w:sz="4" w:space="0" w:color="000000"/>
              <w:bottom w:val="single" w:sz="4" w:space="0" w:color="000000"/>
              <w:right w:val="single" w:sz="4" w:space="0" w:color="000000"/>
            </w:tcBorders>
            <w:vAlign w:val="bottom"/>
          </w:tcPr>
          <w:p w14:paraId="4F0D34C3"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24,8</w:t>
            </w:r>
          </w:p>
        </w:tc>
        <w:tc>
          <w:tcPr>
            <w:tcW w:w="1149" w:type="dxa"/>
            <w:tcBorders>
              <w:top w:val="single" w:sz="4" w:space="0" w:color="000000"/>
              <w:left w:val="single" w:sz="4" w:space="0" w:color="000000"/>
              <w:bottom w:val="single" w:sz="4" w:space="0" w:color="000000"/>
              <w:right w:val="single" w:sz="4" w:space="0" w:color="000000"/>
            </w:tcBorders>
            <w:vAlign w:val="bottom"/>
          </w:tcPr>
          <w:p w14:paraId="48AE0A76"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47</w:t>
            </w:r>
          </w:p>
        </w:tc>
        <w:tc>
          <w:tcPr>
            <w:tcW w:w="1174" w:type="dxa"/>
            <w:tcBorders>
              <w:top w:val="single" w:sz="4" w:space="0" w:color="000000"/>
              <w:left w:val="single" w:sz="4" w:space="0" w:color="000000"/>
              <w:bottom w:val="single" w:sz="4" w:space="0" w:color="000000"/>
              <w:right w:val="single" w:sz="4" w:space="0" w:color="000000"/>
            </w:tcBorders>
            <w:vAlign w:val="bottom"/>
          </w:tcPr>
          <w:p w14:paraId="57D420BD" w14:textId="77777777" w:rsidR="001758BC" w:rsidRPr="00482BEC" w:rsidRDefault="001758BC" w:rsidP="001758BC">
            <w:pPr>
              <w:suppressAutoHyphens/>
              <w:spacing w:after="0" w:line="240" w:lineRule="auto"/>
              <w:jc w:val="center"/>
              <w:rPr>
                <w:rFonts w:ascii="Times New Roman" w:eastAsia="SimSun" w:hAnsi="Times New Roman" w:cs="Times New Roman"/>
                <w:color w:val="000000"/>
                <w:kern w:val="1"/>
                <w:sz w:val="28"/>
                <w:szCs w:val="28"/>
                <w:lang w:eastAsia="ar-SA"/>
              </w:rPr>
            </w:pPr>
            <w:r w:rsidRPr="00482BEC">
              <w:rPr>
                <w:rFonts w:ascii="Times New Roman" w:eastAsia="SimSun" w:hAnsi="Times New Roman" w:cs="Times New Roman"/>
                <w:color w:val="000000"/>
                <w:kern w:val="1"/>
                <w:sz w:val="28"/>
                <w:szCs w:val="28"/>
                <w:lang w:eastAsia="ar-SA"/>
              </w:rPr>
              <w:t>20,5</w:t>
            </w:r>
          </w:p>
        </w:tc>
      </w:tr>
    </w:tbl>
    <w:p w14:paraId="0A67B288" w14:textId="77777777" w:rsidR="00294B96" w:rsidRPr="00482BEC" w:rsidRDefault="00294B96" w:rsidP="001758BC">
      <w:pPr>
        <w:suppressAutoHyphens/>
        <w:spacing w:after="0" w:line="240" w:lineRule="auto"/>
        <w:ind w:firstLine="567"/>
        <w:jc w:val="both"/>
        <w:rPr>
          <w:rFonts w:ascii="Times New Roman" w:eastAsia="SimSun" w:hAnsi="Times New Roman"/>
          <w:kern w:val="1"/>
          <w:sz w:val="28"/>
          <w:szCs w:val="28"/>
          <w:lang w:eastAsia="ar-SA"/>
        </w:rPr>
      </w:pPr>
    </w:p>
    <w:p w14:paraId="4738CE2B" w14:textId="77777777"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xml:space="preserve">Основным проявлением поражения органов-мишеней являлась гипертрофия левого желудочка. Число случаев ее выявления было минимальным при АГ </w:t>
      </w:r>
      <w:r w:rsidRPr="00482BEC">
        <w:rPr>
          <w:rFonts w:ascii="Times New Roman" w:eastAsia="SimSun" w:hAnsi="Times New Roman" w:cs="Times New Roman"/>
          <w:kern w:val="1"/>
          <w:sz w:val="28"/>
          <w:szCs w:val="28"/>
          <w:lang w:val="en-US" w:eastAsia="ar-SA"/>
        </w:rPr>
        <w:t>I</w:t>
      </w:r>
      <w:r w:rsidRPr="00482BEC">
        <w:rPr>
          <w:rFonts w:ascii="Times New Roman" w:eastAsia="SimSun" w:hAnsi="Times New Roman" w:cs="Times New Roman"/>
          <w:kern w:val="1"/>
          <w:sz w:val="28"/>
          <w:szCs w:val="28"/>
          <w:lang w:eastAsia="ar-SA"/>
        </w:rPr>
        <w:t xml:space="preserve"> степени, в то время как при </w:t>
      </w:r>
      <w:r w:rsidRPr="00482BEC">
        <w:rPr>
          <w:rFonts w:ascii="Times New Roman" w:eastAsia="SimSun" w:hAnsi="Times New Roman" w:cs="Times New Roman"/>
          <w:kern w:val="1"/>
          <w:sz w:val="28"/>
          <w:szCs w:val="28"/>
          <w:lang w:val="en-US" w:eastAsia="ar-SA"/>
        </w:rPr>
        <w:t>III</w:t>
      </w:r>
      <w:r w:rsidRPr="00482BEC">
        <w:rPr>
          <w:rFonts w:ascii="Times New Roman" w:eastAsia="SimSun" w:hAnsi="Times New Roman" w:cs="Times New Roman"/>
          <w:kern w:val="1"/>
          <w:sz w:val="28"/>
          <w:szCs w:val="28"/>
          <w:lang w:eastAsia="ar-SA"/>
        </w:rPr>
        <w:t xml:space="preserve"> степени повышения АД и при ИСАГ количество больных с увеличением массы миокарда левого желудочка было почти абсолютным. </w:t>
      </w:r>
    </w:p>
    <w:p w14:paraId="694A1B64" w14:textId="77777777"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xml:space="preserve">Существенное место по частоте осложнений занимала ишемическая болезнь сердца. Стабильная стенокардия напряжения на момент первичного обследования была диагностирована всего у </w:t>
      </w:r>
      <w:r>
        <w:rPr>
          <w:rFonts w:ascii="Times New Roman" w:eastAsia="SimSun" w:hAnsi="Times New Roman" w:cs="Times New Roman"/>
          <w:kern w:val="1"/>
          <w:sz w:val="28"/>
          <w:szCs w:val="28"/>
          <w:lang w:eastAsia="ar-SA"/>
        </w:rPr>
        <w:t>279</w:t>
      </w:r>
      <w:r w:rsidRPr="00482BEC">
        <w:rPr>
          <w:rFonts w:ascii="Times New Roman" w:eastAsia="SimSun" w:hAnsi="Times New Roman" w:cs="Times New Roman"/>
          <w:kern w:val="1"/>
          <w:sz w:val="28"/>
          <w:szCs w:val="28"/>
          <w:lang w:eastAsia="ar-SA"/>
        </w:rPr>
        <w:t xml:space="preserve"> пациент</w:t>
      </w:r>
      <w:r>
        <w:rPr>
          <w:rFonts w:ascii="Times New Roman" w:eastAsia="SimSun" w:hAnsi="Times New Roman" w:cs="Times New Roman"/>
          <w:kern w:val="1"/>
          <w:sz w:val="28"/>
          <w:szCs w:val="28"/>
          <w:lang w:eastAsia="ar-SA"/>
        </w:rPr>
        <w:t>ов</w:t>
      </w:r>
      <w:r w:rsidRPr="00482BEC">
        <w:rPr>
          <w:rFonts w:ascii="Times New Roman" w:eastAsia="SimSun" w:hAnsi="Times New Roman" w:cs="Times New Roman"/>
          <w:kern w:val="1"/>
          <w:sz w:val="28"/>
          <w:szCs w:val="28"/>
          <w:lang w:eastAsia="ar-SA"/>
        </w:rPr>
        <w:t xml:space="preserve"> (</w:t>
      </w:r>
      <w:r>
        <w:rPr>
          <w:rFonts w:ascii="Times New Roman" w:eastAsia="SimSun" w:hAnsi="Times New Roman" w:cs="Times New Roman"/>
          <w:kern w:val="1"/>
          <w:sz w:val="28"/>
          <w:szCs w:val="28"/>
          <w:lang w:eastAsia="ar-SA"/>
        </w:rPr>
        <w:t>11,9</w:t>
      </w:r>
      <w:r w:rsidRPr="00482BEC">
        <w:rPr>
          <w:rFonts w:ascii="Times New Roman" w:eastAsia="SimSun" w:hAnsi="Times New Roman" w:cs="Times New Roman"/>
          <w:kern w:val="1"/>
          <w:sz w:val="28"/>
          <w:szCs w:val="28"/>
          <w:lang w:eastAsia="ar-SA"/>
        </w:rPr>
        <w:t xml:space="preserve">% от общего числа включенных в исследование). В то же время у больных АГ </w:t>
      </w:r>
      <w:r w:rsidRPr="00482BEC">
        <w:rPr>
          <w:rFonts w:ascii="Times New Roman" w:eastAsia="SimSun" w:hAnsi="Times New Roman" w:cs="Times New Roman"/>
          <w:kern w:val="1"/>
          <w:sz w:val="28"/>
          <w:szCs w:val="28"/>
          <w:lang w:val="en-US" w:eastAsia="ar-SA"/>
        </w:rPr>
        <w:t>III</w:t>
      </w:r>
      <w:r w:rsidRPr="00482BEC">
        <w:rPr>
          <w:rFonts w:ascii="Times New Roman" w:eastAsia="SimSun" w:hAnsi="Times New Roman" w:cs="Times New Roman"/>
          <w:kern w:val="1"/>
          <w:sz w:val="28"/>
          <w:szCs w:val="28"/>
          <w:lang w:eastAsia="ar-SA"/>
        </w:rPr>
        <w:t xml:space="preserve"> степени ее частота доходила до 1</w:t>
      </w:r>
      <w:r>
        <w:rPr>
          <w:rFonts w:ascii="Times New Roman" w:eastAsia="SimSun" w:hAnsi="Times New Roman" w:cs="Times New Roman"/>
          <w:kern w:val="1"/>
          <w:sz w:val="28"/>
          <w:szCs w:val="28"/>
          <w:lang w:eastAsia="ar-SA"/>
        </w:rPr>
        <w:t>4</w:t>
      </w:r>
      <w:r w:rsidRPr="00482BEC">
        <w:rPr>
          <w:rFonts w:ascii="Times New Roman" w:eastAsia="SimSun" w:hAnsi="Times New Roman" w:cs="Times New Roman"/>
          <w:kern w:val="1"/>
          <w:sz w:val="28"/>
          <w:szCs w:val="28"/>
          <w:lang w:eastAsia="ar-SA"/>
        </w:rPr>
        <w:t>,6%, а у пациентов с ИСАГ – до 3</w:t>
      </w:r>
      <w:r>
        <w:rPr>
          <w:rFonts w:ascii="Times New Roman" w:eastAsia="SimSun" w:hAnsi="Times New Roman" w:cs="Times New Roman"/>
          <w:kern w:val="1"/>
          <w:sz w:val="28"/>
          <w:szCs w:val="28"/>
          <w:lang w:eastAsia="ar-SA"/>
        </w:rPr>
        <w:t>4</w:t>
      </w:r>
      <w:r w:rsidRPr="00482BEC">
        <w:rPr>
          <w:rFonts w:ascii="Times New Roman" w:eastAsia="SimSun" w:hAnsi="Times New Roman" w:cs="Times New Roman"/>
          <w:kern w:val="1"/>
          <w:sz w:val="28"/>
          <w:szCs w:val="28"/>
          <w:lang w:eastAsia="ar-SA"/>
        </w:rPr>
        <w:t>,</w:t>
      </w:r>
      <w:r>
        <w:rPr>
          <w:rFonts w:ascii="Times New Roman" w:eastAsia="SimSun" w:hAnsi="Times New Roman" w:cs="Times New Roman"/>
          <w:kern w:val="1"/>
          <w:sz w:val="28"/>
          <w:szCs w:val="28"/>
          <w:lang w:eastAsia="ar-SA"/>
        </w:rPr>
        <w:t>9</w:t>
      </w:r>
      <w:r w:rsidRPr="00482BEC">
        <w:rPr>
          <w:rFonts w:ascii="Times New Roman" w:eastAsia="SimSun" w:hAnsi="Times New Roman" w:cs="Times New Roman"/>
          <w:kern w:val="1"/>
          <w:sz w:val="28"/>
          <w:szCs w:val="28"/>
          <w:lang w:eastAsia="ar-SA"/>
        </w:rPr>
        <w:t>%.</w:t>
      </w:r>
    </w:p>
    <w:p w14:paraId="5B09A803" w14:textId="77777777" w:rsidR="00294B96" w:rsidRDefault="00294B96" w:rsidP="001758BC">
      <w:pPr>
        <w:suppressAutoHyphens/>
        <w:spacing w:after="0" w:line="240" w:lineRule="auto"/>
        <w:ind w:firstLine="567"/>
        <w:jc w:val="both"/>
        <w:rPr>
          <w:rFonts w:ascii="Times New Roman" w:eastAsia="SimSun" w:hAnsi="Times New Roman"/>
          <w:kern w:val="1"/>
          <w:sz w:val="28"/>
          <w:szCs w:val="28"/>
          <w:lang w:eastAsia="ar-SA"/>
        </w:rPr>
      </w:pPr>
      <w:r w:rsidRPr="00482BEC">
        <w:rPr>
          <w:rFonts w:ascii="Times New Roman" w:eastAsia="SimSun" w:hAnsi="Times New Roman" w:cs="Times New Roman"/>
          <w:kern w:val="1"/>
          <w:sz w:val="28"/>
          <w:szCs w:val="28"/>
          <w:lang w:eastAsia="ar-SA"/>
        </w:rPr>
        <w:t xml:space="preserve">Перенесенный инфаркт миокарда в анамнезе имелся у 89 пациентов (3,8%), также чаще при АГ </w:t>
      </w:r>
      <w:r w:rsidRPr="00482BEC">
        <w:rPr>
          <w:rFonts w:ascii="Times New Roman" w:eastAsia="SimSun" w:hAnsi="Times New Roman" w:cs="Times New Roman"/>
          <w:kern w:val="1"/>
          <w:sz w:val="28"/>
          <w:szCs w:val="28"/>
          <w:lang w:val="en-US" w:eastAsia="ar-SA"/>
        </w:rPr>
        <w:t>III</w:t>
      </w:r>
      <w:r w:rsidRPr="00482BEC">
        <w:rPr>
          <w:rFonts w:ascii="Times New Roman" w:eastAsia="SimSun" w:hAnsi="Times New Roman" w:cs="Times New Roman"/>
          <w:kern w:val="1"/>
          <w:sz w:val="28"/>
          <w:szCs w:val="28"/>
          <w:lang w:eastAsia="ar-SA"/>
        </w:rPr>
        <w:t xml:space="preserve"> степени и ИСАГ, хотя единичные случаи этого грозного осложнения имелись и у больных с АГ </w:t>
      </w:r>
      <w:r w:rsidRPr="00482BEC">
        <w:rPr>
          <w:rFonts w:ascii="Times New Roman" w:eastAsia="SimSun" w:hAnsi="Times New Roman" w:cs="Times New Roman"/>
          <w:kern w:val="1"/>
          <w:sz w:val="28"/>
          <w:szCs w:val="28"/>
          <w:lang w:val="en-US" w:eastAsia="ar-SA"/>
        </w:rPr>
        <w:t>I</w:t>
      </w:r>
      <w:r w:rsidRPr="00482BEC">
        <w:rPr>
          <w:rFonts w:ascii="Times New Roman" w:eastAsia="SimSun" w:hAnsi="Times New Roman" w:cs="Times New Roman"/>
          <w:kern w:val="1"/>
          <w:sz w:val="28"/>
          <w:szCs w:val="28"/>
          <w:lang w:eastAsia="ar-SA"/>
        </w:rPr>
        <w:t xml:space="preserve"> степени. </w:t>
      </w:r>
    </w:p>
    <w:p w14:paraId="1C7F6F62" w14:textId="77777777" w:rsidR="00294B96" w:rsidRPr="00482BEC" w:rsidRDefault="00294B96" w:rsidP="001758BC">
      <w:pPr>
        <w:suppressAutoHyphens/>
        <w:spacing w:after="0" w:line="240" w:lineRule="auto"/>
        <w:ind w:firstLine="567"/>
        <w:jc w:val="both"/>
        <w:rPr>
          <w:rFonts w:ascii="Times New Roman" w:eastAsia="SimSun" w:hAnsi="Times New Roman"/>
          <w:kern w:val="1"/>
          <w:sz w:val="28"/>
          <w:szCs w:val="28"/>
          <w:lang w:eastAsia="ar-SA"/>
        </w:rPr>
      </w:pPr>
      <w:r>
        <w:rPr>
          <w:rFonts w:ascii="Times New Roman" w:eastAsia="SimSun" w:hAnsi="Times New Roman" w:cs="Times New Roman"/>
          <w:kern w:val="1"/>
          <w:sz w:val="28"/>
          <w:szCs w:val="28"/>
          <w:lang w:eastAsia="ar-SA"/>
        </w:rPr>
        <w:t>В ряде случаев у пациентов в анамнезе имелись инвазивные вмешательства на коронарных артериях (86 человек – 3,7%).</w:t>
      </w:r>
    </w:p>
    <w:p w14:paraId="5FE0B27B" w14:textId="77777777"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xml:space="preserve">Хроническая сердечная недостаточность, развившаяся как в результате прогрессирования АГ, так и наличия ИБС, в том числе перенесенных острых форм, наблюдалась у 380 пациентов (16,2%). При этом у больных с АГ </w:t>
      </w:r>
      <w:r w:rsidRPr="00482BEC">
        <w:rPr>
          <w:rFonts w:ascii="Times New Roman" w:eastAsia="SimSun" w:hAnsi="Times New Roman" w:cs="Times New Roman"/>
          <w:kern w:val="1"/>
          <w:sz w:val="28"/>
          <w:szCs w:val="28"/>
          <w:lang w:val="en-US" w:eastAsia="ar-SA"/>
        </w:rPr>
        <w:t>III</w:t>
      </w:r>
      <w:r w:rsidRPr="00482BEC">
        <w:rPr>
          <w:rFonts w:ascii="Times New Roman" w:eastAsia="SimSun" w:hAnsi="Times New Roman" w:cs="Times New Roman"/>
          <w:kern w:val="1"/>
          <w:sz w:val="28"/>
          <w:szCs w:val="28"/>
          <w:lang w:eastAsia="ar-SA"/>
        </w:rPr>
        <w:t xml:space="preserve"> степени она наблюдалась почти в четверти случаев, а при ИСАГ – более чем в 3/4 наблюдений.</w:t>
      </w:r>
    </w:p>
    <w:p w14:paraId="4A2BF525" w14:textId="77777777" w:rsidR="00294B96" w:rsidRPr="00482BEC"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У ряда пациентов в анамнезе имелись случаи нарушений мозгового кровообращения, чаще всего в виде ПНМК, но также ишемического и геморрагического инсультов. Всего эти анамнестические данные имелись у 115 больных (4,9%), в том числе 68 эпизодов ПНМК и 36 – ишемического инсульта. Следует учитывать, что наличие выраженного неврологического дефицита являлось препятствием для включения пациента в исследование, и, как мы полагаем, популяционная частота ОНМК выше, чем представленная в обследованной группе.</w:t>
      </w:r>
    </w:p>
    <w:p w14:paraId="13686BD4" w14:textId="77777777" w:rsidR="00294B96"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r w:rsidRPr="00482BEC">
        <w:rPr>
          <w:rFonts w:ascii="Times New Roman" w:eastAsia="SimSun" w:hAnsi="Times New Roman" w:cs="Times New Roman"/>
          <w:kern w:val="1"/>
          <w:sz w:val="28"/>
          <w:szCs w:val="28"/>
          <w:lang w:eastAsia="ar-SA"/>
        </w:rPr>
        <w:t xml:space="preserve">Признаки гипертензивного поражения почек были выявлены у 610 больных (26,0%). При этом нефропатия на уровне микроальбуминурии определялась наиболее часто (в 14,1% случаев), изолированная протеинурия – только в 2,3%, а хроническая почечная недостаточность </w:t>
      </w:r>
      <w:r w:rsidRPr="0051132B">
        <w:rPr>
          <w:rFonts w:ascii="Times New Roman" w:eastAsia="SimSun" w:hAnsi="Times New Roman" w:cs="Times New Roman"/>
          <w:kern w:val="28"/>
          <w:sz w:val="28"/>
          <w:szCs w:val="28"/>
          <w:lang w:eastAsia="ar-SA"/>
        </w:rPr>
        <w:t xml:space="preserve">согласно критериям </w:t>
      </w:r>
      <w:r w:rsidR="0051132B" w:rsidRPr="0051132B">
        <w:rPr>
          <w:rFonts w:ascii="Times New Roman" w:eastAsia="SimSun" w:hAnsi="Times New Roman" w:cs="Times New Roman"/>
          <w:kern w:val="28"/>
          <w:sz w:val="28"/>
          <w:szCs w:val="28"/>
          <w:lang w:val="en-US" w:eastAsia="ar-SA"/>
        </w:rPr>
        <w:t>K</w:t>
      </w:r>
      <w:r w:rsidR="0051132B" w:rsidRPr="0051132B">
        <w:rPr>
          <w:rFonts w:ascii="Times New Roman" w:eastAsia="SimSun" w:hAnsi="Times New Roman" w:cs="Times New Roman"/>
          <w:kern w:val="28"/>
          <w:sz w:val="28"/>
          <w:szCs w:val="28"/>
          <w:lang w:eastAsia="ar-SA"/>
        </w:rPr>
        <w:t>/</w:t>
      </w:r>
      <w:r w:rsidR="0051132B" w:rsidRPr="0051132B">
        <w:rPr>
          <w:rFonts w:ascii="Times New Roman" w:eastAsia="SimSun" w:hAnsi="Times New Roman" w:cs="Times New Roman"/>
          <w:kern w:val="28"/>
          <w:sz w:val="28"/>
          <w:szCs w:val="28"/>
          <w:lang w:val="en-US" w:eastAsia="ar-SA"/>
        </w:rPr>
        <w:t>DOQI</w:t>
      </w:r>
      <w:r w:rsidRPr="0051132B">
        <w:rPr>
          <w:rFonts w:ascii="Times New Roman" w:eastAsia="SimSun" w:hAnsi="Times New Roman" w:cs="Times New Roman"/>
          <w:kern w:val="1"/>
          <w:sz w:val="28"/>
          <w:szCs w:val="28"/>
          <w:lang w:eastAsia="ar-SA"/>
        </w:rPr>
        <w:t xml:space="preserve"> </w:t>
      </w:r>
      <w:r w:rsidRPr="00482BEC">
        <w:rPr>
          <w:rFonts w:ascii="Times New Roman" w:eastAsia="SimSun" w:hAnsi="Times New Roman" w:cs="Times New Roman"/>
          <w:kern w:val="1"/>
          <w:sz w:val="28"/>
          <w:szCs w:val="28"/>
          <w:lang w:eastAsia="ar-SA"/>
        </w:rPr>
        <w:t>- в 9,6%, причем главным образом при ИСАГ (54,6%).</w:t>
      </w:r>
    </w:p>
    <w:p w14:paraId="27FD6043" w14:textId="77777777" w:rsidR="00A562D5" w:rsidRDefault="00A562D5" w:rsidP="001758BC">
      <w:pPr>
        <w:suppressAutoHyphens/>
        <w:spacing w:after="0" w:line="240" w:lineRule="auto"/>
        <w:ind w:firstLine="567"/>
        <w:jc w:val="both"/>
        <w:rPr>
          <w:rFonts w:ascii="Times New Roman" w:eastAsia="SimSun" w:hAnsi="Times New Roman" w:cs="Times New Roman"/>
          <w:kern w:val="1"/>
          <w:sz w:val="28"/>
          <w:szCs w:val="28"/>
          <w:lang w:eastAsia="ar-SA"/>
        </w:rPr>
      </w:pPr>
      <w:r>
        <w:rPr>
          <w:rFonts w:ascii="Times New Roman" w:eastAsia="SimSun" w:hAnsi="Times New Roman" w:cs="Times New Roman"/>
          <w:kern w:val="1"/>
          <w:sz w:val="28"/>
          <w:szCs w:val="28"/>
          <w:lang w:eastAsia="ar-SA"/>
        </w:rPr>
        <w:t xml:space="preserve">Дополнительно был проведен анализ безопасности применения ИАПФ в сочетании с ацетилсалициловой кислотой, в котором участвовало 344 пациента. Их клинические характеристики представлены в таблице 5. </w:t>
      </w:r>
    </w:p>
    <w:p w14:paraId="3E629F51" w14:textId="77777777" w:rsidR="00A562D5" w:rsidRPr="00B0213A" w:rsidRDefault="00A562D5" w:rsidP="001758BC">
      <w:pPr>
        <w:suppressAutoHyphens/>
        <w:spacing w:after="0" w:line="240" w:lineRule="auto"/>
        <w:ind w:firstLine="567"/>
        <w:jc w:val="both"/>
        <w:rPr>
          <w:rFonts w:ascii="Times New Roman" w:eastAsia="SimSun" w:hAnsi="Times New Roman" w:cs="Times New Roman"/>
          <w:kern w:val="1"/>
          <w:sz w:val="28"/>
          <w:szCs w:val="28"/>
          <w:lang w:eastAsia="ar-SA"/>
        </w:rPr>
      </w:pPr>
    </w:p>
    <w:p w14:paraId="6886AA02" w14:textId="3B23F6BD" w:rsidR="00A562D5" w:rsidRDefault="00A562D5" w:rsidP="001758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5 – Сравнительный анализ частоты факторов </w:t>
      </w:r>
      <w:r w:rsidR="00C4030E">
        <w:rPr>
          <w:rFonts w:ascii="Times New Roman" w:hAnsi="Times New Roman" w:cs="Times New Roman"/>
          <w:sz w:val="28"/>
          <w:szCs w:val="28"/>
        </w:rPr>
        <w:t xml:space="preserve">риска </w:t>
      </w:r>
      <w:r>
        <w:rPr>
          <w:rFonts w:ascii="Times New Roman" w:hAnsi="Times New Roman" w:cs="Times New Roman"/>
          <w:sz w:val="28"/>
          <w:szCs w:val="28"/>
        </w:rPr>
        <w:t>по группам пациентов</w:t>
      </w:r>
    </w:p>
    <w:p w14:paraId="384926D0" w14:textId="77777777" w:rsidR="001758BC" w:rsidRDefault="001758BC" w:rsidP="001758BC">
      <w:pPr>
        <w:spacing w:after="0" w:line="240" w:lineRule="auto"/>
        <w:jc w:val="both"/>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1134"/>
        <w:gridCol w:w="1134"/>
        <w:gridCol w:w="1134"/>
        <w:gridCol w:w="1417"/>
      </w:tblGrid>
      <w:tr w:rsidR="00A562D5" w:rsidRPr="00A40A31" w14:paraId="0798C5A0" w14:textId="77777777" w:rsidTr="001758BC">
        <w:trPr>
          <w:trHeight w:val="300"/>
        </w:trPr>
        <w:tc>
          <w:tcPr>
            <w:tcW w:w="4820" w:type="dxa"/>
            <w:vMerge w:val="restart"/>
            <w:shd w:val="clear" w:color="auto" w:fill="auto"/>
            <w:noWrap/>
            <w:vAlign w:val="center"/>
            <w:hideMark/>
          </w:tcPr>
          <w:p w14:paraId="113508CA" w14:textId="78DDA9F4" w:rsidR="00A562D5" w:rsidRPr="00A40A31" w:rsidRDefault="003508F7" w:rsidP="001758B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Фактор риска</w:t>
            </w:r>
          </w:p>
        </w:tc>
        <w:tc>
          <w:tcPr>
            <w:tcW w:w="2268" w:type="dxa"/>
            <w:gridSpan w:val="2"/>
            <w:shd w:val="clear" w:color="auto" w:fill="auto"/>
            <w:noWrap/>
            <w:vAlign w:val="bottom"/>
            <w:hideMark/>
          </w:tcPr>
          <w:p w14:paraId="3A9EDCBD"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Приём ИАПФ</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n=</w:t>
            </w:r>
            <w:r w:rsidRPr="00A40A31">
              <w:rPr>
                <w:rFonts w:ascii="Times New Roman" w:eastAsia="Times New Roman" w:hAnsi="Times New Roman" w:cs="Times New Roman"/>
                <w:color w:val="000000"/>
                <w:sz w:val="28"/>
                <w:szCs w:val="28"/>
                <w:lang w:eastAsia="ru-RU"/>
              </w:rPr>
              <w:t>197</w:t>
            </w:r>
          </w:p>
        </w:tc>
        <w:tc>
          <w:tcPr>
            <w:tcW w:w="2551" w:type="dxa"/>
            <w:gridSpan w:val="2"/>
            <w:shd w:val="clear" w:color="auto" w:fill="auto"/>
            <w:noWrap/>
            <w:vAlign w:val="bottom"/>
            <w:hideMark/>
          </w:tcPr>
          <w:p w14:paraId="7B8710B4"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val="en-US" w:eastAsia="ru-RU"/>
              </w:rPr>
            </w:pPr>
            <w:r w:rsidRPr="00A40A31">
              <w:rPr>
                <w:rFonts w:ascii="Times New Roman" w:eastAsia="Times New Roman" w:hAnsi="Times New Roman" w:cs="Times New Roman"/>
                <w:color w:val="000000"/>
                <w:sz w:val="28"/>
                <w:szCs w:val="28"/>
                <w:lang w:eastAsia="ru-RU"/>
              </w:rPr>
              <w:t>Без ИАПФ</w:t>
            </w:r>
            <w:r>
              <w:rPr>
                <w:rFonts w:ascii="Times New Roman" w:eastAsia="Times New Roman" w:hAnsi="Times New Roman" w:cs="Times New Roman"/>
                <w:color w:val="000000"/>
                <w:sz w:val="28"/>
                <w:szCs w:val="28"/>
                <w:lang w:val="en-US" w:eastAsia="ru-RU"/>
              </w:rPr>
              <w:t>, n=</w:t>
            </w:r>
            <w:r w:rsidRPr="00A40A31">
              <w:rPr>
                <w:rFonts w:ascii="Times New Roman" w:eastAsia="Times New Roman" w:hAnsi="Times New Roman" w:cs="Times New Roman"/>
                <w:color w:val="000000"/>
                <w:sz w:val="28"/>
                <w:szCs w:val="28"/>
                <w:lang w:eastAsia="ru-RU"/>
              </w:rPr>
              <w:t>146</w:t>
            </w:r>
          </w:p>
        </w:tc>
      </w:tr>
      <w:tr w:rsidR="00A562D5" w:rsidRPr="00A40A31" w14:paraId="7F02F5B6" w14:textId="77777777" w:rsidTr="001758BC">
        <w:trPr>
          <w:trHeight w:val="300"/>
        </w:trPr>
        <w:tc>
          <w:tcPr>
            <w:tcW w:w="4820" w:type="dxa"/>
            <w:vMerge/>
            <w:shd w:val="clear" w:color="auto" w:fill="auto"/>
            <w:noWrap/>
            <w:vAlign w:val="bottom"/>
            <w:hideMark/>
          </w:tcPr>
          <w:p w14:paraId="0AE244E6" w14:textId="77777777" w:rsidR="00A562D5" w:rsidRPr="00A40A31" w:rsidRDefault="00A562D5" w:rsidP="001758BC">
            <w:pPr>
              <w:spacing w:after="0" w:line="240" w:lineRule="auto"/>
              <w:rPr>
                <w:rFonts w:ascii="Times New Roman" w:eastAsia="Times New Roman" w:hAnsi="Times New Roman" w:cs="Times New Roman"/>
                <w:color w:val="000000"/>
                <w:sz w:val="28"/>
                <w:szCs w:val="28"/>
                <w:lang w:eastAsia="ru-RU"/>
              </w:rPr>
            </w:pPr>
          </w:p>
        </w:tc>
        <w:tc>
          <w:tcPr>
            <w:tcW w:w="1134" w:type="dxa"/>
            <w:shd w:val="clear" w:color="auto" w:fill="auto"/>
            <w:noWrap/>
            <w:vAlign w:val="bottom"/>
            <w:hideMark/>
          </w:tcPr>
          <w:p w14:paraId="2579E0C1"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число б-х</w:t>
            </w:r>
          </w:p>
        </w:tc>
        <w:tc>
          <w:tcPr>
            <w:tcW w:w="1134" w:type="dxa"/>
            <w:shd w:val="clear" w:color="auto" w:fill="auto"/>
            <w:noWrap/>
            <w:vAlign w:val="bottom"/>
            <w:hideMark/>
          </w:tcPr>
          <w:p w14:paraId="4FB0249A"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134" w:type="dxa"/>
            <w:shd w:val="clear" w:color="auto" w:fill="auto"/>
            <w:noWrap/>
            <w:vAlign w:val="bottom"/>
            <w:hideMark/>
          </w:tcPr>
          <w:p w14:paraId="337915A4"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число б-х</w:t>
            </w:r>
          </w:p>
        </w:tc>
        <w:tc>
          <w:tcPr>
            <w:tcW w:w="1417" w:type="dxa"/>
            <w:shd w:val="clear" w:color="auto" w:fill="auto"/>
            <w:noWrap/>
            <w:vAlign w:val="bottom"/>
            <w:hideMark/>
          </w:tcPr>
          <w:p w14:paraId="47400B6B"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r w:rsidR="00A562D5" w:rsidRPr="00A40A31" w14:paraId="1B5233C8" w14:textId="77777777" w:rsidTr="001758BC">
        <w:trPr>
          <w:trHeight w:val="300"/>
        </w:trPr>
        <w:tc>
          <w:tcPr>
            <w:tcW w:w="4820" w:type="dxa"/>
            <w:shd w:val="clear" w:color="auto" w:fill="auto"/>
            <w:noWrap/>
            <w:vAlign w:val="bottom"/>
            <w:hideMark/>
          </w:tcPr>
          <w:p w14:paraId="2F995243" w14:textId="77777777" w:rsidR="00A562D5" w:rsidRPr="00A40A31" w:rsidRDefault="00A562D5" w:rsidP="001758BC">
            <w:pPr>
              <w:spacing w:after="0" w:line="240" w:lineRule="auto"/>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Возраст</w:t>
            </w:r>
          </w:p>
        </w:tc>
        <w:tc>
          <w:tcPr>
            <w:tcW w:w="1134" w:type="dxa"/>
            <w:shd w:val="clear" w:color="auto" w:fill="auto"/>
            <w:noWrap/>
            <w:vAlign w:val="bottom"/>
            <w:hideMark/>
          </w:tcPr>
          <w:p w14:paraId="27F593A8"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64</w:t>
            </w:r>
          </w:p>
        </w:tc>
        <w:tc>
          <w:tcPr>
            <w:tcW w:w="1134" w:type="dxa"/>
            <w:shd w:val="clear" w:color="auto" w:fill="auto"/>
            <w:noWrap/>
            <w:vAlign w:val="bottom"/>
            <w:hideMark/>
          </w:tcPr>
          <w:p w14:paraId="132E5A2B"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32,5</w:t>
            </w:r>
          </w:p>
        </w:tc>
        <w:tc>
          <w:tcPr>
            <w:tcW w:w="1134" w:type="dxa"/>
            <w:shd w:val="clear" w:color="auto" w:fill="auto"/>
            <w:noWrap/>
            <w:vAlign w:val="bottom"/>
            <w:hideMark/>
          </w:tcPr>
          <w:p w14:paraId="7445D7B2"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53</w:t>
            </w:r>
          </w:p>
        </w:tc>
        <w:tc>
          <w:tcPr>
            <w:tcW w:w="1417" w:type="dxa"/>
            <w:shd w:val="clear" w:color="auto" w:fill="auto"/>
            <w:noWrap/>
            <w:vAlign w:val="bottom"/>
            <w:hideMark/>
          </w:tcPr>
          <w:p w14:paraId="3670AAB8"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36,3</w:t>
            </w:r>
          </w:p>
        </w:tc>
      </w:tr>
      <w:tr w:rsidR="00A562D5" w:rsidRPr="00A40A31" w14:paraId="0540FA4E" w14:textId="77777777" w:rsidTr="001758BC">
        <w:trPr>
          <w:trHeight w:val="300"/>
        </w:trPr>
        <w:tc>
          <w:tcPr>
            <w:tcW w:w="4820" w:type="dxa"/>
            <w:shd w:val="clear" w:color="auto" w:fill="auto"/>
            <w:noWrap/>
            <w:vAlign w:val="bottom"/>
            <w:hideMark/>
          </w:tcPr>
          <w:p w14:paraId="3B993874" w14:textId="77777777" w:rsidR="00A562D5" w:rsidRPr="00A40A31" w:rsidRDefault="00A562D5" w:rsidP="001758BC">
            <w:pPr>
              <w:spacing w:after="0" w:line="240" w:lineRule="auto"/>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Курение</w:t>
            </w:r>
          </w:p>
        </w:tc>
        <w:tc>
          <w:tcPr>
            <w:tcW w:w="1134" w:type="dxa"/>
            <w:shd w:val="clear" w:color="auto" w:fill="auto"/>
            <w:noWrap/>
            <w:vAlign w:val="bottom"/>
            <w:hideMark/>
          </w:tcPr>
          <w:p w14:paraId="001787D8"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55</w:t>
            </w:r>
          </w:p>
        </w:tc>
        <w:tc>
          <w:tcPr>
            <w:tcW w:w="1134" w:type="dxa"/>
            <w:shd w:val="clear" w:color="auto" w:fill="auto"/>
            <w:noWrap/>
            <w:vAlign w:val="bottom"/>
            <w:hideMark/>
          </w:tcPr>
          <w:p w14:paraId="21C32ACF"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27,9</w:t>
            </w:r>
          </w:p>
        </w:tc>
        <w:tc>
          <w:tcPr>
            <w:tcW w:w="1134" w:type="dxa"/>
            <w:shd w:val="clear" w:color="auto" w:fill="auto"/>
            <w:noWrap/>
            <w:vAlign w:val="bottom"/>
            <w:hideMark/>
          </w:tcPr>
          <w:p w14:paraId="574E09A9"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45</w:t>
            </w:r>
          </w:p>
        </w:tc>
        <w:tc>
          <w:tcPr>
            <w:tcW w:w="1417" w:type="dxa"/>
            <w:shd w:val="clear" w:color="auto" w:fill="auto"/>
            <w:noWrap/>
            <w:vAlign w:val="bottom"/>
            <w:hideMark/>
          </w:tcPr>
          <w:p w14:paraId="67D5844A"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30,8</w:t>
            </w:r>
          </w:p>
        </w:tc>
      </w:tr>
      <w:tr w:rsidR="00A562D5" w:rsidRPr="00A40A31" w14:paraId="2074DACC" w14:textId="77777777" w:rsidTr="001758BC">
        <w:trPr>
          <w:trHeight w:val="300"/>
        </w:trPr>
        <w:tc>
          <w:tcPr>
            <w:tcW w:w="4820" w:type="dxa"/>
            <w:shd w:val="clear" w:color="auto" w:fill="auto"/>
            <w:noWrap/>
            <w:vAlign w:val="bottom"/>
            <w:hideMark/>
          </w:tcPr>
          <w:p w14:paraId="28CF39A2" w14:textId="77777777" w:rsidR="00A562D5" w:rsidRPr="00A40A31" w:rsidRDefault="00A562D5" w:rsidP="001758BC">
            <w:pPr>
              <w:spacing w:after="0" w:line="240" w:lineRule="auto"/>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Семейный анамнез</w:t>
            </w:r>
          </w:p>
        </w:tc>
        <w:tc>
          <w:tcPr>
            <w:tcW w:w="1134" w:type="dxa"/>
            <w:shd w:val="clear" w:color="auto" w:fill="auto"/>
            <w:noWrap/>
            <w:vAlign w:val="bottom"/>
            <w:hideMark/>
          </w:tcPr>
          <w:p w14:paraId="30E2D7A4"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99</w:t>
            </w:r>
          </w:p>
        </w:tc>
        <w:tc>
          <w:tcPr>
            <w:tcW w:w="1134" w:type="dxa"/>
            <w:shd w:val="clear" w:color="auto" w:fill="auto"/>
            <w:noWrap/>
            <w:vAlign w:val="bottom"/>
            <w:hideMark/>
          </w:tcPr>
          <w:p w14:paraId="0977759D"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50,3</w:t>
            </w:r>
          </w:p>
        </w:tc>
        <w:tc>
          <w:tcPr>
            <w:tcW w:w="1134" w:type="dxa"/>
            <w:shd w:val="clear" w:color="auto" w:fill="auto"/>
            <w:noWrap/>
            <w:vAlign w:val="bottom"/>
            <w:hideMark/>
          </w:tcPr>
          <w:p w14:paraId="46E7C301"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75</w:t>
            </w:r>
          </w:p>
        </w:tc>
        <w:tc>
          <w:tcPr>
            <w:tcW w:w="1417" w:type="dxa"/>
            <w:shd w:val="clear" w:color="auto" w:fill="auto"/>
            <w:noWrap/>
            <w:vAlign w:val="bottom"/>
            <w:hideMark/>
          </w:tcPr>
          <w:p w14:paraId="4430D554"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51,4</w:t>
            </w:r>
          </w:p>
        </w:tc>
      </w:tr>
      <w:tr w:rsidR="00A562D5" w:rsidRPr="00A40A31" w14:paraId="1DD2FD99" w14:textId="77777777" w:rsidTr="001758BC">
        <w:trPr>
          <w:trHeight w:val="300"/>
        </w:trPr>
        <w:tc>
          <w:tcPr>
            <w:tcW w:w="4820" w:type="dxa"/>
            <w:shd w:val="clear" w:color="auto" w:fill="auto"/>
            <w:noWrap/>
            <w:vAlign w:val="bottom"/>
            <w:hideMark/>
          </w:tcPr>
          <w:p w14:paraId="3DFA9170" w14:textId="77777777" w:rsidR="00A562D5" w:rsidRPr="00A40A31" w:rsidRDefault="00A562D5" w:rsidP="001758BC">
            <w:pPr>
              <w:spacing w:after="0" w:line="240" w:lineRule="auto"/>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Гиподинамия</w:t>
            </w:r>
          </w:p>
        </w:tc>
        <w:tc>
          <w:tcPr>
            <w:tcW w:w="1134" w:type="dxa"/>
            <w:shd w:val="clear" w:color="auto" w:fill="auto"/>
            <w:noWrap/>
            <w:vAlign w:val="bottom"/>
            <w:hideMark/>
          </w:tcPr>
          <w:p w14:paraId="50AA3A8C"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120</w:t>
            </w:r>
          </w:p>
        </w:tc>
        <w:tc>
          <w:tcPr>
            <w:tcW w:w="1134" w:type="dxa"/>
            <w:shd w:val="clear" w:color="auto" w:fill="auto"/>
            <w:noWrap/>
            <w:vAlign w:val="bottom"/>
            <w:hideMark/>
          </w:tcPr>
          <w:p w14:paraId="2D94E3ED"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60,9</w:t>
            </w:r>
          </w:p>
        </w:tc>
        <w:tc>
          <w:tcPr>
            <w:tcW w:w="1134" w:type="dxa"/>
            <w:shd w:val="clear" w:color="auto" w:fill="auto"/>
            <w:noWrap/>
            <w:vAlign w:val="bottom"/>
            <w:hideMark/>
          </w:tcPr>
          <w:p w14:paraId="43F8D77C"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89</w:t>
            </w:r>
          </w:p>
        </w:tc>
        <w:tc>
          <w:tcPr>
            <w:tcW w:w="1417" w:type="dxa"/>
            <w:shd w:val="clear" w:color="auto" w:fill="auto"/>
            <w:noWrap/>
            <w:vAlign w:val="bottom"/>
            <w:hideMark/>
          </w:tcPr>
          <w:p w14:paraId="3C6F8876"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61,0</w:t>
            </w:r>
          </w:p>
        </w:tc>
      </w:tr>
      <w:tr w:rsidR="00A562D5" w:rsidRPr="00A40A31" w14:paraId="74F9B47C" w14:textId="77777777" w:rsidTr="001758BC">
        <w:trPr>
          <w:trHeight w:val="300"/>
        </w:trPr>
        <w:tc>
          <w:tcPr>
            <w:tcW w:w="4820" w:type="dxa"/>
            <w:shd w:val="clear" w:color="auto" w:fill="auto"/>
            <w:noWrap/>
            <w:vAlign w:val="bottom"/>
            <w:hideMark/>
          </w:tcPr>
          <w:p w14:paraId="42578B2F" w14:textId="77777777" w:rsidR="00A562D5" w:rsidRPr="00A40A31" w:rsidRDefault="00A562D5" w:rsidP="001758BC">
            <w:pPr>
              <w:spacing w:after="0" w:line="240" w:lineRule="auto"/>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Абдоминальное ожирение</w:t>
            </w:r>
          </w:p>
        </w:tc>
        <w:tc>
          <w:tcPr>
            <w:tcW w:w="1134" w:type="dxa"/>
            <w:shd w:val="clear" w:color="auto" w:fill="auto"/>
            <w:noWrap/>
            <w:vAlign w:val="bottom"/>
            <w:hideMark/>
          </w:tcPr>
          <w:p w14:paraId="3383512F"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29</w:t>
            </w:r>
          </w:p>
        </w:tc>
        <w:tc>
          <w:tcPr>
            <w:tcW w:w="1134" w:type="dxa"/>
            <w:shd w:val="clear" w:color="auto" w:fill="auto"/>
            <w:noWrap/>
            <w:vAlign w:val="bottom"/>
            <w:hideMark/>
          </w:tcPr>
          <w:p w14:paraId="4FCE3A03"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14,7</w:t>
            </w:r>
          </w:p>
        </w:tc>
        <w:tc>
          <w:tcPr>
            <w:tcW w:w="1134" w:type="dxa"/>
            <w:shd w:val="clear" w:color="auto" w:fill="auto"/>
            <w:noWrap/>
            <w:vAlign w:val="bottom"/>
            <w:hideMark/>
          </w:tcPr>
          <w:p w14:paraId="359458F0"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17</w:t>
            </w:r>
          </w:p>
        </w:tc>
        <w:tc>
          <w:tcPr>
            <w:tcW w:w="1417" w:type="dxa"/>
            <w:shd w:val="clear" w:color="auto" w:fill="auto"/>
            <w:noWrap/>
            <w:vAlign w:val="bottom"/>
            <w:hideMark/>
          </w:tcPr>
          <w:p w14:paraId="1724AC7B"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11,6</w:t>
            </w:r>
          </w:p>
        </w:tc>
      </w:tr>
      <w:tr w:rsidR="00A562D5" w:rsidRPr="00A40A31" w14:paraId="06297848" w14:textId="77777777" w:rsidTr="001758BC">
        <w:trPr>
          <w:trHeight w:val="300"/>
        </w:trPr>
        <w:tc>
          <w:tcPr>
            <w:tcW w:w="4820" w:type="dxa"/>
            <w:shd w:val="clear" w:color="auto" w:fill="auto"/>
            <w:noWrap/>
            <w:vAlign w:val="bottom"/>
            <w:hideMark/>
          </w:tcPr>
          <w:p w14:paraId="2A8DF607" w14:textId="77777777" w:rsidR="00A562D5" w:rsidRPr="00A40A31" w:rsidRDefault="00A562D5" w:rsidP="001758BC">
            <w:pPr>
              <w:spacing w:after="0" w:line="240" w:lineRule="auto"/>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Дислипидемия</w:t>
            </w:r>
          </w:p>
        </w:tc>
        <w:tc>
          <w:tcPr>
            <w:tcW w:w="1134" w:type="dxa"/>
            <w:shd w:val="clear" w:color="auto" w:fill="auto"/>
            <w:noWrap/>
            <w:vAlign w:val="bottom"/>
            <w:hideMark/>
          </w:tcPr>
          <w:p w14:paraId="2324437C"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104</w:t>
            </w:r>
          </w:p>
        </w:tc>
        <w:tc>
          <w:tcPr>
            <w:tcW w:w="1134" w:type="dxa"/>
            <w:shd w:val="clear" w:color="auto" w:fill="auto"/>
            <w:noWrap/>
            <w:vAlign w:val="bottom"/>
            <w:hideMark/>
          </w:tcPr>
          <w:p w14:paraId="413DB6D3"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52,8</w:t>
            </w:r>
          </w:p>
        </w:tc>
        <w:tc>
          <w:tcPr>
            <w:tcW w:w="1134" w:type="dxa"/>
            <w:shd w:val="clear" w:color="auto" w:fill="auto"/>
            <w:noWrap/>
            <w:vAlign w:val="bottom"/>
            <w:hideMark/>
          </w:tcPr>
          <w:p w14:paraId="779BA121"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75</w:t>
            </w:r>
          </w:p>
        </w:tc>
        <w:tc>
          <w:tcPr>
            <w:tcW w:w="1417" w:type="dxa"/>
            <w:shd w:val="clear" w:color="auto" w:fill="auto"/>
            <w:noWrap/>
            <w:vAlign w:val="bottom"/>
            <w:hideMark/>
          </w:tcPr>
          <w:p w14:paraId="28815F15"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51,4</w:t>
            </w:r>
          </w:p>
        </w:tc>
      </w:tr>
      <w:tr w:rsidR="00A562D5" w:rsidRPr="00A40A31" w14:paraId="76C6EB0C" w14:textId="77777777" w:rsidTr="001758BC">
        <w:trPr>
          <w:trHeight w:val="300"/>
        </w:trPr>
        <w:tc>
          <w:tcPr>
            <w:tcW w:w="4820" w:type="dxa"/>
            <w:shd w:val="clear" w:color="auto" w:fill="auto"/>
            <w:noWrap/>
            <w:vAlign w:val="bottom"/>
            <w:hideMark/>
          </w:tcPr>
          <w:p w14:paraId="7FF818DA" w14:textId="77777777" w:rsidR="00A562D5" w:rsidRPr="00A40A31" w:rsidRDefault="00A562D5" w:rsidP="001758BC">
            <w:pPr>
              <w:spacing w:after="0" w:line="240" w:lineRule="auto"/>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Сахарный диабет</w:t>
            </w:r>
          </w:p>
        </w:tc>
        <w:tc>
          <w:tcPr>
            <w:tcW w:w="1134" w:type="dxa"/>
            <w:shd w:val="clear" w:color="auto" w:fill="auto"/>
            <w:noWrap/>
            <w:vAlign w:val="bottom"/>
            <w:hideMark/>
          </w:tcPr>
          <w:p w14:paraId="6BDE53F6"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23</w:t>
            </w:r>
          </w:p>
        </w:tc>
        <w:tc>
          <w:tcPr>
            <w:tcW w:w="1134" w:type="dxa"/>
            <w:shd w:val="clear" w:color="auto" w:fill="auto"/>
            <w:noWrap/>
            <w:vAlign w:val="bottom"/>
            <w:hideMark/>
          </w:tcPr>
          <w:p w14:paraId="4B47EC71"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11,7</w:t>
            </w:r>
          </w:p>
        </w:tc>
        <w:tc>
          <w:tcPr>
            <w:tcW w:w="1134" w:type="dxa"/>
            <w:shd w:val="clear" w:color="auto" w:fill="auto"/>
            <w:noWrap/>
            <w:vAlign w:val="bottom"/>
            <w:hideMark/>
          </w:tcPr>
          <w:p w14:paraId="2146906E"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22</w:t>
            </w:r>
          </w:p>
        </w:tc>
        <w:tc>
          <w:tcPr>
            <w:tcW w:w="1417" w:type="dxa"/>
            <w:shd w:val="clear" w:color="auto" w:fill="auto"/>
            <w:noWrap/>
            <w:vAlign w:val="bottom"/>
            <w:hideMark/>
          </w:tcPr>
          <w:p w14:paraId="2B1F9C96"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15,1</w:t>
            </w:r>
          </w:p>
        </w:tc>
      </w:tr>
      <w:tr w:rsidR="00A562D5" w:rsidRPr="00A40A31" w14:paraId="5FECA36B" w14:textId="77777777" w:rsidTr="001758BC">
        <w:trPr>
          <w:trHeight w:val="300"/>
        </w:trPr>
        <w:tc>
          <w:tcPr>
            <w:tcW w:w="4820" w:type="dxa"/>
            <w:shd w:val="clear" w:color="auto" w:fill="auto"/>
            <w:noWrap/>
            <w:vAlign w:val="bottom"/>
            <w:hideMark/>
          </w:tcPr>
          <w:p w14:paraId="48343347" w14:textId="77777777" w:rsidR="00A562D5" w:rsidRPr="00A40A31" w:rsidRDefault="00A562D5" w:rsidP="001758BC">
            <w:pPr>
              <w:spacing w:after="0" w:line="240" w:lineRule="auto"/>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Нарушение толерантности к глюкозе</w:t>
            </w:r>
          </w:p>
        </w:tc>
        <w:tc>
          <w:tcPr>
            <w:tcW w:w="1134" w:type="dxa"/>
            <w:shd w:val="clear" w:color="auto" w:fill="auto"/>
            <w:noWrap/>
            <w:vAlign w:val="bottom"/>
            <w:hideMark/>
          </w:tcPr>
          <w:p w14:paraId="15A017D1"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75</w:t>
            </w:r>
          </w:p>
        </w:tc>
        <w:tc>
          <w:tcPr>
            <w:tcW w:w="1134" w:type="dxa"/>
            <w:shd w:val="clear" w:color="auto" w:fill="auto"/>
            <w:noWrap/>
            <w:vAlign w:val="bottom"/>
            <w:hideMark/>
          </w:tcPr>
          <w:p w14:paraId="39BE6B6B"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38,1</w:t>
            </w:r>
          </w:p>
        </w:tc>
        <w:tc>
          <w:tcPr>
            <w:tcW w:w="1134" w:type="dxa"/>
            <w:shd w:val="clear" w:color="auto" w:fill="auto"/>
            <w:noWrap/>
            <w:vAlign w:val="bottom"/>
            <w:hideMark/>
          </w:tcPr>
          <w:p w14:paraId="592BAE14"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56</w:t>
            </w:r>
          </w:p>
        </w:tc>
        <w:tc>
          <w:tcPr>
            <w:tcW w:w="1417" w:type="dxa"/>
            <w:shd w:val="clear" w:color="auto" w:fill="auto"/>
            <w:noWrap/>
            <w:vAlign w:val="bottom"/>
            <w:hideMark/>
          </w:tcPr>
          <w:p w14:paraId="7BC216AB" w14:textId="77777777" w:rsidR="00A562D5" w:rsidRPr="00A40A31" w:rsidRDefault="00A562D5" w:rsidP="001758BC">
            <w:pPr>
              <w:spacing w:after="0" w:line="240" w:lineRule="auto"/>
              <w:jc w:val="center"/>
              <w:rPr>
                <w:rFonts w:ascii="Times New Roman" w:eastAsia="Times New Roman" w:hAnsi="Times New Roman" w:cs="Times New Roman"/>
                <w:color w:val="000000"/>
                <w:sz w:val="28"/>
                <w:szCs w:val="28"/>
                <w:lang w:eastAsia="ru-RU"/>
              </w:rPr>
            </w:pPr>
            <w:r w:rsidRPr="00A40A31">
              <w:rPr>
                <w:rFonts w:ascii="Times New Roman" w:eastAsia="Times New Roman" w:hAnsi="Times New Roman" w:cs="Times New Roman"/>
                <w:color w:val="000000"/>
                <w:sz w:val="28"/>
                <w:szCs w:val="28"/>
                <w:lang w:eastAsia="ru-RU"/>
              </w:rPr>
              <w:t>38,4</w:t>
            </w:r>
          </w:p>
        </w:tc>
      </w:tr>
    </w:tbl>
    <w:p w14:paraId="21A4E111" w14:textId="77777777" w:rsidR="00D860FB" w:rsidRDefault="00D860FB" w:rsidP="001758BC">
      <w:pPr>
        <w:spacing w:after="0" w:line="240" w:lineRule="auto"/>
        <w:ind w:firstLine="567"/>
        <w:jc w:val="both"/>
        <w:rPr>
          <w:rFonts w:ascii="Times New Roman" w:hAnsi="Times New Roman" w:cs="Times New Roman"/>
          <w:sz w:val="28"/>
          <w:szCs w:val="28"/>
        </w:rPr>
      </w:pPr>
    </w:p>
    <w:p w14:paraId="1CF37624" w14:textId="101C1D83" w:rsidR="00A562D5" w:rsidRDefault="00D860FB" w:rsidP="001758BC">
      <w:pPr>
        <w:spacing w:after="0" w:line="240" w:lineRule="auto"/>
        <w:ind w:firstLine="567"/>
        <w:jc w:val="both"/>
        <w:rPr>
          <w:rFonts w:ascii="Times New Roman" w:hAnsi="Times New Roman" w:cs="Times New Roman"/>
          <w:sz w:val="28"/>
          <w:szCs w:val="28"/>
        </w:rPr>
      </w:pPr>
      <w:r w:rsidRPr="00D860FB">
        <w:rPr>
          <w:rFonts w:ascii="Times New Roman" w:hAnsi="Times New Roman" w:cs="Times New Roman"/>
          <w:sz w:val="28"/>
          <w:szCs w:val="28"/>
        </w:rPr>
        <w:t>Не было определено различий по данным факторам между группами с применением и без применения ИАПФ: по возрасту (χ2=0,543, р=0,462); по отношению к курению (χ2=0,342, р=0,559); по семейному анамнезу (χ2=0,042, р=0,839); по гиподинамии (χ2=0,011, р=0,918); по частоте ожирения (χ2=2,559, р=0,107); по дислипидемии (χ2=0,068, р=0,795); при частоте сахарного диабета (χ2=0,993, р=0,320) и нарушений толерантности к глюкозе (χ2=0,003, р=0,958).</w:t>
      </w:r>
    </w:p>
    <w:p w14:paraId="430815CD" w14:textId="4AD9AE70" w:rsidR="00A562D5" w:rsidRDefault="00A562D5" w:rsidP="001758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Не было определено различий по данным факторам между группами с применением и без применения ИАПФ</w:t>
      </w:r>
      <w:r w:rsidR="00D04750">
        <w:rPr>
          <w:rFonts w:ascii="Times New Roman" w:hAnsi="Times New Roman" w:cs="Times New Roman"/>
          <w:sz w:val="28"/>
          <w:szCs w:val="28"/>
        </w:rPr>
        <w:t xml:space="preserve"> (χ</w:t>
      </w:r>
      <w:r w:rsidR="00D04750" w:rsidRPr="00D04750">
        <w:rPr>
          <w:rFonts w:ascii="Times New Roman" w:hAnsi="Times New Roman" w:cs="Times New Roman"/>
          <w:sz w:val="28"/>
          <w:szCs w:val="28"/>
          <w:vertAlign w:val="superscript"/>
        </w:rPr>
        <w:t>2</w:t>
      </w:r>
      <w:r w:rsidR="00D04750">
        <w:rPr>
          <w:rFonts w:ascii="Times New Roman" w:hAnsi="Times New Roman" w:cs="Times New Roman"/>
          <w:sz w:val="28"/>
          <w:szCs w:val="28"/>
        </w:rPr>
        <w:t>=1,112, р=0,673)</w:t>
      </w:r>
      <w:r>
        <w:rPr>
          <w:rFonts w:ascii="Times New Roman" w:hAnsi="Times New Roman" w:cs="Times New Roman"/>
          <w:sz w:val="28"/>
          <w:szCs w:val="28"/>
        </w:rPr>
        <w:t>.</w:t>
      </w:r>
    </w:p>
    <w:p w14:paraId="28392155" w14:textId="77777777" w:rsidR="00A562D5" w:rsidRDefault="00A562D5" w:rsidP="001758BC">
      <w:pPr>
        <w:spacing w:after="0" w:line="240" w:lineRule="auto"/>
        <w:ind w:firstLine="567"/>
        <w:jc w:val="both"/>
        <w:rPr>
          <w:rFonts w:ascii="Times New Roman" w:hAnsi="Times New Roman" w:cs="Times New Roman"/>
          <w:sz w:val="28"/>
          <w:szCs w:val="28"/>
        </w:rPr>
      </w:pPr>
      <w:r w:rsidRPr="00043395">
        <w:rPr>
          <w:rFonts w:ascii="Times New Roman" w:hAnsi="Times New Roman" w:cs="Times New Roman"/>
          <w:sz w:val="28"/>
          <w:szCs w:val="28"/>
        </w:rPr>
        <w:t xml:space="preserve">В качестве антиагрегантного препарата во всех случаях была использована ацетилсалициловая кислота в дозировке от 0,25 г до 0,375 г. </w:t>
      </w:r>
    </w:p>
    <w:p w14:paraId="458441E4" w14:textId="5EA7B114" w:rsidR="008777C6" w:rsidRPr="00043395" w:rsidRDefault="008777C6" w:rsidP="001758BC">
      <w:pPr>
        <w:spacing w:after="0" w:line="240" w:lineRule="auto"/>
        <w:ind w:firstLine="567"/>
        <w:jc w:val="both"/>
        <w:rPr>
          <w:rFonts w:ascii="Times New Roman" w:hAnsi="Times New Roman" w:cs="Times New Roman"/>
          <w:sz w:val="28"/>
          <w:szCs w:val="28"/>
        </w:rPr>
      </w:pPr>
      <w:r w:rsidRPr="008777C6">
        <w:rPr>
          <w:rFonts w:ascii="Times New Roman" w:hAnsi="Times New Roman" w:cs="Times New Roman"/>
          <w:sz w:val="28"/>
          <w:szCs w:val="28"/>
        </w:rPr>
        <w:t>Критериями оценки ренального риска в исследовании служили показатели почечной фильтрации, концентрации креатинина и развития почечной недостаточности или динамика ее степени при наличии при первичном обследовании. Повторные исследования параметров проводились через 6, 12 и 24 месяца.</w:t>
      </w:r>
    </w:p>
    <w:p w14:paraId="32C074C6" w14:textId="77777777" w:rsidR="00294B96" w:rsidRPr="00930279" w:rsidRDefault="00294B96" w:rsidP="001758BC">
      <w:pPr>
        <w:suppressAutoHyphens/>
        <w:spacing w:after="0" w:line="240" w:lineRule="auto"/>
        <w:ind w:firstLine="567"/>
        <w:jc w:val="both"/>
        <w:rPr>
          <w:rFonts w:ascii="Times New Roman" w:eastAsia="SimSun" w:hAnsi="Times New Roman" w:cs="Times New Roman"/>
          <w:kern w:val="1"/>
          <w:sz w:val="28"/>
          <w:szCs w:val="28"/>
          <w:lang w:eastAsia="ar-SA"/>
        </w:rPr>
      </w:pPr>
    </w:p>
    <w:p w14:paraId="1C4CA0EE" w14:textId="77777777" w:rsidR="00294B96" w:rsidRPr="0049648C" w:rsidRDefault="00294B96" w:rsidP="001758BC">
      <w:pPr>
        <w:suppressAutoHyphens/>
        <w:spacing w:after="0" w:line="240" w:lineRule="auto"/>
        <w:ind w:firstLine="567"/>
        <w:jc w:val="both"/>
        <w:rPr>
          <w:rFonts w:ascii="Times New Roman" w:eastAsia="SimSun" w:hAnsi="Times New Roman"/>
          <w:kern w:val="1"/>
          <w:sz w:val="28"/>
          <w:szCs w:val="28"/>
          <w:lang w:eastAsia="ar-SA"/>
        </w:rPr>
      </w:pPr>
      <w:r w:rsidRPr="00482BEC">
        <w:rPr>
          <w:rFonts w:ascii="Times New Roman" w:eastAsia="SimSun" w:hAnsi="Times New Roman" w:cs="Times New Roman"/>
          <w:b/>
          <w:bCs/>
          <w:kern w:val="1"/>
          <w:sz w:val="28"/>
          <w:szCs w:val="28"/>
          <w:lang w:eastAsia="ar-SA"/>
        </w:rPr>
        <w:t>2.3 Методы исследования</w:t>
      </w:r>
    </w:p>
    <w:p w14:paraId="42C68B80" w14:textId="40721BF6" w:rsidR="00294B96" w:rsidRPr="00573CBE" w:rsidRDefault="00294B96" w:rsidP="001758BC">
      <w:pPr>
        <w:spacing w:after="0" w:line="240" w:lineRule="auto"/>
        <w:ind w:firstLine="567"/>
        <w:jc w:val="both"/>
        <w:rPr>
          <w:rFonts w:ascii="Times New Roman" w:hAnsi="Times New Roman" w:cs="Times New Roman"/>
          <w:sz w:val="28"/>
          <w:szCs w:val="28"/>
        </w:rPr>
      </w:pPr>
      <w:r w:rsidRPr="00573CBE">
        <w:rPr>
          <w:rFonts w:ascii="Times New Roman" w:hAnsi="Times New Roman" w:cs="Times New Roman"/>
          <w:sz w:val="28"/>
          <w:szCs w:val="28"/>
        </w:rPr>
        <w:t xml:space="preserve">Степень и форму АГ определяли на основании комплексного обследования (тонометрия в соответствии с клиническими рекомендациями </w:t>
      </w:r>
      <w:r w:rsidR="002E65A0">
        <w:rPr>
          <w:rFonts w:ascii="Times New Roman" w:eastAsia="SimSun" w:hAnsi="Times New Roman"/>
          <w:kern w:val="1"/>
          <w:sz w:val="28"/>
          <w:szCs w:val="28"/>
          <w:lang w:val="en-US" w:eastAsia="ar-SA"/>
        </w:rPr>
        <w:t>ESC</w:t>
      </w:r>
      <w:r w:rsidR="002E65A0" w:rsidRPr="00482BEC">
        <w:rPr>
          <w:rFonts w:ascii="Times New Roman" w:eastAsia="SimSun" w:hAnsi="Times New Roman"/>
          <w:kern w:val="1"/>
          <w:sz w:val="28"/>
          <w:szCs w:val="28"/>
          <w:lang w:eastAsia="ar-SA"/>
        </w:rPr>
        <w:t xml:space="preserve"> </w:t>
      </w:r>
      <w:r w:rsidR="002E65A0" w:rsidRPr="004A7E06">
        <w:rPr>
          <w:rFonts w:ascii="Times New Roman" w:eastAsia="SimSun" w:hAnsi="Times New Roman"/>
          <w:color w:val="000000"/>
          <w:kern w:val="1"/>
          <w:sz w:val="28"/>
          <w:szCs w:val="28"/>
          <w:lang w:eastAsia="ar-SA"/>
        </w:rPr>
        <w:t>(</w:t>
      </w:r>
      <w:r w:rsidR="002E65A0" w:rsidRPr="00702CF1">
        <w:rPr>
          <w:rFonts w:ascii="Times New Roman" w:eastAsia="SimSun" w:hAnsi="Times New Roman"/>
          <w:color w:val="000000"/>
          <w:kern w:val="1"/>
          <w:sz w:val="28"/>
          <w:szCs w:val="28"/>
          <w:lang w:eastAsia="ar-SA"/>
        </w:rPr>
        <w:t>2013</w:t>
      </w:r>
      <w:r w:rsidR="002E65A0" w:rsidRPr="004A7E06">
        <w:rPr>
          <w:rFonts w:ascii="Times New Roman" w:eastAsia="SimSun" w:hAnsi="Times New Roman"/>
          <w:color w:val="000000"/>
          <w:kern w:val="1"/>
          <w:sz w:val="28"/>
          <w:szCs w:val="28"/>
          <w:lang w:eastAsia="ar-SA"/>
        </w:rPr>
        <w:t>)</w:t>
      </w:r>
      <w:r w:rsidRPr="00573CBE">
        <w:rPr>
          <w:rFonts w:ascii="Times New Roman" w:hAnsi="Times New Roman" w:cs="Times New Roman"/>
          <w:sz w:val="28"/>
          <w:szCs w:val="28"/>
        </w:rPr>
        <w:t xml:space="preserve">, по показаниям суточное мониторирование АД, эхо-КГ, ЭКГ). </w:t>
      </w:r>
    </w:p>
    <w:p w14:paraId="55E27A73" w14:textId="77777777" w:rsidR="00294B96" w:rsidRPr="00573CBE" w:rsidRDefault="00294B96" w:rsidP="001758BC">
      <w:pPr>
        <w:spacing w:after="0" w:line="240" w:lineRule="auto"/>
        <w:ind w:firstLine="567"/>
        <w:jc w:val="both"/>
        <w:rPr>
          <w:rFonts w:ascii="Times New Roman" w:hAnsi="Times New Roman" w:cs="Times New Roman"/>
          <w:sz w:val="28"/>
          <w:szCs w:val="28"/>
        </w:rPr>
      </w:pPr>
      <w:r w:rsidRPr="00573CBE">
        <w:rPr>
          <w:rFonts w:ascii="Times New Roman" w:hAnsi="Times New Roman" w:cs="Times New Roman"/>
          <w:sz w:val="28"/>
          <w:szCs w:val="28"/>
        </w:rPr>
        <w:t xml:space="preserve">На каждого обследованного заполнялась индивидуальная анкета с указанием социально-демографических данных (возраст, пол, наличие группы инвалидности), </w:t>
      </w:r>
    </w:p>
    <w:p w14:paraId="6C807C85" w14:textId="77777777" w:rsidR="00294B96" w:rsidRPr="00573CBE" w:rsidRDefault="00294B96" w:rsidP="001758BC">
      <w:pPr>
        <w:spacing w:after="0" w:line="240" w:lineRule="auto"/>
        <w:ind w:firstLine="567"/>
        <w:jc w:val="both"/>
        <w:rPr>
          <w:rFonts w:ascii="Times New Roman" w:hAnsi="Times New Roman" w:cs="Times New Roman"/>
          <w:sz w:val="28"/>
          <w:szCs w:val="28"/>
        </w:rPr>
      </w:pPr>
      <w:r w:rsidRPr="00573CBE">
        <w:rPr>
          <w:rFonts w:ascii="Times New Roman" w:hAnsi="Times New Roman" w:cs="Times New Roman"/>
          <w:sz w:val="28"/>
          <w:szCs w:val="28"/>
        </w:rPr>
        <w:t>Все пациенты были распределены:</w:t>
      </w:r>
    </w:p>
    <w:p w14:paraId="1835E5FE" w14:textId="77777777" w:rsidR="00294B96" w:rsidRPr="00573CBE" w:rsidRDefault="00294B96" w:rsidP="001758BC">
      <w:pPr>
        <w:spacing w:after="0" w:line="240" w:lineRule="auto"/>
        <w:ind w:firstLine="567"/>
        <w:jc w:val="both"/>
        <w:rPr>
          <w:rFonts w:ascii="Times New Roman" w:hAnsi="Times New Roman" w:cs="Times New Roman"/>
          <w:sz w:val="28"/>
          <w:szCs w:val="28"/>
        </w:rPr>
      </w:pPr>
      <w:r w:rsidRPr="00573CBE">
        <w:rPr>
          <w:rFonts w:ascii="Times New Roman" w:hAnsi="Times New Roman" w:cs="Times New Roman"/>
          <w:sz w:val="28"/>
          <w:szCs w:val="28"/>
        </w:rPr>
        <w:t>- по возрасту на следующие категории: 25-40 лет (319 пациентов – 13,6%), 41-50 лет (466 – 19,9%), 51-60 лет (647 – 27,6%) и 61 год и старше (914 – 38,9%).</w:t>
      </w:r>
    </w:p>
    <w:p w14:paraId="66C4F57F" w14:textId="40757879" w:rsidR="00294B96" w:rsidRPr="00573CBE" w:rsidRDefault="00294B96" w:rsidP="001758BC">
      <w:pPr>
        <w:spacing w:after="0" w:line="240" w:lineRule="auto"/>
        <w:ind w:firstLine="567"/>
        <w:jc w:val="both"/>
        <w:rPr>
          <w:rFonts w:ascii="Times New Roman" w:hAnsi="Times New Roman" w:cs="Times New Roman"/>
          <w:sz w:val="28"/>
          <w:szCs w:val="28"/>
        </w:rPr>
      </w:pPr>
      <w:r w:rsidRPr="00573CBE">
        <w:rPr>
          <w:rFonts w:ascii="Times New Roman" w:hAnsi="Times New Roman" w:cs="Times New Roman"/>
          <w:sz w:val="28"/>
          <w:szCs w:val="28"/>
        </w:rPr>
        <w:t>- в зависимости от экономического статуса (с градациями неудовлетворительный-удовлетворительный-хороший, определенными на основании методики Евростат</w:t>
      </w:r>
      <w:r w:rsidR="001D7A99">
        <w:rPr>
          <w:rFonts w:ascii="Times New Roman" w:hAnsi="Times New Roman" w:cs="Times New Roman"/>
          <w:sz w:val="28"/>
          <w:szCs w:val="28"/>
        </w:rPr>
        <w:t>, 2015</w:t>
      </w:r>
      <w:r w:rsidRPr="00573CBE">
        <w:rPr>
          <w:rFonts w:ascii="Times New Roman" w:hAnsi="Times New Roman" w:cs="Times New Roman"/>
          <w:sz w:val="28"/>
          <w:szCs w:val="28"/>
        </w:rPr>
        <w:t xml:space="preserve">), </w:t>
      </w:r>
    </w:p>
    <w:p w14:paraId="2D0AFA21" w14:textId="77777777" w:rsidR="00294B96" w:rsidRPr="00573CBE" w:rsidRDefault="00294B96" w:rsidP="001758BC">
      <w:pPr>
        <w:spacing w:after="0" w:line="240" w:lineRule="auto"/>
        <w:ind w:firstLine="567"/>
        <w:jc w:val="both"/>
        <w:rPr>
          <w:rFonts w:ascii="Times New Roman" w:hAnsi="Times New Roman" w:cs="Times New Roman"/>
          <w:sz w:val="28"/>
          <w:szCs w:val="28"/>
        </w:rPr>
      </w:pPr>
      <w:r w:rsidRPr="00573CBE">
        <w:rPr>
          <w:rFonts w:ascii="Times New Roman" w:hAnsi="Times New Roman" w:cs="Times New Roman"/>
          <w:sz w:val="28"/>
          <w:szCs w:val="28"/>
        </w:rPr>
        <w:t xml:space="preserve">- в зависимости от формы и степени АГ, </w:t>
      </w:r>
    </w:p>
    <w:p w14:paraId="192A9A88" w14:textId="77777777" w:rsidR="00294B96" w:rsidRPr="00573CBE" w:rsidRDefault="00294B96" w:rsidP="001758BC">
      <w:pPr>
        <w:spacing w:after="0" w:line="240" w:lineRule="auto"/>
        <w:ind w:firstLine="567"/>
        <w:jc w:val="both"/>
        <w:rPr>
          <w:rFonts w:ascii="Times New Roman" w:hAnsi="Times New Roman" w:cs="Times New Roman"/>
          <w:sz w:val="28"/>
          <w:szCs w:val="28"/>
        </w:rPr>
      </w:pPr>
      <w:r w:rsidRPr="00573CBE">
        <w:rPr>
          <w:rFonts w:ascii="Times New Roman" w:hAnsi="Times New Roman" w:cs="Times New Roman"/>
          <w:sz w:val="28"/>
          <w:szCs w:val="28"/>
        </w:rPr>
        <w:t xml:space="preserve">- в зависимости от наличия осложнений (острые нарушения мозгового кровообращения и/или инфаркт миокарда в анамнезе, хроническая сердечная недостаточность, поражения почек с развитием ХПН), </w:t>
      </w:r>
    </w:p>
    <w:p w14:paraId="12772562" w14:textId="77777777" w:rsidR="00294B96" w:rsidRPr="00573CBE" w:rsidRDefault="00294B96" w:rsidP="001758BC">
      <w:pPr>
        <w:spacing w:after="0" w:line="240" w:lineRule="auto"/>
        <w:ind w:firstLine="567"/>
        <w:jc w:val="both"/>
        <w:rPr>
          <w:rFonts w:ascii="Times New Roman" w:hAnsi="Times New Roman" w:cs="Times New Roman"/>
          <w:sz w:val="28"/>
          <w:szCs w:val="28"/>
        </w:rPr>
      </w:pPr>
      <w:r w:rsidRPr="00573CBE">
        <w:rPr>
          <w:rFonts w:ascii="Times New Roman" w:hAnsi="Times New Roman" w:cs="Times New Roman"/>
          <w:sz w:val="28"/>
          <w:szCs w:val="28"/>
        </w:rPr>
        <w:t xml:space="preserve">- в зависимости от наличия сопутствующих заболеваний (ИБС, </w:t>
      </w:r>
      <w:r>
        <w:rPr>
          <w:rFonts w:ascii="Times New Roman" w:hAnsi="Times New Roman" w:cs="Times New Roman"/>
          <w:sz w:val="28"/>
          <w:szCs w:val="28"/>
        </w:rPr>
        <w:t xml:space="preserve">ИБМ, </w:t>
      </w:r>
      <w:r w:rsidRPr="00573CBE">
        <w:rPr>
          <w:rFonts w:ascii="Times New Roman" w:hAnsi="Times New Roman" w:cs="Times New Roman"/>
          <w:sz w:val="28"/>
          <w:szCs w:val="28"/>
        </w:rPr>
        <w:t>сахарный диабет);</w:t>
      </w:r>
    </w:p>
    <w:p w14:paraId="7FE1C922" w14:textId="77777777" w:rsidR="00294B96" w:rsidRPr="00573CBE" w:rsidRDefault="00294B96" w:rsidP="001758BC">
      <w:pPr>
        <w:spacing w:after="0" w:line="240" w:lineRule="auto"/>
        <w:ind w:firstLine="567"/>
        <w:jc w:val="both"/>
        <w:rPr>
          <w:rFonts w:ascii="Times New Roman" w:hAnsi="Times New Roman" w:cs="Times New Roman"/>
          <w:sz w:val="28"/>
          <w:szCs w:val="28"/>
        </w:rPr>
      </w:pPr>
      <w:r w:rsidRPr="00573CBE">
        <w:rPr>
          <w:rFonts w:ascii="Times New Roman" w:hAnsi="Times New Roman" w:cs="Times New Roman"/>
          <w:sz w:val="28"/>
          <w:szCs w:val="28"/>
        </w:rPr>
        <w:t xml:space="preserve">- в зависимости от назначенной лечащим врачом медикаментозной терапии АГ. </w:t>
      </w:r>
    </w:p>
    <w:p w14:paraId="13EE27D2" w14:textId="77777777" w:rsidR="00294B96" w:rsidRDefault="00294B96" w:rsidP="001758BC">
      <w:pPr>
        <w:spacing w:after="0" w:line="240" w:lineRule="auto"/>
        <w:ind w:firstLine="567"/>
        <w:jc w:val="both"/>
        <w:rPr>
          <w:rFonts w:ascii="Times New Roman" w:hAnsi="Times New Roman" w:cs="Times New Roman"/>
          <w:sz w:val="28"/>
          <w:szCs w:val="28"/>
        </w:rPr>
      </w:pPr>
      <w:r w:rsidRPr="00573CBE">
        <w:rPr>
          <w:rFonts w:ascii="Times New Roman" w:hAnsi="Times New Roman" w:cs="Times New Roman"/>
          <w:sz w:val="28"/>
          <w:szCs w:val="28"/>
        </w:rPr>
        <w:t>Подробно представлены в анкете показатели антигипертензивной терапии (препарат, назначенный врачом, дозировка и режим приема, препарат, принимаемый пациентом и режим приема).</w:t>
      </w:r>
    </w:p>
    <w:p w14:paraId="42A1F87F" w14:textId="77777777" w:rsidR="000619D4" w:rsidRPr="00E6118F" w:rsidRDefault="00294B96" w:rsidP="000619D4">
      <w:pPr>
        <w:spacing w:after="0" w:line="240" w:lineRule="auto"/>
        <w:ind w:firstLine="567"/>
        <w:jc w:val="both"/>
        <w:rPr>
          <w:rFonts w:ascii="Times New Roman" w:hAnsi="Times New Roman" w:cs="Times New Roman"/>
          <w:color w:val="FF0000"/>
          <w:sz w:val="28"/>
          <w:szCs w:val="28"/>
        </w:rPr>
      </w:pPr>
      <w:r w:rsidRPr="00573CBE">
        <w:rPr>
          <w:rFonts w:ascii="Times New Roman" w:hAnsi="Times New Roman" w:cs="Times New Roman"/>
          <w:sz w:val="28"/>
          <w:szCs w:val="28"/>
        </w:rPr>
        <w:t xml:space="preserve">Приверженность </w:t>
      </w:r>
      <w:r w:rsidR="000E66B1">
        <w:rPr>
          <w:rFonts w:ascii="Times New Roman" w:hAnsi="Times New Roman" w:cs="Times New Roman"/>
          <w:sz w:val="28"/>
          <w:szCs w:val="28"/>
        </w:rPr>
        <w:t xml:space="preserve">к лечению </w:t>
      </w:r>
      <w:r w:rsidRPr="00573CBE">
        <w:rPr>
          <w:rFonts w:ascii="Times New Roman" w:hAnsi="Times New Roman" w:cs="Times New Roman"/>
          <w:sz w:val="28"/>
          <w:szCs w:val="28"/>
        </w:rPr>
        <w:t xml:space="preserve">оценивалась </w:t>
      </w:r>
      <w:r w:rsidR="000E66B1">
        <w:rPr>
          <w:rFonts w:ascii="Times New Roman" w:hAnsi="Times New Roman" w:cs="Times New Roman"/>
          <w:sz w:val="28"/>
          <w:szCs w:val="28"/>
        </w:rPr>
        <w:t xml:space="preserve">с использованием двух подходов </w:t>
      </w:r>
      <w:r w:rsidR="000E66B1" w:rsidRPr="00254B51">
        <w:rPr>
          <w:rFonts w:ascii="Times New Roman" w:hAnsi="Times New Roman" w:cs="Times New Roman"/>
          <w:sz w:val="28"/>
          <w:szCs w:val="28"/>
        </w:rPr>
        <w:t>– опросника Мориски-Грина [</w:t>
      </w:r>
      <w:r w:rsidR="00254B51" w:rsidRPr="00254B51">
        <w:rPr>
          <w:rFonts w:ascii="Times New Roman" w:hAnsi="Times New Roman" w:cs="Times New Roman"/>
          <w:sz w:val="28"/>
          <w:szCs w:val="28"/>
        </w:rPr>
        <w:t>114</w:t>
      </w:r>
      <w:r w:rsidR="000E66B1" w:rsidRPr="00254B51">
        <w:rPr>
          <w:rFonts w:ascii="Times New Roman" w:hAnsi="Times New Roman" w:cs="Times New Roman"/>
          <w:sz w:val="28"/>
          <w:szCs w:val="28"/>
        </w:rPr>
        <w:t xml:space="preserve">] (варианты – «есть приверженность – нет </w:t>
      </w:r>
      <w:r w:rsidR="000E66B1">
        <w:rPr>
          <w:rFonts w:ascii="Times New Roman" w:hAnsi="Times New Roman" w:cs="Times New Roman"/>
          <w:sz w:val="28"/>
          <w:szCs w:val="28"/>
        </w:rPr>
        <w:t>приверженности» и при прямом опросе пациентов исследователем или лечащими врачами в</w:t>
      </w:r>
      <w:r w:rsidRPr="00573CBE">
        <w:rPr>
          <w:rFonts w:ascii="Times New Roman" w:hAnsi="Times New Roman" w:cs="Times New Roman"/>
          <w:sz w:val="28"/>
          <w:szCs w:val="28"/>
        </w:rPr>
        <w:t xml:space="preserve"> соответствии с вариантами: «нет»; «частичная»; «полная». </w:t>
      </w:r>
      <w:r w:rsidR="000E66B1">
        <w:rPr>
          <w:rFonts w:ascii="Times New Roman" w:hAnsi="Times New Roman" w:cs="Times New Roman"/>
          <w:sz w:val="28"/>
          <w:szCs w:val="28"/>
        </w:rPr>
        <w:t>В последнем случае о</w:t>
      </w:r>
      <w:r w:rsidRPr="00573CBE">
        <w:rPr>
          <w:rFonts w:ascii="Times New Roman" w:hAnsi="Times New Roman" w:cs="Times New Roman"/>
          <w:sz w:val="28"/>
          <w:szCs w:val="28"/>
        </w:rPr>
        <w:t>тсутствию приверженности соответствовало отсутствие приема антигипертензивных препаратов либо периодический их прием в связи с клинически манифестированным повышением АД. Частичная приверженность определялась в случае регулярного приема антигипертензивных препаратов, назначенных лечащим врачом или альтернативных, с наличием нечастых (не более 3 раз в месяц) нарушений режима приема и/или дозировки. Полная приверженность соответствовала регулярному приему назначенных врачом преп</w:t>
      </w:r>
      <w:r>
        <w:rPr>
          <w:rFonts w:ascii="Times New Roman" w:hAnsi="Times New Roman" w:cs="Times New Roman"/>
          <w:sz w:val="28"/>
          <w:szCs w:val="28"/>
        </w:rPr>
        <w:t>аратов без нарушений дозировки.</w:t>
      </w:r>
      <w:r w:rsidR="000619D4">
        <w:rPr>
          <w:rFonts w:ascii="Times New Roman" w:hAnsi="Times New Roman" w:cs="Times New Roman"/>
          <w:sz w:val="28"/>
          <w:szCs w:val="28"/>
        </w:rPr>
        <w:t xml:space="preserve"> </w:t>
      </w:r>
      <w:r w:rsidR="000619D4" w:rsidRPr="000619D4">
        <w:rPr>
          <w:rFonts w:ascii="Times New Roman" w:hAnsi="Times New Roman" w:cs="Times New Roman"/>
          <w:sz w:val="28"/>
          <w:szCs w:val="28"/>
        </w:rPr>
        <w:t>Соответственно, при анализе по методике Мориски-Грина доля пациентов с наличием приверженности рассчитывалась как частное от положительного результата и общего числа включенных в исследование, при опросе каждая из долей – аналогичным образом.</w:t>
      </w:r>
    </w:p>
    <w:p w14:paraId="6D8CC41A" w14:textId="5DCAA828" w:rsidR="00933F08" w:rsidRDefault="00933F08" w:rsidP="000619D4">
      <w:pPr>
        <w:spacing w:after="0" w:line="240" w:lineRule="auto"/>
        <w:jc w:val="both"/>
        <w:rPr>
          <w:rFonts w:ascii="Times New Roman" w:hAnsi="Times New Roman" w:cs="Times New Roman"/>
          <w:sz w:val="28"/>
          <w:szCs w:val="28"/>
        </w:rPr>
      </w:pPr>
    </w:p>
    <w:p w14:paraId="1E3C4264" w14:textId="77777777" w:rsidR="00294B96" w:rsidRPr="00C20778" w:rsidRDefault="00294B96" w:rsidP="001758BC">
      <w:pPr>
        <w:spacing w:after="0" w:line="240" w:lineRule="auto"/>
        <w:ind w:firstLine="567"/>
        <w:jc w:val="both"/>
        <w:rPr>
          <w:rFonts w:ascii="Times New Roman" w:hAnsi="Times New Roman" w:cs="Times New Roman"/>
          <w:b/>
          <w:sz w:val="28"/>
          <w:szCs w:val="28"/>
        </w:rPr>
      </w:pPr>
      <w:r w:rsidRPr="00C20778">
        <w:rPr>
          <w:rFonts w:ascii="Times New Roman" w:hAnsi="Times New Roman" w:cs="Times New Roman"/>
          <w:b/>
          <w:sz w:val="28"/>
          <w:szCs w:val="28"/>
        </w:rPr>
        <w:t>Статистический анализ</w:t>
      </w:r>
    </w:p>
    <w:p w14:paraId="2ED77518" w14:textId="77777777" w:rsidR="007160D2" w:rsidRPr="007160D2" w:rsidRDefault="007160D2" w:rsidP="001758BC">
      <w:pPr>
        <w:spacing w:after="0" w:line="240" w:lineRule="auto"/>
        <w:ind w:firstLine="567"/>
        <w:jc w:val="both"/>
        <w:rPr>
          <w:rFonts w:ascii="Times New Roman" w:hAnsi="Times New Roman" w:cs="Times New Roman"/>
          <w:sz w:val="28"/>
          <w:szCs w:val="28"/>
        </w:rPr>
      </w:pPr>
      <w:r w:rsidRPr="007160D2">
        <w:rPr>
          <w:rFonts w:ascii="Times New Roman" w:hAnsi="Times New Roman" w:cs="Times New Roman"/>
          <w:sz w:val="28"/>
          <w:szCs w:val="28"/>
        </w:rPr>
        <w:t>Формирование репрезентативной группы осуществлялось путем случайного выбора данных из архивов (метод Монте-Карло).</w:t>
      </w:r>
    </w:p>
    <w:p w14:paraId="1AB3EFBD" w14:textId="77777777" w:rsidR="007160D2" w:rsidRPr="007160D2" w:rsidRDefault="007160D2" w:rsidP="001758BC">
      <w:pPr>
        <w:spacing w:after="0" w:line="240" w:lineRule="auto"/>
        <w:ind w:firstLine="567"/>
        <w:jc w:val="both"/>
        <w:rPr>
          <w:rFonts w:ascii="Times New Roman" w:hAnsi="Times New Roman" w:cs="Times New Roman"/>
          <w:sz w:val="28"/>
          <w:szCs w:val="28"/>
        </w:rPr>
      </w:pPr>
      <w:r w:rsidRPr="007160D2">
        <w:rPr>
          <w:rFonts w:ascii="Times New Roman" w:hAnsi="Times New Roman" w:cs="Times New Roman"/>
          <w:sz w:val="28"/>
          <w:szCs w:val="28"/>
        </w:rPr>
        <w:t>Определение минимального объема репрезентативной группы пациентов осуществлено с использованием формулы:</w:t>
      </w:r>
    </w:p>
    <w:p w14:paraId="0400ED38" w14:textId="77777777" w:rsidR="007160D2" w:rsidRPr="007160D2" w:rsidRDefault="007160D2" w:rsidP="001758BC">
      <w:pPr>
        <w:spacing w:after="0" w:line="240" w:lineRule="auto"/>
        <w:ind w:firstLine="567"/>
        <w:jc w:val="both"/>
        <w:rPr>
          <w:rFonts w:ascii="Times New Roman" w:hAnsi="Times New Roman" w:cs="Times New Roman"/>
          <w:sz w:val="28"/>
          <w:szCs w:val="28"/>
        </w:rPr>
      </w:pPr>
      <w:r w:rsidRPr="007160D2">
        <w:rPr>
          <w:rFonts w:ascii="Times New Roman" w:hAnsi="Times New Roman" w:cs="Times New Roman"/>
          <w:sz w:val="28"/>
          <w:szCs w:val="28"/>
        </w:rPr>
        <w:t>N = (g2 * z2) / d2</w:t>
      </w:r>
    </w:p>
    <w:p w14:paraId="329942BA" w14:textId="77777777" w:rsidR="007160D2" w:rsidRPr="007160D2" w:rsidRDefault="007160D2" w:rsidP="001758BC">
      <w:pPr>
        <w:spacing w:after="0" w:line="240" w:lineRule="auto"/>
        <w:ind w:firstLine="567"/>
        <w:jc w:val="both"/>
        <w:rPr>
          <w:rFonts w:ascii="Times New Roman" w:hAnsi="Times New Roman" w:cs="Times New Roman"/>
          <w:sz w:val="28"/>
          <w:szCs w:val="28"/>
        </w:rPr>
      </w:pPr>
      <w:r w:rsidRPr="007160D2">
        <w:rPr>
          <w:rFonts w:ascii="Times New Roman" w:hAnsi="Times New Roman" w:cs="Times New Roman"/>
          <w:sz w:val="28"/>
          <w:szCs w:val="28"/>
        </w:rPr>
        <w:t>где: N — искомый объем выборки; g — дисперсия признака, ожидаемое среднее отклонение получаемых результатов от ожидаемого среднего значения; z — коэффициент уровня достоверности (2 — для 0,95, 3 — для 0,99); d — уровень точности.</w:t>
      </w:r>
    </w:p>
    <w:p w14:paraId="6603C12A" w14:textId="3CA1BB0D" w:rsidR="007160D2" w:rsidRDefault="007160D2" w:rsidP="001758BC">
      <w:pPr>
        <w:spacing w:after="0" w:line="240" w:lineRule="auto"/>
        <w:ind w:firstLine="567"/>
        <w:jc w:val="both"/>
        <w:rPr>
          <w:rFonts w:ascii="Times New Roman" w:hAnsi="Times New Roman" w:cs="Times New Roman"/>
          <w:sz w:val="28"/>
          <w:szCs w:val="28"/>
        </w:rPr>
      </w:pPr>
      <w:r w:rsidRPr="007160D2">
        <w:rPr>
          <w:rFonts w:ascii="Times New Roman" w:hAnsi="Times New Roman" w:cs="Times New Roman"/>
          <w:sz w:val="28"/>
          <w:szCs w:val="28"/>
        </w:rPr>
        <w:t>При этом дополнительно учитывалось наличие большего, чем 2, количества степеней свободы при распределении пациентов по возрасту, полу и степени повышения АД. Оценочный минимальный объём репрезентативной группы по каждому из параметров составил 230 человек. Для гарантированного обеспечения репрезентативности группы генеральной совокупности число участников исследования было увеличено в 10 раз относительно этой величины.</w:t>
      </w:r>
    </w:p>
    <w:p w14:paraId="08CBAB28" w14:textId="56110543" w:rsidR="00294B96" w:rsidRDefault="00294B96" w:rsidP="001758BC">
      <w:pPr>
        <w:spacing w:after="0" w:line="240" w:lineRule="auto"/>
        <w:ind w:firstLine="567"/>
        <w:jc w:val="both"/>
        <w:rPr>
          <w:rFonts w:ascii="Times New Roman" w:hAnsi="Times New Roman" w:cs="Times New Roman"/>
          <w:sz w:val="28"/>
          <w:szCs w:val="28"/>
        </w:rPr>
      </w:pPr>
      <w:r w:rsidRPr="00573CBE">
        <w:rPr>
          <w:rFonts w:ascii="Times New Roman" w:hAnsi="Times New Roman" w:cs="Times New Roman"/>
          <w:sz w:val="28"/>
          <w:szCs w:val="28"/>
        </w:rPr>
        <w:t>Анализ статистической значимости различий между выделенными в зависимости от основных факторов группами осуществлялся с использованием критерия Пирсона (χ</w:t>
      </w:r>
      <w:r w:rsidRPr="00573CBE">
        <w:rPr>
          <w:rFonts w:ascii="Times New Roman" w:hAnsi="Times New Roman" w:cs="Times New Roman"/>
          <w:sz w:val="28"/>
          <w:szCs w:val="28"/>
          <w:vertAlign w:val="superscript"/>
        </w:rPr>
        <w:t>2</w:t>
      </w:r>
      <w:r w:rsidRPr="00573CBE">
        <w:rPr>
          <w:rFonts w:ascii="Times New Roman" w:hAnsi="Times New Roman" w:cs="Times New Roman"/>
          <w:sz w:val="28"/>
          <w:szCs w:val="28"/>
        </w:rPr>
        <w:t xml:space="preserve">), при численности любой сформированной подгруппы </w:t>
      </w:r>
      <w:r w:rsidRPr="00573CBE">
        <w:rPr>
          <w:rFonts w:ascii="Times New Roman" w:hAnsi="Times New Roman" w:cs="Times New Roman"/>
          <w:sz w:val="28"/>
          <w:szCs w:val="28"/>
          <w:lang w:val="en-US"/>
        </w:rPr>
        <w:t>n</w:t>
      </w:r>
      <w:r w:rsidRPr="00573CBE">
        <w:rPr>
          <w:rFonts w:ascii="Times New Roman" w:hAnsi="Times New Roman" w:cs="Times New Roman"/>
          <w:sz w:val="28"/>
          <w:szCs w:val="28"/>
        </w:rPr>
        <w:t>&lt;10 – с использованием точного критерия Фишера (</w:t>
      </w:r>
      <w:r w:rsidRPr="00573CBE">
        <w:rPr>
          <w:rFonts w:ascii="Times New Roman" w:hAnsi="Times New Roman" w:cs="Times New Roman"/>
          <w:sz w:val="28"/>
          <w:szCs w:val="28"/>
          <w:lang w:val="en-US"/>
        </w:rPr>
        <w:t>t</w:t>
      </w:r>
      <w:r w:rsidRPr="00573CBE">
        <w:rPr>
          <w:rFonts w:ascii="Times New Roman" w:hAnsi="Times New Roman" w:cs="Times New Roman"/>
          <w:sz w:val="28"/>
          <w:szCs w:val="28"/>
        </w:rPr>
        <w:t xml:space="preserve">). </w:t>
      </w:r>
    </w:p>
    <w:p w14:paraId="303C187D" w14:textId="584140D9" w:rsidR="00933F08" w:rsidRPr="00573CBE" w:rsidRDefault="00933F08" w:rsidP="001758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Анализ числовых рядов осуществлялся с использованием непараметрического критерия Манна-Уитни.</w:t>
      </w:r>
    </w:p>
    <w:p w14:paraId="37B96485" w14:textId="741B2B99" w:rsidR="00FF397E" w:rsidRDefault="00294B96" w:rsidP="001758BC">
      <w:pPr>
        <w:spacing w:after="0" w:line="240" w:lineRule="auto"/>
        <w:ind w:firstLine="567"/>
        <w:jc w:val="both"/>
        <w:rPr>
          <w:rFonts w:ascii="Times New Roman" w:hAnsi="Times New Roman" w:cs="Times New Roman"/>
          <w:sz w:val="28"/>
          <w:szCs w:val="28"/>
        </w:rPr>
      </w:pPr>
      <w:r w:rsidRPr="00573CBE">
        <w:rPr>
          <w:rFonts w:ascii="Times New Roman" w:hAnsi="Times New Roman" w:cs="Times New Roman"/>
          <w:sz w:val="28"/>
          <w:szCs w:val="28"/>
        </w:rPr>
        <w:t xml:space="preserve">Для определения взаимосвязей показателей осуществлялся расчет коэффициентов ранговой корреляции Кендала (τ). </w:t>
      </w:r>
      <w:r w:rsidR="00FF397E" w:rsidRPr="00FF397E">
        <w:rPr>
          <w:rFonts w:ascii="Times New Roman" w:hAnsi="Times New Roman" w:cs="Times New Roman"/>
          <w:sz w:val="28"/>
          <w:szCs w:val="28"/>
        </w:rPr>
        <w:t>Проводился разведочный факторный анализ (закрытый вариант метода главных компонентов с варимаксным вращением факторной матрицы).</w:t>
      </w:r>
    </w:p>
    <w:p w14:paraId="51648AFC" w14:textId="77777777" w:rsidR="00FF397E" w:rsidRDefault="00FF397E" w:rsidP="001758BC">
      <w:pPr>
        <w:spacing w:after="0" w:line="240" w:lineRule="auto"/>
        <w:ind w:firstLine="567"/>
        <w:jc w:val="both"/>
        <w:rPr>
          <w:rFonts w:ascii="Times New Roman" w:hAnsi="Times New Roman" w:cs="Times New Roman"/>
          <w:sz w:val="28"/>
          <w:szCs w:val="28"/>
        </w:rPr>
      </w:pPr>
    </w:p>
    <w:p w14:paraId="1E3098D5" w14:textId="12091313" w:rsidR="000619D4" w:rsidRPr="000619D4" w:rsidRDefault="000619D4" w:rsidP="000619D4">
      <w:pPr>
        <w:spacing w:after="0" w:line="240" w:lineRule="auto"/>
        <w:ind w:firstLine="567"/>
        <w:jc w:val="both"/>
        <w:rPr>
          <w:rFonts w:ascii="Times New Roman" w:hAnsi="Times New Roman" w:cs="Times New Roman"/>
          <w:sz w:val="28"/>
          <w:szCs w:val="28"/>
        </w:rPr>
      </w:pPr>
      <w:r w:rsidRPr="000619D4">
        <w:rPr>
          <w:rFonts w:ascii="Times New Roman" w:hAnsi="Times New Roman" w:cs="Times New Roman"/>
          <w:sz w:val="28"/>
          <w:szCs w:val="28"/>
        </w:rPr>
        <w:t xml:space="preserve">Статистический анализ в разные сроки исследования проводился с использованием ПО </w:t>
      </w:r>
      <w:r w:rsidRPr="000619D4">
        <w:rPr>
          <w:rFonts w:ascii="Times New Roman" w:hAnsi="Times New Roman" w:cs="Times New Roman"/>
          <w:sz w:val="28"/>
          <w:szCs w:val="28"/>
          <w:lang w:val="en-US"/>
        </w:rPr>
        <w:t>MS</w:t>
      </w:r>
      <w:r w:rsidRPr="000619D4">
        <w:rPr>
          <w:rFonts w:ascii="Times New Roman" w:hAnsi="Times New Roman" w:cs="Times New Roman"/>
          <w:sz w:val="28"/>
          <w:szCs w:val="28"/>
        </w:rPr>
        <w:t xml:space="preserve"> </w:t>
      </w:r>
      <w:r w:rsidRPr="000619D4">
        <w:rPr>
          <w:rFonts w:ascii="Times New Roman" w:hAnsi="Times New Roman" w:cs="Times New Roman"/>
          <w:sz w:val="28"/>
          <w:szCs w:val="28"/>
          <w:lang w:val="en-US"/>
        </w:rPr>
        <w:t>Excel</w:t>
      </w:r>
      <w:r w:rsidRPr="000619D4">
        <w:rPr>
          <w:rFonts w:ascii="Times New Roman" w:hAnsi="Times New Roman" w:cs="Times New Roman"/>
          <w:sz w:val="28"/>
          <w:szCs w:val="28"/>
        </w:rPr>
        <w:t xml:space="preserve">, </w:t>
      </w:r>
      <w:r w:rsidRPr="000619D4">
        <w:rPr>
          <w:rFonts w:ascii="Times New Roman" w:hAnsi="Times New Roman" w:cs="Times New Roman"/>
          <w:sz w:val="28"/>
          <w:szCs w:val="28"/>
          <w:lang w:val="en-US"/>
        </w:rPr>
        <w:t>MS</w:t>
      </w:r>
      <w:r w:rsidRPr="000619D4">
        <w:rPr>
          <w:rFonts w:ascii="Times New Roman" w:hAnsi="Times New Roman" w:cs="Times New Roman"/>
          <w:sz w:val="28"/>
          <w:szCs w:val="28"/>
        </w:rPr>
        <w:t xml:space="preserve"> </w:t>
      </w:r>
      <w:r w:rsidRPr="000619D4">
        <w:rPr>
          <w:rFonts w:ascii="Times New Roman" w:hAnsi="Times New Roman" w:cs="Times New Roman"/>
          <w:sz w:val="28"/>
          <w:szCs w:val="28"/>
          <w:lang w:val="en-US"/>
        </w:rPr>
        <w:t>Axes</w:t>
      </w:r>
      <w:r w:rsidRPr="000619D4">
        <w:rPr>
          <w:rFonts w:ascii="Times New Roman" w:hAnsi="Times New Roman" w:cs="Times New Roman"/>
          <w:sz w:val="28"/>
          <w:szCs w:val="28"/>
        </w:rPr>
        <w:t xml:space="preserve">, </w:t>
      </w:r>
      <w:r w:rsidRPr="000619D4">
        <w:rPr>
          <w:rFonts w:ascii="Times New Roman" w:hAnsi="Times New Roman" w:cs="Times New Roman"/>
          <w:sz w:val="28"/>
          <w:szCs w:val="28"/>
          <w:lang w:val="en-US"/>
        </w:rPr>
        <w:t>SPSS</w:t>
      </w:r>
      <w:r w:rsidRPr="000619D4">
        <w:rPr>
          <w:rFonts w:ascii="Times New Roman" w:hAnsi="Times New Roman" w:cs="Times New Roman"/>
          <w:sz w:val="28"/>
          <w:szCs w:val="28"/>
        </w:rPr>
        <w:t xml:space="preserve">, а также профильных </w:t>
      </w:r>
      <w:r w:rsidRPr="000619D4">
        <w:rPr>
          <w:rFonts w:ascii="Times New Roman" w:hAnsi="Times New Roman" w:cs="Times New Roman"/>
          <w:sz w:val="28"/>
          <w:szCs w:val="28"/>
          <w:lang w:val="en-US"/>
        </w:rPr>
        <w:t>online</w:t>
      </w:r>
      <w:r w:rsidRPr="000619D4">
        <w:rPr>
          <w:rFonts w:ascii="Times New Roman" w:hAnsi="Times New Roman" w:cs="Times New Roman"/>
          <w:sz w:val="28"/>
          <w:szCs w:val="28"/>
        </w:rPr>
        <w:t>-ресурсов.</w:t>
      </w:r>
    </w:p>
    <w:p w14:paraId="0871D32F" w14:textId="0816B4F8" w:rsidR="00294B96" w:rsidRDefault="00B26BD6" w:rsidP="001758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Опровержение нулевой гипотезы об отсутствии значимости различий принималось при </w:t>
      </w:r>
      <w:r>
        <w:rPr>
          <w:rFonts w:ascii="Times New Roman" w:hAnsi="Times New Roman" w:cs="Times New Roman"/>
          <w:sz w:val="28"/>
          <w:szCs w:val="28"/>
          <w:lang w:val="en-US"/>
        </w:rPr>
        <w:t>p</w:t>
      </w:r>
      <w:r w:rsidRPr="00B26BD6">
        <w:rPr>
          <w:rFonts w:ascii="Times New Roman" w:hAnsi="Times New Roman" w:cs="Times New Roman"/>
          <w:sz w:val="28"/>
          <w:szCs w:val="28"/>
        </w:rPr>
        <w:t xml:space="preserve">&lt;0,05 </w:t>
      </w:r>
      <w:r w:rsidR="00294B96" w:rsidRPr="00573CBE">
        <w:rPr>
          <w:rFonts w:ascii="Times New Roman" w:hAnsi="Times New Roman" w:cs="Times New Roman"/>
          <w:sz w:val="28"/>
          <w:szCs w:val="28"/>
        </w:rPr>
        <w:t>[</w:t>
      </w:r>
      <w:r w:rsidR="00294B96">
        <w:rPr>
          <w:rFonts w:ascii="Times New Roman" w:hAnsi="Times New Roman" w:cs="Times New Roman"/>
          <w:sz w:val="28"/>
          <w:szCs w:val="28"/>
        </w:rPr>
        <w:t>11</w:t>
      </w:r>
      <w:r w:rsidR="00254B51" w:rsidRPr="00254B51">
        <w:rPr>
          <w:rFonts w:ascii="Times New Roman" w:hAnsi="Times New Roman" w:cs="Times New Roman"/>
          <w:sz w:val="28"/>
          <w:szCs w:val="28"/>
        </w:rPr>
        <w:t>5</w:t>
      </w:r>
      <w:r w:rsidR="00294B96">
        <w:rPr>
          <w:rFonts w:ascii="Times New Roman" w:hAnsi="Times New Roman" w:cs="Times New Roman"/>
          <w:sz w:val="28"/>
          <w:szCs w:val="28"/>
        </w:rPr>
        <w:t>, 11</w:t>
      </w:r>
      <w:r w:rsidR="00254B51" w:rsidRPr="00254B51">
        <w:rPr>
          <w:rFonts w:ascii="Times New Roman" w:hAnsi="Times New Roman" w:cs="Times New Roman"/>
          <w:sz w:val="28"/>
          <w:szCs w:val="28"/>
        </w:rPr>
        <w:t>6</w:t>
      </w:r>
      <w:r w:rsidR="00294B96" w:rsidRPr="00573CBE">
        <w:rPr>
          <w:rFonts w:ascii="Times New Roman" w:hAnsi="Times New Roman" w:cs="Times New Roman"/>
          <w:sz w:val="28"/>
          <w:szCs w:val="28"/>
        </w:rPr>
        <w:t>].</w:t>
      </w:r>
    </w:p>
    <w:p w14:paraId="092C6004" w14:textId="77777777" w:rsidR="00294B96" w:rsidRPr="00151C15" w:rsidRDefault="00294B96" w:rsidP="001758BC">
      <w:pPr>
        <w:tabs>
          <w:tab w:val="left" w:pos="993"/>
        </w:tabs>
        <w:spacing w:after="0" w:line="240" w:lineRule="auto"/>
        <w:ind w:firstLine="567"/>
        <w:jc w:val="both"/>
        <w:rPr>
          <w:rFonts w:ascii="Times New Roman" w:hAnsi="Times New Roman" w:cs="Times New Roman"/>
          <w:b/>
          <w:bCs/>
          <w:sz w:val="28"/>
          <w:szCs w:val="28"/>
        </w:rPr>
      </w:pPr>
      <w:r>
        <w:rPr>
          <w:rFonts w:ascii="Times New Roman" w:hAnsi="Times New Roman" w:cs="Times New Roman"/>
          <w:sz w:val="28"/>
          <w:szCs w:val="28"/>
          <w:lang w:eastAsia="ru-RU"/>
        </w:rPr>
        <w:br w:type="page"/>
      </w:r>
      <w:r w:rsidRPr="00151C15">
        <w:rPr>
          <w:rFonts w:ascii="Times New Roman" w:hAnsi="Times New Roman" w:cs="Times New Roman"/>
          <w:b/>
          <w:bCs/>
          <w:sz w:val="28"/>
          <w:szCs w:val="28"/>
        </w:rPr>
        <w:t xml:space="preserve">3 МЕДИКАМЕНТОЗНАЯ ТЕРАПИЯ АРТЕРИАЛЬНОЙ ГИПЕРТЕНЗИИ В </w:t>
      </w:r>
      <w:r>
        <w:rPr>
          <w:rFonts w:ascii="Times New Roman" w:hAnsi="Times New Roman" w:cs="Times New Roman"/>
          <w:b/>
          <w:bCs/>
          <w:sz w:val="28"/>
          <w:szCs w:val="28"/>
        </w:rPr>
        <w:t xml:space="preserve">АМБУЛАТОРНО-ПОЛИКЛИНИЧЕСКИХ </w:t>
      </w:r>
      <w:r w:rsidRPr="00151C15">
        <w:rPr>
          <w:rFonts w:ascii="Times New Roman" w:hAnsi="Times New Roman" w:cs="Times New Roman"/>
          <w:b/>
          <w:bCs/>
          <w:sz w:val="28"/>
          <w:szCs w:val="28"/>
        </w:rPr>
        <w:t>УСЛОВИЯХ Г.СЕМЕЙ</w:t>
      </w:r>
    </w:p>
    <w:p w14:paraId="066C3FD1" w14:textId="77777777" w:rsidR="00294B96" w:rsidRPr="00154C54" w:rsidRDefault="00294B96" w:rsidP="001758BC">
      <w:pPr>
        <w:spacing w:after="0" w:line="240" w:lineRule="auto"/>
        <w:jc w:val="both"/>
        <w:rPr>
          <w:rFonts w:ascii="Times New Roman" w:hAnsi="Times New Roman" w:cs="Times New Roman"/>
          <w:sz w:val="16"/>
          <w:szCs w:val="16"/>
        </w:rPr>
      </w:pPr>
    </w:p>
    <w:p w14:paraId="01D8D78C" w14:textId="77777777" w:rsidR="00294B96" w:rsidRDefault="00294B96" w:rsidP="001758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Амбулаторно-поликлиническое звено ПМСП является ключевым в плане лечения большинства хронических соматических заболеваний, в том числе АГ. Медикаментозное лечение последней в большей части случаев назначается на уровне ПМСП, и контроль за выполнением врачебных назначений, обеспечение достижения комплаенса полностью осуществляется медицинскими работниками амбулаторно-поликлинического звена.</w:t>
      </w:r>
    </w:p>
    <w:p w14:paraId="76D1C62F" w14:textId="77777777" w:rsidR="00294B96" w:rsidRPr="001758BC" w:rsidRDefault="00294B96" w:rsidP="001758BC">
      <w:pPr>
        <w:spacing w:after="0" w:line="240" w:lineRule="auto"/>
        <w:rPr>
          <w:rFonts w:ascii="Times New Roman" w:hAnsi="Times New Roman" w:cs="Times New Roman"/>
          <w:sz w:val="28"/>
          <w:szCs w:val="28"/>
        </w:rPr>
      </w:pPr>
    </w:p>
    <w:p w14:paraId="542A11EE" w14:textId="0792E4E8" w:rsidR="00C932BE" w:rsidRPr="001758BC" w:rsidRDefault="00294B96" w:rsidP="001758BC">
      <w:pPr>
        <w:spacing w:after="0" w:line="240" w:lineRule="auto"/>
        <w:ind w:firstLine="567"/>
        <w:rPr>
          <w:rFonts w:ascii="Times New Roman" w:hAnsi="Times New Roman" w:cs="Times New Roman"/>
          <w:b/>
          <w:bCs/>
          <w:sz w:val="28"/>
          <w:szCs w:val="28"/>
        </w:rPr>
      </w:pPr>
      <w:r w:rsidRPr="0067656B">
        <w:rPr>
          <w:rFonts w:ascii="Times New Roman" w:hAnsi="Times New Roman" w:cs="Times New Roman"/>
          <w:b/>
          <w:bCs/>
          <w:sz w:val="28"/>
          <w:szCs w:val="28"/>
        </w:rPr>
        <w:t>3.1 Стр</w:t>
      </w:r>
      <w:r>
        <w:rPr>
          <w:rFonts w:ascii="Times New Roman" w:hAnsi="Times New Roman" w:cs="Times New Roman"/>
          <w:b/>
          <w:bCs/>
          <w:sz w:val="28"/>
          <w:szCs w:val="28"/>
        </w:rPr>
        <w:t>уктура медикаментозного лечения</w:t>
      </w:r>
    </w:p>
    <w:p w14:paraId="4FCCD711" w14:textId="55F286CC" w:rsidR="00294B96" w:rsidRDefault="00294B96" w:rsidP="001758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Сведения о номенклатуре препаратов, назначаемых для лечения артериальной гипертензии в условиях исследованных ЛПУ амбулаторного звена, представлены в таблице </w:t>
      </w:r>
      <w:r w:rsidR="00A562D5">
        <w:rPr>
          <w:rFonts w:ascii="Times New Roman" w:hAnsi="Times New Roman" w:cs="Times New Roman"/>
          <w:sz w:val="28"/>
          <w:szCs w:val="28"/>
        </w:rPr>
        <w:t>6</w:t>
      </w:r>
      <w:r>
        <w:rPr>
          <w:rFonts w:ascii="Times New Roman" w:hAnsi="Times New Roman" w:cs="Times New Roman"/>
          <w:sz w:val="28"/>
          <w:szCs w:val="28"/>
        </w:rPr>
        <w:t>.</w:t>
      </w:r>
    </w:p>
    <w:p w14:paraId="006389EF" w14:textId="77777777" w:rsidR="00294B96" w:rsidRDefault="00294B96" w:rsidP="001758BC">
      <w:pPr>
        <w:spacing w:after="0" w:line="240" w:lineRule="auto"/>
        <w:rPr>
          <w:rFonts w:ascii="Times New Roman" w:hAnsi="Times New Roman" w:cs="Times New Roman"/>
          <w:sz w:val="28"/>
          <w:szCs w:val="28"/>
        </w:rPr>
      </w:pPr>
    </w:p>
    <w:p w14:paraId="05AF58BD" w14:textId="77777777" w:rsidR="00294B96" w:rsidRDefault="00294B96" w:rsidP="001758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A562D5">
        <w:rPr>
          <w:rFonts w:ascii="Times New Roman" w:hAnsi="Times New Roman" w:cs="Times New Roman"/>
          <w:sz w:val="28"/>
          <w:szCs w:val="28"/>
        </w:rPr>
        <w:t>6</w:t>
      </w:r>
      <w:r>
        <w:rPr>
          <w:rFonts w:ascii="Times New Roman" w:hAnsi="Times New Roman" w:cs="Times New Roman"/>
          <w:sz w:val="28"/>
          <w:szCs w:val="28"/>
        </w:rPr>
        <w:t xml:space="preserve"> - Номенклатура медикаментозных препаратов, используемых для лечения АГ в условиях </w:t>
      </w:r>
      <w:r w:rsidRPr="00133B7E">
        <w:rPr>
          <w:rFonts w:ascii="Times New Roman" w:hAnsi="Times New Roman" w:cs="Times New Roman"/>
          <w:sz w:val="28"/>
          <w:szCs w:val="28"/>
        </w:rPr>
        <w:t>амбулаторной</w:t>
      </w:r>
      <w:r>
        <w:rPr>
          <w:rFonts w:ascii="Times New Roman" w:hAnsi="Times New Roman" w:cs="Times New Roman"/>
          <w:sz w:val="28"/>
          <w:szCs w:val="28"/>
        </w:rPr>
        <w:t xml:space="preserve"> помощи</w:t>
      </w:r>
    </w:p>
    <w:p w14:paraId="694042A5" w14:textId="77777777" w:rsidR="001758BC" w:rsidRDefault="001758BC" w:rsidP="001758BC">
      <w:pPr>
        <w:spacing w:after="0" w:line="240" w:lineRule="auto"/>
        <w:jc w:val="both"/>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7"/>
        <w:gridCol w:w="23"/>
        <w:gridCol w:w="2263"/>
        <w:gridCol w:w="1143"/>
        <w:gridCol w:w="992"/>
        <w:gridCol w:w="1158"/>
        <w:gridCol w:w="1393"/>
      </w:tblGrid>
      <w:tr w:rsidR="00294B96" w:rsidRPr="00FB2D81" w14:paraId="2061FA13" w14:textId="77777777" w:rsidTr="00260C74">
        <w:trPr>
          <w:trHeight w:val="117"/>
        </w:trPr>
        <w:tc>
          <w:tcPr>
            <w:tcW w:w="2667" w:type="dxa"/>
            <w:vMerge w:val="restart"/>
            <w:vAlign w:val="center"/>
          </w:tcPr>
          <w:p w14:paraId="23AF372F" w14:textId="77777777" w:rsidR="00294B96" w:rsidRPr="00FB2D81" w:rsidRDefault="00294B96" w:rsidP="001758B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Класс препаратов</w:t>
            </w:r>
          </w:p>
        </w:tc>
        <w:tc>
          <w:tcPr>
            <w:tcW w:w="2286" w:type="dxa"/>
            <w:gridSpan w:val="2"/>
            <w:vMerge w:val="restart"/>
            <w:vAlign w:val="center"/>
          </w:tcPr>
          <w:p w14:paraId="13E4B911" w14:textId="77777777" w:rsidR="00294B96" w:rsidRPr="00FB2D81" w:rsidRDefault="00294B96" w:rsidP="001758B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Препарат</w:t>
            </w:r>
          </w:p>
        </w:tc>
        <w:tc>
          <w:tcPr>
            <w:tcW w:w="2135" w:type="dxa"/>
            <w:gridSpan w:val="2"/>
            <w:vAlign w:val="center"/>
          </w:tcPr>
          <w:p w14:paraId="489C78BC" w14:textId="77777777" w:rsidR="00294B96" w:rsidRPr="00FB2D81" w:rsidRDefault="00294B96" w:rsidP="001758BC">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rPr>
              <w:t xml:space="preserve">Назначение (сведения врачей), </w:t>
            </w:r>
            <w:r w:rsidRPr="00FB2D81">
              <w:rPr>
                <w:rFonts w:ascii="Times New Roman" w:hAnsi="Times New Roman" w:cs="Times New Roman"/>
                <w:sz w:val="28"/>
                <w:szCs w:val="28"/>
                <w:lang w:val="en-US"/>
              </w:rPr>
              <w:t>n=2346</w:t>
            </w:r>
          </w:p>
        </w:tc>
        <w:tc>
          <w:tcPr>
            <w:tcW w:w="2551" w:type="dxa"/>
            <w:gridSpan w:val="2"/>
            <w:vAlign w:val="center"/>
          </w:tcPr>
          <w:p w14:paraId="35D0A54B" w14:textId="77777777" w:rsidR="00294B96" w:rsidRPr="00FB2D81" w:rsidRDefault="00294B96" w:rsidP="001758BC">
            <w:pPr>
              <w:spacing w:after="0" w:line="240" w:lineRule="auto"/>
              <w:jc w:val="center"/>
              <w:rPr>
                <w:sz w:val="28"/>
                <w:szCs w:val="28"/>
                <w:lang w:val="en-US"/>
              </w:rPr>
            </w:pPr>
            <w:r w:rsidRPr="00FB2D81">
              <w:rPr>
                <w:rFonts w:ascii="Times New Roman" w:hAnsi="Times New Roman" w:cs="Times New Roman"/>
                <w:sz w:val="28"/>
                <w:szCs w:val="28"/>
              </w:rPr>
              <w:t>Применение (сведения пациентов)</w:t>
            </w:r>
            <w:r w:rsidRPr="00FB2D81">
              <w:rPr>
                <w:rFonts w:ascii="Times New Roman" w:hAnsi="Times New Roman" w:cs="Times New Roman"/>
                <w:sz w:val="28"/>
                <w:szCs w:val="28"/>
                <w:lang w:val="en-US"/>
              </w:rPr>
              <w:t>, n=1710*</w:t>
            </w:r>
          </w:p>
        </w:tc>
      </w:tr>
      <w:tr w:rsidR="00294B96" w:rsidRPr="00FB2D81" w14:paraId="7F065096" w14:textId="77777777" w:rsidTr="00260C74">
        <w:tc>
          <w:tcPr>
            <w:tcW w:w="2667" w:type="dxa"/>
            <w:vMerge/>
            <w:vAlign w:val="center"/>
          </w:tcPr>
          <w:p w14:paraId="69C37DD9" w14:textId="77777777" w:rsidR="00294B96" w:rsidRPr="00FB2D81" w:rsidRDefault="00294B96" w:rsidP="001758BC">
            <w:pPr>
              <w:spacing w:after="0" w:line="240" w:lineRule="auto"/>
              <w:jc w:val="center"/>
              <w:rPr>
                <w:rFonts w:ascii="Times New Roman" w:hAnsi="Times New Roman" w:cs="Times New Roman"/>
                <w:sz w:val="28"/>
                <w:szCs w:val="28"/>
              </w:rPr>
            </w:pPr>
          </w:p>
        </w:tc>
        <w:tc>
          <w:tcPr>
            <w:tcW w:w="2286" w:type="dxa"/>
            <w:gridSpan w:val="2"/>
            <w:vMerge/>
            <w:vAlign w:val="center"/>
          </w:tcPr>
          <w:p w14:paraId="0BBFCA99" w14:textId="77777777" w:rsidR="00294B96" w:rsidRPr="00FB2D81" w:rsidRDefault="00294B96" w:rsidP="001758BC">
            <w:pPr>
              <w:spacing w:after="0" w:line="240" w:lineRule="auto"/>
              <w:jc w:val="center"/>
              <w:rPr>
                <w:rFonts w:ascii="Times New Roman" w:hAnsi="Times New Roman" w:cs="Times New Roman"/>
                <w:sz w:val="28"/>
                <w:szCs w:val="28"/>
              </w:rPr>
            </w:pPr>
          </w:p>
        </w:tc>
        <w:tc>
          <w:tcPr>
            <w:tcW w:w="1143" w:type="dxa"/>
            <w:vAlign w:val="center"/>
          </w:tcPr>
          <w:p w14:paraId="57CBFE1D" w14:textId="77777777" w:rsidR="00294B96" w:rsidRPr="00FB2D81" w:rsidRDefault="00294B96" w:rsidP="001758B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 число</w:t>
            </w:r>
          </w:p>
        </w:tc>
        <w:tc>
          <w:tcPr>
            <w:tcW w:w="992" w:type="dxa"/>
            <w:vAlign w:val="center"/>
          </w:tcPr>
          <w:p w14:paraId="47E070A8" w14:textId="77777777" w:rsidR="00294B96" w:rsidRPr="00FB2D81" w:rsidRDefault="00294B96" w:rsidP="001758B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158" w:type="dxa"/>
            <w:vAlign w:val="center"/>
          </w:tcPr>
          <w:p w14:paraId="084EB9DF" w14:textId="77777777" w:rsidR="00294B96" w:rsidRPr="00FB2D81" w:rsidRDefault="00294B96" w:rsidP="001758B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 число</w:t>
            </w:r>
          </w:p>
        </w:tc>
        <w:tc>
          <w:tcPr>
            <w:tcW w:w="1393" w:type="dxa"/>
            <w:vAlign w:val="center"/>
          </w:tcPr>
          <w:p w14:paraId="4F3D5583" w14:textId="77777777" w:rsidR="00294B96" w:rsidRPr="00FB2D81" w:rsidRDefault="00294B96" w:rsidP="001758B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r>
      <w:tr w:rsidR="001758BC" w:rsidRPr="00FB2D81" w14:paraId="2D8A400B" w14:textId="77777777" w:rsidTr="00260C74">
        <w:trPr>
          <w:trHeight w:val="70"/>
        </w:trPr>
        <w:tc>
          <w:tcPr>
            <w:tcW w:w="2667" w:type="dxa"/>
          </w:tcPr>
          <w:p w14:paraId="557CECCF" w14:textId="2BC7BE30" w:rsidR="001758BC" w:rsidRPr="00FB2D81" w:rsidRDefault="001758BC" w:rsidP="00175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286" w:type="dxa"/>
            <w:gridSpan w:val="2"/>
            <w:vAlign w:val="center"/>
          </w:tcPr>
          <w:p w14:paraId="3495B33E" w14:textId="28D80943" w:rsidR="001758BC" w:rsidRPr="00FB2D81" w:rsidRDefault="001758BC" w:rsidP="00175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143" w:type="dxa"/>
            <w:vAlign w:val="center"/>
          </w:tcPr>
          <w:p w14:paraId="6E0A1688" w14:textId="02E8104F" w:rsidR="001758BC" w:rsidRPr="00FB2D81" w:rsidRDefault="001758BC" w:rsidP="001758BC">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3</w:t>
            </w:r>
          </w:p>
        </w:tc>
        <w:tc>
          <w:tcPr>
            <w:tcW w:w="992" w:type="dxa"/>
            <w:vAlign w:val="center"/>
          </w:tcPr>
          <w:p w14:paraId="140F446A" w14:textId="1BC64652" w:rsidR="001758BC" w:rsidRPr="00FB2D81" w:rsidRDefault="001758BC" w:rsidP="001758BC">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4</w:t>
            </w:r>
          </w:p>
        </w:tc>
        <w:tc>
          <w:tcPr>
            <w:tcW w:w="1158" w:type="dxa"/>
            <w:vAlign w:val="center"/>
          </w:tcPr>
          <w:p w14:paraId="28C0444A" w14:textId="2084844C" w:rsidR="001758BC" w:rsidRPr="00FB2D81" w:rsidRDefault="001758BC" w:rsidP="001758BC">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5</w:t>
            </w:r>
          </w:p>
        </w:tc>
        <w:tc>
          <w:tcPr>
            <w:tcW w:w="1393" w:type="dxa"/>
            <w:vAlign w:val="center"/>
          </w:tcPr>
          <w:p w14:paraId="7308A40B" w14:textId="16D40D30" w:rsidR="001758BC" w:rsidRPr="00FB2D81" w:rsidRDefault="001758BC" w:rsidP="001758BC">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6</w:t>
            </w:r>
          </w:p>
        </w:tc>
      </w:tr>
      <w:tr w:rsidR="00294B96" w:rsidRPr="00FB2D81" w14:paraId="3D4EFA94" w14:textId="77777777" w:rsidTr="00260C74">
        <w:trPr>
          <w:trHeight w:val="641"/>
        </w:trPr>
        <w:tc>
          <w:tcPr>
            <w:tcW w:w="2667" w:type="dxa"/>
            <w:vMerge w:val="restart"/>
          </w:tcPr>
          <w:p w14:paraId="304E8E11" w14:textId="77777777" w:rsidR="00294B96" w:rsidRPr="00FB2D81" w:rsidRDefault="00294B96" w:rsidP="001758B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1) средства, влияющие на сосудодвигательные (вазомоторные) центры головного мозга</w:t>
            </w:r>
          </w:p>
        </w:tc>
        <w:tc>
          <w:tcPr>
            <w:tcW w:w="2286" w:type="dxa"/>
            <w:gridSpan w:val="2"/>
            <w:vAlign w:val="center"/>
          </w:tcPr>
          <w:p w14:paraId="50ACFA84" w14:textId="6057EDFA" w:rsidR="00294B96" w:rsidRPr="00FB2D81" w:rsidRDefault="00294B96" w:rsidP="001758B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клонидин</w:t>
            </w:r>
          </w:p>
        </w:tc>
        <w:tc>
          <w:tcPr>
            <w:tcW w:w="1143" w:type="dxa"/>
            <w:vAlign w:val="center"/>
          </w:tcPr>
          <w:p w14:paraId="171379B7"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w:t>
            </w:r>
          </w:p>
        </w:tc>
        <w:tc>
          <w:tcPr>
            <w:tcW w:w="992" w:type="dxa"/>
            <w:vAlign w:val="center"/>
          </w:tcPr>
          <w:p w14:paraId="61311A33"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0,04</w:t>
            </w:r>
          </w:p>
        </w:tc>
        <w:tc>
          <w:tcPr>
            <w:tcW w:w="1158" w:type="dxa"/>
            <w:vAlign w:val="center"/>
          </w:tcPr>
          <w:p w14:paraId="33C703A0"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25</w:t>
            </w:r>
          </w:p>
        </w:tc>
        <w:tc>
          <w:tcPr>
            <w:tcW w:w="1393" w:type="dxa"/>
            <w:vAlign w:val="center"/>
          </w:tcPr>
          <w:p w14:paraId="74E2D695"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1,06</w:t>
            </w:r>
          </w:p>
        </w:tc>
      </w:tr>
      <w:tr w:rsidR="00294B96" w:rsidRPr="00FB2D81" w14:paraId="13554911" w14:textId="77777777" w:rsidTr="00260C74">
        <w:trPr>
          <w:trHeight w:val="641"/>
        </w:trPr>
        <w:tc>
          <w:tcPr>
            <w:tcW w:w="2667" w:type="dxa"/>
            <w:vMerge/>
          </w:tcPr>
          <w:p w14:paraId="19EFE1B3" w14:textId="77777777" w:rsidR="00294B96" w:rsidRPr="00FB2D81" w:rsidRDefault="00294B96" w:rsidP="001758BC">
            <w:pPr>
              <w:spacing w:after="0" w:line="240" w:lineRule="auto"/>
              <w:rPr>
                <w:rFonts w:ascii="Times New Roman" w:hAnsi="Times New Roman" w:cs="Times New Roman"/>
                <w:sz w:val="28"/>
                <w:szCs w:val="28"/>
              </w:rPr>
            </w:pPr>
          </w:p>
        </w:tc>
        <w:tc>
          <w:tcPr>
            <w:tcW w:w="2286" w:type="dxa"/>
            <w:gridSpan w:val="2"/>
            <w:vAlign w:val="center"/>
          </w:tcPr>
          <w:p w14:paraId="22B25304" w14:textId="77777777" w:rsidR="00294B96" w:rsidRPr="00FB2D81" w:rsidRDefault="00294B96" w:rsidP="001758B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метилдопа</w:t>
            </w:r>
          </w:p>
        </w:tc>
        <w:tc>
          <w:tcPr>
            <w:tcW w:w="1143" w:type="dxa"/>
            <w:vAlign w:val="center"/>
          </w:tcPr>
          <w:p w14:paraId="2E2782C4"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w:t>
            </w:r>
          </w:p>
        </w:tc>
        <w:tc>
          <w:tcPr>
            <w:tcW w:w="992" w:type="dxa"/>
            <w:vAlign w:val="center"/>
          </w:tcPr>
          <w:p w14:paraId="3CD06987"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0,17</w:t>
            </w:r>
          </w:p>
        </w:tc>
        <w:tc>
          <w:tcPr>
            <w:tcW w:w="1158" w:type="dxa"/>
            <w:vAlign w:val="center"/>
          </w:tcPr>
          <w:p w14:paraId="226D2F18"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w:t>
            </w:r>
          </w:p>
        </w:tc>
        <w:tc>
          <w:tcPr>
            <w:tcW w:w="1393" w:type="dxa"/>
            <w:vAlign w:val="center"/>
          </w:tcPr>
          <w:p w14:paraId="51B47765"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0,21</w:t>
            </w:r>
          </w:p>
        </w:tc>
      </w:tr>
      <w:tr w:rsidR="00294B96" w:rsidRPr="00FB2D81" w14:paraId="1172C28D" w14:textId="77777777" w:rsidTr="00260C74">
        <w:tc>
          <w:tcPr>
            <w:tcW w:w="2690" w:type="dxa"/>
            <w:gridSpan w:val="2"/>
          </w:tcPr>
          <w:p w14:paraId="749E0666" w14:textId="3A4430BB" w:rsidR="00294B96" w:rsidRPr="00FB2D81" w:rsidRDefault="00294B96" w:rsidP="001758B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2) средства, блокирующие проведение на уровне вегетативных ганглиев</w:t>
            </w:r>
          </w:p>
        </w:tc>
        <w:tc>
          <w:tcPr>
            <w:tcW w:w="2263" w:type="dxa"/>
            <w:vAlign w:val="center"/>
          </w:tcPr>
          <w:p w14:paraId="6D6875C2" w14:textId="77777777" w:rsidR="00294B96" w:rsidRPr="00FB2D81" w:rsidRDefault="00294B96" w:rsidP="001758B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азаметония бромид</w:t>
            </w:r>
          </w:p>
        </w:tc>
        <w:tc>
          <w:tcPr>
            <w:tcW w:w="1143" w:type="dxa"/>
            <w:vAlign w:val="center"/>
          </w:tcPr>
          <w:p w14:paraId="5B7A734F"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w:t>
            </w:r>
          </w:p>
        </w:tc>
        <w:tc>
          <w:tcPr>
            <w:tcW w:w="992" w:type="dxa"/>
            <w:vAlign w:val="center"/>
          </w:tcPr>
          <w:p w14:paraId="03A683D5"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w:t>
            </w:r>
          </w:p>
        </w:tc>
        <w:tc>
          <w:tcPr>
            <w:tcW w:w="1158" w:type="dxa"/>
            <w:vAlign w:val="center"/>
          </w:tcPr>
          <w:p w14:paraId="261C2599"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w:t>
            </w:r>
          </w:p>
        </w:tc>
        <w:tc>
          <w:tcPr>
            <w:tcW w:w="1393" w:type="dxa"/>
            <w:vAlign w:val="center"/>
          </w:tcPr>
          <w:p w14:paraId="20DB204C"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0,09</w:t>
            </w:r>
          </w:p>
        </w:tc>
      </w:tr>
      <w:tr w:rsidR="00294B96" w:rsidRPr="00FB2D81" w14:paraId="297BE421" w14:textId="77777777" w:rsidTr="00260C74">
        <w:trPr>
          <w:trHeight w:val="475"/>
        </w:trPr>
        <w:tc>
          <w:tcPr>
            <w:tcW w:w="2690" w:type="dxa"/>
            <w:gridSpan w:val="2"/>
            <w:vMerge w:val="restart"/>
            <w:vAlign w:val="center"/>
          </w:tcPr>
          <w:p w14:paraId="7A9E64E0" w14:textId="77777777" w:rsidR="00294B96" w:rsidRPr="00FB2D81" w:rsidRDefault="00294B96" w:rsidP="001758B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3) средства, блокирующие пресинаптические окончания адренергических нейронов</w:t>
            </w:r>
          </w:p>
        </w:tc>
        <w:tc>
          <w:tcPr>
            <w:tcW w:w="2263" w:type="dxa"/>
            <w:vAlign w:val="center"/>
          </w:tcPr>
          <w:p w14:paraId="2990D46C" w14:textId="77777777" w:rsidR="00294B96" w:rsidRPr="00FB2D81" w:rsidRDefault="00294B96" w:rsidP="001758BC">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бретилия тозилат</w:t>
            </w:r>
          </w:p>
        </w:tc>
        <w:tc>
          <w:tcPr>
            <w:tcW w:w="1143" w:type="dxa"/>
            <w:vAlign w:val="center"/>
          </w:tcPr>
          <w:p w14:paraId="3431EE34"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w:t>
            </w:r>
          </w:p>
        </w:tc>
        <w:tc>
          <w:tcPr>
            <w:tcW w:w="992" w:type="dxa"/>
            <w:vAlign w:val="center"/>
          </w:tcPr>
          <w:p w14:paraId="7A8C18DA"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w:t>
            </w:r>
          </w:p>
        </w:tc>
        <w:tc>
          <w:tcPr>
            <w:tcW w:w="1158" w:type="dxa"/>
            <w:vAlign w:val="center"/>
          </w:tcPr>
          <w:p w14:paraId="6BA26CD6"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w:t>
            </w:r>
          </w:p>
        </w:tc>
        <w:tc>
          <w:tcPr>
            <w:tcW w:w="1393" w:type="dxa"/>
            <w:vAlign w:val="center"/>
          </w:tcPr>
          <w:p w14:paraId="51364181"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0,03</w:t>
            </w:r>
          </w:p>
        </w:tc>
      </w:tr>
      <w:tr w:rsidR="00294B96" w:rsidRPr="00FB2D81" w14:paraId="38EAA41B" w14:textId="77777777" w:rsidTr="00260C74">
        <w:trPr>
          <w:trHeight w:val="476"/>
        </w:trPr>
        <w:tc>
          <w:tcPr>
            <w:tcW w:w="2690" w:type="dxa"/>
            <w:gridSpan w:val="2"/>
            <w:vMerge/>
            <w:vAlign w:val="center"/>
          </w:tcPr>
          <w:p w14:paraId="10EB9FE8" w14:textId="77777777" w:rsidR="00294B96" w:rsidRPr="00FB2D81" w:rsidRDefault="00294B96" w:rsidP="001758BC">
            <w:pPr>
              <w:spacing w:after="0" w:line="240" w:lineRule="auto"/>
              <w:rPr>
                <w:rFonts w:ascii="Times New Roman" w:hAnsi="Times New Roman" w:cs="Times New Roman"/>
                <w:sz w:val="28"/>
                <w:szCs w:val="28"/>
              </w:rPr>
            </w:pPr>
          </w:p>
        </w:tc>
        <w:tc>
          <w:tcPr>
            <w:tcW w:w="2263" w:type="dxa"/>
            <w:vAlign w:val="center"/>
          </w:tcPr>
          <w:p w14:paraId="3A62398F" w14:textId="77777777" w:rsidR="00294B96" w:rsidRPr="00FB2D81" w:rsidRDefault="00294B96" w:rsidP="001758BC">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октадин</w:t>
            </w:r>
          </w:p>
        </w:tc>
        <w:tc>
          <w:tcPr>
            <w:tcW w:w="1143" w:type="dxa"/>
            <w:vAlign w:val="center"/>
          </w:tcPr>
          <w:p w14:paraId="6546F837"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w:t>
            </w:r>
          </w:p>
        </w:tc>
        <w:tc>
          <w:tcPr>
            <w:tcW w:w="992" w:type="dxa"/>
            <w:vAlign w:val="center"/>
          </w:tcPr>
          <w:p w14:paraId="6EAD4AF1"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w:t>
            </w:r>
          </w:p>
        </w:tc>
        <w:tc>
          <w:tcPr>
            <w:tcW w:w="1158" w:type="dxa"/>
            <w:vAlign w:val="center"/>
          </w:tcPr>
          <w:p w14:paraId="0920EE26"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w:t>
            </w:r>
          </w:p>
        </w:tc>
        <w:tc>
          <w:tcPr>
            <w:tcW w:w="1393" w:type="dxa"/>
            <w:vAlign w:val="center"/>
          </w:tcPr>
          <w:p w14:paraId="4F5CDF2D"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0,13</w:t>
            </w:r>
          </w:p>
        </w:tc>
      </w:tr>
      <w:tr w:rsidR="00294B96" w:rsidRPr="00FB2D81" w14:paraId="73E8EDF9" w14:textId="77777777" w:rsidTr="00260C74">
        <w:trPr>
          <w:trHeight w:val="475"/>
        </w:trPr>
        <w:tc>
          <w:tcPr>
            <w:tcW w:w="2690" w:type="dxa"/>
            <w:gridSpan w:val="2"/>
            <w:vMerge/>
            <w:vAlign w:val="center"/>
          </w:tcPr>
          <w:p w14:paraId="1CA662B9" w14:textId="77777777" w:rsidR="00294B96" w:rsidRPr="00FB2D81" w:rsidRDefault="00294B96" w:rsidP="001758BC">
            <w:pPr>
              <w:spacing w:after="0" w:line="240" w:lineRule="auto"/>
              <w:rPr>
                <w:rFonts w:ascii="Times New Roman" w:hAnsi="Times New Roman" w:cs="Times New Roman"/>
                <w:sz w:val="28"/>
                <w:szCs w:val="28"/>
              </w:rPr>
            </w:pPr>
          </w:p>
        </w:tc>
        <w:tc>
          <w:tcPr>
            <w:tcW w:w="2263" w:type="dxa"/>
            <w:vAlign w:val="center"/>
          </w:tcPr>
          <w:p w14:paraId="36260E8D" w14:textId="77777777" w:rsidR="00294B96" w:rsidRPr="00FB2D81" w:rsidRDefault="00294B96" w:rsidP="001758BC">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раунатин</w:t>
            </w:r>
          </w:p>
        </w:tc>
        <w:tc>
          <w:tcPr>
            <w:tcW w:w="1143" w:type="dxa"/>
            <w:vAlign w:val="center"/>
          </w:tcPr>
          <w:p w14:paraId="6D090BAA"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w:t>
            </w:r>
          </w:p>
        </w:tc>
        <w:tc>
          <w:tcPr>
            <w:tcW w:w="992" w:type="dxa"/>
            <w:vAlign w:val="center"/>
          </w:tcPr>
          <w:p w14:paraId="0F116DCD"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w:t>
            </w:r>
          </w:p>
        </w:tc>
        <w:tc>
          <w:tcPr>
            <w:tcW w:w="1158" w:type="dxa"/>
            <w:vAlign w:val="center"/>
          </w:tcPr>
          <w:p w14:paraId="2AADFA76"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14</w:t>
            </w:r>
          </w:p>
        </w:tc>
        <w:tc>
          <w:tcPr>
            <w:tcW w:w="1393" w:type="dxa"/>
            <w:vAlign w:val="center"/>
          </w:tcPr>
          <w:p w14:paraId="6F6E420D"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0,60</w:t>
            </w:r>
          </w:p>
        </w:tc>
      </w:tr>
      <w:tr w:rsidR="00294B96" w:rsidRPr="00FB2D81" w14:paraId="06FF37E9" w14:textId="77777777" w:rsidTr="00260C74">
        <w:trPr>
          <w:trHeight w:val="476"/>
        </w:trPr>
        <w:tc>
          <w:tcPr>
            <w:tcW w:w="2690" w:type="dxa"/>
            <w:gridSpan w:val="2"/>
            <w:vMerge/>
            <w:tcBorders>
              <w:bottom w:val="nil"/>
            </w:tcBorders>
            <w:vAlign w:val="center"/>
          </w:tcPr>
          <w:p w14:paraId="49FE5009" w14:textId="77777777" w:rsidR="00294B96" w:rsidRPr="00FB2D81" w:rsidRDefault="00294B96" w:rsidP="001758BC">
            <w:pPr>
              <w:spacing w:after="0" w:line="240" w:lineRule="auto"/>
              <w:rPr>
                <w:rFonts w:ascii="Times New Roman" w:hAnsi="Times New Roman" w:cs="Times New Roman"/>
                <w:sz w:val="28"/>
                <w:szCs w:val="28"/>
              </w:rPr>
            </w:pPr>
          </w:p>
        </w:tc>
        <w:tc>
          <w:tcPr>
            <w:tcW w:w="2263" w:type="dxa"/>
            <w:tcBorders>
              <w:bottom w:val="nil"/>
            </w:tcBorders>
            <w:vAlign w:val="center"/>
          </w:tcPr>
          <w:p w14:paraId="3C51365F" w14:textId="77777777" w:rsidR="00294B96" w:rsidRPr="00FB2D81" w:rsidRDefault="00294B96" w:rsidP="001758BC">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резерпин</w:t>
            </w:r>
          </w:p>
        </w:tc>
        <w:tc>
          <w:tcPr>
            <w:tcW w:w="1143" w:type="dxa"/>
            <w:tcBorders>
              <w:bottom w:val="nil"/>
            </w:tcBorders>
            <w:vAlign w:val="center"/>
          </w:tcPr>
          <w:p w14:paraId="129FB0D5"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w:t>
            </w:r>
          </w:p>
        </w:tc>
        <w:tc>
          <w:tcPr>
            <w:tcW w:w="992" w:type="dxa"/>
            <w:tcBorders>
              <w:bottom w:val="nil"/>
            </w:tcBorders>
            <w:vAlign w:val="center"/>
          </w:tcPr>
          <w:p w14:paraId="134F9873"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w:t>
            </w:r>
          </w:p>
        </w:tc>
        <w:tc>
          <w:tcPr>
            <w:tcW w:w="1158" w:type="dxa"/>
            <w:tcBorders>
              <w:bottom w:val="nil"/>
            </w:tcBorders>
            <w:vAlign w:val="center"/>
          </w:tcPr>
          <w:p w14:paraId="6F9828AD"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49</w:t>
            </w:r>
          </w:p>
        </w:tc>
        <w:tc>
          <w:tcPr>
            <w:tcW w:w="1393" w:type="dxa"/>
            <w:tcBorders>
              <w:bottom w:val="nil"/>
            </w:tcBorders>
            <w:vAlign w:val="center"/>
          </w:tcPr>
          <w:p w14:paraId="3B5D57D4" w14:textId="77777777" w:rsidR="00294B96" w:rsidRPr="00FB2D81" w:rsidRDefault="00294B96"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2,09</w:t>
            </w:r>
          </w:p>
        </w:tc>
      </w:tr>
    </w:tbl>
    <w:p w14:paraId="62B8D77C" w14:textId="77777777" w:rsidR="00260C74" w:rsidRDefault="00260C74">
      <w:r>
        <w:br w:type="page"/>
      </w:r>
    </w:p>
    <w:p w14:paraId="063653B2" w14:textId="55D4A367" w:rsidR="00260C74" w:rsidRDefault="00260C74" w:rsidP="00260C74">
      <w:pPr>
        <w:spacing w:after="0" w:line="240" w:lineRule="auto"/>
        <w:rPr>
          <w:rFonts w:ascii="Times New Roman" w:hAnsi="Times New Roman" w:cs="Times New Roman"/>
          <w:sz w:val="28"/>
          <w:szCs w:val="28"/>
        </w:rPr>
      </w:pPr>
      <w:r w:rsidRPr="004D7436">
        <w:rPr>
          <w:rFonts w:ascii="Times New Roman" w:hAnsi="Times New Roman" w:cs="Times New Roman"/>
          <w:sz w:val="28"/>
          <w:szCs w:val="28"/>
        </w:rPr>
        <w:t xml:space="preserve">Продолжение таблицы </w:t>
      </w:r>
      <w:r>
        <w:rPr>
          <w:rFonts w:ascii="Times New Roman" w:hAnsi="Times New Roman" w:cs="Times New Roman"/>
          <w:sz w:val="28"/>
          <w:szCs w:val="28"/>
        </w:rPr>
        <w:t>6</w:t>
      </w:r>
    </w:p>
    <w:p w14:paraId="7F18966A" w14:textId="77777777" w:rsidR="00260C74" w:rsidRPr="00260C74" w:rsidRDefault="00260C74" w:rsidP="00260C74">
      <w:pPr>
        <w:spacing w:after="0" w:line="240" w:lineRule="auto"/>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0"/>
        <w:gridCol w:w="2263"/>
        <w:gridCol w:w="1143"/>
        <w:gridCol w:w="992"/>
        <w:gridCol w:w="1158"/>
        <w:gridCol w:w="1393"/>
      </w:tblGrid>
      <w:tr w:rsidR="00260C74" w:rsidRPr="00FB2D81" w14:paraId="074A2B67" w14:textId="77777777" w:rsidTr="00626EDD">
        <w:tc>
          <w:tcPr>
            <w:tcW w:w="2690" w:type="dxa"/>
          </w:tcPr>
          <w:p w14:paraId="0A81A3E5" w14:textId="2957B0F3" w:rsidR="00260C74" w:rsidRPr="00FB2D81" w:rsidRDefault="00260C74" w:rsidP="0026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263" w:type="dxa"/>
            <w:vAlign w:val="center"/>
          </w:tcPr>
          <w:p w14:paraId="2A79506D" w14:textId="242C30AC" w:rsidR="00260C74" w:rsidRPr="00FB2D81" w:rsidRDefault="00260C74" w:rsidP="00260C74">
            <w:pPr>
              <w:spacing w:after="0" w:line="240" w:lineRule="auto"/>
              <w:jc w:val="center"/>
              <w:rPr>
                <w:rFonts w:ascii="Times New Roman" w:hAnsi="Times New Roman" w:cs="Times New Roman"/>
                <w:color w:val="000000"/>
                <w:sz w:val="28"/>
                <w:szCs w:val="28"/>
              </w:rPr>
            </w:pPr>
            <w:r>
              <w:rPr>
                <w:rFonts w:ascii="Times New Roman" w:hAnsi="Times New Roman" w:cs="Times New Roman"/>
                <w:sz w:val="28"/>
                <w:szCs w:val="28"/>
              </w:rPr>
              <w:t>2</w:t>
            </w:r>
          </w:p>
        </w:tc>
        <w:tc>
          <w:tcPr>
            <w:tcW w:w="1143" w:type="dxa"/>
            <w:vAlign w:val="center"/>
          </w:tcPr>
          <w:p w14:paraId="0B0F1CF9" w14:textId="4E53FA85" w:rsidR="00260C74" w:rsidRPr="00FB2D81" w:rsidRDefault="00260C74" w:rsidP="00260C74">
            <w:pPr>
              <w:spacing w:after="0" w:line="240" w:lineRule="auto"/>
              <w:jc w:val="center"/>
              <w:rPr>
                <w:rFonts w:ascii="Times New Roman" w:hAnsi="Times New Roman" w:cs="Times New Roman"/>
                <w:sz w:val="28"/>
                <w:szCs w:val="28"/>
              </w:rPr>
            </w:pPr>
            <w:r>
              <w:rPr>
                <w:rFonts w:ascii="Times New Roman" w:hAnsi="Times New Roman" w:cs="Times New Roman"/>
                <w:color w:val="000000"/>
                <w:sz w:val="28"/>
                <w:szCs w:val="28"/>
                <w:lang w:eastAsia="ru-RU"/>
              </w:rPr>
              <w:t>3</w:t>
            </w:r>
          </w:p>
        </w:tc>
        <w:tc>
          <w:tcPr>
            <w:tcW w:w="992" w:type="dxa"/>
            <w:vAlign w:val="center"/>
          </w:tcPr>
          <w:p w14:paraId="5DD738D9" w14:textId="06BE9776" w:rsidR="00260C74" w:rsidRPr="00FB2D81" w:rsidRDefault="00260C74" w:rsidP="00260C74">
            <w:pPr>
              <w:spacing w:after="0" w:line="240" w:lineRule="auto"/>
              <w:jc w:val="center"/>
              <w:rPr>
                <w:rFonts w:ascii="Times New Roman" w:hAnsi="Times New Roman" w:cs="Times New Roman"/>
                <w:sz w:val="28"/>
                <w:szCs w:val="28"/>
              </w:rPr>
            </w:pPr>
            <w:r>
              <w:rPr>
                <w:rFonts w:ascii="Times New Roman" w:hAnsi="Times New Roman" w:cs="Times New Roman"/>
                <w:color w:val="000000"/>
                <w:sz w:val="28"/>
                <w:szCs w:val="28"/>
                <w:lang w:eastAsia="ru-RU"/>
              </w:rPr>
              <w:t>4</w:t>
            </w:r>
          </w:p>
        </w:tc>
        <w:tc>
          <w:tcPr>
            <w:tcW w:w="1158" w:type="dxa"/>
            <w:vAlign w:val="center"/>
          </w:tcPr>
          <w:p w14:paraId="24ACC61C" w14:textId="58C546DC" w:rsidR="00260C74" w:rsidRPr="00FB2D81" w:rsidRDefault="00260C74" w:rsidP="00260C74">
            <w:pPr>
              <w:spacing w:after="0" w:line="240" w:lineRule="auto"/>
              <w:jc w:val="center"/>
              <w:rPr>
                <w:rFonts w:ascii="Times New Roman" w:hAnsi="Times New Roman" w:cs="Times New Roman"/>
                <w:sz w:val="28"/>
                <w:szCs w:val="28"/>
              </w:rPr>
            </w:pPr>
            <w:r>
              <w:rPr>
                <w:rFonts w:ascii="Times New Roman" w:hAnsi="Times New Roman" w:cs="Times New Roman"/>
                <w:color w:val="000000"/>
                <w:sz w:val="28"/>
                <w:szCs w:val="28"/>
                <w:lang w:eastAsia="ru-RU"/>
              </w:rPr>
              <w:t>5</w:t>
            </w:r>
          </w:p>
        </w:tc>
        <w:tc>
          <w:tcPr>
            <w:tcW w:w="1393" w:type="dxa"/>
            <w:vAlign w:val="center"/>
          </w:tcPr>
          <w:p w14:paraId="1338DB85" w14:textId="233C3A38" w:rsidR="00260C74" w:rsidRPr="00FB2D81" w:rsidRDefault="00260C74" w:rsidP="00260C74">
            <w:pPr>
              <w:spacing w:after="0" w:line="240" w:lineRule="auto"/>
              <w:jc w:val="center"/>
              <w:rPr>
                <w:rFonts w:ascii="Times New Roman" w:hAnsi="Times New Roman" w:cs="Times New Roman"/>
                <w:sz w:val="28"/>
                <w:szCs w:val="28"/>
              </w:rPr>
            </w:pPr>
            <w:r>
              <w:rPr>
                <w:rFonts w:ascii="Times New Roman" w:hAnsi="Times New Roman" w:cs="Times New Roman"/>
                <w:color w:val="000000"/>
                <w:sz w:val="28"/>
                <w:szCs w:val="28"/>
                <w:lang w:eastAsia="ru-RU"/>
              </w:rPr>
              <w:t>6</w:t>
            </w:r>
          </w:p>
        </w:tc>
      </w:tr>
      <w:tr w:rsidR="00260C74" w:rsidRPr="00FB2D81" w14:paraId="33B8C645" w14:textId="77777777" w:rsidTr="00260C74">
        <w:tc>
          <w:tcPr>
            <w:tcW w:w="2690" w:type="dxa"/>
            <w:vAlign w:val="center"/>
          </w:tcPr>
          <w:p w14:paraId="08109B99" w14:textId="5C69D262" w:rsidR="00260C74" w:rsidRPr="00FB2D81" w:rsidRDefault="00260C74" w:rsidP="00260C74">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4) адреноблокаторы</w:t>
            </w:r>
          </w:p>
        </w:tc>
        <w:tc>
          <w:tcPr>
            <w:tcW w:w="2263" w:type="dxa"/>
            <w:vAlign w:val="bottom"/>
          </w:tcPr>
          <w:p w14:paraId="002DE7AC" w14:textId="77777777" w:rsidR="00260C74" w:rsidRPr="00FB2D81" w:rsidRDefault="00260C74" w:rsidP="00260C74">
            <w:pPr>
              <w:spacing w:after="0" w:line="240" w:lineRule="auto"/>
              <w:rPr>
                <w:rFonts w:ascii="Times New Roman" w:hAnsi="Times New Roman" w:cs="Times New Roman"/>
                <w:color w:val="000000"/>
                <w:sz w:val="28"/>
                <w:szCs w:val="28"/>
              </w:rPr>
            </w:pPr>
          </w:p>
        </w:tc>
        <w:tc>
          <w:tcPr>
            <w:tcW w:w="1143" w:type="dxa"/>
            <w:vAlign w:val="center"/>
          </w:tcPr>
          <w:p w14:paraId="7C1D4F9A" w14:textId="77777777" w:rsidR="00260C74" w:rsidRPr="00FB2D81" w:rsidRDefault="00260C74" w:rsidP="00260C74">
            <w:pPr>
              <w:spacing w:after="0" w:line="240" w:lineRule="auto"/>
              <w:jc w:val="center"/>
              <w:rPr>
                <w:rFonts w:ascii="Times New Roman" w:hAnsi="Times New Roman" w:cs="Times New Roman"/>
                <w:sz w:val="28"/>
                <w:szCs w:val="28"/>
              </w:rPr>
            </w:pPr>
          </w:p>
        </w:tc>
        <w:tc>
          <w:tcPr>
            <w:tcW w:w="992" w:type="dxa"/>
            <w:vAlign w:val="center"/>
          </w:tcPr>
          <w:p w14:paraId="0B83C7E7" w14:textId="77777777" w:rsidR="00260C74" w:rsidRPr="00FB2D81" w:rsidRDefault="00260C74" w:rsidP="00260C74">
            <w:pPr>
              <w:spacing w:after="0" w:line="240" w:lineRule="auto"/>
              <w:jc w:val="center"/>
              <w:rPr>
                <w:rFonts w:ascii="Times New Roman" w:hAnsi="Times New Roman" w:cs="Times New Roman"/>
                <w:sz w:val="28"/>
                <w:szCs w:val="28"/>
              </w:rPr>
            </w:pPr>
          </w:p>
        </w:tc>
        <w:tc>
          <w:tcPr>
            <w:tcW w:w="1158" w:type="dxa"/>
            <w:vAlign w:val="center"/>
          </w:tcPr>
          <w:p w14:paraId="59989BA5" w14:textId="77777777" w:rsidR="00260C74" w:rsidRPr="00FB2D81" w:rsidRDefault="00260C74" w:rsidP="00260C74">
            <w:pPr>
              <w:spacing w:after="0" w:line="240" w:lineRule="auto"/>
              <w:jc w:val="center"/>
              <w:rPr>
                <w:rFonts w:ascii="Times New Roman" w:hAnsi="Times New Roman" w:cs="Times New Roman"/>
                <w:sz w:val="28"/>
                <w:szCs w:val="28"/>
              </w:rPr>
            </w:pPr>
          </w:p>
        </w:tc>
        <w:tc>
          <w:tcPr>
            <w:tcW w:w="1393" w:type="dxa"/>
            <w:vAlign w:val="center"/>
          </w:tcPr>
          <w:p w14:paraId="4E97E1A8" w14:textId="77777777" w:rsidR="00260C74" w:rsidRPr="00FB2D81" w:rsidRDefault="00260C74" w:rsidP="00260C74">
            <w:pPr>
              <w:spacing w:after="0" w:line="240" w:lineRule="auto"/>
              <w:jc w:val="center"/>
              <w:rPr>
                <w:rFonts w:ascii="Times New Roman" w:hAnsi="Times New Roman" w:cs="Times New Roman"/>
                <w:sz w:val="28"/>
                <w:szCs w:val="28"/>
              </w:rPr>
            </w:pPr>
          </w:p>
        </w:tc>
      </w:tr>
      <w:tr w:rsidR="00260C74" w:rsidRPr="00FB2D81" w14:paraId="27279469" w14:textId="77777777" w:rsidTr="00260C74">
        <w:tc>
          <w:tcPr>
            <w:tcW w:w="2690" w:type="dxa"/>
            <w:vMerge w:val="restart"/>
            <w:vAlign w:val="center"/>
          </w:tcPr>
          <w:p w14:paraId="529B0F8B" w14:textId="77777777" w:rsidR="00260C74" w:rsidRPr="00FB2D81" w:rsidRDefault="00260C74" w:rsidP="00260C74">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4.1) альфа-адреноблокаторы</w:t>
            </w:r>
          </w:p>
        </w:tc>
        <w:tc>
          <w:tcPr>
            <w:tcW w:w="2263" w:type="dxa"/>
            <w:vAlign w:val="bottom"/>
          </w:tcPr>
          <w:p w14:paraId="21B03678"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доксазозин</w:t>
            </w:r>
          </w:p>
        </w:tc>
        <w:tc>
          <w:tcPr>
            <w:tcW w:w="1143" w:type="dxa"/>
            <w:vAlign w:val="center"/>
          </w:tcPr>
          <w:p w14:paraId="00264D73"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w:t>
            </w:r>
          </w:p>
        </w:tc>
        <w:tc>
          <w:tcPr>
            <w:tcW w:w="992" w:type="dxa"/>
            <w:vAlign w:val="center"/>
          </w:tcPr>
          <w:p w14:paraId="5875DC90"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0,26</w:t>
            </w:r>
          </w:p>
        </w:tc>
        <w:tc>
          <w:tcPr>
            <w:tcW w:w="1158" w:type="dxa"/>
            <w:vAlign w:val="center"/>
          </w:tcPr>
          <w:p w14:paraId="3C9B6B76"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w:t>
            </w:r>
          </w:p>
        </w:tc>
        <w:tc>
          <w:tcPr>
            <w:tcW w:w="1393" w:type="dxa"/>
            <w:vAlign w:val="center"/>
          </w:tcPr>
          <w:p w14:paraId="31766C5A"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0,21</w:t>
            </w:r>
          </w:p>
        </w:tc>
      </w:tr>
      <w:tr w:rsidR="00260C74" w:rsidRPr="00FB2D81" w14:paraId="506F5CB9" w14:textId="77777777" w:rsidTr="00260C74">
        <w:tc>
          <w:tcPr>
            <w:tcW w:w="2690" w:type="dxa"/>
            <w:vMerge/>
            <w:vAlign w:val="center"/>
          </w:tcPr>
          <w:p w14:paraId="34754036"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112D16B6"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празозин</w:t>
            </w:r>
          </w:p>
        </w:tc>
        <w:tc>
          <w:tcPr>
            <w:tcW w:w="1143" w:type="dxa"/>
            <w:vAlign w:val="center"/>
          </w:tcPr>
          <w:p w14:paraId="09CCF559"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15</w:t>
            </w:r>
          </w:p>
        </w:tc>
        <w:tc>
          <w:tcPr>
            <w:tcW w:w="992" w:type="dxa"/>
            <w:vAlign w:val="center"/>
          </w:tcPr>
          <w:p w14:paraId="16ED17C6"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0,64</w:t>
            </w:r>
          </w:p>
        </w:tc>
        <w:tc>
          <w:tcPr>
            <w:tcW w:w="1158" w:type="dxa"/>
            <w:vAlign w:val="center"/>
          </w:tcPr>
          <w:p w14:paraId="20B5C280"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11</w:t>
            </w:r>
          </w:p>
        </w:tc>
        <w:tc>
          <w:tcPr>
            <w:tcW w:w="1393" w:type="dxa"/>
            <w:vAlign w:val="center"/>
          </w:tcPr>
          <w:p w14:paraId="77F36B7C"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0,47</w:t>
            </w:r>
          </w:p>
        </w:tc>
      </w:tr>
      <w:tr w:rsidR="00260C74" w:rsidRPr="00FB2D81" w14:paraId="251B6D29" w14:textId="77777777" w:rsidTr="00260C74">
        <w:tc>
          <w:tcPr>
            <w:tcW w:w="2690" w:type="dxa"/>
            <w:vMerge/>
            <w:vAlign w:val="center"/>
          </w:tcPr>
          <w:p w14:paraId="5B44F59B"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7F8F1153"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урадипил</w:t>
            </w:r>
          </w:p>
        </w:tc>
        <w:tc>
          <w:tcPr>
            <w:tcW w:w="1143" w:type="dxa"/>
            <w:vAlign w:val="center"/>
          </w:tcPr>
          <w:p w14:paraId="2E988B13"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w:t>
            </w:r>
          </w:p>
        </w:tc>
        <w:tc>
          <w:tcPr>
            <w:tcW w:w="992" w:type="dxa"/>
            <w:vAlign w:val="center"/>
          </w:tcPr>
          <w:p w14:paraId="2D1C1D5D"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0,17</w:t>
            </w:r>
          </w:p>
        </w:tc>
        <w:tc>
          <w:tcPr>
            <w:tcW w:w="1158" w:type="dxa"/>
            <w:vAlign w:val="center"/>
          </w:tcPr>
          <w:p w14:paraId="2A9F3AE0"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w:t>
            </w:r>
          </w:p>
        </w:tc>
        <w:tc>
          <w:tcPr>
            <w:tcW w:w="1393" w:type="dxa"/>
            <w:vAlign w:val="center"/>
          </w:tcPr>
          <w:p w14:paraId="39A25ECB"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0,09</w:t>
            </w:r>
          </w:p>
        </w:tc>
      </w:tr>
      <w:tr w:rsidR="00260C74" w:rsidRPr="00FB2D81" w14:paraId="463F3431" w14:textId="77777777" w:rsidTr="00260C74">
        <w:tc>
          <w:tcPr>
            <w:tcW w:w="2690" w:type="dxa"/>
            <w:vMerge w:val="restart"/>
            <w:vAlign w:val="center"/>
          </w:tcPr>
          <w:p w14:paraId="28378873" w14:textId="77777777" w:rsidR="00260C74" w:rsidRPr="00FB2D81" w:rsidRDefault="00260C74" w:rsidP="00260C74">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4.2) β-адреноблокаторы</w:t>
            </w:r>
          </w:p>
        </w:tc>
        <w:tc>
          <w:tcPr>
            <w:tcW w:w="2263" w:type="dxa"/>
            <w:vAlign w:val="bottom"/>
          </w:tcPr>
          <w:p w14:paraId="757A7359"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пропранолол</w:t>
            </w:r>
          </w:p>
        </w:tc>
        <w:tc>
          <w:tcPr>
            <w:tcW w:w="1143" w:type="dxa"/>
            <w:vAlign w:val="center"/>
          </w:tcPr>
          <w:p w14:paraId="75A819C9"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26</w:t>
            </w:r>
          </w:p>
        </w:tc>
        <w:tc>
          <w:tcPr>
            <w:tcW w:w="992" w:type="dxa"/>
            <w:vAlign w:val="center"/>
          </w:tcPr>
          <w:p w14:paraId="4CF228FB"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1,11</w:t>
            </w:r>
          </w:p>
        </w:tc>
        <w:tc>
          <w:tcPr>
            <w:tcW w:w="1158" w:type="dxa"/>
            <w:vAlign w:val="center"/>
          </w:tcPr>
          <w:p w14:paraId="011B13DB"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27</w:t>
            </w:r>
          </w:p>
        </w:tc>
        <w:tc>
          <w:tcPr>
            <w:tcW w:w="1393" w:type="dxa"/>
            <w:vAlign w:val="center"/>
          </w:tcPr>
          <w:p w14:paraId="06D576E7"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1,15</w:t>
            </w:r>
          </w:p>
        </w:tc>
      </w:tr>
      <w:tr w:rsidR="00260C74" w:rsidRPr="00FB2D81" w14:paraId="63A8C99D" w14:textId="77777777" w:rsidTr="00260C74">
        <w:tc>
          <w:tcPr>
            <w:tcW w:w="2690" w:type="dxa"/>
            <w:vMerge/>
          </w:tcPr>
          <w:p w14:paraId="01C20A98"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0C1D094B"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бисопролол</w:t>
            </w:r>
          </w:p>
        </w:tc>
        <w:tc>
          <w:tcPr>
            <w:tcW w:w="1143" w:type="dxa"/>
            <w:vAlign w:val="center"/>
          </w:tcPr>
          <w:p w14:paraId="50FA2BD5"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82</w:t>
            </w:r>
          </w:p>
        </w:tc>
        <w:tc>
          <w:tcPr>
            <w:tcW w:w="992" w:type="dxa"/>
            <w:vAlign w:val="center"/>
          </w:tcPr>
          <w:p w14:paraId="287073F2"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3,50</w:t>
            </w:r>
          </w:p>
        </w:tc>
        <w:tc>
          <w:tcPr>
            <w:tcW w:w="1158" w:type="dxa"/>
            <w:vAlign w:val="center"/>
          </w:tcPr>
          <w:p w14:paraId="7D1CD2D8"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50</w:t>
            </w:r>
          </w:p>
        </w:tc>
        <w:tc>
          <w:tcPr>
            <w:tcW w:w="1393" w:type="dxa"/>
            <w:vAlign w:val="center"/>
          </w:tcPr>
          <w:p w14:paraId="55D190B1"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2,13</w:t>
            </w:r>
          </w:p>
        </w:tc>
      </w:tr>
      <w:tr w:rsidR="00260C74" w:rsidRPr="00FB2D81" w14:paraId="1BF36637" w14:textId="77777777" w:rsidTr="00260C74">
        <w:tc>
          <w:tcPr>
            <w:tcW w:w="2690" w:type="dxa"/>
            <w:vMerge/>
          </w:tcPr>
          <w:p w14:paraId="5D4B7AC7"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33B20FF7"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атенолол</w:t>
            </w:r>
          </w:p>
        </w:tc>
        <w:tc>
          <w:tcPr>
            <w:tcW w:w="1143" w:type="dxa"/>
            <w:vAlign w:val="center"/>
          </w:tcPr>
          <w:p w14:paraId="511B513E"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23</w:t>
            </w:r>
          </w:p>
        </w:tc>
        <w:tc>
          <w:tcPr>
            <w:tcW w:w="992" w:type="dxa"/>
            <w:vAlign w:val="center"/>
          </w:tcPr>
          <w:p w14:paraId="2008A18D"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0,98</w:t>
            </w:r>
          </w:p>
        </w:tc>
        <w:tc>
          <w:tcPr>
            <w:tcW w:w="1158" w:type="dxa"/>
            <w:vAlign w:val="center"/>
          </w:tcPr>
          <w:p w14:paraId="062A5287"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14</w:t>
            </w:r>
          </w:p>
        </w:tc>
        <w:tc>
          <w:tcPr>
            <w:tcW w:w="1393" w:type="dxa"/>
            <w:vAlign w:val="center"/>
          </w:tcPr>
          <w:p w14:paraId="20ACB047"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0,59</w:t>
            </w:r>
          </w:p>
        </w:tc>
      </w:tr>
      <w:tr w:rsidR="00260C74" w:rsidRPr="00FB2D81" w14:paraId="7FAD4A4E" w14:textId="77777777" w:rsidTr="00260C74">
        <w:tc>
          <w:tcPr>
            <w:tcW w:w="2690" w:type="dxa"/>
            <w:vMerge/>
          </w:tcPr>
          <w:p w14:paraId="63A51E53"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508947E5" w14:textId="77777777" w:rsidR="00260C74" w:rsidRPr="00FB2D81" w:rsidRDefault="00260C74" w:rsidP="00260C74">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метопролол</w:t>
            </w:r>
          </w:p>
        </w:tc>
        <w:tc>
          <w:tcPr>
            <w:tcW w:w="1143" w:type="dxa"/>
            <w:vAlign w:val="center"/>
          </w:tcPr>
          <w:p w14:paraId="3D97EBB1"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39</w:t>
            </w:r>
          </w:p>
        </w:tc>
        <w:tc>
          <w:tcPr>
            <w:tcW w:w="992" w:type="dxa"/>
            <w:vAlign w:val="center"/>
          </w:tcPr>
          <w:p w14:paraId="0839B46E"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1,66</w:t>
            </w:r>
          </w:p>
        </w:tc>
        <w:tc>
          <w:tcPr>
            <w:tcW w:w="1158" w:type="dxa"/>
            <w:vAlign w:val="center"/>
          </w:tcPr>
          <w:p w14:paraId="28CB8C3F"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28</w:t>
            </w:r>
          </w:p>
        </w:tc>
        <w:tc>
          <w:tcPr>
            <w:tcW w:w="1393" w:type="dxa"/>
            <w:vAlign w:val="center"/>
          </w:tcPr>
          <w:p w14:paraId="23D00DC7"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1,19</w:t>
            </w:r>
          </w:p>
        </w:tc>
      </w:tr>
      <w:tr w:rsidR="00260C74" w:rsidRPr="00FB2D81" w14:paraId="7FAA3300" w14:textId="77777777" w:rsidTr="00260C74">
        <w:tc>
          <w:tcPr>
            <w:tcW w:w="2690" w:type="dxa"/>
            <w:vMerge/>
          </w:tcPr>
          <w:p w14:paraId="36088953"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0088F9B7" w14:textId="77777777" w:rsidR="00260C74" w:rsidRPr="00FB2D81" w:rsidRDefault="00260C74" w:rsidP="00260C74">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небиволол</w:t>
            </w:r>
          </w:p>
        </w:tc>
        <w:tc>
          <w:tcPr>
            <w:tcW w:w="1143" w:type="dxa"/>
            <w:vAlign w:val="center"/>
          </w:tcPr>
          <w:p w14:paraId="21E09CAD"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36</w:t>
            </w:r>
          </w:p>
        </w:tc>
        <w:tc>
          <w:tcPr>
            <w:tcW w:w="992" w:type="dxa"/>
            <w:vAlign w:val="center"/>
          </w:tcPr>
          <w:p w14:paraId="40E75F5B"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1,53</w:t>
            </w:r>
          </w:p>
        </w:tc>
        <w:tc>
          <w:tcPr>
            <w:tcW w:w="1158" w:type="dxa"/>
            <w:vAlign w:val="center"/>
          </w:tcPr>
          <w:p w14:paraId="0742087B"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26</w:t>
            </w:r>
          </w:p>
        </w:tc>
        <w:tc>
          <w:tcPr>
            <w:tcW w:w="1393" w:type="dxa"/>
            <w:vAlign w:val="center"/>
          </w:tcPr>
          <w:p w14:paraId="0B4C0D63"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1,11</w:t>
            </w:r>
          </w:p>
        </w:tc>
      </w:tr>
      <w:tr w:rsidR="00260C74" w:rsidRPr="00FB2D81" w14:paraId="484B5984" w14:textId="77777777" w:rsidTr="00260C74">
        <w:tc>
          <w:tcPr>
            <w:tcW w:w="2690" w:type="dxa"/>
            <w:vMerge/>
          </w:tcPr>
          <w:p w14:paraId="3F73955D"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5035EF1F"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надолол</w:t>
            </w:r>
          </w:p>
        </w:tc>
        <w:tc>
          <w:tcPr>
            <w:tcW w:w="1143" w:type="dxa"/>
            <w:vAlign w:val="center"/>
          </w:tcPr>
          <w:p w14:paraId="4023460A"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22</w:t>
            </w:r>
          </w:p>
        </w:tc>
        <w:tc>
          <w:tcPr>
            <w:tcW w:w="992" w:type="dxa"/>
            <w:vAlign w:val="center"/>
          </w:tcPr>
          <w:p w14:paraId="2442B5F1"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0,94</w:t>
            </w:r>
          </w:p>
        </w:tc>
        <w:tc>
          <w:tcPr>
            <w:tcW w:w="1158" w:type="dxa"/>
            <w:vAlign w:val="center"/>
          </w:tcPr>
          <w:p w14:paraId="2E4A9CE4"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14</w:t>
            </w:r>
          </w:p>
        </w:tc>
        <w:tc>
          <w:tcPr>
            <w:tcW w:w="1393" w:type="dxa"/>
            <w:vAlign w:val="center"/>
          </w:tcPr>
          <w:p w14:paraId="7F71B576"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0,60</w:t>
            </w:r>
          </w:p>
        </w:tc>
      </w:tr>
      <w:tr w:rsidR="00260C74" w:rsidRPr="00FB2D81" w14:paraId="2F73FB36" w14:textId="77777777" w:rsidTr="00260C74">
        <w:tc>
          <w:tcPr>
            <w:tcW w:w="2690" w:type="dxa"/>
            <w:vMerge/>
          </w:tcPr>
          <w:p w14:paraId="0DB5FB4B"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197613A9"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 xml:space="preserve">пиндолол </w:t>
            </w:r>
          </w:p>
        </w:tc>
        <w:tc>
          <w:tcPr>
            <w:tcW w:w="1143" w:type="dxa"/>
            <w:vAlign w:val="center"/>
          </w:tcPr>
          <w:p w14:paraId="61DD02B3"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8</w:t>
            </w:r>
          </w:p>
        </w:tc>
        <w:tc>
          <w:tcPr>
            <w:tcW w:w="992" w:type="dxa"/>
            <w:vAlign w:val="center"/>
          </w:tcPr>
          <w:p w14:paraId="76BD71BA"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0,34</w:t>
            </w:r>
          </w:p>
        </w:tc>
        <w:tc>
          <w:tcPr>
            <w:tcW w:w="1158" w:type="dxa"/>
            <w:vAlign w:val="center"/>
          </w:tcPr>
          <w:p w14:paraId="5CC0F191"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w:t>
            </w:r>
          </w:p>
        </w:tc>
        <w:tc>
          <w:tcPr>
            <w:tcW w:w="1393" w:type="dxa"/>
            <w:vAlign w:val="center"/>
          </w:tcPr>
          <w:p w14:paraId="71003166"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0,22</w:t>
            </w:r>
          </w:p>
        </w:tc>
      </w:tr>
      <w:tr w:rsidR="00260C74" w:rsidRPr="00FB2D81" w14:paraId="616305E3" w14:textId="77777777" w:rsidTr="00260C74">
        <w:tc>
          <w:tcPr>
            <w:tcW w:w="2690" w:type="dxa"/>
            <w:vMerge/>
          </w:tcPr>
          <w:p w14:paraId="0F79027D"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30612DE8"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талинолол</w:t>
            </w:r>
          </w:p>
        </w:tc>
        <w:tc>
          <w:tcPr>
            <w:tcW w:w="1143" w:type="dxa"/>
            <w:vAlign w:val="center"/>
          </w:tcPr>
          <w:p w14:paraId="1B2AF579"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w:t>
            </w:r>
          </w:p>
        </w:tc>
        <w:tc>
          <w:tcPr>
            <w:tcW w:w="992" w:type="dxa"/>
            <w:vAlign w:val="center"/>
          </w:tcPr>
          <w:p w14:paraId="5A17F4C7"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0,26</w:t>
            </w:r>
          </w:p>
        </w:tc>
        <w:tc>
          <w:tcPr>
            <w:tcW w:w="1158" w:type="dxa"/>
            <w:vAlign w:val="center"/>
          </w:tcPr>
          <w:p w14:paraId="64165D9E"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w:t>
            </w:r>
          </w:p>
        </w:tc>
        <w:tc>
          <w:tcPr>
            <w:tcW w:w="1393" w:type="dxa"/>
            <w:vAlign w:val="center"/>
          </w:tcPr>
          <w:p w14:paraId="491262BF"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0,12</w:t>
            </w:r>
          </w:p>
        </w:tc>
      </w:tr>
      <w:tr w:rsidR="00260C74" w:rsidRPr="00FB2D81" w14:paraId="20196ADB" w14:textId="77777777" w:rsidTr="00260C74">
        <w:tc>
          <w:tcPr>
            <w:tcW w:w="2690" w:type="dxa"/>
            <w:vMerge/>
          </w:tcPr>
          <w:p w14:paraId="2EE5C0C3"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3F20D6E0"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ацебуталол</w:t>
            </w:r>
          </w:p>
        </w:tc>
        <w:tc>
          <w:tcPr>
            <w:tcW w:w="1143" w:type="dxa"/>
            <w:vAlign w:val="center"/>
          </w:tcPr>
          <w:p w14:paraId="69E027A3"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w:t>
            </w:r>
          </w:p>
        </w:tc>
        <w:tc>
          <w:tcPr>
            <w:tcW w:w="992" w:type="dxa"/>
            <w:vAlign w:val="center"/>
          </w:tcPr>
          <w:p w14:paraId="575D975E"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0,09</w:t>
            </w:r>
          </w:p>
        </w:tc>
        <w:tc>
          <w:tcPr>
            <w:tcW w:w="1158" w:type="dxa"/>
            <w:vAlign w:val="center"/>
          </w:tcPr>
          <w:p w14:paraId="3C84D45B"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w:t>
            </w:r>
          </w:p>
        </w:tc>
        <w:tc>
          <w:tcPr>
            <w:tcW w:w="1393" w:type="dxa"/>
            <w:vAlign w:val="center"/>
          </w:tcPr>
          <w:p w14:paraId="4ED36D6A"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0,09</w:t>
            </w:r>
          </w:p>
        </w:tc>
      </w:tr>
      <w:tr w:rsidR="00260C74" w:rsidRPr="00FB2D81" w14:paraId="3DFA5592" w14:textId="77777777" w:rsidTr="00260C74">
        <w:tc>
          <w:tcPr>
            <w:tcW w:w="2690" w:type="dxa"/>
            <w:vMerge/>
          </w:tcPr>
          <w:p w14:paraId="0A2503E4"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4912FB5F"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окспренолол</w:t>
            </w:r>
          </w:p>
        </w:tc>
        <w:tc>
          <w:tcPr>
            <w:tcW w:w="1143" w:type="dxa"/>
            <w:vAlign w:val="center"/>
          </w:tcPr>
          <w:p w14:paraId="78425887"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w:t>
            </w:r>
          </w:p>
        </w:tc>
        <w:tc>
          <w:tcPr>
            <w:tcW w:w="992" w:type="dxa"/>
            <w:vAlign w:val="center"/>
          </w:tcPr>
          <w:p w14:paraId="244B3E43"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0,13</w:t>
            </w:r>
          </w:p>
        </w:tc>
        <w:tc>
          <w:tcPr>
            <w:tcW w:w="1158" w:type="dxa"/>
            <w:vAlign w:val="center"/>
          </w:tcPr>
          <w:p w14:paraId="75A056B2"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w:t>
            </w:r>
          </w:p>
        </w:tc>
        <w:tc>
          <w:tcPr>
            <w:tcW w:w="1393" w:type="dxa"/>
            <w:vAlign w:val="center"/>
          </w:tcPr>
          <w:p w14:paraId="232ADA02"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0,09</w:t>
            </w:r>
          </w:p>
        </w:tc>
      </w:tr>
      <w:tr w:rsidR="00260C74" w:rsidRPr="00FB2D81" w14:paraId="5FF074A5" w14:textId="77777777" w:rsidTr="00260C74">
        <w:tc>
          <w:tcPr>
            <w:tcW w:w="2690" w:type="dxa"/>
            <w:vMerge/>
          </w:tcPr>
          <w:p w14:paraId="47B18985"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00F59819"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соталол</w:t>
            </w:r>
          </w:p>
        </w:tc>
        <w:tc>
          <w:tcPr>
            <w:tcW w:w="1143" w:type="dxa"/>
            <w:vAlign w:val="center"/>
          </w:tcPr>
          <w:p w14:paraId="68D8B652"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w:t>
            </w:r>
          </w:p>
        </w:tc>
        <w:tc>
          <w:tcPr>
            <w:tcW w:w="992" w:type="dxa"/>
            <w:vAlign w:val="center"/>
          </w:tcPr>
          <w:p w14:paraId="5CD74D51"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0,21</w:t>
            </w:r>
          </w:p>
        </w:tc>
        <w:tc>
          <w:tcPr>
            <w:tcW w:w="1158" w:type="dxa"/>
            <w:vAlign w:val="center"/>
          </w:tcPr>
          <w:p w14:paraId="4ABE0673"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w:t>
            </w:r>
          </w:p>
        </w:tc>
        <w:tc>
          <w:tcPr>
            <w:tcW w:w="1393" w:type="dxa"/>
            <w:vAlign w:val="center"/>
          </w:tcPr>
          <w:p w14:paraId="770A4470"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0,04</w:t>
            </w:r>
          </w:p>
        </w:tc>
      </w:tr>
      <w:tr w:rsidR="00260C74" w:rsidRPr="00FB2D81" w14:paraId="33AAAE6A" w14:textId="77777777" w:rsidTr="00260C74">
        <w:tc>
          <w:tcPr>
            <w:tcW w:w="2690" w:type="dxa"/>
            <w:vMerge w:val="restart"/>
          </w:tcPr>
          <w:p w14:paraId="0C93D27E" w14:textId="77777777" w:rsidR="00260C74" w:rsidRPr="00FB2D81" w:rsidRDefault="00260C74" w:rsidP="00260C74">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5) миотропные препараты гипотензивного действия</w:t>
            </w:r>
          </w:p>
        </w:tc>
        <w:tc>
          <w:tcPr>
            <w:tcW w:w="2263" w:type="dxa"/>
            <w:vAlign w:val="bottom"/>
          </w:tcPr>
          <w:p w14:paraId="1DFEECBD"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папаверин</w:t>
            </w:r>
          </w:p>
        </w:tc>
        <w:tc>
          <w:tcPr>
            <w:tcW w:w="1143" w:type="dxa"/>
            <w:vAlign w:val="center"/>
          </w:tcPr>
          <w:p w14:paraId="57CCD4A4"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w:t>
            </w:r>
          </w:p>
        </w:tc>
        <w:tc>
          <w:tcPr>
            <w:tcW w:w="992" w:type="dxa"/>
            <w:vAlign w:val="center"/>
          </w:tcPr>
          <w:p w14:paraId="68068A71"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0,17</w:t>
            </w:r>
          </w:p>
        </w:tc>
        <w:tc>
          <w:tcPr>
            <w:tcW w:w="1158" w:type="dxa"/>
            <w:vAlign w:val="center"/>
          </w:tcPr>
          <w:p w14:paraId="5DF9FC59"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67</w:t>
            </w:r>
          </w:p>
        </w:tc>
        <w:tc>
          <w:tcPr>
            <w:tcW w:w="1393" w:type="dxa"/>
            <w:vAlign w:val="center"/>
          </w:tcPr>
          <w:p w14:paraId="5A52C05E"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2,86</w:t>
            </w:r>
          </w:p>
        </w:tc>
      </w:tr>
      <w:tr w:rsidR="00260C74" w:rsidRPr="00FB2D81" w14:paraId="1E7680C7" w14:textId="77777777" w:rsidTr="00260C74">
        <w:tc>
          <w:tcPr>
            <w:tcW w:w="2690" w:type="dxa"/>
            <w:vMerge/>
          </w:tcPr>
          <w:p w14:paraId="35F1F14C"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1DC2D3D1"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дротаверин</w:t>
            </w:r>
          </w:p>
        </w:tc>
        <w:tc>
          <w:tcPr>
            <w:tcW w:w="1143" w:type="dxa"/>
            <w:vAlign w:val="center"/>
          </w:tcPr>
          <w:p w14:paraId="5644BF48"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w:t>
            </w:r>
          </w:p>
        </w:tc>
        <w:tc>
          <w:tcPr>
            <w:tcW w:w="992" w:type="dxa"/>
            <w:vAlign w:val="center"/>
          </w:tcPr>
          <w:p w14:paraId="266B1C80"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0,13</w:t>
            </w:r>
          </w:p>
        </w:tc>
        <w:tc>
          <w:tcPr>
            <w:tcW w:w="1158" w:type="dxa"/>
            <w:vAlign w:val="center"/>
          </w:tcPr>
          <w:p w14:paraId="76313130"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50</w:t>
            </w:r>
          </w:p>
        </w:tc>
        <w:tc>
          <w:tcPr>
            <w:tcW w:w="1393" w:type="dxa"/>
            <w:vAlign w:val="center"/>
          </w:tcPr>
          <w:p w14:paraId="583904B5"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2,13</w:t>
            </w:r>
          </w:p>
        </w:tc>
      </w:tr>
      <w:tr w:rsidR="00260C74" w:rsidRPr="00FB2D81" w14:paraId="1925FF31" w14:textId="77777777" w:rsidTr="00260C74">
        <w:tc>
          <w:tcPr>
            <w:tcW w:w="2690" w:type="dxa"/>
            <w:vMerge/>
          </w:tcPr>
          <w:p w14:paraId="433710C9"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328BB53A"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бендазол</w:t>
            </w:r>
          </w:p>
        </w:tc>
        <w:tc>
          <w:tcPr>
            <w:tcW w:w="1143" w:type="dxa"/>
            <w:vAlign w:val="center"/>
          </w:tcPr>
          <w:p w14:paraId="34B4537A"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w:t>
            </w:r>
          </w:p>
        </w:tc>
        <w:tc>
          <w:tcPr>
            <w:tcW w:w="992" w:type="dxa"/>
            <w:vAlign w:val="center"/>
          </w:tcPr>
          <w:p w14:paraId="04F34E42"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0,00</w:t>
            </w:r>
          </w:p>
        </w:tc>
        <w:tc>
          <w:tcPr>
            <w:tcW w:w="1158" w:type="dxa"/>
            <w:vAlign w:val="center"/>
          </w:tcPr>
          <w:p w14:paraId="050DF2C7"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w:t>
            </w:r>
          </w:p>
        </w:tc>
        <w:tc>
          <w:tcPr>
            <w:tcW w:w="1393" w:type="dxa"/>
            <w:vAlign w:val="center"/>
          </w:tcPr>
          <w:p w14:paraId="032763A2"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0,09</w:t>
            </w:r>
          </w:p>
        </w:tc>
      </w:tr>
      <w:tr w:rsidR="00260C74" w:rsidRPr="00FB2D81" w14:paraId="4E7C1859" w14:textId="77777777" w:rsidTr="00260C74">
        <w:tc>
          <w:tcPr>
            <w:tcW w:w="2690" w:type="dxa"/>
            <w:vMerge/>
          </w:tcPr>
          <w:p w14:paraId="61BBBD43"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7A58A899"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гидралазин</w:t>
            </w:r>
          </w:p>
        </w:tc>
        <w:tc>
          <w:tcPr>
            <w:tcW w:w="1143" w:type="dxa"/>
            <w:vAlign w:val="center"/>
          </w:tcPr>
          <w:p w14:paraId="3649000D"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w:t>
            </w:r>
          </w:p>
        </w:tc>
        <w:tc>
          <w:tcPr>
            <w:tcW w:w="992" w:type="dxa"/>
            <w:vAlign w:val="center"/>
          </w:tcPr>
          <w:p w14:paraId="2993BFFA"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0,00</w:t>
            </w:r>
          </w:p>
        </w:tc>
        <w:tc>
          <w:tcPr>
            <w:tcW w:w="1158" w:type="dxa"/>
            <w:vAlign w:val="center"/>
          </w:tcPr>
          <w:p w14:paraId="243897B7"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w:t>
            </w:r>
          </w:p>
        </w:tc>
        <w:tc>
          <w:tcPr>
            <w:tcW w:w="1393" w:type="dxa"/>
            <w:vAlign w:val="center"/>
          </w:tcPr>
          <w:p w14:paraId="2A20FC4E"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0,22</w:t>
            </w:r>
          </w:p>
        </w:tc>
      </w:tr>
      <w:tr w:rsidR="00260C74" w:rsidRPr="00FB2D81" w14:paraId="6488C911" w14:textId="77777777" w:rsidTr="00260C74">
        <w:tc>
          <w:tcPr>
            <w:tcW w:w="2690" w:type="dxa"/>
            <w:vMerge w:val="restart"/>
            <w:vAlign w:val="center"/>
          </w:tcPr>
          <w:p w14:paraId="09BEEA46" w14:textId="77777777" w:rsidR="00260C74" w:rsidRPr="00FB2D81" w:rsidRDefault="00260C74" w:rsidP="00260C74">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6) блокаторы кальциевых каналов</w:t>
            </w:r>
          </w:p>
        </w:tc>
        <w:tc>
          <w:tcPr>
            <w:tcW w:w="2263" w:type="dxa"/>
            <w:vAlign w:val="bottom"/>
          </w:tcPr>
          <w:p w14:paraId="7C2E2E08"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нифедипин</w:t>
            </w:r>
          </w:p>
        </w:tc>
        <w:tc>
          <w:tcPr>
            <w:tcW w:w="1143" w:type="dxa"/>
            <w:vAlign w:val="center"/>
          </w:tcPr>
          <w:p w14:paraId="12A8E85D"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35</w:t>
            </w:r>
          </w:p>
        </w:tc>
        <w:tc>
          <w:tcPr>
            <w:tcW w:w="992" w:type="dxa"/>
            <w:vAlign w:val="center"/>
          </w:tcPr>
          <w:p w14:paraId="74E6EA36"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1,49</w:t>
            </w:r>
          </w:p>
        </w:tc>
        <w:tc>
          <w:tcPr>
            <w:tcW w:w="1158" w:type="dxa"/>
            <w:vAlign w:val="center"/>
          </w:tcPr>
          <w:p w14:paraId="59B3FCD2"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21</w:t>
            </w:r>
          </w:p>
        </w:tc>
        <w:tc>
          <w:tcPr>
            <w:tcW w:w="1393" w:type="dxa"/>
            <w:vAlign w:val="center"/>
          </w:tcPr>
          <w:p w14:paraId="68F6F102"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0,90</w:t>
            </w:r>
          </w:p>
        </w:tc>
      </w:tr>
      <w:tr w:rsidR="00260C74" w:rsidRPr="00FB2D81" w14:paraId="70A66419" w14:textId="77777777" w:rsidTr="00260C74">
        <w:tc>
          <w:tcPr>
            <w:tcW w:w="2690" w:type="dxa"/>
            <w:vMerge/>
            <w:vAlign w:val="center"/>
          </w:tcPr>
          <w:p w14:paraId="6E968E3B"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20DB4D58"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 xml:space="preserve">верапамил </w:t>
            </w:r>
          </w:p>
        </w:tc>
        <w:tc>
          <w:tcPr>
            <w:tcW w:w="1143" w:type="dxa"/>
            <w:vAlign w:val="center"/>
          </w:tcPr>
          <w:p w14:paraId="1832EFA1"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47</w:t>
            </w:r>
          </w:p>
        </w:tc>
        <w:tc>
          <w:tcPr>
            <w:tcW w:w="992" w:type="dxa"/>
            <w:vAlign w:val="center"/>
          </w:tcPr>
          <w:p w14:paraId="751FB1FA"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2,00</w:t>
            </w:r>
          </w:p>
        </w:tc>
        <w:tc>
          <w:tcPr>
            <w:tcW w:w="1158" w:type="dxa"/>
            <w:vAlign w:val="center"/>
          </w:tcPr>
          <w:p w14:paraId="5BFBB064"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31</w:t>
            </w:r>
          </w:p>
        </w:tc>
        <w:tc>
          <w:tcPr>
            <w:tcW w:w="1393" w:type="dxa"/>
            <w:vAlign w:val="center"/>
          </w:tcPr>
          <w:p w14:paraId="61AACDCF"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1,32</w:t>
            </w:r>
          </w:p>
        </w:tc>
      </w:tr>
      <w:tr w:rsidR="00260C74" w:rsidRPr="00FB2D81" w14:paraId="09027FC2" w14:textId="77777777" w:rsidTr="00260C74">
        <w:tc>
          <w:tcPr>
            <w:tcW w:w="2690" w:type="dxa"/>
            <w:vMerge/>
            <w:vAlign w:val="center"/>
          </w:tcPr>
          <w:p w14:paraId="3A5B147C"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532DA732"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 xml:space="preserve">амлодипин </w:t>
            </w:r>
          </w:p>
        </w:tc>
        <w:tc>
          <w:tcPr>
            <w:tcW w:w="1143" w:type="dxa"/>
            <w:vAlign w:val="center"/>
          </w:tcPr>
          <w:p w14:paraId="19741450"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103</w:t>
            </w:r>
          </w:p>
        </w:tc>
        <w:tc>
          <w:tcPr>
            <w:tcW w:w="992" w:type="dxa"/>
            <w:vAlign w:val="center"/>
          </w:tcPr>
          <w:p w14:paraId="153C112A"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4,39</w:t>
            </w:r>
          </w:p>
        </w:tc>
        <w:tc>
          <w:tcPr>
            <w:tcW w:w="1158" w:type="dxa"/>
            <w:vAlign w:val="center"/>
          </w:tcPr>
          <w:p w14:paraId="3C6B3267"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66</w:t>
            </w:r>
          </w:p>
        </w:tc>
        <w:tc>
          <w:tcPr>
            <w:tcW w:w="1393" w:type="dxa"/>
            <w:vAlign w:val="center"/>
          </w:tcPr>
          <w:p w14:paraId="77797175"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2,81</w:t>
            </w:r>
          </w:p>
        </w:tc>
      </w:tr>
      <w:tr w:rsidR="00260C74" w:rsidRPr="00FB2D81" w14:paraId="4814C5F7" w14:textId="77777777" w:rsidTr="00260C74">
        <w:tc>
          <w:tcPr>
            <w:tcW w:w="2690" w:type="dxa"/>
            <w:vMerge/>
            <w:vAlign w:val="center"/>
          </w:tcPr>
          <w:p w14:paraId="3FEBD878"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55DC46C3"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 xml:space="preserve">дилтиазем </w:t>
            </w:r>
          </w:p>
        </w:tc>
        <w:tc>
          <w:tcPr>
            <w:tcW w:w="1143" w:type="dxa"/>
            <w:vAlign w:val="center"/>
          </w:tcPr>
          <w:p w14:paraId="7E939881"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28</w:t>
            </w:r>
          </w:p>
        </w:tc>
        <w:tc>
          <w:tcPr>
            <w:tcW w:w="992" w:type="dxa"/>
            <w:vAlign w:val="center"/>
          </w:tcPr>
          <w:p w14:paraId="7F4E7BC1"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1,19</w:t>
            </w:r>
          </w:p>
        </w:tc>
        <w:tc>
          <w:tcPr>
            <w:tcW w:w="1158" w:type="dxa"/>
            <w:vAlign w:val="center"/>
          </w:tcPr>
          <w:p w14:paraId="00EE94BA"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19</w:t>
            </w:r>
          </w:p>
        </w:tc>
        <w:tc>
          <w:tcPr>
            <w:tcW w:w="1393" w:type="dxa"/>
            <w:vAlign w:val="center"/>
          </w:tcPr>
          <w:p w14:paraId="5BCC4F8D"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0,81</w:t>
            </w:r>
          </w:p>
        </w:tc>
      </w:tr>
      <w:tr w:rsidR="00260C74" w:rsidRPr="00FB2D81" w14:paraId="5548B6D2" w14:textId="77777777" w:rsidTr="00260C74">
        <w:tc>
          <w:tcPr>
            <w:tcW w:w="2690" w:type="dxa"/>
            <w:vMerge/>
            <w:vAlign w:val="center"/>
          </w:tcPr>
          <w:p w14:paraId="5FFB6FB1"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4BF8C6C5"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лацидипин</w:t>
            </w:r>
          </w:p>
        </w:tc>
        <w:tc>
          <w:tcPr>
            <w:tcW w:w="1143" w:type="dxa"/>
            <w:vAlign w:val="center"/>
          </w:tcPr>
          <w:p w14:paraId="21EE5BDE"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7</w:t>
            </w:r>
          </w:p>
        </w:tc>
        <w:tc>
          <w:tcPr>
            <w:tcW w:w="992" w:type="dxa"/>
            <w:vAlign w:val="center"/>
          </w:tcPr>
          <w:p w14:paraId="5047277E"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0,30</w:t>
            </w:r>
          </w:p>
        </w:tc>
        <w:tc>
          <w:tcPr>
            <w:tcW w:w="1158" w:type="dxa"/>
            <w:vAlign w:val="center"/>
          </w:tcPr>
          <w:p w14:paraId="54C2F06D"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w:t>
            </w:r>
          </w:p>
        </w:tc>
        <w:tc>
          <w:tcPr>
            <w:tcW w:w="1393" w:type="dxa"/>
            <w:vAlign w:val="center"/>
          </w:tcPr>
          <w:p w14:paraId="558E75C4"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0,21</w:t>
            </w:r>
          </w:p>
        </w:tc>
      </w:tr>
      <w:tr w:rsidR="00260C74" w:rsidRPr="00FB2D81" w14:paraId="7A7B19D0" w14:textId="77777777" w:rsidTr="00260C74">
        <w:tc>
          <w:tcPr>
            <w:tcW w:w="2690" w:type="dxa"/>
            <w:vMerge/>
            <w:vAlign w:val="center"/>
          </w:tcPr>
          <w:p w14:paraId="619A6F3A"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7CA9F535"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леркандипин</w:t>
            </w:r>
          </w:p>
        </w:tc>
        <w:tc>
          <w:tcPr>
            <w:tcW w:w="1143" w:type="dxa"/>
            <w:vAlign w:val="center"/>
          </w:tcPr>
          <w:p w14:paraId="1F30FD19"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w:t>
            </w:r>
          </w:p>
        </w:tc>
        <w:tc>
          <w:tcPr>
            <w:tcW w:w="992" w:type="dxa"/>
            <w:vAlign w:val="center"/>
          </w:tcPr>
          <w:p w14:paraId="356A71E3"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0,21</w:t>
            </w:r>
          </w:p>
        </w:tc>
        <w:tc>
          <w:tcPr>
            <w:tcW w:w="1158" w:type="dxa"/>
            <w:vAlign w:val="center"/>
          </w:tcPr>
          <w:p w14:paraId="4F9FE815"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w:t>
            </w:r>
          </w:p>
        </w:tc>
        <w:tc>
          <w:tcPr>
            <w:tcW w:w="1393" w:type="dxa"/>
            <w:vAlign w:val="center"/>
          </w:tcPr>
          <w:p w14:paraId="44974692"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0,17</w:t>
            </w:r>
          </w:p>
        </w:tc>
      </w:tr>
      <w:tr w:rsidR="00260C74" w:rsidRPr="00FB2D81" w14:paraId="3A3F743A" w14:textId="77777777" w:rsidTr="00260C74">
        <w:tc>
          <w:tcPr>
            <w:tcW w:w="2690" w:type="dxa"/>
            <w:vMerge/>
            <w:vAlign w:val="center"/>
          </w:tcPr>
          <w:p w14:paraId="5F9A4B67"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3D4B9E96"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 xml:space="preserve">нимодипин </w:t>
            </w:r>
          </w:p>
        </w:tc>
        <w:tc>
          <w:tcPr>
            <w:tcW w:w="1143" w:type="dxa"/>
            <w:vAlign w:val="center"/>
          </w:tcPr>
          <w:p w14:paraId="190FB71D"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19</w:t>
            </w:r>
          </w:p>
        </w:tc>
        <w:tc>
          <w:tcPr>
            <w:tcW w:w="992" w:type="dxa"/>
            <w:vAlign w:val="center"/>
          </w:tcPr>
          <w:p w14:paraId="0AF0861E"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0,81</w:t>
            </w:r>
          </w:p>
        </w:tc>
        <w:tc>
          <w:tcPr>
            <w:tcW w:w="1158" w:type="dxa"/>
            <w:vAlign w:val="center"/>
          </w:tcPr>
          <w:p w14:paraId="4855D150"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12</w:t>
            </w:r>
          </w:p>
        </w:tc>
        <w:tc>
          <w:tcPr>
            <w:tcW w:w="1393" w:type="dxa"/>
            <w:vAlign w:val="center"/>
          </w:tcPr>
          <w:p w14:paraId="1F4BCE8B"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0,50</w:t>
            </w:r>
          </w:p>
        </w:tc>
      </w:tr>
      <w:tr w:rsidR="00260C74" w:rsidRPr="00FB2D81" w14:paraId="21D537DE" w14:textId="77777777" w:rsidTr="00260C74">
        <w:tc>
          <w:tcPr>
            <w:tcW w:w="2690" w:type="dxa"/>
            <w:vMerge/>
            <w:vAlign w:val="center"/>
          </w:tcPr>
          <w:p w14:paraId="2F5AA4B8"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436E03E8"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циннаризин</w:t>
            </w:r>
          </w:p>
        </w:tc>
        <w:tc>
          <w:tcPr>
            <w:tcW w:w="1143" w:type="dxa"/>
            <w:vAlign w:val="center"/>
          </w:tcPr>
          <w:p w14:paraId="6E98A5AF"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20</w:t>
            </w:r>
          </w:p>
        </w:tc>
        <w:tc>
          <w:tcPr>
            <w:tcW w:w="992" w:type="dxa"/>
            <w:vAlign w:val="center"/>
          </w:tcPr>
          <w:p w14:paraId="71191292"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0,85</w:t>
            </w:r>
          </w:p>
        </w:tc>
        <w:tc>
          <w:tcPr>
            <w:tcW w:w="1158" w:type="dxa"/>
            <w:vAlign w:val="center"/>
          </w:tcPr>
          <w:p w14:paraId="69EA6FBC"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12</w:t>
            </w:r>
          </w:p>
        </w:tc>
        <w:tc>
          <w:tcPr>
            <w:tcW w:w="1393" w:type="dxa"/>
            <w:vAlign w:val="center"/>
          </w:tcPr>
          <w:p w14:paraId="61CD7382"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0,50</w:t>
            </w:r>
          </w:p>
        </w:tc>
      </w:tr>
      <w:tr w:rsidR="00260C74" w:rsidRPr="00FB2D81" w14:paraId="6D4C5445" w14:textId="77777777" w:rsidTr="00260C74">
        <w:tc>
          <w:tcPr>
            <w:tcW w:w="2690" w:type="dxa"/>
            <w:vMerge w:val="restart"/>
            <w:vAlign w:val="center"/>
          </w:tcPr>
          <w:p w14:paraId="0BCCF9DF" w14:textId="77777777" w:rsidR="00260C74" w:rsidRPr="00FB2D81" w:rsidRDefault="00260C74" w:rsidP="00260C74">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7) ингибиторы АПФ</w:t>
            </w:r>
          </w:p>
        </w:tc>
        <w:tc>
          <w:tcPr>
            <w:tcW w:w="2263" w:type="dxa"/>
            <w:vAlign w:val="bottom"/>
          </w:tcPr>
          <w:p w14:paraId="519A98A8"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 xml:space="preserve">каптоприл </w:t>
            </w:r>
          </w:p>
        </w:tc>
        <w:tc>
          <w:tcPr>
            <w:tcW w:w="1143" w:type="dxa"/>
            <w:vAlign w:val="center"/>
          </w:tcPr>
          <w:p w14:paraId="32DF4B29"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7</w:t>
            </w:r>
          </w:p>
        </w:tc>
        <w:tc>
          <w:tcPr>
            <w:tcW w:w="992" w:type="dxa"/>
            <w:vAlign w:val="center"/>
          </w:tcPr>
          <w:p w14:paraId="3B532D7A"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0,30</w:t>
            </w:r>
          </w:p>
        </w:tc>
        <w:tc>
          <w:tcPr>
            <w:tcW w:w="1158" w:type="dxa"/>
            <w:vAlign w:val="center"/>
          </w:tcPr>
          <w:p w14:paraId="01046309"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w:t>
            </w:r>
          </w:p>
        </w:tc>
        <w:tc>
          <w:tcPr>
            <w:tcW w:w="1393" w:type="dxa"/>
            <w:vAlign w:val="center"/>
          </w:tcPr>
          <w:p w14:paraId="20580F36"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0,17</w:t>
            </w:r>
          </w:p>
        </w:tc>
      </w:tr>
      <w:tr w:rsidR="00260C74" w:rsidRPr="00FB2D81" w14:paraId="779EF7C6" w14:textId="77777777" w:rsidTr="00260C74">
        <w:tc>
          <w:tcPr>
            <w:tcW w:w="2690" w:type="dxa"/>
            <w:vMerge/>
            <w:vAlign w:val="center"/>
          </w:tcPr>
          <w:p w14:paraId="2449D59D"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3F94B18A"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 xml:space="preserve">лизиноприл </w:t>
            </w:r>
          </w:p>
        </w:tc>
        <w:tc>
          <w:tcPr>
            <w:tcW w:w="1143" w:type="dxa"/>
            <w:vAlign w:val="center"/>
          </w:tcPr>
          <w:p w14:paraId="466BDC3D"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178</w:t>
            </w:r>
          </w:p>
        </w:tc>
        <w:tc>
          <w:tcPr>
            <w:tcW w:w="992" w:type="dxa"/>
            <w:vAlign w:val="center"/>
          </w:tcPr>
          <w:p w14:paraId="32ECF996"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7,59</w:t>
            </w:r>
          </w:p>
        </w:tc>
        <w:tc>
          <w:tcPr>
            <w:tcW w:w="1158" w:type="dxa"/>
            <w:vAlign w:val="center"/>
          </w:tcPr>
          <w:p w14:paraId="482FB8C6"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125</w:t>
            </w:r>
          </w:p>
        </w:tc>
        <w:tc>
          <w:tcPr>
            <w:tcW w:w="1393" w:type="dxa"/>
            <w:vAlign w:val="center"/>
          </w:tcPr>
          <w:p w14:paraId="69D05021"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5,32</w:t>
            </w:r>
          </w:p>
        </w:tc>
      </w:tr>
      <w:tr w:rsidR="00260C74" w:rsidRPr="00FB2D81" w14:paraId="340BD906" w14:textId="77777777" w:rsidTr="00260C74">
        <w:tc>
          <w:tcPr>
            <w:tcW w:w="2690" w:type="dxa"/>
            <w:vMerge/>
            <w:vAlign w:val="center"/>
          </w:tcPr>
          <w:p w14:paraId="28945573"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5D9EF39E"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 xml:space="preserve">эналоприл </w:t>
            </w:r>
          </w:p>
        </w:tc>
        <w:tc>
          <w:tcPr>
            <w:tcW w:w="1143" w:type="dxa"/>
            <w:vAlign w:val="center"/>
          </w:tcPr>
          <w:p w14:paraId="35F4E23F"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375</w:t>
            </w:r>
          </w:p>
        </w:tc>
        <w:tc>
          <w:tcPr>
            <w:tcW w:w="992" w:type="dxa"/>
            <w:vAlign w:val="center"/>
          </w:tcPr>
          <w:p w14:paraId="0E98494E"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15,98</w:t>
            </w:r>
          </w:p>
        </w:tc>
        <w:tc>
          <w:tcPr>
            <w:tcW w:w="1158" w:type="dxa"/>
            <w:vAlign w:val="center"/>
          </w:tcPr>
          <w:p w14:paraId="0340F494"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297</w:t>
            </w:r>
          </w:p>
        </w:tc>
        <w:tc>
          <w:tcPr>
            <w:tcW w:w="1393" w:type="dxa"/>
            <w:vAlign w:val="center"/>
          </w:tcPr>
          <w:p w14:paraId="6DF390ED"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12,66</w:t>
            </w:r>
          </w:p>
        </w:tc>
      </w:tr>
      <w:tr w:rsidR="00260C74" w:rsidRPr="00FB2D81" w14:paraId="520B68A7" w14:textId="77777777" w:rsidTr="00260C74">
        <w:tc>
          <w:tcPr>
            <w:tcW w:w="2690" w:type="dxa"/>
            <w:vMerge/>
            <w:vAlign w:val="center"/>
          </w:tcPr>
          <w:p w14:paraId="45918E93"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7C177D9B"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 xml:space="preserve">рамиприл </w:t>
            </w:r>
          </w:p>
        </w:tc>
        <w:tc>
          <w:tcPr>
            <w:tcW w:w="1143" w:type="dxa"/>
            <w:vAlign w:val="center"/>
          </w:tcPr>
          <w:p w14:paraId="2C3AAC34"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32</w:t>
            </w:r>
          </w:p>
        </w:tc>
        <w:tc>
          <w:tcPr>
            <w:tcW w:w="992" w:type="dxa"/>
            <w:vAlign w:val="center"/>
          </w:tcPr>
          <w:p w14:paraId="61ED1B55"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1,36</w:t>
            </w:r>
          </w:p>
        </w:tc>
        <w:tc>
          <w:tcPr>
            <w:tcW w:w="1158" w:type="dxa"/>
            <w:vAlign w:val="center"/>
          </w:tcPr>
          <w:p w14:paraId="603E80EA"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21</w:t>
            </w:r>
          </w:p>
        </w:tc>
        <w:tc>
          <w:tcPr>
            <w:tcW w:w="1393" w:type="dxa"/>
            <w:vAlign w:val="center"/>
          </w:tcPr>
          <w:p w14:paraId="58E48692"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0,90</w:t>
            </w:r>
          </w:p>
        </w:tc>
      </w:tr>
      <w:tr w:rsidR="00260C74" w:rsidRPr="00FB2D81" w14:paraId="328E3018" w14:textId="77777777" w:rsidTr="00260C74">
        <w:tc>
          <w:tcPr>
            <w:tcW w:w="2690" w:type="dxa"/>
            <w:vMerge/>
            <w:vAlign w:val="center"/>
          </w:tcPr>
          <w:p w14:paraId="1ABAB1CD"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0743C4DE"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цилазаприл</w:t>
            </w:r>
          </w:p>
        </w:tc>
        <w:tc>
          <w:tcPr>
            <w:tcW w:w="1143" w:type="dxa"/>
            <w:vAlign w:val="center"/>
          </w:tcPr>
          <w:p w14:paraId="4DE41F63"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w:t>
            </w:r>
          </w:p>
        </w:tc>
        <w:tc>
          <w:tcPr>
            <w:tcW w:w="992" w:type="dxa"/>
            <w:vAlign w:val="center"/>
          </w:tcPr>
          <w:p w14:paraId="4394EF48"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0,26</w:t>
            </w:r>
          </w:p>
        </w:tc>
        <w:tc>
          <w:tcPr>
            <w:tcW w:w="1158" w:type="dxa"/>
            <w:vAlign w:val="center"/>
          </w:tcPr>
          <w:p w14:paraId="43AC8096"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w:t>
            </w:r>
          </w:p>
        </w:tc>
        <w:tc>
          <w:tcPr>
            <w:tcW w:w="1393" w:type="dxa"/>
            <w:vAlign w:val="center"/>
          </w:tcPr>
          <w:p w14:paraId="4BCDD5C1"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0,19</w:t>
            </w:r>
          </w:p>
        </w:tc>
      </w:tr>
      <w:tr w:rsidR="00260C74" w:rsidRPr="00FB2D81" w14:paraId="1F605DE1" w14:textId="77777777" w:rsidTr="00260C74">
        <w:tc>
          <w:tcPr>
            <w:tcW w:w="2690" w:type="dxa"/>
            <w:vMerge/>
            <w:tcBorders>
              <w:bottom w:val="single" w:sz="4" w:space="0" w:color="auto"/>
            </w:tcBorders>
            <w:vAlign w:val="center"/>
          </w:tcPr>
          <w:p w14:paraId="13D7E08A"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5BCDBD1D"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периндоприл</w:t>
            </w:r>
          </w:p>
        </w:tc>
        <w:tc>
          <w:tcPr>
            <w:tcW w:w="1143" w:type="dxa"/>
            <w:vAlign w:val="center"/>
          </w:tcPr>
          <w:p w14:paraId="7EDCD71A"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17</w:t>
            </w:r>
          </w:p>
        </w:tc>
        <w:tc>
          <w:tcPr>
            <w:tcW w:w="992" w:type="dxa"/>
            <w:vAlign w:val="center"/>
          </w:tcPr>
          <w:p w14:paraId="7934EAEA"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0,72</w:t>
            </w:r>
          </w:p>
        </w:tc>
        <w:tc>
          <w:tcPr>
            <w:tcW w:w="1158" w:type="dxa"/>
            <w:vAlign w:val="center"/>
          </w:tcPr>
          <w:p w14:paraId="7E25178D"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8</w:t>
            </w:r>
          </w:p>
        </w:tc>
        <w:tc>
          <w:tcPr>
            <w:tcW w:w="1393" w:type="dxa"/>
            <w:vAlign w:val="center"/>
          </w:tcPr>
          <w:p w14:paraId="700588DC"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0,34</w:t>
            </w:r>
          </w:p>
        </w:tc>
      </w:tr>
      <w:tr w:rsidR="00260C74" w:rsidRPr="00FB2D81" w14:paraId="09C06C7F" w14:textId="77777777" w:rsidTr="00260C74">
        <w:tc>
          <w:tcPr>
            <w:tcW w:w="2690" w:type="dxa"/>
            <w:vMerge w:val="restart"/>
            <w:tcBorders>
              <w:bottom w:val="nil"/>
            </w:tcBorders>
            <w:vAlign w:val="center"/>
          </w:tcPr>
          <w:p w14:paraId="4EFE4140" w14:textId="77777777" w:rsidR="00260C74" w:rsidRPr="00FB2D81" w:rsidRDefault="00260C74" w:rsidP="00260C74">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8) антагонисты рецепторов ангиотензина</w:t>
            </w:r>
          </w:p>
        </w:tc>
        <w:tc>
          <w:tcPr>
            <w:tcW w:w="2263" w:type="dxa"/>
            <w:vAlign w:val="bottom"/>
          </w:tcPr>
          <w:p w14:paraId="0B1A1D27"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 xml:space="preserve">лозартан </w:t>
            </w:r>
          </w:p>
        </w:tc>
        <w:tc>
          <w:tcPr>
            <w:tcW w:w="1143" w:type="dxa"/>
            <w:vAlign w:val="center"/>
          </w:tcPr>
          <w:p w14:paraId="03DD2009"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59</w:t>
            </w:r>
          </w:p>
        </w:tc>
        <w:tc>
          <w:tcPr>
            <w:tcW w:w="992" w:type="dxa"/>
            <w:vAlign w:val="center"/>
          </w:tcPr>
          <w:p w14:paraId="5522BBF4"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2,51</w:t>
            </w:r>
          </w:p>
        </w:tc>
        <w:tc>
          <w:tcPr>
            <w:tcW w:w="1158" w:type="dxa"/>
            <w:vAlign w:val="center"/>
          </w:tcPr>
          <w:p w14:paraId="309172CF"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27</w:t>
            </w:r>
          </w:p>
        </w:tc>
        <w:tc>
          <w:tcPr>
            <w:tcW w:w="1393" w:type="dxa"/>
            <w:vAlign w:val="center"/>
          </w:tcPr>
          <w:p w14:paraId="56EE29A4"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1,15</w:t>
            </w:r>
          </w:p>
        </w:tc>
      </w:tr>
      <w:tr w:rsidR="00260C74" w:rsidRPr="00FB2D81" w14:paraId="61F5066C" w14:textId="77777777" w:rsidTr="00260C74">
        <w:tc>
          <w:tcPr>
            <w:tcW w:w="2690" w:type="dxa"/>
            <w:vMerge/>
            <w:tcBorders>
              <w:bottom w:val="nil"/>
            </w:tcBorders>
          </w:tcPr>
          <w:p w14:paraId="360EF78A"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tcBorders>
              <w:bottom w:val="single" w:sz="4" w:space="0" w:color="auto"/>
            </w:tcBorders>
            <w:vAlign w:val="bottom"/>
          </w:tcPr>
          <w:p w14:paraId="773B33D5"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 xml:space="preserve">валсартан </w:t>
            </w:r>
          </w:p>
        </w:tc>
        <w:tc>
          <w:tcPr>
            <w:tcW w:w="1143" w:type="dxa"/>
            <w:tcBorders>
              <w:bottom w:val="single" w:sz="4" w:space="0" w:color="auto"/>
            </w:tcBorders>
            <w:vAlign w:val="center"/>
          </w:tcPr>
          <w:p w14:paraId="35407641"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23</w:t>
            </w:r>
          </w:p>
        </w:tc>
        <w:tc>
          <w:tcPr>
            <w:tcW w:w="992" w:type="dxa"/>
            <w:tcBorders>
              <w:bottom w:val="single" w:sz="4" w:space="0" w:color="auto"/>
            </w:tcBorders>
            <w:vAlign w:val="center"/>
          </w:tcPr>
          <w:p w14:paraId="05056978"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0,98</w:t>
            </w:r>
          </w:p>
        </w:tc>
        <w:tc>
          <w:tcPr>
            <w:tcW w:w="1158" w:type="dxa"/>
            <w:tcBorders>
              <w:bottom w:val="single" w:sz="4" w:space="0" w:color="auto"/>
            </w:tcBorders>
            <w:vAlign w:val="center"/>
          </w:tcPr>
          <w:p w14:paraId="3BABC981"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9</w:t>
            </w:r>
          </w:p>
        </w:tc>
        <w:tc>
          <w:tcPr>
            <w:tcW w:w="1393" w:type="dxa"/>
            <w:tcBorders>
              <w:bottom w:val="single" w:sz="4" w:space="0" w:color="auto"/>
            </w:tcBorders>
            <w:vAlign w:val="center"/>
          </w:tcPr>
          <w:p w14:paraId="485E3A72"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0,40</w:t>
            </w:r>
          </w:p>
        </w:tc>
      </w:tr>
      <w:tr w:rsidR="00260C74" w:rsidRPr="00FB2D81" w14:paraId="4325F26F" w14:textId="77777777" w:rsidTr="00260C74">
        <w:tc>
          <w:tcPr>
            <w:tcW w:w="2690" w:type="dxa"/>
            <w:vMerge/>
            <w:tcBorders>
              <w:bottom w:val="single" w:sz="4" w:space="0" w:color="auto"/>
            </w:tcBorders>
          </w:tcPr>
          <w:p w14:paraId="1004435D"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0E99105E"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 xml:space="preserve">эпросартан </w:t>
            </w:r>
          </w:p>
        </w:tc>
        <w:tc>
          <w:tcPr>
            <w:tcW w:w="1143" w:type="dxa"/>
            <w:vAlign w:val="center"/>
          </w:tcPr>
          <w:p w14:paraId="2115A7DD"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w:t>
            </w:r>
          </w:p>
        </w:tc>
        <w:tc>
          <w:tcPr>
            <w:tcW w:w="992" w:type="dxa"/>
            <w:vAlign w:val="center"/>
          </w:tcPr>
          <w:p w14:paraId="56D58839"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0,17</w:t>
            </w:r>
          </w:p>
        </w:tc>
        <w:tc>
          <w:tcPr>
            <w:tcW w:w="1158" w:type="dxa"/>
            <w:vAlign w:val="center"/>
          </w:tcPr>
          <w:p w14:paraId="58D7E2B9"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w:t>
            </w:r>
          </w:p>
        </w:tc>
        <w:tc>
          <w:tcPr>
            <w:tcW w:w="1393" w:type="dxa"/>
            <w:vAlign w:val="center"/>
          </w:tcPr>
          <w:p w14:paraId="6D21C240"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0,09</w:t>
            </w:r>
          </w:p>
        </w:tc>
      </w:tr>
      <w:tr w:rsidR="00260C74" w:rsidRPr="00FB2D81" w14:paraId="7F9D8B92" w14:textId="77777777" w:rsidTr="00260C74">
        <w:tc>
          <w:tcPr>
            <w:tcW w:w="2690" w:type="dxa"/>
            <w:vMerge w:val="restart"/>
            <w:tcBorders>
              <w:bottom w:val="nil"/>
            </w:tcBorders>
            <w:vAlign w:val="center"/>
          </w:tcPr>
          <w:p w14:paraId="156FDF31" w14:textId="77777777" w:rsidR="00260C74" w:rsidRPr="00FB2D81" w:rsidRDefault="00260C74" w:rsidP="00260C74">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9) диуретические средства</w:t>
            </w:r>
          </w:p>
        </w:tc>
        <w:tc>
          <w:tcPr>
            <w:tcW w:w="2263" w:type="dxa"/>
            <w:vAlign w:val="bottom"/>
          </w:tcPr>
          <w:p w14:paraId="7FD21505"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 xml:space="preserve">ацетазоламид </w:t>
            </w:r>
          </w:p>
        </w:tc>
        <w:tc>
          <w:tcPr>
            <w:tcW w:w="1143" w:type="dxa"/>
            <w:vAlign w:val="center"/>
          </w:tcPr>
          <w:p w14:paraId="397D4E32"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11</w:t>
            </w:r>
          </w:p>
        </w:tc>
        <w:tc>
          <w:tcPr>
            <w:tcW w:w="992" w:type="dxa"/>
            <w:vAlign w:val="center"/>
          </w:tcPr>
          <w:p w14:paraId="172D9714"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0,47</w:t>
            </w:r>
          </w:p>
        </w:tc>
        <w:tc>
          <w:tcPr>
            <w:tcW w:w="1158" w:type="dxa"/>
            <w:vAlign w:val="center"/>
          </w:tcPr>
          <w:p w14:paraId="4B09959C"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7</w:t>
            </w:r>
          </w:p>
        </w:tc>
        <w:tc>
          <w:tcPr>
            <w:tcW w:w="1393" w:type="dxa"/>
            <w:vAlign w:val="center"/>
          </w:tcPr>
          <w:p w14:paraId="49BD561E"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0,28</w:t>
            </w:r>
          </w:p>
        </w:tc>
      </w:tr>
      <w:tr w:rsidR="00260C74" w:rsidRPr="00FB2D81" w14:paraId="2F287B46" w14:textId="77777777" w:rsidTr="00260C74">
        <w:tc>
          <w:tcPr>
            <w:tcW w:w="2690" w:type="dxa"/>
            <w:vMerge/>
            <w:tcBorders>
              <w:bottom w:val="nil"/>
            </w:tcBorders>
          </w:tcPr>
          <w:p w14:paraId="5A00559A"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vAlign w:val="bottom"/>
          </w:tcPr>
          <w:p w14:paraId="59E0CEA2"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гидрохлортиазид</w:t>
            </w:r>
          </w:p>
        </w:tc>
        <w:tc>
          <w:tcPr>
            <w:tcW w:w="1143" w:type="dxa"/>
            <w:vAlign w:val="center"/>
          </w:tcPr>
          <w:p w14:paraId="206406F4"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64</w:t>
            </w:r>
          </w:p>
        </w:tc>
        <w:tc>
          <w:tcPr>
            <w:tcW w:w="992" w:type="dxa"/>
            <w:vAlign w:val="center"/>
          </w:tcPr>
          <w:p w14:paraId="386B79E9"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2,73</w:t>
            </w:r>
          </w:p>
        </w:tc>
        <w:tc>
          <w:tcPr>
            <w:tcW w:w="1158" w:type="dxa"/>
            <w:vAlign w:val="center"/>
          </w:tcPr>
          <w:p w14:paraId="0E30AD20"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33</w:t>
            </w:r>
          </w:p>
        </w:tc>
        <w:tc>
          <w:tcPr>
            <w:tcW w:w="1393" w:type="dxa"/>
            <w:vAlign w:val="center"/>
          </w:tcPr>
          <w:p w14:paraId="7C6E510E"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1,40</w:t>
            </w:r>
          </w:p>
        </w:tc>
      </w:tr>
      <w:tr w:rsidR="00260C74" w:rsidRPr="00FB2D81" w14:paraId="1EB69BA7" w14:textId="77777777" w:rsidTr="00260C74">
        <w:tc>
          <w:tcPr>
            <w:tcW w:w="2690" w:type="dxa"/>
            <w:vMerge/>
            <w:tcBorders>
              <w:bottom w:val="nil"/>
            </w:tcBorders>
          </w:tcPr>
          <w:p w14:paraId="3F0E0991" w14:textId="77777777" w:rsidR="00260C74" w:rsidRPr="00FB2D81" w:rsidRDefault="00260C74" w:rsidP="00260C74">
            <w:pPr>
              <w:spacing w:after="0" w:line="240" w:lineRule="auto"/>
              <w:rPr>
                <w:rFonts w:ascii="Times New Roman" w:hAnsi="Times New Roman" w:cs="Times New Roman"/>
                <w:sz w:val="28"/>
                <w:szCs w:val="28"/>
              </w:rPr>
            </w:pPr>
          </w:p>
        </w:tc>
        <w:tc>
          <w:tcPr>
            <w:tcW w:w="2263" w:type="dxa"/>
            <w:tcBorders>
              <w:bottom w:val="nil"/>
            </w:tcBorders>
            <w:vAlign w:val="bottom"/>
          </w:tcPr>
          <w:p w14:paraId="1891D10D"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индапамид</w:t>
            </w:r>
          </w:p>
        </w:tc>
        <w:tc>
          <w:tcPr>
            <w:tcW w:w="1143" w:type="dxa"/>
            <w:tcBorders>
              <w:bottom w:val="nil"/>
            </w:tcBorders>
            <w:vAlign w:val="center"/>
          </w:tcPr>
          <w:p w14:paraId="2D0D9D3E"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36</w:t>
            </w:r>
          </w:p>
        </w:tc>
        <w:tc>
          <w:tcPr>
            <w:tcW w:w="992" w:type="dxa"/>
            <w:tcBorders>
              <w:bottom w:val="nil"/>
            </w:tcBorders>
            <w:vAlign w:val="center"/>
          </w:tcPr>
          <w:p w14:paraId="7E560BDE"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1,53</w:t>
            </w:r>
          </w:p>
        </w:tc>
        <w:tc>
          <w:tcPr>
            <w:tcW w:w="1158" w:type="dxa"/>
            <w:tcBorders>
              <w:bottom w:val="nil"/>
            </w:tcBorders>
            <w:vAlign w:val="center"/>
          </w:tcPr>
          <w:p w14:paraId="46123444"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20</w:t>
            </w:r>
          </w:p>
        </w:tc>
        <w:tc>
          <w:tcPr>
            <w:tcW w:w="1393" w:type="dxa"/>
            <w:tcBorders>
              <w:bottom w:val="nil"/>
            </w:tcBorders>
            <w:vAlign w:val="center"/>
          </w:tcPr>
          <w:p w14:paraId="436BEED8"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0,84</w:t>
            </w:r>
          </w:p>
        </w:tc>
      </w:tr>
    </w:tbl>
    <w:p w14:paraId="35E5B970" w14:textId="77777777" w:rsidR="00260C74" w:rsidRDefault="00260C74">
      <w:r>
        <w:br w:type="page"/>
      </w:r>
    </w:p>
    <w:p w14:paraId="4DDE3C77" w14:textId="1B685DFF" w:rsidR="00260C74" w:rsidRDefault="00260C74" w:rsidP="00260C74">
      <w:pPr>
        <w:spacing w:after="0" w:line="240" w:lineRule="auto"/>
        <w:rPr>
          <w:rFonts w:ascii="Times New Roman" w:hAnsi="Times New Roman" w:cs="Times New Roman"/>
          <w:sz w:val="28"/>
          <w:szCs w:val="28"/>
        </w:rPr>
      </w:pPr>
      <w:r w:rsidRPr="004D7436">
        <w:rPr>
          <w:rFonts w:ascii="Times New Roman" w:hAnsi="Times New Roman" w:cs="Times New Roman"/>
          <w:sz w:val="28"/>
          <w:szCs w:val="28"/>
        </w:rPr>
        <w:t xml:space="preserve">Продолжение таблицы </w:t>
      </w:r>
      <w:r>
        <w:rPr>
          <w:rFonts w:ascii="Times New Roman" w:hAnsi="Times New Roman" w:cs="Times New Roman"/>
          <w:sz w:val="28"/>
          <w:szCs w:val="28"/>
        </w:rPr>
        <w:t>6</w:t>
      </w:r>
    </w:p>
    <w:p w14:paraId="04781C93" w14:textId="77777777" w:rsidR="00260C74" w:rsidRPr="00260C74" w:rsidRDefault="00260C74" w:rsidP="00260C74">
      <w:pPr>
        <w:spacing w:after="0" w:line="240" w:lineRule="auto"/>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3"/>
        <w:gridCol w:w="2267"/>
        <w:gridCol w:w="1141"/>
        <w:gridCol w:w="991"/>
        <w:gridCol w:w="1132"/>
        <w:gridCol w:w="24"/>
        <w:gridCol w:w="1391"/>
      </w:tblGrid>
      <w:tr w:rsidR="00260C74" w:rsidRPr="00FB2D81" w14:paraId="64E0D844" w14:textId="77777777" w:rsidTr="00626EDD">
        <w:tc>
          <w:tcPr>
            <w:tcW w:w="2690" w:type="dxa"/>
          </w:tcPr>
          <w:p w14:paraId="398C3961" w14:textId="53D9F730" w:rsidR="00260C74" w:rsidRPr="00FB2D81" w:rsidRDefault="00260C74" w:rsidP="0026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263" w:type="dxa"/>
            <w:vAlign w:val="center"/>
          </w:tcPr>
          <w:p w14:paraId="5382177A" w14:textId="6BECC500" w:rsidR="00260C74" w:rsidRPr="00FB2D81" w:rsidRDefault="00260C74" w:rsidP="00260C74">
            <w:pPr>
              <w:spacing w:after="0" w:line="240" w:lineRule="auto"/>
              <w:jc w:val="center"/>
              <w:rPr>
                <w:rFonts w:ascii="Times New Roman" w:hAnsi="Times New Roman" w:cs="Times New Roman"/>
                <w:color w:val="000000"/>
                <w:sz w:val="28"/>
                <w:szCs w:val="28"/>
              </w:rPr>
            </w:pPr>
            <w:r>
              <w:rPr>
                <w:rFonts w:ascii="Times New Roman" w:hAnsi="Times New Roman" w:cs="Times New Roman"/>
                <w:sz w:val="28"/>
                <w:szCs w:val="28"/>
              </w:rPr>
              <w:t>2</w:t>
            </w:r>
          </w:p>
        </w:tc>
        <w:tc>
          <w:tcPr>
            <w:tcW w:w="1143" w:type="dxa"/>
            <w:vAlign w:val="center"/>
          </w:tcPr>
          <w:p w14:paraId="40CB89F9" w14:textId="754E85A9"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3</w:t>
            </w:r>
          </w:p>
        </w:tc>
        <w:tc>
          <w:tcPr>
            <w:tcW w:w="992" w:type="dxa"/>
            <w:vAlign w:val="center"/>
          </w:tcPr>
          <w:p w14:paraId="5B78E973" w14:textId="606A9D8D"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4</w:t>
            </w:r>
          </w:p>
        </w:tc>
        <w:tc>
          <w:tcPr>
            <w:tcW w:w="1158" w:type="dxa"/>
            <w:gridSpan w:val="2"/>
            <w:vAlign w:val="center"/>
          </w:tcPr>
          <w:p w14:paraId="48A0D25E" w14:textId="752B1F7C"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5</w:t>
            </w:r>
          </w:p>
        </w:tc>
        <w:tc>
          <w:tcPr>
            <w:tcW w:w="1393" w:type="dxa"/>
            <w:vAlign w:val="center"/>
          </w:tcPr>
          <w:p w14:paraId="5CB34813" w14:textId="1263BC2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6</w:t>
            </w:r>
          </w:p>
        </w:tc>
      </w:tr>
      <w:tr w:rsidR="00260C74" w:rsidRPr="00FB2D81" w14:paraId="0AF7A90A" w14:textId="77777777" w:rsidTr="00260C74">
        <w:tc>
          <w:tcPr>
            <w:tcW w:w="2690" w:type="dxa"/>
            <w:vMerge w:val="restart"/>
          </w:tcPr>
          <w:p w14:paraId="5E7E1E92" w14:textId="4BDE9ACE" w:rsidR="00260C74" w:rsidRPr="00FB2D81" w:rsidRDefault="00260C74" w:rsidP="00260C74">
            <w:pPr>
              <w:spacing w:after="0" w:line="240" w:lineRule="auto"/>
              <w:jc w:val="center"/>
              <w:rPr>
                <w:rFonts w:ascii="Times New Roman" w:hAnsi="Times New Roman" w:cs="Times New Roman"/>
                <w:sz w:val="28"/>
                <w:szCs w:val="28"/>
              </w:rPr>
            </w:pPr>
          </w:p>
        </w:tc>
        <w:tc>
          <w:tcPr>
            <w:tcW w:w="2263" w:type="dxa"/>
            <w:vAlign w:val="bottom"/>
          </w:tcPr>
          <w:p w14:paraId="2767BD21"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 xml:space="preserve">клопамид </w:t>
            </w:r>
          </w:p>
        </w:tc>
        <w:tc>
          <w:tcPr>
            <w:tcW w:w="1143" w:type="dxa"/>
            <w:vAlign w:val="center"/>
          </w:tcPr>
          <w:p w14:paraId="51CF58A7"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7</w:t>
            </w:r>
          </w:p>
        </w:tc>
        <w:tc>
          <w:tcPr>
            <w:tcW w:w="992" w:type="dxa"/>
            <w:vAlign w:val="center"/>
          </w:tcPr>
          <w:p w14:paraId="1A88EB51"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0,30</w:t>
            </w:r>
          </w:p>
        </w:tc>
        <w:tc>
          <w:tcPr>
            <w:tcW w:w="1158" w:type="dxa"/>
            <w:gridSpan w:val="2"/>
            <w:vAlign w:val="center"/>
          </w:tcPr>
          <w:p w14:paraId="11B84471"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w:t>
            </w:r>
          </w:p>
        </w:tc>
        <w:tc>
          <w:tcPr>
            <w:tcW w:w="1393" w:type="dxa"/>
            <w:vAlign w:val="center"/>
          </w:tcPr>
          <w:p w14:paraId="65265780"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0,16</w:t>
            </w:r>
          </w:p>
        </w:tc>
      </w:tr>
      <w:tr w:rsidR="00260C74" w:rsidRPr="00FB2D81" w14:paraId="0ED58285" w14:textId="77777777" w:rsidTr="00260C74">
        <w:tc>
          <w:tcPr>
            <w:tcW w:w="2690" w:type="dxa"/>
            <w:vMerge/>
          </w:tcPr>
          <w:p w14:paraId="5A1C8873" w14:textId="77777777" w:rsidR="00260C74" w:rsidRPr="00FB2D81" w:rsidRDefault="00260C74" w:rsidP="00260C74">
            <w:pPr>
              <w:spacing w:after="0" w:line="240" w:lineRule="auto"/>
              <w:jc w:val="center"/>
              <w:rPr>
                <w:rFonts w:ascii="Times New Roman" w:hAnsi="Times New Roman" w:cs="Times New Roman"/>
                <w:sz w:val="28"/>
                <w:szCs w:val="28"/>
              </w:rPr>
            </w:pPr>
          </w:p>
        </w:tc>
        <w:tc>
          <w:tcPr>
            <w:tcW w:w="2263" w:type="dxa"/>
            <w:vAlign w:val="bottom"/>
          </w:tcPr>
          <w:p w14:paraId="13AB76E0"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спиронолактон</w:t>
            </w:r>
          </w:p>
        </w:tc>
        <w:tc>
          <w:tcPr>
            <w:tcW w:w="1143" w:type="dxa"/>
            <w:vAlign w:val="center"/>
          </w:tcPr>
          <w:p w14:paraId="33FC33B6"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35</w:t>
            </w:r>
          </w:p>
        </w:tc>
        <w:tc>
          <w:tcPr>
            <w:tcW w:w="992" w:type="dxa"/>
            <w:vAlign w:val="center"/>
          </w:tcPr>
          <w:p w14:paraId="6D5899C4"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1,49</w:t>
            </w:r>
          </w:p>
        </w:tc>
        <w:tc>
          <w:tcPr>
            <w:tcW w:w="1158" w:type="dxa"/>
            <w:gridSpan w:val="2"/>
            <w:vAlign w:val="center"/>
          </w:tcPr>
          <w:p w14:paraId="7B0FED6F"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15</w:t>
            </w:r>
          </w:p>
        </w:tc>
        <w:tc>
          <w:tcPr>
            <w:tcW w:w="1393" w:type="dxa"/>
            <w:vAlign w:val="center"/>
          </w:tcPr>
          <w:p w14:paraId="2D14B7A2"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0,62</w:t>
            </w:r>
          </w:p>
        </w:tc>
      </w:tr>
      <w:tr w:rsidR="00260C74" w:rsidRPr="00FB2D81" w14:paraId="296E9BC4" w14:textId="77777777" w:rsidTr="00260C74">
        <w:tc>
          <w:tcPr>
            <w:tcW w:w="2690" w:type="dxa"/>
            <w:vMerge/>
          </w:tcPr>
          <w:p w14:paraId="2FFCD26D" w14:textId="77777777" w:rsidR="00260C74" w:rsidRPr="00FB2D81" w:rsidRDefault="00260C74" w:rsidP="00260C74">
            <w:pPr>
              <w:spacing w:after="0" w:line="240" w:lineRule="auto"/>
              <w:jc w:val="center"/>
              <w:rPr>
                <w:rFonts w:ascii="Times New Roman" w:hAnsi="Times New Roman" w:cs="Times New Roman"/>
                <w:sz w:val="28"/>
                <w:szCs w:val="28"/>
              </w:rPr>
            </w:pPr>
          </w:p>
        </w:tc>
        <w:tc>
          <w:tcPr>
            <w:tcW w:w="2263" w:type="dxa"/>
            <w:vAlign w:val="bottom"/>
          </w:tcPr>
          <w:p w14:paraId="11217C96" w14:textId="77777777" w:rsidR="00260C74" w:rsidRPr="00FB2D81" w:rsidRDefault="00260C74" w:rsidP="00260C74">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фуросемид</w:t>
            </w:r>
          </w:p>
        </w:tc>
        <w:tc>
          <w:tcPr>
            <w:tcW w:w="1143" w:type="dxa"/>
            <w:vAlign w:val="center"/>
          </w:tcPr>
          <w:p w14:paraId="4CB549ED"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11</w:t>
            </w:r>
          </w:p>
        </w:tc>
        <w:tc>
          <w:tcPr>
            <w:tcW w:w="992" w:type="dxa"/>
            <w:vAlign w:val="center"/>
          </w:tcPr>
          <w:p w14:paraId="61E1F538"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0,47</w:t>
            </w:r>
          </w:p>
        </w:tc>
        <w:tc>
          <w:tcPr>
            <w:tcW w:w="1158" w:type="dxa"/>
            <w:gridSpan w:val="2"/>
            <w:vAlign w:val="center"/>
          </w:tcPr>
          <w:p w14:paraId="3489434E"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w:t>
            </w:r>
          </w:p>
        </w:tc>
        <w:tc>
          <w:tcPr>
            <w:tcW w:w="1393" w:type="dxa"/>
            <w:vAlign w:val="center"/>
          </w:tcPr>
          <w:p w14:paraId="10E7D8A3" w14:textId="77777777" w:rsidR="00260C74" w:rsidRPr="00FB2D81" w:rsidRDefault="00260C74" w:rsidP="00260C74">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0,25</w:t>
            </w:r>
          </w:p>
        </w:tc>
      </w:tr>
      <w:tr w:rsidR="00A562D5" w:rsidRPr="00FB2D81" w14:paraId="014150E1" w14:textId="77777777" w:rsidTr="00260C74">
        <w:tc>
          <w:tcPr>
            <w:tcW w:w="2694" w:type="dxa"/>
          </w:tcPr>
          <w:p w14:paraId="5FC95C48" w14:textId="454AF47B" w:rsidR="00A562D5" w:rsidRPr="00FB2D81" w:rsidRDefault="00A562D5" w:rsidP="001758B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10) агонисты I1-имидазолиновых рецепторов</w:t>
            </w:r>
          </w:p>
        </w:tc>
        <w:tc>
          <w:tcPr>
            <w:tcW w:w="2268" w:type="dxa"/>
            <w:vAlign w:val="center"/>
          </w:tcPr>
          <w:p w14:paraId="4AE6177D" w14:textId="77777777" w:rsidR="00A562D5" w:rsidRPr="00FB2D81" w:rsidRDefault="00A562D5" w:rsidP="001758BC">
            <w:pPr>
              <w:spacing w:after="0" w:line="240" w:lineRule="auto"/>
              <w:rPr>
                <w:rFonts w:ascii="Times New Roman" w:hAnsi="Times New Roman" w:cs="Times New Roman"/>
                <w:color w:val="000000"/>
                <w:sz w:val="28"/>
                <w:szCs w:val="28"/>
              </w:rPr>
            </w:pPr>
            <w:r w:rsidRPr="00FB2D81">
              <w:rPr>
                <w:rFonts w:ascii="Times New Roman" w:hAnsi="Times New Roman" w:cs="Times New Roman"/>
                <w:color w:val="000000"/>
                <w:sz w:val="28"/>
                <w:szCs w:val="28"/>
              </w:rPr>
              <w:t>моксонидин</w:t>
            </w:r>
          </w:p>
        </w:tc>
        <w:tc>
          <w:tcPr>
            <w:tcW w:w="1134" w:type="dxa"/>
            <w:vAlign w:val="center"/>
          </w:tcPr>
          <w:p w14:paraId="78200560" w14:textId="77777777" w:rsidR="00A562D5" w:rsidRPr="00FB2D81" w:rsidRDefault="00A562D5"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138</w:t>
            </w:r>
          </w:p>
        </w:tc>
        <w:tc>
          <w:tcPr>
            <w:tcW w:w="992" w:type="dxa"/>
            <w:vAlign w:val="center"/>
          </w:tcPr>
          <w:p w14:paraId="7F7B3473" w14:textId="77777777" w:rsidR="00A562D5" w:rsidRPr="00FB2D81" w:rsidRDefault="00A562D5"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5,88</w:t>
            </w:r>
          </w:p>
        </w:tc>
        <w:tc>
          <w:tcPr>
            <w:tcW w:w="1134" w:type="dxa"/>
            <w:vAlign w:val="center"/>
          </w:tcPr>
          <w:p w14:paraId="3498144B" w14:textId="77777777" w:rsidR="00A562D5" w:rsidRPr="00FB2D81" w:rsidRDefault="00A562D5"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91</w:t>
            </w:r>
          </w:p>
        </w:tc>
        <w:tc>
          <w:tcPr>
            <w:tcW w:w="1417" w:type="dxa"/>
            <w:gridSpan w:val="2"/>
            <w:vAlign w:val="center"/>
          </w:tcPr>
          <w:p w14:paraId="494F461B" w14:textId="77777777" w:rsidR="00A562D5" w:rsidRPr="00FB2D81" w:rsidRDefault="00A562D5"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3,89</w:t>
            </w:r>
          </w:p>
        </w:tc>
      </w:tr>
      <w:tr w:rsidR="00A562D5" w:rsidRPr="00FB2D81" w14:paraId="4B053CC4" w14:textId="77777777" w:rsidTr="00260C74">
        <w:tc>
          <w:tcPr>
            <w:tcW w:w="4962" w:type="dxa"/>
            <w:gridSpan w:val="2"/>
          </w:tcPr>
          <w:p w14:paraId="41C87DC3" w14:textId="77777777" w:rsidR="00A562D5" w:rsidRPr="00FB2D81" w:rsidRDefault="00A562D5" w:rsidP="001758BC">
            <w:pPr>
              <w:spacing w:after="0" w:line="240" w:lineRule="auto"/>
              <w:rPr>
                <w:rFonts w:ascii="Times New Roman" w:hAnsi="Times New Roman" w:cs="Times New Roman"/>
                <w:color w:val="000000"/>
                <w:sz w:val="28"/>
                <w:szCs w:val="28"/>
              </w:rPr>
            </w:pPr>
            <w:r w:rsidRPr="00FB2D81">
              <w:rPr>
                <w:rFonts w:ascii="Times New Roman" w:hAnsi="Times New Roman" w:cs="Times New Roman"/>
                <w:sz w:val="28"/>
                <w:szCs w:val="28"/>
              </w:rPr>
              <w:t>Сочетания нескольких антигипертензивных препаратов</w:t>
            </w:r>
          </w:p>
        </w:tc>
        <w:tc>
          <w:tcPr>
            <w:tcW w:w="1134" w:type="dxa"/>
            <w:vAlign w:val="center"/>
          </w:tcPr>
          <w:p w14:paraId="438D7A42" w14:textId="77777777" w:rsidR="00A562D5" w:rsidRPr="00FB2D81" w:rsidRDefault="00A562D5"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369</w:t>
            </w:r>
          </w:p>
        </w:tc>
        <w:tc>
          <w:tcPr>
            <w:tcW w:w="992" w:type="dxa"/>
            <w:vAlign w:val="center"/>
          </w:tcPr>
          <w:p w14:paraId="259801CE" w14:textId="77777777" w:rsidR="00A562D5" w:rsidRPr="00FB2D81" w:rsidRDefault="00A562D5"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15,73</w:t>
            </w:r>
          </w:p>
        </w:tc>
        <w:tc>
          <w:tcPr>
            <w:tcW w:w="1134" w:type="dxa"/>
            <w:vAlign w:val="center"/>
          </w:tcPr>
          <w:p w14:paraId="538A0EC8" w14:textId="77777777" w:rsidR="00A562D5" w:rsidRPr="00FB2D81" w:rsidRDefault="00A562D5"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217</w:t>
            </w:r>
          </w:p>
        </w:tc>
        <w:tc>
          <w:tcPr>
            <w:tcW w:w="1417" w:type="dxa"/>
            <w:gridSpan w:val="2"/>
            <w:vAlign w:val="center"/>
          </w:tcPr>
          <w:p w14:paraId="7265EB6A" w14:textId="77777777" w:rsidR="00A562D5" w:rsidRPr="00FB2D81" w:rsidRDefault="00A562D5"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9,25</w:t>
            </w:r>
          </w:p>
        </w:tc>
      </w:tr>
      <w:tr w:rsidR="00A562D5" w:rsidRPr="00FB2D81" w14:paraId="7D550BCE" w14:textId="77777777" w:rsidTr="00260C74">
        <w:tc>
          <w:tcPr>
            <w:tcW w:w="4962" w:type="dxa"/>
            <w:gridSpan w:val="2"/>
          </w:tcPr>
          <w:p w14:paraId="22F8FD67" w14:textId="77777777" w:rsidR="00A562D5" w:rsidRPr="00FB2D81" w:rsidRDefault="00A562D5" w:rsidP="001758BC">
            <w:pPr>
              <w:spacing w:after="0" w:line="240" w:lineRule="auto"/>
              <w:rPr>
                <w:rFonts w:ascii="Times New Roman" w:hAnsi="Times New Roman" w:cs="Times New Roman"/>
                <w:color w:val="000000"/>
                <w:sz w:val="28"/>
                <w:szCs w:val="28"/>
              </w:rPr>
            </w:pPr>
            <w:r w:rsidRPr="00FB2D81">
              <w:rPr>
                <w:rFonts w:ascii="Times New Roman" w:hAnsi="Times New Roman" w:cs="Times New Roman"/>
                <w:sz w:val="28"/>
                <w:szCs w:val="28"/>
              </w:rPr>
              <w:t>Фиксированные комбинации</w:t>
            </w:r>
          </w:p>
        </w:tc>
        <w:tc>
          <w:tcPr>
            <w:tcW w:w="1134" w:type="dxa"/>
            <w:vAlign w:val="center"/>
          </w:tcPr>
          <w:p w14:paraId="451E15DC" w14:textId="77777777" w:rsidR="00A562D5" w:rsidRPr="00FB2D81" w:rsidRDefault="00A562D5"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421</w:t>
            </w:r>
          </w:p>
        </w:tc>
        <w:tc>
          <w:tcPr>
            <w:tcW w:w="992" w:type="dxa"/>
            <w:vAlign w:val="center"/>
          </w:tcPr>
          <w:p w14:paraId="2E3970AA" w14:textId="77777777" w:rsidR="00A562D5" w:rsidRPr="00FB2D81" w:rsidRDefault="00A562D5"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17,95</w:t>
            </w:r>
          </w:p>
        </w:tc>
        <w:tc>
          <w:tcPr>
            <w:tcW w:w="1134" w:type="dxa"/>
            <w:vAlign w:val="center"/>
          </w:tcPr>
          <w:p w14:paraId="6CA3F821" w14:textId="77777777" w:rsidR="00A562D5" w:rsidRPr="00FB2D81" w:rsidRDefault="00A562D5"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238</w:t>
            </w:r>
          </w:p>
        </w:tc>
        <w:tc>
          <w:tcPr>
            <w:tcW w:w="1417" w:type="dxa"/>
            <w:gridSpan w:val="2"/>
            <w:vAlign w:val="center"/>
          </w:tcPr>
          <w:p w14:paraId="69730A0A" w14:textId="77777777" w:rsidR="00A562D5" w:rsidRPr="00FB2D81" w:rsidRDefault="00A562D5" w:rsidP="001758B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10,14</w:t>
            </w:r>
          </w:p>
        </w:tc>
      </w:tr>
      <w:tr w:rsidR="00A562D5" w:rsidRPr="00FB2D81" w14:paraId="5F73800A" w14:textId="77777777" w:rsidTr="00260C74">
        <w:tc>
          <w:tcPr>
            <w:tcW w:w="9639" w:type="dxa"/>
            <w:gridSpan w:val="7"/>
            <w:vAlign w:val="center"/>
          </w:tcPr>
          <w:p w14:paraId="490072C7" w14:textId="3140263E" w:rsidR="00A562D5" w:rsidRDefault="00A562D5" w:rsidP="001758BC">
            <w:pPr>
              <w:spacing w:after="0" w:line="240" w:lineRule="auto"/>
              <w:ind w:firstLine="462"/>
              <w:jc w:val="both"/>
              <w:rPr>
                <w:rFonts w:ascii="Times New Roman" w:hAnsi="Times New Roman" w:cs="Times New Roman"/>
                <w:sz w:val="28"/>
                <w:szCs w:val="28"/>
              </w:rPr>
            </w:pPr>
            <w:r w:rsidRPr="00FB2D81">
              <w:rPr>
                <w:rFonts w:ascii="Times New Roman" w:hAnsi="Times New Roman" w:cs="Times New Roman"/>
                <w:sz w:val="28"/>
                <w:szCs w:val="28"/>
              </w:rPr>
              <w:t>* - у остальных пациентов приверженность к антигипертензивной терапии была недостаточной для определения структуры</w:t>
            </w:r>
            <w:r w:rsidR="000619D4">
              <w:rPr>
                <w:rFonts w:ascii="Times New Roman" w:hAnsi="Times New Roman" w:cs="Times New Roman"/>
                <w:sz w:val="28"/>
                <w:szCs w:val="28"/>
              </w:rPr>
              <w:t>.</w:t>
            </w:r>
          </w:p>
          <w:p w14:paraId="42B2C670" w14:textId="0507F7B0" w:rsidR="000619D4" w:rsidRPr="00FB2D81" w:rsidRDefault="000619D4" w:rsidP="001758BC">
            <w:pPr>
              <w:spacing w:after="0" w:line="240" w:lineRule="auto"/>
              <w:ind w:firstLine="462"/>
              <w:jc w:val="both"/>
              <w:rPr>
                <w:rFonts w:ascii="Times New Roman" w:hAnsi="Times New Roman" w:cs="Times New Roman"/>
                <w:sz w:val="28"/>
                <w:szCs w:val="28"/>
              </w:rPr>
            </w:pPr>
            <w:r w:rsidRPr="000619D4">
              <w:rPr>
                <w:rFonts w:ascii="Times New Roman" w:hAnsi="Times New Roman" w:cs="Times New Roman"/>
                <w:sz w:val="28"/>
                <w:szCs w:val="28"/>
              </w:rPr>
              <w:t>Сравнительный частотный анализ по общему массиву применяемых препаратов не проводился в связи с его бесперспективностью.</w:t>
            </w:r>
          </w:p>
        </w:tc>
      </w:tr>
    </w:tbl>
    <w:p w14:paraId="40E78C64" w14:textId="77777777" w:rsidR="00B26BD6" w:rsidRPr="00260C74" w:rsidRDefault="00B26BD6" w:rsidP="00154C54">
      <w:pPr>
        <w:spacing w:after="0" w:line="360" w:lineRule="auto"/>
        <w:ind w:firstLine="567"/>
        <w:jc w:val="both"/>
        <w:rPr>
          <w:rFonts w:ascii="Times New Roman" w:hAnsi="Times New Roman" w:cs="Times New Roman"/>
        </w:rPr>
      </w:pPr>
    </w:p>
    <w:p w14:paraId="4C7AB1EC" w14:textId="77777777" w:rsidR="00294B96" w:rsidRDefault="00294B96" w:rsidP="00260C74">
      <w:pPr>
        <w:spacing w:after="0" w:line="240" w:lineRule="auto"/>
        <w:ind w:firstLine="567"/>
        <w:jc w:val="both"/>
        <w:rPr>
          <w:rFonts w:ascii="Times New Roman" w:hAnsi="Times New Roman" w:cs="Times New Roman"/>
          <w:sz w:val="28"/>
          <w:szCs w:val="28"/>
        </w:rPr>
      </w:pPr>
      <w:r w:rsidRPr="00FD09BD">
        <w:rPr>
          <w:rFonts w:ascii="Times New Roman" w:hAnsi="Times New Roman" w:cs="Times New Roman"/>
          <w:sz w:val="28"/>
          <w:szCs w:val="28"/>
        </w:rPr>
        <w:t>В соответствии с существующей классификацией были выделены 10 классов антигипертензивных препаратов, применявшихся для лечения больных с АГ. Кроме того, учитывались варианты сочетаний препаратов</w:t>
      </w:r>
      <w:r>
        <w:rPr>
          <w:rFonts w:ascii="Times New Roman" w:hAnsi="Times New Roman" w:cs="Times New Roman"/>
          <w:sz w:val="28"/>
          <w:szCs w:val="28"/>
        </w:rPr>
        <w:t xml:space="preserve"> в виде отдельных медикаментозных форм</w:t>
      </w:r>
      <w:r w:rsidRPr="00FD09BD">
        <w:rPr>
          <w:rFonts w:ascii="Times New Roman" w:hAnsi="Times New Roman" w:cs="Times New Roman"/>
          <w:sz w:val="28"/>
          <w:szCs w:val="28"/>
        </w:rPr>
        <w:t xml:space="preserve"> и фиксированных комбинаций. </w:t>
      </w:r>
    </w:p>
    <w:p w14:paraId="1A0899B5" w14:textId="77777777" w:rsidR="00294B96" w:rsidRDefault="00294B96" w:rsidP="00260C74">
      <w:pPr>
        <w:spacing w:after="0" w:line="240" w:lineRule="auto"/>
        <w:ind w:firstLine="567"/>
        <w:jc w:val="both"/>
        <w:rPr>
          <w:rFonts w:ascii="Times New Roman" w:hAnsi="Times New Roman" w:cs="Times New Roman"/>
          <w:sz w:val="28"/>
          <w:szCs w:val="28"/>
        </w:rPr>
      </w:pPr>
      <w:r w:rsidRPr="009A63B5">
        <w:rPr>
          <w:rFonts w:ascii="Times New Roman" w:hAnsi="Times New Roman" w:cs="Times New Roman"/>
          <w:sz w:val="28"/>
          <w:szCs w:val="28"/>
        </w:rPr>
        <w:t xml:space="preserve">Следует сразу указать на тот факт, что в </w:t>
      </w:r>
      <w:r>
        <w:rPr>
          <w:rFonts w:ascii="Times New Roman" w:hAnsi="Times New Roman" w:cs="Times New Roman"/>
          <w:sz w:val="28"/>
          <w:szCs w:val="28"/>
        </w:rPr>
        <w:t>26,5</w:t>
      </w:r>
      <w:r w:rsidRPr="009A63B5">
        <w:rPr>
          <w:rFonts w:ascii="Times New Roman" w:hAnsi="Times New Roman" w:cs="Times New Roman"/>
          <w:sz w:val="28"/>
          <w:szCs w:val="28"/>
        </w:rPr>
        <w:t>% случаев</w:t>
      </w:r>
      <w:r>
        <w:rPr>
          <w:rFonts w:ascii="Times New Roman" w:hAnsi="Times New Roman" w:cs="Times New Roman"/>
          <w:sz w:val="28"/>
          <w:szCs w:val="28"/>
        </w:rPr>
        <w:t xml:space="preserve"> приверженность опрошенных пациентов к антигипертензивной терапии была недостаточной для определения структуры (категории «отсутствие лечения» и «прием препаратов в единичных случаях»).</w:t>
      </w:r>
    </w:p>
    <w:p w14:paraId="56FD689A" w14:textId="77777777" w:rsidR="00294B96" w:rsidRPr="00FD09BD" w:rsidRDefault="00294B96" w:rsidP="00260C74">
      <w:pPr>
        <w:spacing w:after="0" w:line="240" w:lineRule="auto"/>
        <w:ind w:firstLine="567"/>
        <w:jc w:val="both"/>
        <w:rPr>
          <w:rFonts w:ascii="Times New Roman" w:hAnsi="Times New Roman" w:cs="Times New Roman"/>
          <w:sz w:val="28"/>
          <w:szCs w:val="28"/>
        </w:rPr>
      </w:pPr>
      <w:r w:rsidRPr="00FD09BD">
        <w:rPr>
          <w:rFonts w:ascii="Times New Roman" w:hAnsi="Times New Roman" w:cs="Times New Roman"/>
          <w:sz w:val="28"/>
          <w:szCs w:val="28"/>
        </w:rPr>
        <w:t>Препараты I класса - средства, влияющие на сосудодвигательные (вазомоторные) центры головного мозга, назначались весьма редко. Однако пациентами они применялись чаще. Если всего они были назначены в 0,2% случаев, то употреблялись – в 1,3%, в основном клонидин (клофелин).</w:t>
      </w:r>
    </w:p>
    <w:p w14:paraId="52A2D075" w14:textId="77777777" w:rsidR="00294B96" w:rsidRPr="00FD09BD" w:rsidRDefault="00294B96" w:rsidP="00260C74">
      <w:pPr>
        <w:spacing w:after="0" w:line="240" w:lineRule="auto"/>
        <w:ind w:firstLine="567"/>
        <w:jc w:val="both"/>
        <w:rPr>
          <w:rFonts w:ascii="Times New Roman" w:hAnsi="Times New Roman" w:cs="Times New Roman"/>
          <w:sz w:val="28"/>
          <w:szCs w:val="28"/>
        </w:rPr>
      </w:pPr>
      <w:r w:rsidRPr="00FD09BD">
        <w:rPr>
          <w:rFonts w:ascii="Times New Roman" w:hAnsi="Times New Roman" w:cs="Times New Roman"/>
          <w:sz w:val="28"/>
          <w:szCs w:val="28"/>
        </w:rPr>
        <w:t>Препараты II класса - средства, блокирующие проведение на уровне вегетативных ганглиев, не назначались вовсе, однако 2 пациента указали на их применение (0,1%).</w:t>
      </w:r>
    </w:p>
    <w:p w14:paraId="4B2403A7" w14:textId="77777777" w:rsidR="00294B96" w:rsidRPr="00FD09BD" w:rsidRDefault="00294B96" w:rsidP="00260C74">
      <w:pPr>
        <w:spacing w:after="0" w:line="240" w:lineRule="auto"/>
        <w:ind w:firstLine="567"/>
        <w:jc w:val="both"/>
        <w:rPr>
          <w:rFonts w:ascii="Times New Roman" w:hAnsi="Times New Roman" w:cs="Times New Roman"/>
          <w:sz w:val="28"/>
          <w:szCs w:val="28"/>
        </w:rPr>
      </w:pPr>
      <w:r w:rsidRPr="00FD09BD">
        <w:rPr>
          <w:rFonts w:ascii="Times New Roman" w:hAnsi="Times New Roman" w:cs="Times New Roman"/>
          <w:sz w:val="28"/>
          <w:szCs w:val="28"/>
        </w:rPr>
        <w:t>Не рекомендовались врачами также средства, блокирующие пресинаптические окончания адренергических нейронов. В ряде случаев больные использовали их как альтернативу назначенным. Обычно это был резерпин, принимавшийся в 2,1% случаев, всего же препараты этой группы использовались в 2,9%.</w:t>
      </w:r>
    </w:p>
    <w:p w14:paraId="3FACEDC4" w14:textId="77777777" w:rsidR="00294B96" w:rsidRPr="00FD09BD" w:rsidRDefault="00294B96" w:rsidP="00260C74">
      <w:pPr>
        <w:spacing w:after="0" w:line="240" w:lineRule="auto"/>
        <w:ind w:firstLine="567"/>
        <w:jc w:val="both"/>
        <w:rPr>
          <w:rFonts w:ascii="Times New Roman" w:hAnsi="Times New Roman" w:cs="Times New Roman"/>
          <w:sz w:val="28"/>
          <w:szCs w:val="28"/>
        </w:rPr>
      </w:pPr>
      <w:r w:rsidRPr="00FD09BD">
        <w:rPr>
          <w:rFonts w:ascii="Times New Roman" w:hAnsi="Times New Roman" w:cs="Times New Roman"/>
          <w:sz w:val="28"/>
          <w:szCs w:val="28"/>
        </w:rPr>
        <w:t>К IV классу были отнесены адреноблокаторы. Среди них альфа-адреноблокаторы использовались нечасто. Они были назначены у 1,1% пациентов. Реально применялись у 0,8% опрошенных.</w:t>
      </w:r>
    </w:p>
    <w:p w14:paraId="682A58B5" w14:textId="77777777" w:rsidR="00294B96" w:rsidRPr="00FD09BD" w:rsidRDefault="00294B96" w:rsidP="00260C74">
      <w:pPr>
        <w:spacing w:after="0" w:line="240" w:lineRule="auto"/>
        <w:ind w:firstLine="567"/>
        <w:jc w:val="both"/>
        <w:rPr>
          <w:rFonts w:ascii="Times New Roman" w:hAnsi="Times New Roman" w:cs="Times New Roman"/>
          <w:sz w:val="28"/>
          <w:szCs w:val="28"/>
        </w:rPr>
      </w:pPr>
      <w:r w:rsidRPr="00FD09BD">
        <w:rPr>
          <w:rFonts w:ascii="Times New Roman" w:hAnsi="Times New Roman" w:cs="Times New Roman"/>
          <w:sz w:val="28"/>
          <w:szCs w:val="28"/>
        </w:rPr>
        <w:t xml:space="preserve">Назначение </w:t>
      </w:r>
      <w:r>
        <w:rPr>
          <w:rFonts w:ascii="Times New Roman" w:hAnsi="Times New Roman" w:cs="Times New Roman"/>
          <w:sz w:val="28"/>
          <w:szCs w:val="28"/>
        </w:rPr>
        <w:t>β-</w:t>
      </w:r>
      <w:r w:rsidRPr="00FD09BD">
        <w:rPr>
          <w:rFonts w:ascii="Times New Roman" w:hAnsi="Times New Roman" w:cs="Times New Roman"/>
          <w:sz w:val="28"/>
          <w:szCs w:val="28"/>
        </w:rPr>
        <w:t xml:space="preserve">адреноблокаторов осуществлялось в 10,7% случаев. Реально их употребляли 7,3% опрошенных больных. В среднем по группе приверженность составила 0,68. Наиболее часто был назначен бисопролол (3,5% от общей группы). Приверженность к его приему составила 0,61. На втором месте в группе по частоте назначения находился метопролол – 1,66%. Приверженность к его приему составила 0,72. Обращает на себя внимание более частое использование больными пропранолола по отношению к назначениям. Данным препаратом в нескольких случаях пациенты заменяли более дорогие </w:t>
      </w:r>
      <w:r>
        <w:rPr>
          <w:rFonts w:ascii="Times New Roman" w:hAnsi="Times New Roman" w:cs="Times New Roman"/>
          <w:sz w:val="28"/>
          <w:szCs w:val="28"/>
        </w:rPr>
        <w:t>β-</w:t>
      </w:r>
      <w:r w:rsidRPr="00FD09BD">
        <w:rPr>
          <w:rFonts w:ascii="Times New Roman" w:hAnsi="Times New Roman" w:cs="Times New Roman"/>
          <w:sz w:val="28"/>
          <w:szCs w:val="28"/>
        </w:rPr>
        <w:t>адреноблокаторы.</w:t>
      </w:r>
    </w:p>
    <w:p w14:paraId="3B9A1629" w14:textId="759B9FDB" w:rsidR="00294B96" w:rsidRPr="00FD09BD" w:rsidRDefault="00294B96" w:rsidP="00260C74">
      <w:pPr>
        <w:spacing w:after="0" w:line="240" w:lineRule="auto"/>
        <w:ind w:firstLine="567"/>
        <w:jc w:val="both"/>
        <w:rPr>
          <w:rFonts w:ascii="Times New Roman" w:hAnsi="Times New Roman" w:cs="Times New Roman"/>
          <w:sz w:val="28"/>
          <w:szCs w:val="28"/>
        </w:rPr>
      </w:pPr>
      <w:r w:rsidRPr="00FD09BD">
        <w:rPr>
          <w:rFonts w:ascii="Times New Roman" w:hAnsi="Times New Roman" w:cs="Times New Roman"/>
          <w:sz w:val="28"/>
          <w:szCs w:val="28"/>
        </w:rPr>
        <w:t>Миотропные препараты гипотензивного действия назначались предельно редко (0,3% случаев). Частота их приема была существенно выше – 5,3%. Чаще пациенты с гипотензивной целью принимали папавери</w:t>
      </w:r>
      <w:r>
        <w:rPr>
          <w:rFonts w:ascii="Times New Roman" w:hAnsi="Times New Roman" w:cs="Times New Roman"/>
          <w:sz w:val="28"/>
          <w:szCs w:val="28"/>
        </w:rPr>
        <w:t>н (2,86%) и дротаверин (2,13%).</w:t>
      </w:r>
      <w:r w:rsidR="001D7A99">
        <w:rPr>
          <w:rFonts w:ascii="Times New Roman" w:hAnsi="Times New Roman" w:cs="Times New Roman"/>
          <w:sz w:val="28"/>
          <w:szCs w:val="28"/>
        </w:rPr>
        <w:t xml:space="preserve"> </w:t>
      </w:r>
      <w:r w:rsidRPr="00FD09BD">
        <w:rPr>
          <w:rFonts w:ascii="Times New Roman" w:hAnsi="Times New Roman" w:cs="Times New Roman"/>
          <w:sz w:val="28"/>
          <w:szCs w:val="28"/>
        </w:rPr>
        <w:t xml:space="preserve">Препараты VI класса – </w:t>
      </w:r>
      <w:r>
        <w:rPr>
          <w:rFonts w:ascii="Times New Roman" w:hAnsi="Times New Roman" w:cs="Times New Roman"/>
          <w:sz w:val="28"/>
          <w:szCs w:val="28"/>
        </w:rPr>
        <w:t>блокаторы кальциевых каналов</w:t>
      </w:r>
      <w:r w:rsidRPr="00FD09BD">
        <w:rPr>
          <w:rFonts w:ascii="Times New Roman" w:hAnsi="Times New Roman" w:cs="Times New Roman"/>
          <w:sz w:val="28"/>
          <w:szCs w:val="28"/>
        </w:rPr>
        <w:t xml:space="preserve"> – находились на втором месте в структуре антигипертензивной монотерапии. Они были назначены в 264 случаях (11,3%), а принимались больными только в 169 случаях (7,2%). Средний показатель приверженности оказался довольно низким и составил 0,64.</w:t>
      </w:r>
      <w:r w:rsidR="006E6955">
        <w:rPr>
          <w:rFonts w:ascii="Times New Roman" w:hAnsi="Times New Roman" w:cs="Times New Roman"/>
          <w:sz w:val="28"/>
          <w:szCs w:val="28"/>
        </w:rPr>
        <w:t xml:space="preserve"> </w:t>
      </w:r>
    </w:p>
    <w:p w14:paraId="2150E6C8" w14:textId="6E5095F5" w:rsidR="00294B96" w:rsidRPr="004F5816" w:rsidRDefault="00294B96" w:rsidP="00260C74">
      <w:pPr>
        <w:spacing w:after="0" w:line="240" w:lineRule="auto"/>
        <w:ind w:firstLine="567"/>
        <w:jc w:val="both"/>
        <w:rPr>
          <w:rFonts w:ascii="Times New Roman" w:hAnsi="Times New Roman" w:cs="Times New Roman"/>
          <w:sz w:val="28"/>
          <w:szCs w:val="28"/>
        </w:rPr>
      </w:pPr>
      <w:r w:rsidRPr="00FD09BD">
        <w:rPr>
          <w:rFonts w:ascii="Times New Roman" w:hAnsi="Times New Roman" w:cs="Times New Roman"/>
          <w:sz w:val="28"/>
          <w:szCs w:val="28"/>
        </w:rPr>
        <w:t>Наиболее часто был использован амлодипин – 4,39%. Реально применялся он в 2,81% случаев, показатель приверженности – 0,64. На втором месте по частоте применения оказался верапамил – 2,0%. Показатель приверженности – 0,66.</w:t>
      </w:r>
      <w:r w:rsidR="001D7A99">
        <w:rPr>
          <w:rFonts w:ascii="Times New Roman" w:hAnsi="Times New Roman" w:cs="Times New Roman"/>
          <w:sz w:val="28"/>
          <w:szCs w:val="28"/>
        </w:rPr>
        <w:t xml:space="preserve"> </w:t>
      </w:r>
      <w:r w:rsidRPr="00FD09BD">
        <w:rPr>
          <w:rFonts w:ascii="Times New Roman" w:hAnsi="Times New Roman" w:cs="Times New Roman"/>
          <w:sz w:val="28"/>
          <w:szCs w:val="28"/>
        </w:rPr>
        <w:t>Достаточно часто применялись также нифедипин и дилтазем.</w:t>
      </w:r>
    </w:p>
    <w:p w14:paraId="37B24FDD" w14:textId="77777777" w:rsidR="00294B96" w:rsidRDefault="00294B96" w:rsidP="00260C7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Ингибиторы АПФ наиболее часто применялись у больных артериальной гипертензией в качестве монотерапии, а также, как будет показано ниже, – и в комбинациях с другими препаратами. Всего вне сочетаний и фиксированных комбинаций они были назначены у 615 больных (26,2%). По данным пациентов прием препаратов осуществлялся в 459 случаев (19,6%). Приверженность, таким образом, составила 0,75 и была самой высокой среди всех основных групп. Однако нужно отметить, что наиболее часто назначавшийся (15,98% от общей численности группы) и характеризующийся наибольшей приверженностью (0,79) препарат (эналаприл) также оказался весьма частым в плане замены на него других антигипертензивных средств того же класса или даже других классов. Это, вероятно, связано с большой распространенностью, известностью и невысокой стоимостью генериков эналаприла.</w:t>
      </w:r>
    </w:p>
    <w:p w14:paraId="4EAE9685" w14:textId="77777777" w:rsidR="00294B96" w:rsidRDefault="00294B96" w:rsidP="00260C7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втором месте по частоте назначения в данном классе препаратов находился лизиноприл (назначен у 7,59% пациентов, принимался 5,32%, приверженность – 0,70). Остальные препараты данного класса назначались относительно редко и показали меньший уровень приверженности к приему.</w:t>
      </w:r>
    </w:p>
    <w:p w14:paraId="42F07752" w14:textId="77777777" w:rsidR="0094011B" w:rsidRDefault="00294B96" w:rsidP="00260C74">
      <w:pPr>
        <w:spacing w:after="0" w:line="240" w:lineRule="auto"/>
        <w:ind w:firstLine="567"/>
        <w:jc w:val="both"/>
        <w:rPr>
          <w:rFonts w:ascii="Times New Roman" w:hAnsi="Times New Roman" w:cs="Times New Roman"/>
          <w:sz w:val="28"/>
          <w:szCs w:val="28"/>
        </w:rPr>
      </w:pPr>
      <w:r w:rsidRPr="00FD09BD">
        <w:rPr>
          <w:rFonts w:ascii="Times New Roman" w:hAnsi="Times New Roman" w:cs="Times New Roman"/>
          <w:sz w:val="28"/>
          <w:szCs w:val="28"/>
        </w:rPr>
        <w:t>Препараты класса антагонистов рецепторов ангиотензина были назначены в 86 случаях (3,7%), реально применялись больными всего в 38 (1,6%). Показатель приверженности был наиболее низким и составил 0,44. Основным препаратом этого класса был лозартан, примененный в 2,51% случаев, приверженность к его приему достигала 0</w:t>
      </w:r>
      <w:r>
        <w:rPr>
          <w:rFonts w:ascii="Times New Roman" w:hAnsi="Times New Roman" w:cs="Times New Roman"/>
          <w:sz w:val="28"/>
          <w:szCs w:val="28"/>
        </w:rPr>
        <w:t xml:space="preserve">,46. </w:t>
      </w:r>
      <w:r w:rsidRPr="00FD09BD">
        <w:rPr>
          <w:rFonts w:ascii="Times New Roman" w:hAnsi="Times New Roman" w:cs="Times New Roman"/>
          <w:sz w:val="28"/>
          <w:szCs w:val="28"/>
        </w:rPr>
        <w:t>Из класса диуретиков в качестве монотерапии были назначены 6 различных препаратов, всего у 164 больных (7,0%). Применялись они по данным пациентов в 83 случаях (3,5%). Приверженность достигала 0,51. Чаще всего назначался гидрохлорти</w:t>
      </w:r>
      <w:r>
        <w:rPr>
          <w:rFonts w:ascii="Times New Roman" w:hAnsi="Times New Roman" w:cs="Times New Roman"/>
          <w:sz w:val="28"/>
          <w:szCs w:val="28"/>
        </w:rPr>
        <w:t>а</w:t>
      </w:r>
      <w:r w:rsidRPr="00FD09BD">
        <w:rPr>
          <w:rFonts w:ascii="Times New Roman" w:hAnsi="Times New Roman" w:cs="Times New Roman"/>
          <w:sz w:val="28"/>
          <w:szCs w:val="28"/>
        </w:rPr>
        <w:t>зид (2,73% от общей группы), применялся он в 1,40%, показатель приверженности 0,51. На втором месте по частоте назначений и приема находился индапамид (1,53% и 0,84% соответственно), приверженность – 0,55. В аналогичном числе случаев назначался спиронолактон. Показатель приверженности к его применению составил 0,41.</w:t>
      </w:r>
      <w:r w:rsidR="001D7A99">
        <w:rPr>
          <w:rFonts w:ascii="Times New Roman" w:hAnsi="Times New Roman" w:cs="Times New Roman"/>
          <w:sz w:val="28"/>
          <w:szCs w:val="28"/>
        </w:rPr>
        <w:t xml:space="preserve"> </w:t>
      </w:r>
      <w:r w:rsidRPr="00FD09BD">
        <w:rPr>
          <w:rFonts w:ascii="Times New Roman" w:hAnsi="Times New Roman" w:cs="Times New Roman"/>
          <w:sz w:val="28"/>
          <w:szCs w:val="28"/>
        </w:rPr>
        <w:t>В классе агонистов I1-имидазолиновых рецепторов применялся моксонидин, который был назначен у 138 пациентов (5,88%). Прием препарата осуществлялся в 91</w:t>
      </w:r>
      <w:r w:rsidR="0094011B">
        <w:rPr>
          <w:rFonts w:ascii="Times New Roman" w:hAnsi="Times New Roman" w:cs="Times New Roman"/>
          <w:sz w:val="28"/>
          <w:szCs w:val="28"/>
        </w:rPr>
        <w:t xml:space="preserve"> </w:t>
      </w:r>
      <w:r w:rsidRPr="00FD09BD">
        <w:rPr>
          <w:rFonts w:ascii="Times New Roman" w:hAnsi="Times New Roman" w:cs="Times New Roman"/>
          <w:sz w:val="28"/>
          <w:szCs w:val="28"/>
        </w:rPr>
        <w:t xml:space="preserve">случае (3,89%), </w:t>
      </w:r>
      <w:r>
        <w:rPr>
          <w:rFonts w:ascii="Times New Roman" w:hAnsi="Times New Roman" w:cs="Times New Roman"/>
          <w:sz w:val="28"/>
          <w:szCs w:val="28"/>
        </w:rPr>
        <w:t>показатель приверженности 0,66.</w:t>
      </w:r>
      <w:r w:rsidR="001D7A99">
        <w:rPr>
          <w:rFonts w:ascii="Times New Roman" w:hAnsi="Times New Roman" w:cs="Times New Roman"/>
          <w:sz w:val="28"/>
          <w:szCs w:val="28"/>
        </w:rPr>
        <w:t xml:space="preserve"> </w:t>
      </w:r>
    </w:p>
    <w:p w14:paraId="1AD13FDD" w14:textId="16292155" w:rsidR="00294B96" w:rsidRPr="00FD09BD" w:rsidRDefault="00294B96" w:rsidP="00260C74">
      <w:pPr>
        <w:spacing w:after="0" w:line="240" w:lineRule="auto"/>
        <w:ind w:firstLine="567"/>
        <w:jc w:val="both"/>
        <w:rPr>
          <w:rFonts w:ascii="Times New Roman" w:hAnsi="Times New Roman" w:cs="Times New Roman"/>
          <w:sz w:val="28"/>
          <w:szCs w:val="28"/>
        </w:rPr>
      </w:pPr>
      <w:r w:rsidRPr="00FD09BD">
        <w:rPr>
          <w:rFonts w:ascii="Times New Roman" w:hAnsi="Times New Roman" w:cs="Times New Roman"/>
          <w:sz w:val="28"/>
          <w:szCs w:val="28"/>
        </w:rPr>
        <w:t>В целом сочетания двух и более антигипертензивных препаратов были назначены в 369 случаях (15,73%). Применялись они по данным пациентов в 217 случаях (9,25%). Степень приверженности составила 0,59.</w:t>
      </w:r>
    </w:p>
    <w:p w14:paraId="688BC910" w14:textId="59118152" w:rsidR="00294B96" w:rsidRDefault="00294B96" w:rsidP="00260C74">
      <w:pPr>
        <w:spacing w:after="0" w:line="240" w:lineRule="auto"/>
        <w:ind w:firstLine="567"/>
        <w:jc w:val="both"/>
        <w:rPr>
          <w:rFonts w:ascii="Times New Roman" w:hAnsi="Times New Roman" w:cs="Times New Roman"/>
          <w:sz w:val="28"/>
          <w:szCs w:val="28"/>
        </w:rPr>
      </w:pPr>
      <w:r w:rsidRPr="00FD09BD">
        <w:rPr>
          <w:rFonts w:ascii="Times New Roman" w:hAnsi="Times New Roman" w:cs="Times New Roman"/>
          <w:sz w:val="28"/>
          <w:szCs w:val="28"/>
        </w:rPr>
        <w:t xml:space="preserve">Фиксированные комбинации оказались наиболее частыми среди всех вариантов лечения (17,95%), реальное их применение было подтверждено пациентами в 10,19% от общей численности </w:t>
      </w:r>
      <w:r>
        <w:rPr>
          <w:rFonts w:ascii="Times New Roman" w:hAnsi="Times New Roman" w:cs="Times New Roman"/>
          <w:sz w:val="28"/>
          <w:szCs w:val="28"/>
        </w:rPr>
        <w:t>обследованных</w:t>
      </w:r>
      <w:r w:rsidRPr="00FD09BD">
        <w:rPr>
          <w:rFonts w:ascii="Times New Roman" w:hAnsi="Times New Roman" w:cs="Times New Roman"/>
          <w:sz w:val="28"/>
          <w:szCs w:val="28"/>
        </w:rPr>
        <w:t>, приверженность составила 0,57</w:t>
      </w:r>
      <w:r w:rsidR="00B26BD6">
        <w:rPr>
          <w:rFonts w:ascii="Times New Roman" w:hAnsi="Times New Roman" w:cs="Times New Roman"/>
          <w:sz w:val="28"/>
          <w:szCs w:val="28"/>
        </w:rPr>
        <w:t>. При анализе различий частоты приверженности статистической значимости определено не было</w:t>
      </w:r>
      <w:r w:rsidR="00254B51" w:rsidRPr="00254B51">
        <w:rPr>
          <w:rFonts w:ascii="Times New Roman" w:hAnsi="Times New Roman" w:cs="Times New Roman"/>
          <w:sz w:val="28"/>
          <w:szCs w:val="28"/>
        </w:rPr>
        <w:t xml:space="preserve"> </w:t>
      </w:r>
      <w:r w:rsidRPr="00D065CE">
        <w:rPr>
          <w:rFonts w:ascii="Times New Roman" w:hAnsi="Times New Roman" w:cs="Times New Roman"/>
          <w:sz w:val="28"/>
          <w:szCs w:val="28"/>
        </w:rPr>
        <w:t>[</w:t>
      </w:r>
      <w:r>
        <w:rPr>
          <w:rFonts w:ascii="Times New Roman" w:hAnsi="Times New Roman" w:cs="Times New Roman"/>
          <w:sz w:val="28"/>
          <w:szCs w:val="28"/>
        </w:rPr>
        <w:t>11</w:t>
      </w:r>
      <w:r w:rsidR="00254B51" w:rsidRPr="00254B51">
        <w:rPr>
          <w:rFonts w:ascii="Times New Roman" w:hAnsi="Times New Roman" w:cs="Times New Roman"/>
          <w:sz w:val="28"/>
          <w:szCs w:val="28"/>
        </w:rPr>
        <w:t>7-</w:t>
      </w:r>
      <w:r>
        <w:rPr>
          <w:rFonts w:ascii="Times New Roman" w:hAnsi="Times New Roman" w:cs="Times New Roman"/>
          <w:sz w:val="28"/>
          <w:szCs w:val="28"/>
        </w:rPr>
        <w:t>11</w:t>
      </w:r>
      <w:r w:rsidR="00254B51" w:rsidRPr="00254B51">
        <w:rPr>
          <w:rFonts w:ascii="Times New Roman" w:hAnsi="Times New Roman" w:cs="Times New Roman"/>
          <w:sz w:val="28"/>
          <w:szCs w:val="28"/>
        </w:rPr>
        <w:t>9</w:t>
      </w:r>
      <w:r w:rsidRPr="00D065CE">
        <w:rPr>
          <w:rFonts w:ascii="Times New Roman" w:hAnsi="Times New Roman" w:cs="Times New Roman"/>
          <w:sz w:val="28"/>
          <w:szCs w:val="28"/>
        </w:rPr>
        <w:t>]</w:t>
      </w:r>
      <w:r w:rsidRPr="00FD09BD">
        <w:rPr>
          <w:rFonts w:ascii="Times New Roman" w:hAnsi="Times New Roman" w:cs="Times New Roman"/>
          <w:sz w:val="28"/>
          <w:szCs w:val="28"/>
        </w:rPr>
        <w:t>.</w:t>
      </w:r>
    </w:p>
    <w:p w14:paraId="2D08D1C3" w14:textId="33C2ABC4" w:rsidR="0094011B" w:rsidRDefault="0094011B" w:rsidP="00260C7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Данные по применению отдельных классов антигипертензивных препаратов обобщены на рисунке </w:t>
      </w:r>
      <w:r w:rsidR="003D6390">
        <w:rPr>
          <w:rFonts w:ascii="Times New Roman" w:hAnsi="Times New Roman" w:cs="Times New Roman"/>
          <w:sz w:val="28"/>
          <w:szCs w:val="28"/>
        </w:rPr>
        <w:t>4</w:t>
      </w:r>
      <w:r>
        <w:rPr>
          <w:rFonts w:ascii="Times New Roman" w:hAnsi="Times New Roman" w:cs="Times New Roman"/>
          <w:sz w:val="28"/>
          <w:szCs w:val="28"/>
        </w:rPr>
        <w:t>.</w:t>
      </w:r>
    </w:p>
    <w:p w14:paraId="39995F7B" w14:textId="77777777" w:rsidR="00A1378C" w:rsidRDefault="00A1378C" w:rsidP="00260C74">
      <w:pPr>
        <w:spacing w:after="0" w:line="240" w:lineRule="auto"/>
        <w:ind w:firstLine="567"/>
        <w:jc w:val="both"/>
        <w:rPr>
          <w:rFonts w:ascii="Times New Roman" w:hAnsi="Times New Roman" w:cs="Times New Roman"/>
          <w:sz w:val="28"/>
          <w:szCs w:val="28"/>
        </w:rPr>
      </w:pPr>
    </w:p>
    <w:p w14:paraId="1FF28B26" w14:textId="5DCA389E" w:rsidR="0094011B" w:rsidRDefault="0094011B" w:rsidP="00260C7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10373E9" wp14:editId="6A017CE2">
            <wp:extent cx="4333875" cy="4972883"/>
            <wp:effectExtent l="0" t="0" r="0" b="0"/>
            <wp:docPr id="2272217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5252" cy="4974463"/>
                    </a:xfrm>
                    <a:prstGeom prst="rect">
                      <a:avLst/>
                    </a:prstGeom>
                    <a:noFill/>
                  </pic:spPr>
                </pic:pic>
              </a:graphicData>
            </a:graphic>
          </wp:inline>
        </w:drawing>
      </w:r>
    </w:p>
    <w:p w14:paraId="2D7EDDD0" w14:textId="48462F76" w:rsidR="000619D4" w:rsidRPr="000619D4" w:rsidRDefault="000619D4" w:rsidP="000619D4">
      <w:pPr>
        <w:spacing w:after="0" w:line="240" w:lineRule="auto"/>
        <w:jc w:val="center"/>
        <w:rPr>
          <w:rFonts w:ascii="Times New Roman" w:hAnsi="Times New Roman" w:cs="Times New Roman"/>
          <w:sz w:val="28"/>
          <w:szCs w:val="28"/>
        </w:rPr>
      </w:pPr>
      <w:r w:rsidRPr="000619D4">
        <w:rPr>
          <w:rFonts w:ascii="Times New Roman" w:hAnsi="Times New Roman" w:cs="Times New Roman"/>
          <w:sz w:val="28"/>
          <w:szCs w:val="28"/>
        </w:rPr>
        <w:t>Рисунок 4 – Применение отдельных групп антигипертензивных препаратов при лечении артериальной гипертензии</w:t>
      </w:r>
    </w:p>
    <w:p w14:paraId="090E7619" w14:textId="300C22FF" w:rsidR="0094011B" w:rsidRDefault="0094011B" w:rsidP="00A1378C">
      <w:pPr>
        <w:spacing w:after="0" w:line="240" w:lineRule="auto"/>
        <w:jc w:val="center"/>
        <w:rPr>
          <w:rFonts w:ascii="Times New Roman" w:hAnsi="Times New Roman" w:cs="Times New Roman"/>
          <w:sz w:val="28"/>
          <w:szCs w:val="28"/>
        </w:rPr>
      </w:pPr>
    </w:p>
    <w:p w14:paraId="1EECA602" w14:textId="77777777" w:rsidR="00A1378C" w:rsidRDefault="00A1378C" w:rsidP="00A1378C">
      <w:pPr>
        <w:spacing w:after="0" w:line="240" w:lineRule="auto"/>
        <w:jc w:val="center"/>
        <w:rPr>
          <w:rFonts w:ascii="Times New Roman" w:hAnsi="Times New Roman" w:cs="Times New Roman"/>
          <w:sz w:val="28"/>
          <w:szCs w:val="28"/>
        </w:rPr>
      </w:pPr>
    </w:p>
    <w:p w14:paraId="55AD6B77" w14:textId="77777777" w:rsidR="00294B96" w:rsidRDefault="00294B96" w:rsidP="00A1378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таблицах </w:t>
      </w:r>
      <w:r w:rsidR="00EF03A4">
        <w:rPr>
          <w:rFonts w:ascii="Times New Roman" w:hAnsi="Times New Roman" w:cs="Times New Roman"/>
          <w:sz w:val="28"/>
          <w:szCs w:val="28"/>
        </w:rPr>
        <w:t>7</w:t>
      </w:r>
      <w:r>
        <w:rPr>
          <w:rFonts w:ascii="Times New Roman" w:hAnsi="Times New Roman" w:cs="Times New Roman"/>
          <w:sz w:val="28"/>
          <w:szCs w:val="28"/>
        </w:rPr>
        <w:t>-</w:t>
      </w:r>
      <w:r w:rsidR="00EF03A4">
        <w:rPr>
          <w:rFonts w:ascii="Times New Roman" w:hAnsi="Times New Roman" w:cs="Times New Roman"/>
          <w:sz w:val="28"/>
          <w:szCs w:val="28"/>
        </w:rPr>
        <w:t>9</w:t>
      </w:r>
      <w:r>
        <w:rPr>
          <w:rFonts w:ascii="Times New Roman" w:hAnsi="Times New Roman" w:cs="Times New Roman"/>
          <w:sz w:val="28"/>
          <w:szCs w:val="28"/>
        </w:rPr>
        <w:t xml:space="preserve"> представлено распределение классов антигипертензивных препаратов в зависимости от степени АГ у пациентов. </w:t>
      </w:r>
    </w:p>
    <w:p w14:paraId="79008959" w14:textId="77777777" w:rsidR="00EF03A4" w:rsidRDefault="00EF03A4" w:rsidP="00A1378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лечения артериальной гипертензии </w:t>
      </w:r>
      <w:r>
        <w:rPr>
          <w:rFonts w:ascii="Times New Roman" w:hAnsi="Times New Roman" w:cs="Times New Roman"/>
          <w:sz w:val="28"/>
          <w:szCs w:val="28"/>
          <w:lang w:val="en-US"/>
        </w:rPr>
        <w:t>I</w:t>
      </w:r>
      <w:r>
        <w:rPr>
          <w:rFonts w:ascii="Times New Roman" w:hAnsi="Times New Roman" w:cs="Times New Roman"/>
          <w:sz w:val="28"/>
          <w:szCs w:val="28"/>
        </w:rPr>
        <w:t xml:space="preserve"> ст. врачами назначались препараты главным образом основных классов: β-адреноблокаторы; блокаторы кальциевых каналов; ингибиторы </w:t>
      </w:r>
      <w:r w:rsidRPr="0067656B">
        <w:rPr>
          <w:rFonts w:ascii="Times New Roman" w:hAnsi="Times New Roman" w:cs="Times New Roman"/>
          <w:sz w:val="28"/>
          <w:szCs w:val="28"/>
        </w:rPr>
        <w:t>АПФ</w:t>
      </w:r>
      <w:r>
        <w:rPr>
          <w:rFonts w:ascii="Times New Roman" w:hAnsi="Times New Roman" w:cs="Times New Roman"/>
          <w:sz w:val="28"/>
          <w:szCs w:val="28"/>
        </w:rPr>
        <w:t xml:space="preserve">; диуретики. На долю этих групп пришлось 94,5% назначений, в том числе на ИАПФ в виде монотерапии – 59,8%. По данным опроса пациентов ИАПФ применяли 38,3% от общего числа больных. Показатель приверженности к приему препаратов данного класса равнялся 64,1%. </w:t>
      </w:r>
    </w:p>
    <w:p w14:paraId="24A2025C" w14:textId="77777777" w:rsidR="00EF03A4" w:rsidRDefault="00EF03A4" w:rsidP="00A1378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втором месте по частоте применения находились диуретики, назначенные в 17,0% случаев. Приверженность к их применению была весьма низкой и составила только 42,5%. </w:t>
      </w:r>
    </w:p>
    <w:p w14:paraId="764153F8" w14:textId="77777777" w:rsidR="00EF03A4" w:rsidRDefault="00EF03A4" w:rsidP="00A1378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12,1% случаев были назначены блокаторы кальциевых каналов. Приверженность к их применению была также невысокой и достигала лишь 45,1%. </w:t>
      </w:r>
    </w:p>
    <w:p w14:paraId="433F350C" w14:textId="77777777" w:rsidR="00EF03A4" w:rsidRDefault="00EF03A4" w:rsidP="00A1378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Монотерапия β-адреноблокаторами назначалась в 5,7% случаев, а приверженность к их приему составила 65,5%. </w:t>
      </w:r>
    </w:p>
    <w:p w14:paraId="6AE2F32F" w14:textId="77777777" w:rsidR="00EF03A4" w:rsidRDefault="00EF03A4" w:rsidP="00A1378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небольшом числе случаев были назначены фиксированные комбинации препаратов, включающие обычно ИАПФ и тиазидный диуретик. К сожалению, и частота назначения таких комбинаций была очень невелика (2,3%), и приверженность пациентов оказалась очень низкой (33,3%). В нескольких случаях (по 1,2%) также были назначены </w:t>
      </w:r>
      <w:r w:rsidRPr="00D6565B">
        <w:rPr>
          <w:rFonts w:ascii="Times New Roman" w:hAnsi="Times New Roman" w:cs="Times New Roman"/>
          <w:sz w:val="28"/>
          <w:szCs w:val="28"/>
        </w:rPr>
        <w:t>антагонисты рецепторов ангиотензина</w:t>
      </w:r>
      <w:r>
        <w:rPr>
          <w:rFonts w:ascii="Times New Roman" w:hAnsi="Times New Roman" w:cs="Times New Roman"/>
          <w:sz w:val="28"/>
          <w:szCs w:val="28"/>
        </w:rPr>
        <w:t xml:space="preserve">, применявшиеся реально только в 33,3% случаев и </w:t>
      </w:r>
      <w:r w:rsidRPr="00C777F7">
        <w:rPr>
          <w:rFonts w:ascii="Times New Roman" w:hAnsi="Times New Roman" w:cs="Times New Roman"/>
          <w:sz w:val="28"/>
          <w:szCs w:val="28"/>
        </w:rPr>
        <w:t>агонисты I1-имидазолиновых рецепторов</w:t>
      </w:r>
      <w:r>
        <w:rPr>
          <w:rFonts w:ascii="Times New Roman" w:hAnsi="Times New Roman" w:cs="Times New Roman"/>
          <w:sz w:val="28"/>
          <w:szCs w:val="28"/>
        </w:rPr>
        <w:t xml:space="preserve"> – принимались в 16,7% от числа назначений.</w:t>
      </w:r>
    </w:p>
    <w:p w14:paraId="4A6B7E9F" w14:textId="77777777" w:rsidR="00BA7871" w:rsidRDefault="00BA7871" w:rsidP="00A1378C">
      <w:pPr>
        <w:spacing w:after="0" w:line="240" w:lineRule="auto"/>
        <w:ind w:firstLine="567"/>
        <w:jc w:val="both"/>
        <w:rPr>
          <w:rFonts w:ascii="Times New Roman" w:hAnsi="Times New Roman" w:cs="Times New Roman"/>
          <w:sz w:val="28"/>
          <w:szCs w:val="28"/>
        </w:rPr>
      </w:pPr>
    </w:p>
    <w:p w14:paraId="1F984C82" w14:textId="55BFC86A" w:rsidR="00294B96" w:rsidRDefault="00294B96" w:rsidP="00A137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EF03A4">
        <w:rPr>
          <w:rFonts w:ascii="Times New Roman" w:hAnsi="Times New Roman" w:cs="Times New Roman"/>
          <w:sz w:val="28"/>
          <w:szCs w:val="28"/>
        </w:rPr>
        <w:t>7</w:t>
      </w:r>
      <w:r>
        <w:rPr>
          <w:rFonts w:ascii="Times New Roman" w:hAnsi="Times New Roman" w:cs="Times New Roman"/>
          <w:sz w:val="28"/>
          <w:szCs w:val="28"/>
        </w:rPr>
        <w:t xml:space="preserve"> - Номенклатура и частота применения медикаментозных препаратов, используемых для лечения АГ</w:t>
      </w:r>
      <w:r w:rsidR="001D7A99">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 xml:space="preserve"> ст. в условиях амбулаторной помощи</w:t>
      </w:r>
    </w:p>
    <w:p w14:paraId="30BBE993" w14:textId="77777777" w:rsidR="00294B96" w:rsidRPr="00A1378C" w:rsidRDefault="00294B96" w:rsidP="00A1378C">
      <w:pPr>
        <w:spacing w:after="0" w:line="240" w:lineRule="auto"/>
        <w:ind w:firstLine="567"/>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6"/>
        <w:gridCol w:w="1134"/>
        <w:gridCol w:w="1134"/>
        <w:gridCol w:w="1418"/>
        <w:gridCol w:w="1417"/>
      </w:tblGrid>
      <w:tr w:rsidR="00294B96" w:rsidRPr="00FB2D81" w14:paraId="338DD3AE" w14:textId="77777777" w:rsidTr="00A1378C">
        <w:tc>
          <w:tcPr>
            <w:tcW w:w="4536" w:type="dxa"/>
            <w:vMerge w:val="restart"/>
            <w:vAlign w:val="center"/>
          </w:tcPr>
          <w:p w14:paraId="33FC77C8"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Класс препаратов</w:t>
            </w:r>
          </w:p>
        </w:tc>
        <w:tc>
          <w:tcPr>
            <w:tcW w:w="2268" w:type="dxa"/>
            <w:gridSpan w:val="2"/>
            <w:vAlign w:val="center"/>
          </w:tcPr>
          <w:p w14:paraId="778C0327"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 xml:space="preserve">Назначение (сведения врачей), </w:t>
            </w:r>
            <w:r w:rsidRPr="00FB2D81">
              <w:rPr>
                <w:rFonts w:ascii="Times New Roman" w:hAnsi="Times New Roman" w:cs="Times New Roman"/>
                <w:sz w:val="28"/>
                <w:szCs w:val="28"/>
                <w:lang w:val="en-US"/>
              </w:rPr>
              <w:t>n=</w:t>
            </w:r>
            <w:r w:rsidRPr="00FB2D81">
              <w:rPr>
                <w:rFonts w:ascii="Times New Roman" w:hAnsi="Times New Roman" w:cs="Times New Roman"/>
                <w:sz w:val="28"/>
                <w:szCs w:val="28"/>
              </w:rPr>
              <w:t>512</w:t>
            </w:r>
          </w:p>
        </w:tc>
        <w:tc>
          <w:tcPr>
            <w:tcW w:w="2835" w:type="dxa"/>
            <w:gridSpan w:val="2"/>
            <w:vAlign w:val="center"/>
          </w:tcPr>
          <w:p w14:paraId="5161E4A8" w14:textId="77777777" w:rsidR="00294B96" w:rsidRPr="00FB2D81" w:rsidRDefault="00294B96" w:rsidP="00A1378C">
            <w:pPr>
              <w:spacing w:after="0" w:line="240" w:lineRule="auto"/>
              <w:jc w:val="center"/>
              <w:rPr>
                <w:sz w:val="28"/>
                <w:szCs w:val="28"/>
              </w:rPr>
            </w:pPr>
            <w:r w:rsidRPr="00FB2D81">
              <w:rPr>
                <w:rFonts w:ascii="Times New Roman" w:hAnsi="Times New Roman" w:cs="Times New Roman"/>
                <w:sz w:val="28"/>
                <w:szCs w:val="28"/>
              </w:rPr>
              <w:t>Применение (сведения пациентов)</w:t>
            </w:r>
            <w:r w:rsidRPr="00FB2D81">
              <w:rPr>
                <w:rFonts w:ascii="Times New Roman" w:hAnsi="Times New Roman" w:cs="Times New Roman"/>
                <w:sz w:val="28"/>
                <w:szCs w:val="28"/>
                <w:lang w:val="en-US"/>
              </w:rPr>
              <w:t>, n=</w:t>
            </w:r>
            <w:r w:rsidRPr="00FB2D81">
              <w:rPr>
                <w:rFonts w:ascii="Times New Roman" w:hAnsi="Times New Roman" w:cs="Times New Roman"/>
                <w:sz w:val="28"/>
                <w:szCs w:val="28"/>
              </w:rPr>
              <w:t>307</w:t>
            </w:r>
          </w:p>
        </w:tc>
      </w:tr>
      <w:tr w:rsidR="00294B96" w:rsidRPr="00FB2D81" w14:paraId="38958932" w14:textId="77777777" w:rsidTr="00A1378C">
        <w:tc>
          <w:tcPr>
            <w:tcW w:w="4536" w:type="dxa"/>
            <w:vMerge/>
            <w:vAlign w:val="center"/>
          </w:tcPr>
          <w:p w14:paraId="62FE7B19" w14:textId="77777777" w:rsidR="00294B96" w:rsidRPr="00FB2D81" w:rsidRDefault="00294B96" w:rsidP="00A1378C">
            <w:pPr>
              <w:spacing w:after="0" w:line="240" w:lineRule="auto"/>
              <w:jc w:val="center"/>
              <w:rPr>
                <w:rFonts w:ascii="Times New Roman" w:hAnsi="Times New Roman" w:cs="Times New Roman"/>
                <w:sz w:val="28"/>
                <w:szCs w:val="28"/>
              </w:rPr>
            </w:pPr>
          </w:p>
        </w:tc>
        <w:tc>
          <w:tcPr>
            <w:tcW w:w="1134" w:type="dxa"/>
            <w:vAlign w:val="center"/>
          </w:tcPr>
          <w:p w14:paraId="57C55375"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 число</w:t>
            </w:r>
          </w:p>
        </w:tc>
        <w:tc>
          <w:tcPr>
            <w:tcW w:w="1134" w:type="dxa"/>
            <w:vAlign w:val="center"/>
          </w:tcPr>
          <w:p w14:paraId="481FA67D"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418" w:type="dxa"/>
            <w:vAlign w:val="center"/>
          </w:tcPr>
          <w:p w14:paraId="0142F456"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 число</w:t>
            </w:r>
          </w:p>
        </w:tc>
        <w:tc>
          <w:tcPr>
            <w:tcW w:w="1417" w:type="dxa"/>
            <w:vAlign w:val="center"/>
          </w:tcPr>
          <w:p w14:paraId="00A44271"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r>
      <w:tr w:rsidR="00A1378C" w:rsidRPr="00FB2D81" w14:paraId="1211C11E" w14:textId="77777777" w:rsidTr="00A1378C">
        <w:tc>
          <w:tcPr>
            <w:tcW w:w="4536" w:type="dxa"/>
          </w:tcPr>
          <w:p w14:paraId="22AD507C" w14:textId="4E2A4D47" w:rsidR="00A1378C" w:rsidRPr="00FB2D81" w:rsidRDefault="00A1378C" w:rsidP="00A1378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vAlign w:val="bottom"/>
          </w:tcPr>
          <w:p w14:paraId="6DF572F8" w14:textId="47E36B2B" w:rsidR="00A1378C" w:rsidRPr="00FB2D81" w:rsidRDefault="00A1378C" w:rsidP="00A1378C">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2</w:t>
            </w:r>
          </w:p>
        </w:tc>
        <w:tc>
          <w:tcPr>
            <w:tcW w:w="1134" w:type="dxa"/>
            <w:vAlign w:val="bottom"/>
          </w:tcPr>
          <w:p w14:paraId="7C4890B2" w14:textId="7A932A4F" w:rsidR="00A1378C" w:rsidRPr="00FB2D81" w:rsidRDefault="00A1378C" w:rsidP="00A1378C">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3</w:t>
            </w:r>
          </w:p>
        </w:tc>
        <w:tc>
          <w:tcPr>
            <w:tcW w:w="1418" w:type="dxa"/>
            <w:vAlign w:val="bottom"/>
          </w:tcPr>
          <w:p w14:paraId="06E3FF91" w14:textId="7ACB02CB" w:rsidR="00A1378C" w:rsidRPr="00FB2D81" w:rsidRDefault="00A1378C" w:rsidP="00A1378C">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4</w:t>
            </w:r>
          </w:p>
        </w:tc>
        <w:tc>
          <w:tcPr>
            <w:tcW w:w="1417" w:type="dxa"/>
            <w:vAlign w:val="bottom"/>
          </w:tcPr>
          <w:p w14:paraId="73D01DBD" w14:textId="59372DBD" w:rsidR="00A1378C" w:rsidRPr="00FB2D81" w:rsidRDefault="00A1378C" w:rsidP="00A1378C">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5</w:t>
            </w:r>
          </w:p>
        </w:tc>
      </w:tr>
      <w:tr w:rsidR="00294B96" w:rsidRPr="00FB2D81" w14:paraId="1A0AF54A" w14:textId="77777777" w:rsidTr="00A1378C">
        <w:tc>
          <w:tcPr>
            <w:tcW w:w="4536" w:type="dxa"/>
          </w:tcPr>
          <w:p w14:paraId="5BBD2594"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1) средства, влияющие на сосудодвигательные (вазомоторные) центры головного мозга</w:t>
            </w:r>
          </w:p>
        </w:tc>
        <w:tc>
          <w:tcPr>
            <w:tcW w:w="1134" w:type="dxa"/>
            <w:vAlign w:val="bottom"/>
          </w:tcPr>
          <w:p w14:paraId="02578B44"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w:t>
            </w:r>
          </w:p>
        </w:tc>
        <w:tc>
          <w:tcPr>
            <w:tcW w:w="1134" w:type="dxa"/>
            <w:vAlign w:val="bottom"/>
          </w:tcPr>
          <w:p w14:paraId="738663C7"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w:t>
            </w:r>
          </w:p>
        </w:tc>
        <w:tc>
          <w:tcPr>
            <w:tcW w:w="1418" w:type="dxa"/>
            <w:vAlign w:val="bottom"/>
          </w:tcPr>
          <w:p w14:paraId="05AEAC5B"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w:t>
            </w:r>
          </w:p>
        </w:tc>
        <w:tc>
          <w:tcPr>
            <w:tcW w:w="1417" w:type="dxa"/>
            <w:vAlign w:val="bottom"/>
          </w:tcPr>
          <w:p w14:paraId="1916C832"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0,6</w:t>
            </w:r>
          </w:p>
        </w:tc>
      </w:tr>
      <w:tr w:rsidR="00294B96" w:rsidRPr="00FB2D81" w14:paraId="32D48242" w14:textId="77777777" w:rsidTr="00A1378C">
        <w:tc>
          <w:tcPr>
            <w:tcW w:w="4536" w:type="dxa"/>
          </w:tcPr>
          <w:p w14:paraId="3170EA88"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2) средства, блокирующие проведение на уровне вегетативных ганглиев</w:t>
            </w:r>
          </w:p>
        </w:tc>
        <w:tc>
          <w:tcPr>
            <w:tcW w:w="1134" w:type="dxa"/>
            <w:vAlign w:val="bottom"/>
          </w:tcPr>
          <w:p w14:paraId="53E2244B"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w:t>
            </w:r>
          </w:p>
        </w:tc>
        <w:tc>
          <w:tcPr>
            <w:tcW w:w="1134" w:type="dxa"/>
            <w:vAlign w:val="bottom"/>
          </w:tcPr>
          <w:p w14:paraId="259736A0"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w:t>
            </w:r>
          </w:p>
        </w:tc>
        <w:tc>
          <w:tcPr>
            <w:tcW w:w="1418" w:type="dxa"/>
            <w:vAlign w:val="bottom"/>
          </w:tcPr>
          <w:p w14:paraId="351768C0"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w:t>
            </w:r>
          </w:p>
        </w:tc>
        <w:tc>
          <w:tcPr>
            <w:tcW w:w="1417" w:type="dxa"/>
            <w:vAlign w:val="bottom"/>
          </w:tcPr>
          <w:p w14:paraId="5E1A524F"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w:t>
            </w:r>
          </w:p>
        </w:tc>
      </w:tr>
      <w:tr w:rsidR="00294B96" w:rsidRPr="00FB2D81" w14:paraId="6D2E6FA1" w14:textId="77777777" w:rsidTr="00A1378C">
        <w:tc>
          <w:tcPr>
            <w:tcW w:w="4536" w:type="dxa"/>
          </w:tcPr>
          <w:p w14:paraId="1D95E47D"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3) средства, блокирующие пресинаптические окончания адренергических нейронов</w:t>
            </w:r>
          </w:p>
        </w:tc>
        <w:tc>
          <w:tcPr>
            <w:tcW w:w="1134" w:type="dxa"/>
            <w:vAlign w:val="bottom"/>
          </w:tcPr>
          <w:p w14:paraId="1A6B3FF7"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w:t>
            </w:r>
          </w:p>
        </w:tc>
        <w:tc>
          <w:tcPr>
            <w:tcW w:w="1134" w:type="dxa"/>
            <w:vAlign w:val="bottom"/>
          </w:tcPr>
          <w:p w14:paraId="1F81B52F"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w:t>
            </w:r>
          </w:p>
        </w:tc>
        <w:tc>
          <w:tcPr>
            <w:tcW w:w="1418" w:type="dxa"/>
            <w:vAlign w:val="bottom"/>
          </w:tcPr>
          <w:p w14:paraId="4E10865E"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w:t>
            </w:r>
          </w:p>
        </w:tc>
        <w:tc>
          <w:tcPr>
            <w:tcW w:w="1417" w:type="dxa"/>
            <w:vAlign w:val="bottom"/>
          </w:tcPr>
          <w:p w14:paraId="6AFFAA20"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1,2</w:t>
            </w:r>
          </w:p>
        </w:tc>
      </w:tr>
      <w:tr w:rsidR="00294B96" w:rsidRPr="00FB2D81" w14:paraId="0CB85AF3" w14:textId="77777777" w:rsidTr="00A1378C">
        <w:tc>
          <w:tcPr>
            <w:tcW w:w="4536" w:type="dxa"/>
          </w:tcPr>
          <w:p w14:paraId="297D63CF"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4) адреноблокаторы</w:t>
            </w:r>
          </w:p>
        </w:tc>
        <w:tc>
          <w:tcPr>
            <w:tcW w:w="1134" w:type="dxa"/>
            <w:vAlign w:val="bottom"/>
          </w:tcPr>
          <w:p w14:paraId="4A6ABA77"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p>
        </w:tc>
        <w:tc>
          <w:tcPr>
            <w:tcW w:w="1134" w:type="dxa"/>
            <w:vAlign w:val="bottom"/>
          </w:tcPr>
          <w:p w14:paraId="7B803EE5"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p>
        </w:tc>
        <w:tc>
          <w:tcPr>
            <w:tcW w:w="1418" w:type="dxa"/>
            <w:vAlign w:val="bottom"/>
          </w:tcPr>
          <w:p w14:paraId="01F9C4F7"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p>
        </w:tc>
        <w:tc>
          <w:tcPr>
            <w:tcW w:w="1417" w:type="dxa"/>
            <w:vAlign w:val="bottom"/>
          </w:tcPr>
          <w:p w14:paraId="6605EF40"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p>
        </w:tc>
      </w:tr>
      <w:tr w:rsidR="00294B96" w:rsidRPr="00FB2D81" w14:paraId="4EE5022D" w14:textId="77777777" w:rsidTr="00A1378C">
        <w:tc>
          <w:tcPr>
            <w:tcW w:w="4536" w:type="dxa"/>
          </w:tcPr>
          <w:p w14:paraId="1785C797"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4.1) альфа-адреноблокаторы</w:t>
            </w:r>
          </w:p>
        </w:tc>
        <w:tc>
          <w:tcPr>
            <w:tcW w:w="1134" w:type="dxa"/>
            <w:vAlign w:val="bottom"/>
          </w:tcPr>
          <w:p w14:paraId="02469EE3"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w:t>
            </w:r>
          </w:p>
        </w:tc>
        <w:tc>
          <w:tcPr>
            <w:tcW w:w="1134" w:type="dxa"/>
            <w:vAlign w:val="bottom"/>
          </w:tcPr>
          <w:p w14:paraId="6A4A1253"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w:t>
            </w:r>
          </w:p>
        </w:tc>
        <w:tc>
          <w:tcPr>
            <w:tcW w:w="1418" w:type="dxa"/>
            <w:vAlign w:val="bottom"/>
          </w:tcPr>
          <w:p w14:paraId="36ADEC45"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w:t>
            </w:r>
          </w:p>
        </w:tc>
        <w:tc>
          <w:tcPr>
            <w:tcW w:w="1417" w:type="dxa"/>
            <w:vAlign w:val="bottom"/>
          </w:tcPr>
          <w:p w14:paraId="494DF60C"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w:t>
            </w:r>
          </w:p>
        </w:tc>
      </w:tr>
      <w:tr w:rsidR="00294B96" w:rsidRPr="00FB2D81" w14:paraId="4AE89D0E" w14:textId="77777777" w:rsidTr="00A1378C">
        <w:tc>
          <w:tcPr>
            <w:tcW w:w="4536" w:type="dxa"/>
            <w:tcBorders>
              <w:bottom w:val="single" w:sz="4" w:space="0" w:color="auto"/>
            </w:tcBorders>
          </w:tcPr>
          <w:p w14:paraId="42914DB1"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4.2) β-адреноблокаторы</w:t>
            </w:r>
          </w:p>
        </w:tc>
        <w:tc>
          <w:tcPr>
            <w:tcW w:w="1134" w:type="dxa"/>
            <w:tcBorders>
              <w:bottom w:val="single" w:sz="4" w:space="0" w:color="auto"/>
            </w:tcBorders>
            <w:vAlign w:val="bottom"/>
          </w:tcPr>
          <w:p w14:paraId="5B5E54DE"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29</w:t>
            </w:r>
          </w:p>
        </w:tc>
        <w:tc>
          <w:tcPr>
            <w:tcW w:w="1134" w:type="dxa"/>
            <w:tcBorders>
              <w:bottom w:val="single" w:sz="4" w:space="0" w:color="auto"/>
            </w:tcBorders>
            <w:vAlign w:val="bottom"/>
          </w:tcPr>
          <w:p w14:paraId="4CEAB31F"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5,7</w:t>
            </w:r>
          </w:p>
        </w:tc>
        <w:tc>
          <w:tcPr>
            <w:tcW w:w="1418" w:type="dxa"/>
            <w:tcBorders>
              <w:bottom w:val="single" w:sz="4" w:space="0" w:color="auto"/>
            </w:tcBorders>
            <w:vAlign w:val="bottom"/>
          </w:tcPr>
          <w:p w14:paraId="62E68A5F"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19</w:t>
            </w:r>
          </w:p>
        </w:tc>
        <w:tc>
          <w:tcPr>
            <w:tcW w:w="1417" w:type="dxa"/>
            <w:tcBorders>
              <w:bottom w:val="single" w:sz="4" w:space="0" w:color="auto"/>
            </w:tcBorders>
            <w:vAlign w:val="bottom"/>
          </w:tcPr>
          <w:p w14:paraId="41573DBF"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3,7</w:t>
            </w:r>
          </w:p>
        </w:tc>
      </w:tr>
      <w:tr w:rsidR="00294B96" w:rsidRPr="00FB2D81" w14:paraId="53E43553" w14:textId="77777777" w:rsidTr="00E023C7">
        <w:tc>
          <w:tcPr>
            <w:tcW w:w="4536" w:type="dxa"/>
          </w:tcPr>
          <w:p w14:paraId="58DE05AA"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5) миотропные препараты гипотензивного действия</w:t>
            </w:r>
          </w:p>
        </w:tc>
        <w:tc>
          <w:tcPr>
            <w:tcW w:w="1134" w:type="dxa"/>
            <w:vAlign w:val="bottom"/>
          </w:tcPr>
          <w:p w14:paraId="588C33F5"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w:t>
            </w:r>
          </w:p>
        </w:tc>
        <w:tc>
          <w:tcPr>
            <w:tcW w:w="1134" w:type="dxa"/>
            <w:vAlign w:val="bottom"/>
          </w:tcPr>
          <w:p w14:paraId="15B218BF"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0,8</w:t>
            </w:r>
          </w:p>
        </w:tc>
        <w:tc>
          <w:tcPr>
            <w:tcW w:w="1418" w:type="dxa"/>
            <w:vAlign w:val="bottom"/>
          </w:tcPr>
          <w:p w14:paraId="6C6C0996"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11</w:t>
            </w:r>
          </w:p>
        </w:tc>
        <w:tc>
          <w:tcPr>
            <w:tcW w:w="1417" w:type="dxa"/>
            <w:vAlign w:val="bottom"/>
          </w:tcPr>
          <w:p w14:paraId="07B8B429"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2,1</w:t>
            </w:r>
          </w:p>
        </w:tc>
      </w:tr>
      <w:tr w:rsidR="00E023C7" w:rsidRPr="00FB2D81" w14:paraId="63A4A338" w14:textId="77777777" w:rsidTr="00E023C7">
        <w:tc>
          <w:tcPr>
            <w:tcW w:w="4536" w:type="dxa"/>
          </w:tcPr>
          <w:p w14:paraId="355703AE" w14:textId="31758374" w:rsidR="00E023C7" w:rsidRPr="00FB2D81" w:rsidRDefault="00E023C7" w:rsidP="00E023C7">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6) блокаторы кальциевых каналов</w:t>
            </w:r>
          </w:p>
        </w:tc>
        <w:tc>
          <w:tcPr>
            <w:tcW w:w="1134" w:type="dxa"/>
            <w:vAlign w:val="bottom"/>
          </w:tcPr>
          <w:p w14:paraId="6634FEF4" w14:textId="0440D96D" w:rsidR="00E023C7" w:rsidRPr="00FB2D81" w:rsidRDefault="00E023C7" w:rsidP="00E023C7">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62</w:t>
            </w:r>
          </w:p>
        </w:tc>
        <w:tc>
          <w:tcPr>
            <w:tcW w:w="1134" w:type="dxa"/>
            <w:vAlign w:val="bottom"/>
          </w:tcPr>
          <w:p w14:paraId="1A25C131" w14:textId="46E1EDBC" w:rsidR="00E023C7" w:rsidRPr="00FB2D81" w:rsidRDefault="00E023C7" w:rsidP="00E023C7">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12,1</w:t>
            </w:r>
          </w:p>
        </w:tc>
        <w:tc>
          <w:tcPr>
            <w:tcW w:w="1418" w:type="dxa"/>
            <w:vAlign w:val="bottom"/>
          </w:tcPr>
          <w:p w14:paraId="35713384" w14:textId="646A158B" w:rsidR="00E023C7" w:rsidRPr="00FB2D81" w:rsidRDefault="00E023C7" w:rsidP="00E023C7">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28</w:t>
            </w:r>
          </w:p>
        </w:tc>
        <w:tc>
          <w:tcPr>
            <w:tcW w:w="1417" w:type="dxa"/>
            <w:vAlign w:val="bottom"/>
          </w:tcPr>
          <w:p w14:paraId="52D22A11" w14:textId="54C963F0" w:rsidR="00E023C7" w:rsidRPr="00FB2D81" w:rsidRDefault="00E023C7" w:rsidP="00E023C7">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5,5</w:t>
            </w:r>
          </w:p>
        </w:tc>
      </w:tr>
      <w:tr w:rsidR="00E023C7" w:rsidRPr="00FB2D81" w14:paraId="186F5970" w14:textId="77777777" w:rsidTr="00E023C7">
        <w:tc>
          <w:tcPr>
            <w:tcW w:w="4536" w:type="dxa"/>
          </w:tcPr>
          <w:p w14:paraId="644EA6E6" w14:textId="4D0BE459" w:rsidR="00E023C7" w:rsidRPr="00FB2D81" w:rsidRDefault="00E023C7" w:rsidP="00E023C7">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7) ингибиторы АПФ</w:t>
            </w:r>
          </w:p>
        </w:tc>
        <w:tc>
          <w:tcPr>
            <w:tcW w:w="1134" w:type="dxa"/>
            <w:vAlign w:val="bottom"/>
          </w:tcPr>
          <w:p w14:paraId="3865B666" w14:textId="5C441554" w:rsidR="00E023C7" w:rsidRPr="00FB2D81" w:rsidRDefault="00E023C7" w:rsidP="00E023C7">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306</w:t>
            </w:r>
          </w:p>
        </w:tc>
        <w:tc>
          <w:tcPr>
            <w:tcW w:w="1134" w:type="dxa"/>
            <w:vAlign w:val="bottom"/>
          </w:tcPr>
          <w:p w14:paraId="31132FA9" w14:textId="3AF3200B" w:rsidR="00E023C7" w:rsidRPr="00FB2D81" w:rsidRDefault="00E023C7" w:rsidP="00E023C7">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59,8</w:t>
            </w:r>
          </w:p>
        </w:tc>
        <w:tc>
          <w:tcPr>
            <w:tcW w:w="1418" w:type="dxa"/>
            <w:vAlign w:val="bottom"/>
          </w:tcPr>
          <w:p w14:paraId="4818409C" w14:textId="1C210863" w:rsidR="00E023C7" w:rsidRPr="00FB2D81" w:rsidRDefault="00E023C7" w:rsidP="00E023C7">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196</w:t>
            </w:r>
          </w:p>
        </w:tc>
        <w:tc>
          <w:tcPr>
            <w:tcW w:w="1417" w:type="dxa"/>
            <w:vAlign w:val="bottom"/>
          </w:tcPr>
          <w:p w14:paraId="65736ED2" w14:textId="3A4B6EE5" w:rsidR="00E023C7" w:rsidRPr="00FB2D81" w:rsidRDefault="00E023C7" w:rsidP="00E023C7">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38,3</w:t>
            </w:r>
          </w:p>
        </w:tc>
      </w:tr>
      <w:tr w:rsidR="00E023C7" w:rsidRPr="00FB2D81" w14:paraId="757788FE" w14:textId="77777777" w:rsidTr="00E023C7">
        <w:tc>
          <w:tcPr>
            <w:tcW w:w="4536" w:type="dxa"/>
          </w:tcPr>
          <w:p w14:paraId="0C9B4396" w14:textId="7AEA121E" w:rsidR="00E023C7" w:rsidRPr="00FB2D81" w:rsidRDefault="00E023C7" w:rsidP="00E023C7">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8) антагонисты рецепторов ангиотензина</w:t>
            </w:r>
          </w:p>
        </w:tc>
        <w:tc>
          <w:tcPr>
            <w:tcW w:w="1134" w:type="dxa"/>
            <w:vAlign w:val="bottom"/>
          </w:tcPr>
          <w:p w14:paraId="3B7C8A37" w14:textId="00C5FB51" w:rsidR="00E023C7" w:rsidRPr="00FB2D81" w:rsidRDefault="00E023C7" w:rsidP="00E023C7">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w:t>
            </w:r>
          </w:p>
        </w:tc>
        <w:tc>
          <w:tcPr>
            <w:tcW w:w="1134" w:type="dxa"/>
            <w:vAlign w:val="bottom"/>
          </w:tcPr>
          <w:p w14:paraId="33CF26B7" w14:textId="464713FD" w:rsidR="00E023C7" w:rsidRPr="00FB2D81" w:rsidRDefault="00E023C7" w:rsidP="00E023C7">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1,2</w:t>
            </w:r>
          </w:p>
        </w:tc>
        <w:tc>
          <w:tcPr>
            <w:tcW w:w="1418" w:type="dxa"/>
            <w:vAlign w:val="bottom"/>
          </w:tcPr>
          <w:p w14:paraId="2D0CFFF1" w14:textId="2FD6A847" w:rsidR="00E023C7" w:rsidRPr="00FB2D81" w:rsidRDefault="00E023C7" w:rsidP="00E023C7">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w:t>
            </w:r>
          </w:p>
        </w:tc>
        <w:tc>
          <w:tcPr>
            <w:tcW w:w="1417" w:type="dxa"/>
            <w:vAlign w:val="bottom"/>
          </w:tcPr>
          <w:p w14:paraId="66C382A3" w14:textId="59028927" w:rsidR="00E023C7" w:rsidRPr="00FB2D81" w:rsidRDefault="00E023C7" w:rsidP="00E023C7">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0,4</w:t>
            </w:r>
          </w:p>
        </w:tc>
      </w:tr>
      <w:tr w:rsidR="00E023C7" w:rsidRPr="00FB2D81" w14:paraId="23BDD002" w14:textId="77777777" w:rsidTr="00E023C7">
        <w:tc>
          <w:tcPr>
            <w:tcW w:w="4536" w:type="dxa"/>
          </w:tcPr>
          <w:p w14:paraId="683792FC" w14:textId="51548372" w:rsidR="00E023C7" w:rsidRPr="00FB2D81" w:rsidRDefault="00E023C7" w:rsidP="00E023C7">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9) диуретические средства</w:t>
            </w:r>
          </w:p>
        </w:tc>
        <w:tc>
          <w:tcPr>
            <w:tcW w:w="1134" w:type="dxa"/>
            <w:vAlign w:val="bottom"/>
          </w:tcPr>
          <w:p w14:paraId="370EAF67" w14:textId="324383EE" w:rsidR="00E023C7" w:rsidRPr="00FB2D81" w:rsidRDefault="00E023C7" w:rsidP="00E023C7">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87</w:t>
            </w:r>
          </w:p>
        </w:tc>
        <w:tc>
          <w:tcPr>
            <w:tcW w:w="1134" w:type="dxa"/>
            <w:vAlign w:val="bottom"/>
          </w:tcPr>
          <w:p w14:paraId="496BE4CC" w14:textId="6329214B" w:rsidR="00E023C7" w:rsidRPr="00FB2D81" w:rsidRDefault="00E023C7" w:rsidP="00E023C7">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17,0</w:t>
            </w:r>
          </w:p>
        </w:tc>
        <w:tc>
          <w:tcPr>
            <w:tcW w:w="1418" w:type="dxa"/>
            <w:vAlign w:val="bottom"/>
          </w:tcPr>
          <w:p w14:paraId="4B3552E8" w14:textId="3BEF204D" w:rsidR="00E023C7" w:rsidRPr="00FB2D81" w:rsidRDefault="00E023C7" w:rsidP="00E023C7">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37</w:t>
            </w:r>
          </w:p>
        </w:tc>
        <w:tc>
          <w:tcPr>
            <w:tcW w:w="1417" w:type="dxa"/>
            <w:vAlign w:val="bottom"/>
          </w:tcPr>
          <w:p w14:paraId="57BA5E3B" w14:textId="5FB6EC95" w:rsidR="00E023C7" w:rsidRPr="00FB2D81" w:rsidRDefault="00E023C7" w:rsidP="00E023C7">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7,2</w:t>
            </w:r>
          </w:p>
        </w:tc>
      </w:tr>
      <w:tr w:rsidR="00E023C7" w:rsidRPr="00FB2D81" w14:paraId="4628B2B1" w14:textId="77777777" w:rsidTr="00E023C7">
        <w:tc>
          <w:tcPr>
            <w:tcW w:w="4536" w:type="dxa"/>
          </w:tcPr>
          <w:p w14:paraId="64C71F19" w14:textId="079EFC54" w:rsidR="00E023C7" w:rsidRPr="00FB2D81" w:rsidRDefault="00E023C7" w:rsidP="00E023C7">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10) агонисты I1-имидазолиновых рецепторов</w:t>
            </w:r>
          </w:p>
        </w:tc>
        <w:tc>
          <w:tcPr>
            <w:tcW w:w="1134" w:type="dxa"/>
            <w:vAlign w:val="bottom"/>
          </w:tcPr>
          <w:p w14:paraId="4600EA9B" w14:textId="7942E114" w:rsidR="00E023C7" w:rsidRPr="00FB2D81" w:rsidRDefault="00E023C7" w:rsidP="00E023C7">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w:t>
            </w:r>
          </w:p>
        </w:tc>
        <w:tc>
          <w:tcPr>
            <w:tcW w:w="1134" w:type="dxa"/>
            <w:vAlign w:val="bottom"/>
          </w:tcPr>
          <w:p w14:paraId="2C35250F" w14:textId="15C1AFCF" w:rsidR="00E023C7" w:rsidRPr="00FB2D81" w:rsidRDefault="00E023C7" w:rsidP="00E023C7">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1,2</w:t>
            </w:r>
          </w:p>
        </w:tc>
        <w:tc>
          <w:tcPr>
            <w:tcW w:w="1418" w:type="dxa"/>
            <w:vAlign w:val="bottom"/>
          </w:tcPr>
          <w:p w14:paraId="0DDB87BE" w14:textId="42824F46" w:rsidR="00E023C7" w:rsidRPr="00FB2D81" w:rsidRDefault="00E023C7" w:rsidP="00E023C7">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w:t>
            </w:r>
          </w:p>
        </w:tc>
        <w:tc>
          <w:tcPr>
            <w:tcW w:w="1417" w:type="dxa"/>
            <w:vAlign w:val="bottom"/>
          </w:tcPr>
          <w:p w14:paraId="39F34EF4" w14:textId="1C27F750" w:rsidR="00E023C7" w:rsidRPr="00FB2D81" w:rsidRDefault="00E023C7" w:rsidP="00E023C7">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0,2</w:t>
            </w:r>
          </w:p>
        </w:tc>
      </w:tr>
      <w:tr w:rsidR="00E023C7" w:rsidRPr="00FB2D81" w14:paraId="35E5A3C0" w14:textId="77777777" w:rsidTr="00E023C7">
        <w:tc>
          <w:tcPr>
            <w:tcW w:w="4536" w:type="dxa"/>
          </w:tcPr>
          <w:p w14:paraId="2F2EA7D7" w14:textId="44478B75" w:rsidR="00E023C7" w:rsidRPr="00FB2D81" w:rsidRDefault="00E023C7" w:rsidP="00E023C7">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Фиксированные комбинации</w:t>
            </w:r>
          </w:p>
        </w:tc>
        <w:tc>
          <w:tcPr>
            <w:tcW w:w="1134" w:type="dxa"/>
            <w:vAlign w:val="bottom"/>
          </w:tcPr>
          <w:p w14:paraId="2BE9A2A5" w14:textId="07BDE7B7" w:rsidR="00E023C7" w:rsidRPr="00FB2D81" w:rsidRDefault="00E023C7" w:rsidP="00E023C7">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12</w:t>
            </w:r>
          </w:p>
        </w:tc>
        <w:tc>
          <w:tcPr>
            <w:tcW w:w="1134" w:type="dxa"/>
            <w:vAlign w:val="bottom"/>
          </w:tcPr>
          <w:p w14:paraId="3D116EFB" w14:textId="1B6F13A7" w:rsidR="00E023C7" w:rsidRPr="00FB2D81" w:rsidRDefault="00E023C7" w:rsidP="00E023C7">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2,3</w:t>
            </w:r>
          </w:p>
        </w:tc>
        <w:tc>
          <w:tcPr>
            <w:tcW w:w="1418" w:type="dxa"/>
            <w:vAlign w:val="bottom"/>
          </w:tcPr>
          <w:p w14:paraId="60DB6142" w14:textId="0F519BAD" w:rsidR="00E023C7" w:rsidRPr="00FB2D81" w:rsidRDefault="00E023C7" w:rsidP="00E023C7">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w:t>
            </w:r>
          </w:p>
        </w:tc>
        <w:tc>
          <w:tcPr>
            <w:tcW w:w="1417" w:type="dxa"/>
            <w:vAlign w:val="bottom"/>
          </w:tcPr>
          <w:p w14:paraId="5B2F0528" w14:textId="48CE038E" w:rsidR="00E023C7" w:rsidRPr="00FB2D81" w:rsidRDefault="00E023C7" w:rsidP="00E023C7">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0,8</w:t>
            </w:r>
          </w:p>
        </w:tc>
      </w:tr>
    </w:tbl>
    <w:p w14:paraId="103707E3" w14:textId="77777777" w:rsidR="00A93186" w:rsidRDefault="00A93186" w:rsidP="00A9318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лечения артериальной гипертензии </w:t>
      </w:r>
      <w:r>
        <w:rPr>
          <w:rFonts w:ascii="Times New Roman" w:hAnsi="Times New Roman" w:cs="Times New Roman"/>
          <w:sz w:val="28"/>
          <w:szCs w:val="28"/>
          <w:lang w:val="en-US"/>
        </w:rPr>
        <w:t>I</w:t>
      </w:r>
      <w:r>
        <w:rPr>
          <w:rFonts w:ascii="Times New Roman" w:hAnsi="Times New Roman" w:cs="Times New Roman"/>
          <w:sz w:val="28"/>
          <w:szCs w:val="28"/>
        </w:rPr>
        <w:t xml:space="preserve"> ст. врачами назначались препараты главным образом основных классов: β-адреноблокаторы; блокаторы кальциевых каналов; ингибиторы </w:t>
      </w:r>
      <w:r w:rsidRPr="0067656B">
        <w:rPr>
          <w:rFonts w:ascii="Times New Roman" w:hAnsi="Times New Roman" w:cs="Times New Roman"/>
          <w:sz w:val="28"/>
          <w:szCs w:val="28"/>
        </w:rPr>
        <w:t>АПФ</w:t>
      </w:r>
      <w:r>
        <w:rPr>
          <w:rFonts w:ascii="Times New Roman" w:hAnsi="Times New Roman" w:cs="Times New Roman"/>
          <w:sz w:val="28"/>
          <w:szCs w:val="28"/>
        </w:rPr>
        <w:t xml:space="preserve">; диуретики. На долю этих групп пришлось 94,5% назначений, в том числе на ИАПФ в виде монотерапии – 59,8%. По данным опроса пациентов ИАПФ применяли 38,3% от общего числа больных. Показатель приверженности к приему препаратов данного класса равнялся 0,64. </w:t>
      </w:r>
    </w:p>
    <w:p w14:paraId="2A364DF5" w14:textId="77777777" w:rsidR="00A93186" w:rsidRDefault="00A93186" w:rsidP="00A9318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втором месте по частоте применения находились диуретики, назначенные в 17,0% случаев. Приверженность к их применению была весьма низкой и составила только 0,43. </w:t>
      </w:r>
    </w:p>
    <w:p w14:paraId="00597637" w14:textId="77777777" w:rsidR="00A93186" w:rsidRDefault="00A93186" w:rsidP="00A9318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12,1% случаев были назначены блокаторы кальциевых каналов. Приверженность к их применению была также невысокой и достигала лишь 0,45. </w:t>
      </w:r>
    </w:p>
    <w:p w14:paraId="0318D707" w14:textId="77777777" w:rsidR="00A93186" w:rsidRDefault="00A93186" w:rsidP="00A9318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Монотерапия β-адреноблокаторами назначалась в 5,7% случаев, а приверженность к их приему составила 0,66. </w:t>
      </w:r>
    </w:p>
    <w:p w14:paraId="0E47FE0E" w14:textId="106EC999" w:rsidR="006E31F9" w:rsidRPr="00A93186" w:rsidRDefault="00A93186" w:rsidP="00A9318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небольшом числе случаев были назначены фиксированные комбинации препаратов, включающие обычно ИАПФ и тиазидный диуретик. К сожалению, и частота назначения таких комбинаций была очень невелика (2,3%), и приверженность пациентов оказалась очень низкой (0,33). В нескольких случаях (по 1,2%) также были назначены </w:t>
      </w:r>
      <w:r w:rsidRPr="00D6565B">
        <w:rPr>
          <w:rFonts w:ascii="Times New Roman" w:hAnsi="Times New Roman" w:cs="Times New Roman"/>
          <w:sz w:val="28"/>
          <w:szCs w:val="28"/>
        </w:rPr>
        <w:t>антагонисты рецепторов ангиотензина</w:t>
      </w:r>
      <w:r>
        <w:rPr>
          <w:rFonts w:ascii="Times New Roman" w:hAnsi="Times New Roman" w:cs="Times New Roman"/>
          <w:sz w:val="28"/>
          <w:szCs w:val="28"/>
        </w:rPr>
        <w:t xml:space="preserve">, применявшиеся реально с уровнем приверженности 0,33 и </w:t>
      </w:r>
      <w:r w:rsidRPr="00C777F7">
        <w:rPr>
          <w:rFonts w:ascii="Times New Roman" w:hAnsi="Times New Roman" w:cs="Times New Roman"/>
          <w:sz w:val="28"/>
          <w:szCs w:val="28"/>
        </w:rPr>
        <w:t>агонисты I1-имидазолиновых рецепторов</w:t>
      </w:r>
      <w:r>
        <w:rPr>
          <w:rFonts w:ascii="Times New Roman" w:hAnsi="Times New Roman" w:cs="Times New Roman"/>
          <w:sz w:val="28"/>
          <w:szCs w:val="28"/>
        </w:rPr>
        <w:t>, приверженность – 0,17 от числа назначений.</w:t>
      </w:r>
    </w:p>
    <w:p w14:paraId="1CD385A4" w14:textId="77777777" w:rsidR="00A1378C" w:rsidRDefault="00294B96" w:rsidP="00A1378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Несколько пациентов самовольно заменили назначенные им препараты на средства из других фармакологических групп (3,1%).</w:t>
      </w:r>
    </w:p>
    <w:p w14:paraId="6A201A13" w14:textId="6C952C3B" w:rsidR="00A93186" w:rsidRDefault="00294B96" w:rsidP="00A93186">
      <w:pPr>
        <w:spacing w:after="0" w:line="240" w:lineRule="auto"/>
        <w:ind w:firstLine="567"/>
        <w:jc w:val="both"/>
        <w:rPr>
          <w:rFonts w:ascii="Times New Roman" w:hAnsi="Times New Roman" w:cs="Times New Roman"/>
          <w:sz w:val="28"/>
          <w:szCs w:val="28"/>
        </w:rPr>
      </w:pPr>
      <w:r w:rsidRPr="00C777F7">
        <w:rPr>
          <w:rFonts w:ascii="Times New Roman" w:hAnsi="Times New Roman" w:cs="Times New Roman"/>
          <w:sz w:val="28"/>
          <w:szCs w:val="28"/>
        </w:rPr>
        <w:t xml:space="preserve">В среднем показатель приверженности к антигипертензивной терапии </w:t>
      </w:r>
      <w:r>
        <w:rPr>
          <w:rFonts w:ascii="Times New Roman" w:hAnsi="Times New Roman" w:cs="Times New Roman"/>
          <w:sz w:val="28"/>
          <w:szCs w:val="28"/>
        </w:rPr>
        <w:t xml:space="preserve">по данной группе </w:t>
      </w:r>
      <w:r w:rsidRPr="00C777F7">
        <w:rPr>
          <w:rFonts w:ascii="Times New Roman" w:hAnsi="Times New Roman" w:cs="Times New Roman"/>
          <w:sz w:val="28"/>
          <w:szCs w:val="28"/>
        </w:rPr>
        <w:t xml:space="preserve">составил </w:t>
      </w:r>
      <w:r>
        <w:rPr>
          <w:rFonts w:ascii="Times New Roman" w:hAnsi="Times New Roman" w:cs="Times New Roman"/>
          <w:sz w:val="28"/>
          <w:szCs w:val="28"/>
        </w:rPr>
        <w:t>только 59,9%, и он был наиболее низким среди всех групп, выделенных в зависимости от течения АГ.</w:t>
      </w:r>
    </w:p>
    <w:p w14:paraId="4EBB6ED7" w14:textId="77777777" w:rsidR="00294B96" w:rsidRPr="00AB78DB" w:rsidRDefault="00294B96" w:rsidP="00A1378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таблице </w:t>
      </w:r>
      <w:r w:rsidR="0091001F">
        <w:rPr>
          <w:rFonts w:ascii="Times New Roman" w:hAnsi="Times New Roman" w:cs="Times New Roman"/>
          <w:sz w:val="28"/>
          <w:szCs w:val="28"/>
        </w:rPr>
        <w:t>8</w:t>
      </w:r>
      <w:r>
        <w:rPr>
          <w:rFonts w:ascii="Times New Roman" w:hAnsi="Times New Roman" w:cs="Times New Roman"/>
          <w:sz w:val="28"/>
          <w:szCs w:val="28"/>
        </w:rPr>
        <w:t xml:space="preserve"> представлены наиболее часто назначаемые медикаментозные препараты по фармакологическим классам и их дозировки.</w:t>
      </w:r>
    </w:p>
    <w:p w14:paraId="6F644150" w14:textId="77777777" w:rsidR="00294B96" w:rsidRDefault="00294B96" w:rsidP="00A1378C">
      <w:pPr>
        <w:spacing w:after="0" w:line="240" w:lineRule="auto"/>
        <w:rPr>
          <w:rFonts w:ascii="Times New Roman" w:hAnsi="Times New Roman" w:cs="Times New Roman"/>
          <w:sz w:val="28"/>
          <w:szCs w:val="28"/>
        </w:rPr>
      </w:pPr>
    </w:p>
    <w:p w14:paraId="742A9504" w14:textId="69D9F886" w:rsidR="00294B96" w:rsidRDefault="00294B96" w:rsidP="00A137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91001F">
        <w:rPr>
          <w:rFonts w:ascii="Times New Roman" w:hAnsi="Times New Roman" w:cs="Times New Roman"/>
          <w:sz w:val="28"/>
          <w:szCs w:val="28"/>
        </w:rPr>
        <w:t>8</w:t>
      </w:r>
      <w:r>
        <w:rPr>
          <w:rFonts w:ascii="Times New Roman" w:hAnsi="Times New Roman" w:cs="Times New Roman"/>
          <w:sz w:val="28"/>
          <w:szCs w:val="28"/>
        </w:rPr>
        <w:t xml:space="preserve"> - Медикаментозные препараты, наиболее часто назначаемые в лечении АГ </w:t>
      </w:r>
      <w:r>
        <w:rPr>
          <w:rFonts w:ascii="Times New Roman" w:hAnsi="Times New Roman" w:cs="Times New Roman"/>
          <w:sz w:val="28"/>
          <w:szCs w:val="28"/>
          <w:lang w:val="en-US"/>
        </w:rPr>
        <w:t>I</w:t>
      </w:r>
      <w:r>
        <w:rPr>
          <w:rFonts w:ascii="Times New Roman" w:hAnsi="Times New Roman" w:cs="Times New Roman"/>
          <w:sz w:val="28"/>
          <w:szCs w:val="28"/>
        </w:rPr>
        <w:t xml:space="preserve"> ст</w:t>
      </w:r>
      <w:r w:rsidR="00A93186">
        <w:rPr>
          <w:rFonts w:ascii="Times New Roman" w:hAnsi="Times New Roman" w:cs="Times New Roman"/>
          <w:sz w:val="28"/>
          <w:szCs w:val="28"/>
        </w:rPr>
        <w:t>. в условиях амбулаторной помощ</w:t>
      </w:r>
      <w:r>
        <w:rPr>
          <w:rFonts w:ascii="Times New Roman" w:hAnsi="Times New Roman" w:cs="Times New Roman"/>
          <w:sz w:val="28"/>
          <w:szCs w:val="28"/>
        </w:rPr>
        <w:t>и режимы дозирования</w:t>
      </w:r>
    </w:p>
    <w:p w14:paraId="20A3BD81" w14:textId="77777777" w:rsidR="00294B96" w:rsidRPr="00A1378C" w:rsidRDefault="00294B96" w:rsidP="00154C54">
      <w:pPr>
        <w:spacing w:after="0" w:line="360" w:lineRule="auto"/>
        <w:rPr>
          <w:rFonts w:ascii="Times New Roman" w:hAnsi="Times New Roman" w:cs="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5"/>
        <w:gridCol w:w="2263"/>
        <w:gridCol w:w="1841"/>
        <w:gridCol w:w="1559"/>
        <w:gridCol w:w="1631"/>
      </w:tblGrid>
      <w:tr w:rsidR="00294B96" w:rsidRPr="00FB2D81" w14:paraId="4A3B8B6D" w14:textId="77777777" w:rsidTr="00A1378C">
        <w:trPr>
          <w:trHeight w:val="440"/>
        </w:trPr>
        <w:tc>
          <w:tcPr>
            <w:tcW w:w="2345" w:type="dxa"/>
            <w:vAlign w:val="center"/>
          </w:tcPr>
          <w:p w14:paraId="44A9CBDD"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Класс препаратов</w:t>
            </w:r>
          </w:p>
        </w:tc>
        <w:tc>
          <w:tcPr>
            <w:tcW w:w="2263" w:type="dxa"/>
            <w:vAlign w:val="center"/>
          </w:tcPr>
          <w:p w14:paraId="40FEBA7F"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Препарат</w:t>
            </w:r>
          </w:p>
        </w:tc>
        <w:tc>
          <w:tcPr>
            <w:tcW w:w="1841" w:type="dxa"/>
            <w:vAlign w:val="center"/>
          </w:tcPr>
          <w:p w14:paraId="0745727B"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Режим дозирования</w:t>
            </w:r>
          </w:p>
        </w:tc>
        <w:tc>
          <w:tcPr>
            <w:tcW w:w="1559" w:type="dxa"/>
            <w:vAlign w:val="center"/>
          </w:tcPr>
          <w:p w14:paraId="0E459215"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 число случаев</w:t>
            </w:r>
          </w:p>
        </w:tc>
        <w:tc>
          <w:tcPr>
            <w:tcW w:w="1631" w:type="dxa"/>
            <w:vAlign w:val="center"/>
          </w:tcPr>
          <w:p w14:paraId="1E01E85A"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r>
      <w:tr w:rsidR="00294B96" w:rsidRPr="00FB2D81" w14:paraId="561795C2" w14:textId="77777777" w:rsidTr="00A1378C">
        <w:tc>
          <w:tcPr>
            <w:tcW w:w="2345" w:type="dxa"/>
            <w:vMerge w:val="restart"/>
            <w:vAlign w:val="center"/>
          </w:tcPr>
          <w:p w14:paraId="47A33641" w14:textId="77777777" w:rsidR="00294B96" w:rsidRPr="00FB2D81" w:rsidRDefault="0091001F" w:rsidP="00A1378C">
            <w:pPr>
              <w:spacing w:after="0" w:line="240" w:lineRule="auto"/>
              <w:rPr>
                <w:rFonts w:ascii="Times New Roman" w:hAnsi="Times New Roman" w:cs="Times New Roman"/>
                <w:sz w:val="28"/>
                <w:szCs w:val="28"/>
              </w:rPr>
            </w:pPr>
            <w:r>
              <w:rPr>
                <w:rFonts w:ascii="Times New Roman" w:hAnsi="Times New Roman" w:cs="Times New Roman"/>
                <w:sz w:val="28"/>
                <w:szCs w:val="28"/>
              </w:rPr>
              <w:t>β</w:t>
            </w:r>
            <w:r w:rsidR="00294B96" w:rsidRPr="00FB2D81">
              <w:rPr>
                <w:rFonts w:ascii="Times New Roman" w:hAnsi="Times New Roman" w:cs="Times New Roman"/>
                <w:sz w:val="28"/>
                <w:szCs w:val="28"/>
              </w:rPr>
              <w:t>-адреноблокаторы</w:t>
            </w:r>
          </w:p>
        </w:tc>
        <w:tc>
          <w:tcPr>
            <w:tcW w:w="2263" w:type="dxa"/>
            <w:vMerge w:val="restart"/>
            <w:vAlign w:val="center"/>
          </w:tcPr>
          <w:p w14:paraId="5B652A23"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бисопролол</w:t>
            </w:r>
          </w:p>
        </w:tc>
        <w:tc>
          <w:tcPr>
            <w:tcW w:w="1841" w:type="dxa"/>
            <w:vAlign w:val="center"/>
          </w:tcPr>
          <w:p w14:paraId="530E6857"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2,5 мг/сут.</w:t>
            </w:r>
          </w:p>
        </w:tc>
        <w:tc>
          <w:tcPr>
            <w:tcW w:w="1559" w:type="dxa"/>
            <w:vAlign w:val="center"/>
          </w:tcPr>
          <w:p w14:paraId="6AC5B376"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10</w:t>
            </w:r>
          </w:p>
        </w:tc>
        <w:tc>
          <w:tcPr>
            <w:tcW w:w="1631" w:type="dxa"/>
            <w:vAlign w:val="bottom"/>
          </w:tcPr>
          <w:p w14:paraId="3D829840"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2,0</w:t>
            </w:r>
          </w:p>
        </w:tc>
      </w:tr>
      <w:tr w:rsidR="00294B96" w:rsidRPr="00FB2D81" w14:paraId="6F8E93A4" w14:textId="77777777" w:rsidTr="00A1378C">
        <w:tc>
          <w:tcPr>
            <w:tcW w:w="2345" w:type="dxa"/>
            <w:vMerge/>
          </w:tcPr>
          <w:p w14:paraId="61D90A64" w14:textId="77777777" w:rsidR="00294B96" w:rsidRPr="00FB2D81" w:rsidRDefault="00294B96" w:rsidP="00A1378C">
            <w:pPr>
              <w:spacing w:after="0" w:line="240" w:lineRule="auto"/>
              <w:rPr>
                <w:rFonts w:ascii="Times New Roman" w:hAnsi="Times New Roman" w:cs="Times New Roman"/>
                <w:sz w:val="28"/>
                <w:szCs w:val="28"/>
              </w:rPr>
            </w:pPr>
          </w:p>
        </w:tc>
        <w:tc>
          <w:tcPr>
            <w:tcW w:w="2263" w:type="dxa"/>
            <w:vMerge/>
            <w:vAlign w:val="center"/>
          </w:tcPr>
          <w:p w14:paraId="5E709324" w14:textId="77777777" w:rsidR="00294B96" w:rsidRPr="00FB2D81" w:rsidRDefault="00294B96" w:rsidP="00A1378C">
            <w:pPr>
              <w:spacing w:after="0" w:line="240" w:lineRule="auto"/>
              <w:rPr>
                <w:rFonts w:ascii="Times New Roman" w:hAnsi="Times New Roman" w:cs="Times New Roman"/>
                <w:sz w:val="28"/>
                <w:szCs w:val="28"/>
              </w:rPr>
            </w:pPr>
          </w:p>
        </w:tc>
        <w:tc>
          <w:tcPr>
            <w:tcW w:w="1841" w:type="dxa"/>
            <w:vAlign w:val="center"/>
          </w:tcPr>
          <w:p w14:paraId="1FC9ACBD"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5,0 мг/сут.</w:t>
            </w:r>
          </w:p>
        </w:tc>
        <w:tc>
          <w:tcPr>
            <w:tcW w:w="1559" w:type="dxa"/>
            <w:vAlign w:val="center"/>
          </w:tcPr>
          <w:p w14:paraId="16F48E47"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w:t>
            </w:r>
          </w:p>
        </w:tc>
        <w:tc>
          <w:tcPr>
            <w:tcW w:w="1631" w:type="dxa"/>
            <w:vAlign w:val="bottom"/>
          </w:tcPr>
          <w:p w14:paraId="3F02F570"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0,6</w:t>
            </w:r>
          </w:p>
        </w:tc>
      </w:tr>
      <w:tr w:rsidR="00294B96" w:rsidRPr="00FB2D81" w14:paraId="1ED43E6D" w14:textId="77777777" w:rsidTr="00A1378C">
        <w:tc>
          <w:tcPr>
            <w:tcW w:w="2345" w:type="dxa"/>
            <w:vMerge/>
          </w:tcPr>
          <w:p w14:paraId="4BC2DF22" w14:textId="77777777" w:rsidR="00294B96" w:rsidRPr="00FB2D81" w:rsidRDefault="00294B96" w:rsidP="00A1378C">
            <w:pPr>
              <w:spacing w:after="0" w:line="240" w:lineRule="auto"/>
              <w:rPr>
                <w:rFonts w:ascii="Times New Roman" w:hAnsi="Times New Roman" w:cs="Times New Roman"/>
                <w:sz w:val="28"/>
                <w:szCs w:val="28"/>
              </w:rPr>
            </w:pPr>
          </w:p>
        </w:tc>
        <w:tc>
          <w:tcPr>
            <w:tcW w:w="2263" w:type="dxa"/>
            <w:vMerge w:val="restart"/>
            <w:vAlign w:val="center"/>
          </w:tcPr>
          <w:p w14:paraId="0DF6EC34"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метопролол</w:t>
            </w:r>
          </w:p>
        </w:tc>
        <w:tc>
          <w:tcPr>
            <w:tcW w:w="1841" w:type="dxa"/>
            <w:vAlign w:val="center"/>
          </w:tcPr>
          <w:p w14:paraId="54D039FE"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50 мг/сут.</w:t>
            </w:r>
          </w:p>
        </w:tc>
        <w:tc>
          <w:tcPr>
            <w:tcW w:w="1559" w:type="dxa"/>
            <w:vAlign w:val="center"/>
          </w:tcPr>
          <w:p w14:paraId="534D9A77"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4</w:t>
            </w:r>
          </w:p>
        </w:tc>
        <w:tc>
          <w:tcPr>
            <w:tcW w:w="1631" w:type="dxa"/>
            <w:vAlign w:val="bottom"/>
          </w:tcPr>
          <w:p w14:paraId="632BB539"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0,8</w:t>
            </w:r>
          </w:p>
        </w:tc>
      </w:tr>
      <w:tr w:rsidR="00294B96" w:rsidRPr="00FB2D81" w14:paraId="3DB48611" w14:textId="77777777" w:rsidTr="00A1378C">
        <w:tc>
          <w:tcPr>
            <w:tcW w:w="2345" w:type="dxa"/>
            <w:vMerge/>
          </w:tcPr>
          <w:p w14:paraId="4F6B9298" w14:textId="77777777" w:rsidR="00294B96" w:rsidRPr="00FB2D81" w:rsidRDefault="00294B96" w:rsidP="00A1378C">
            <w:pPr>
              <w:spacing w:after="0" w:line="240" w:lineRule="auto"/>
              <w:rPr>
                <w:rFonts w:ascii="Times New Roman" w:hAnsi="Times New Roman" w:cs="Times New Roman"/>
                <w:sz w:val="28"/>
                <w:szCs w:val="28"/>
              </w:rPr>
            </w:pPr>
          </w:p>
        </w:tc>
        <w:tc>
          <w:tcPr>
            <w:tcW w:w="2263" w:type="dxa"/>
            <w:vMerge/>
            <w:vAlign w:val="center"/>
          </w:tcPr>
          <w:p w14:paraId="6CE3B77E" w14:textId="77777777" w:rsidR="00294B96" w:rsidRPr="00FB2D81" w:rsidRDefault="00294B96" w:rsidP="00A1378C">
            <w:pPr>
              <w:spacing w:after="0" w:line="240" w:lineRule="auto"/>
              <w:rPr>
                <w:rFonts w:ascii="Times New Roman" w:hAnsi="Times New Roman" w:cs="Times New Roman"/>
                <w:sz w:val="28"/>
                <w:szCs w:val="28"/>
              </w:rPr>
            </w:pPr>
          </w:p>
        </w:tc>
        <w:tc>
          <w:tcPr>
            <w:tcW w:w="1841" w:type="dxa"/>
            <w:vAlign w:val="center"/>
          </w:tcPr>
          <w:p w14:paraId="77035AA6"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100 мг/сут.</w:t>
            </w:r>
          </w:p>
        </w:tc>
        <w:tc>
          <w:tcPr>
            <w:tcW w:w="1559" w:type="dxa"/>
            <w:vAlign w:val="center"/>
          </w:tcPr>
          <w:p w14:paraId="56B99880"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w:t>
            </w:r>
          </w:p>
        </w:tc>
        <w:tc>
          <w:tcPr>
            <w:tcW w:w="1631" w:type="dxa"/>
            <w:vAlign w:val="bottom"/>
          </w:tcPr>
          <w:p w14:paraId="291C4CA1"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0,2</w:t>
            </w:r>
          </w:p>
        </w:tc>
      </w:tr>
      <w:tr w:rsidR="00B26BD6" w:rsidRPr="00FB2D81" w14:paraId="1D535141" w14:textId="77777777" w:rsidTr="00A1378C">
        <w:tc>
          <w:tcPr>
            <w:tcW w:w="2345" w:type="dxa"/>
            <w:vMerge w:val="restart"/>
            <w:vAlign w:val="center"/>
          </w:tcPr>
          <w:p w14:paraId="3025E13A" w14:textId="77777777" w:rsidR="00B26BD6" w:rsidRPr="00FB2D81" w:rsidRDefault="00B26BD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Блокаторы кальциевых каналов</w:t>
            </w:r>
          </w:p>
        </w:tc>
        <w:tc>
          <w:tcPr>
            <w:tcW w:w="2263" w:type="dxa"/>
            <w:vMerge w:val="restart"/>
            <w:vAlign w:val="center"/>
          </w:tcPr>
          <w:p w14:paraId="383E4A02" w14:textId="77777777" w:rsidR="00B26BD6" w:rsidRPr="00FB2D81" w:rsidRDefault="00B26BD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амлодипин</w:t>
            </w:r>
          </w:p>
        </w:tc>
        <w:tc>
          <w:tcPr>
            <w:tcW w:w="1841" w:type="dxa"/>
            <w:vAlign w:val="center"/>
          </w:tcPr>
          <w:p w14:paraId="48AA03B2" w14:textId="77777777" w:rsidR="00B26BD6" w:rsidRPr="00FB2D81" w:rsidRDefault="00B26BD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2,5 мг/сут.</w:t>
            </w:r>
          </w:p>
        </w:tc>
        <w:tc>
          <w:tcPr>
            <w:tcW w:w="1559" w:type="dxa"/>
            <w:vAlign w:val="center"/>
          </w:tcPr>
          <w:p w14:paraId="3D5C9CC1" w14:textId="77777777" w:rsidR="00B26BD6" w:rsidRPr="00FB2D81" w:rsidRDefault="00B26BD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33</w:t>
            </w:r>
          </w:p>
        </w:tc>
        <w:tc>
          <w:tcPr>
            <w:tcW w:w="1631" w:type="dxa"/>
            <w:vAlign w:val="bottom"/>
          </w:tcPr>
          <w:p w14:paraId="24F670D5" w14:textId="77777777" w:rsidR="00B26BD6" w:rsidRPr="00FB2D81" w:rsidRDefault="00B26BD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6,4</w:t>
            </w:r>
          </w:p>
        </w:tc>
      </w:tr>
      <w:tr w:rsidR="00B26BD6" w:rsidRPr="00FB2D81" w14:paraId="1766B094" w14:textId="77777777" w:rsidTr="00A1378C">
        <w:tc>
          <w:tcPr>
            <w:tcW w:w="2345" w:type="dxa"/>
            <w:vMerge/>
          </w:tcPr>
          <w:p w14:paraId="2060F518" w14:textId="77777777" w:rsidR="00B26BD6" w:rsidRPr="00FB2D81" w:rsidRDefault="00B26BD6" w:rsidP="00A1378C">
            <w:pPr>
              <w:spacing w:after="0" w:line="240" w:lineRule="auto"/>
              <w:rPr>
                <w:rFonts w:ascii="Times New Roman" w:hAnsi="Times New Roman" w:cs="Times New Roman"/>
                <w:sz w:val="28"/>
                <w:szCs w:val="28"/>
              </w:rPr>
            </w:pPr>
          </w:p>
        </w:tc>
        <w:tc>
          <w:tcPr>
            <w:tcW w:w="2263" w:type="dxa"/>
            <w:vMerge/>
            <w:vAlign w:val="center"/>
          </w:tcPr>
          <w:p w14:paraId="42A76253" w14:textId="77777777" w:rsidR="00B26BD6" w:rsidRPr="00FB2D81" w:rsidRDefault="00B26BD6" w:rsidP="00A1378C">
            <w:pPr>
              <w:spacing w:after="0" w:line="240" w:lineRule="auto"/>
              <w:rPr>
                <w:rFonts w:ascii="Times New Roman" w:hAnsi="Times New Roman" w:cs="Times New Roman"/>
                <w:sz w:val="28"/>
                <w:szCs w:val="28"/>
              </w:rPr>
            </w:pPr>
          </w:p>
        </w:tc>
        <w:tc>
          <w:tcPr>
            <w:tcW w:w="1841" w:type="dxa"/>
            <w:vAlign w:val="center"/>
          </w:tcPr>
          <w:p w14:paraId="2A73E45E" w14:textId="77777777" w:rsidR="00B26BD6" w:rsidRPr="00FB2D81" w:rsidRDefault="00B26BD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5,0 мг/сут.</w:t>
            </w:r>
          </w:p>
        </w:tc>
        <w:tc>
          <w:tcPr>
            <w:tcW w:w="1559" w:type="dxa"/>
            <w:vAlign w:val="center"/>
          </w:tcPr>
          <w:p w14:paraId="3B0CB84D" w14:textId="77777777" w:rsidR="00B26BD6" w:rsidRPr="00FB2D81" w:rsidRDefault="00B26BD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4</w:t>
            </w:r>
          </w:p>
        </w:tc>
        <w:tc>
          <w:tcPr>
            <w:tcW w:w="1631" w:type="dxa"/>
            <w:vAlign w:val="bottom"/>
          </w:tcPr>
          <w:p w14:paraId="720726C1" w14:textId="77777777" w:rsidR="00B26BD6" w:rsidRPr="00FB2D81" w:rsidRDefault="00B26BD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0,8</w:t>
            </w:r>
          </w:p>
        </w:tc>
      </w:tr>
      <w:tr w:rsidR="00B26BD6" w:rsidRPr="00FB2D81" w14:paraId="0C2EB8FC" w14:textId="77777777" w:rsidTr="00A1378C">
        <w:tc>
          <w:tcPr>
            <w:tcW w:w="2345" w:type="dxa"/>
            <w:vMerge/>
          </w:tcPr>
          <w:p w14:paraId="5990D7FC" w14:textId="77777777" w:rsidR="00B26BD6" w:rsidRPr="00FB2D81" w:rsidRDefault="00B26BD6" w:rsidP="00A1378C">
            <w:pPr>
              <w:spacing w:after="0" w:line="240" w:lineRule="auto"/>
              <w:rPr>
                <w:rFonts w:ascii="Times New Roman" w:hAnsi="Times New Roman" w:cs="Times New Roman"/>
                <w:sz w:val="28"/>
                <w:szCs w:val="28"/>
              </w:rPr>
            </w:pPr>
          </w:p>
        </w:tc>
        <w:tc>
          <w:tcPr>
            <w:tcW w:w="2263" w:type="dxa"/>
            <w:vMerge w:val="restart"/>
            <w:vAlign w:val="center"/>
          </w:tcPr>
          <w:p w14:paraId="24BABD8F" w14:textId="77777777" w:rsidR="00B26BD6" w:rsidRPr="00FB2D81" w:rsidRDefault="00B26BD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дилтиазем</w:t>
            </w:r>
          </w:p>
        </w:tc>
        <w:tc>
          <w:tcPr>
            <w:tcW w:w="1841" w:type="dxa"/>
            <w:vAlign w:val="center"/>
          </w:tcPr>
          <w:p w14:paraId="2B06D6B7" w14:textId="77777777" w:rsidR="00B26BD6" w:rsidRPr="00FB2D81" w:rsidRDefault="00B26BD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120 мг/сут.</w:t>
            </w:r>
          </w:p>
        </w:tc>
        <w:tc>
          <w:tcPr>
            <w:tcW w:w="1559" w:type="dxa"/>
            <w:vAlign w:val="center"/>
          </w:tcPr>
          <w:p w14:paraId="4067F40F" w14:textId="77777777" w:rsidR="00B26BD6" w:rsidRPr="00FB2D81" w:rsidRDefault="00B26BD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10</w:t>
            </w:r>
          </w:p>
        </w:tc>
        <w:tc>
          <w:tcPr>
            <w:tcW w:w="1631" w:type="dxa"/>
            <w:vAlign w:val="bottom"/>
          </w:tcPr>
          <w:p w14:paraId="6F0ACB86" w14:textId="77777777" w:rsidR="00B26BD6" w:rsidRPr="00FB2D81" w:rsidRDefault="00B26BD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2,0</w:t>
            </w:r>
          </w:p>
        </w:tc>
      </w:tr>
      <w:tr w:rsidR="00B26BD6" w:rsidRPr="00FB2D81" w14:paraId="01768247" w14:textId="77777777" w:rsidTr="00A1378C">
        <w:tc>
          <w:tcPr>
            <w:tcW w:w="2345" w:type="dxa"/>
            <w:vMerge/>
          </w:tcPr>
          <w:p w14:paraId="777B6533" w14:textId="77777777" w:rsidR="00B26BD6" w:rsidRPr="00FB2D81" w:rsidRDefault="00B26BD6" w:rsidP="00A1378C">
            <w:pPr>
              <w:spacing w:after="0" w:line="240" w:lineRule="auto"/>
              <w:rPr>
                <w:rFonts w:ascii="Times New Roman" w:hAnsi="Times New Roman" w:cs="Times New Roman"/>
                <w:sz w:val="28"/>
                <w:szCs w:val="28"/>
              </w:rPr>
            </w:pPr>
          </w:p>
        </w:tc>
        <w:tc>
          <w:tcPr>
            <w:tcW w:w="2263" w:type="dxa"/>
            <w:vMerge/>
            <w:tcBorders>
              <w:bottom w:val="nil"/>
            </w:tcBorders>
            <w:vAlign w:val="center"/>
          </w:tcPr>
          <w:p w14:paraId="53E64492" w14:textId="77777777" w:rsidR="00B26BD6" w:rsidRPr="00FB2D81" w:rsidRDefault="00B26BD6" w:rsidP="00A1378C">
            <w:pPr>
              <w:spacing w:after="0" w:line="240" w:lineRule="auto"/>
              <w:rPr>
                <w:rFonts w:ascii="Times New Roman" w:hAnsi="Times New Roman" w:cs="Times New Roman"/>
                <w:sz w:val="28"/>
                <w:szCs w:val="28"/>
              </w:rPr>
            </w:pPr>
          </w:p>
        </w:tc>
        <w:tc>
          <w:tcPr>
            <w:tcW w:w="1841" w:type="dxa"/>
            <w:tcBorders>
              <w:bottom w:val="nil"/>
            </w:tcBorders>
            <w:vAlign w:val="center"/>
          </w:tcPr>
          <w:p w14:paraId="43E1765F" w14:textId="77777777" w:rsidR="00B26BD6" w:rsidRPr="00FB2D81" w:rsidRDefault="00B26BD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180 мг/сут.</w:t>
            </w:r>
          </w:p>
        </w:tc>
        <w:tc>
          <w:tcPr>
            <w:tcW w:w="1559" w:type="dxa"/>
            <w:tcBorders>
              <w:bottom w:val="nil"/>
            </w:tcBorders>
            <w:vAlign w:val="center"/>
          </w:tcPr>
          <w:p w14:paraId="3B86F27A" w14:textId="77777777" w:rsidR="00B26BD6" w:rsidRPr="00FB2D81" w:rsidRDefault="00B26BD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w:t>
            </w:r>
          </w:p>
        </w:tc>
        <w:tc>
          <w:tcPr>
            <w:tcW w:w="1631" w:type="dxa"/>
            <w:tcBorders>
              <w:bottom w:val="nil"/>
            </w:tcBorders>
            <w:vAlign w:val="bottom"/>
          </w:tcPr>
          <w:p w14:paraId="4311159A" w14:textId="77777777" w:rsidR="00B26BD6" w:rsidRPr="00FB2D81" w:rsidRDefault="00B26BD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0,6</w:t>
            </w:r>
          </w:p>
        </w:tc>
      </w:tr>
      <w:tr w:rsidR="00B26BD6" w:rsidRPr="00FB2D81" w14:paraId="2CECBEFA" w14:textId="77777777" w:rsidTr="00A1378C">
        <w:tc>
          <w:tcPr>
            <w:tcW w:w="2345" w:type="dxa"/>
            <w:vMerge/>
          </w:tcPr>
          <w:p w14:paraId="3A707C4A" w14:textId="77777777" w:rsidR="00B26BD6" w:rsidRPr="00FB2D81" w:rsidRDefault="00B26BD6" w:rsidP="00A1378C">
            <w:pPr>
              <w:spacing w:after="0" w:line="240" w:lineRule="auto"/>
              <w:rPr>
                <w:rFonts w:ascii="Times New Roman" w:hAnsi="Times New Roman" w:cs="Times New Roman"/>
                <w:sz w:val="28"/>
                <w:szCs w:val="28"/>
              </w:rPr>
            </w:pPr>
          </w:p>
        </w:tc>
        <w:tc>
          <w:tcPr>
            <w:tcW w:w="2263" w:type="dxa"/>
            <w:vMerge w:val="restart"/>
            <w:vAlign w:val="center"/>
          </w:tcPr>
          <w:p w14:paraId="085CF9F4" w14:textId="77777777" w:rsidR="00B26BD6" w:rsidRPr="00FB2D81" w:rsidRDefault="00B26BD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нифедипин</w:t>
            </w:r>
          </w:p>
        </w:tc>
        <w:tc>
          <w:tcPr>
            <w:tcW w:w="1841" w:type="dxa"/>
            <w:vAlign w:val="center"/>
          </w:tcPr>
          <w:p w14:paraId="71EDC720" w14:textId="77777777" w:rsidR="00B26BD6" w:rsidRPr="00FB2D81" w:rsidRDefault="00B26BD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30 мг/сут.</w:t>
            </w:r>
          </w:p>
        </w:tc>
        <w:tc>
          <w:tcPr>
            <w:tcW w:w="1559" w:type="dxa"/>
            <w:vAlign w:val="center"/>
          </w:tcPr>
          <w:p w14:paraId="49FD0D63" w14:textId="77777777" w:rsidR="00B26BD6" w:rsidRPr="00FB2D81" w:rsidRDefault="00B26BD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11</w:t>
            </w:r>
          </w:p>
        </w:tc>
        <w:tc>
          <w:tcPr>
            <w:tcW w:w="1631" w:type="dxa"/>
            <w:vAlign w:val="bottom"/>
          </w:tcPr>
          <w:p w14:paraId="0BF76510" w14:textId="77777777" w:rsidR="00B26BD6" w:rsidRPr="00FB2D81" w:rsidRDefault="00B26BD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2,1</w:t>
            </w:r>
          </w:p>
        </w:tc>
      </w:tr>
      <w:tr w:rsidR="00B26BD6" w:rsidRPr="00FB2D81" w14:paraId="6A839226" w14:textId="77777777" w:rsidTr="00A1378C">
        <w:tc>
          <w:tcPr>
            <w:tcW w:w="2345" w:type="dxa"/>
            <w:vMerge/>
          </w:tcPr>
          <w:p w14:paraId="11673E16" w14:textId="77777777" w:rsidR="00B26BD6" w:rsidRPr="00FB2D81" w:rsidRDefault="00B26BD6" w:rsidP="00A1378C">
            <w:pPr>
              <w:spacing w:after="0" w:line="240" w:lineRule="auto"/>
              <w:rPr>
                <w:rFonts w:ascii="Times New Roman" w:hAnsi="Times New Roman" w:cs="Times New Roman"/>
                <w:sz w:val="28"/>
                <w:szCs w:val="28"/>
              </w:rPr>
            </w:pPr>
          </w:p>
        </w:tc>
        <w:tc>
          <w:tcPr>
            <w:tcW w:w="2263" w:type="dxa"/>
            <w:vMerge/>
            <w:vAlign w:val="center"/>
          </w:tcPr>
          <w:p w14:paraId="40C58D7C" w14:textId="77777777" w:rsidR="00B26BD6" w:rsidRPr="00FB2D81" w:rsidRDefault="00B26BD6" w:rsidP="00A1378C">
            <w:pPr>
              <w:spacing w:after="0" w:line="240" w:lineRule="auto"/>
              <w:rPr>
                <w:rFonts w:ascii="Times New Roman" w:hAnsi="Times New Roman" w:cs="Times New Roman"/>
                <w:sz w:val="28"/>
                <w:szCs w:val="28"/>
              </w:rPr>
            </w:pPr>
          </w:p>
        </w:tc>
        <w:tc>
          <w:tcPr>
            <w:tcW w:w="1841" w:type="dxa"/>
            <w:vAlign w:val="center"/>
          </w:tcPr>
          <w:p w14:paraId="75D1B06D" w14:textId="77777777" w:rsidR="00B26BD6" w:rsidRPr="00FB2D81" w:rsidRDefault="00B26BD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60 мг/ст.</w:t>
            </w:r>
          </w:p>
        </w:tc>
        <w:tc>
          <w:tcPr>
            <w:tcW w:w="1559" w:type="dxa"/>
            <w:vAlign w:val="center"/>
          </w:tcPr>
          <w:p w14:paraId="086A3266" w14:textId="77777777" w:rsidR="00B26BD6" w:rsidRPr="00FB2D81" w:rsidRDefault="00B26BD6" w:rsidP="00A1378C">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rPr>
              <w:t>1</w:t>
            </w:r>
          </w:p>
        </w:tc>
        <w:tc>
          <w:tcPr>
            <w:tcW w:w="1631" w:type="dxa"/>
            <w:vAlign w:val="bottom"/>
          </w:tcPr>
          <w:p w14:paraId="6D1C1CA3" w14:textId="77777777" w:rsidR="00B26BD6" w:rsidRPr="00FB2D81" w:rsidRDefault="00B26BD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0,2</w:t>
            </w:r>
          </w:p>
        </w:tc>
      </w:tr>
      <w:tr w:rsidR="00B26BD6" w:rsidRPr="00FB2D81" w14:paraId="65DAAA99" w14:textId="77777777" w:rsidTr="00A1378C">
        <w:tc>
          <w:tcPr>
            <w:tcW w:w="2345" w:type="dxa"/>
            <w:vMerge w:val="restart"/>
            <w:vAlign w:val="center"/>
          </w:tcPr>
          <w:p w14:paraId="548A9C3D" w14:textId="77777777" w:rsidR="00B26BD6" w:rsidRPr="00FB2D81" w:rsidRDefault="00B26BD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Ингибиторы АПФ</w:t>
            </w:r>
          </w:p>
        </w:tc>
        <w:tc>
          <w:tcPr>
            <w:tcW w:w="2263" w:type="dxa"/>
            <w:vMerge w:val="restart"/>
            <w:vAlign w:val="center"/>
          </w:tcPr>
          <w:p w14:paraId="6498A13B" w14:textId="77777777" w:rsidR="00B26BD6" w:rsidRPr="00FB2D81" w:rsidRDefault="00B26BD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эналаприл</w:t>
            </w:r>
          </w:p>
        </w:tc>
        <w:tc>
          <w:tcPr>
            <w:tcW w:w="1841" w:type="dxa"/>
            <w:vAlign w:val="center"/>
          </w:tcPr>
          <w:p w14:paraId="4E6E42CD" w14:textId="77777777" w:rsidR="00B26BD6" w:rsidRPr="00FB2D81" w:rsidRDefault="00B26BD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5,0 мг/сут.</w:t>
            </w:r>
          </w:p>
        </w:tc>
        <w:tc>
          <w:tcPr>
            <w:tcW w:w="1559" w:type="dxa"/>
            <w:vAlign w:val="center"/>
          </w:tcPr>
          <w:p w14:paraId="7705A1AA" w14:textId="77777777" w:rsidR="00B26BD6" w:rsidRPr="00FB2D81" w:rsidRDefault="00B26BD6" w:rsidP="00A1378C">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lang w:val="en-US"/>
              </w:rPr>
              <w:t>178</w:t>
            </w:r>
          </w:p>
        </w:tc>
        <w:tc>
          <w:tcPr>
            <w:tcW w:w="1631" w:type="dxa"/>
            <w:vAlign w:val="bottom"/>
          </w:tcPr>
          <w:p w14:paraId="2E17E5E1" w14:textId="77777777" w:rsidR="00B26BD6" w:rsidRPr="00FB2D81" w:rsidRDefault="00B26BD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34,8</w:t>
            </w:r>
          </w:p>
        </w:tc>
      </w:tr>
      <w:tr w:rsidR="00B26BD6" w:rsidRPr="00FB2D81" w14:paraId="093EF739" w14:textId="77777777" w:rsidTr="00A1378C">
        <w:tc>
          <w:tcPr>
            <w:tcW w:w="2345" w:type="dxa"/>
            <w:vMerge/>
          </w:tcPr>
          <w:p w14:paraId="10CFA2D3" w14:textId="77777777" w:rsidR="00B26BD6" w:rsidRPr="00FB2D81" w:rsidRDefault="00B26BD6" w:rsidP="00A1378C">
            <w:pPr>
              <w:spacing w:after="0" w:line="240" w:lineRule="auto"/>
              <w:rPr>
                <w:rFonts w:ascii="Times New Roman" w:hAnsi="Times New Roman" w:cs="Times New Roman"/>
                <w:sz w:val="28"/>
                <w:szCs w:val="28"/>
              </w:rPr>
            </w:pPr>
          </w:p>
        </w:tc>
        <w:tc>
          <w:tcPr>
            <w:tcW w:w="2263" w:type="dxa"/>
            <w:vMerge/>
            <w:vAlign w:val="center"/>
          </w:tcPr>
          <w:p w14:paraId="08A63A12" w14:textId="77777777" w:rsidR="00B26BD6" w:rsidRPr="00FB2D81" w:rsidRDefault="00B26BD6" w:rsidP="00A1378C">
            <w:pPr>
              <w:spacing w:after="0" w:line="240" w:lineRule="auto"/>
              <w:rPr>
                <w:rFonts w:ascii="Times New Roman" w:hAnsi="Times New Roman" w:cs="Times New Roman"/>
                <w:sz w:val="28"/>
                <w:szCs w:val="28"/>
              </w:rPr>
            </w:pPr>
          </w:p>
        </w:tc>
        <w:tc>
          <w:tcPr>
            <w:tcW w:w="1841" w:type="dxa"/>
            <w:vAlign w:val="center"/>
          </w:tcPr>
          <w:p w14:paraId="6C0E679A" w14:textId="77777777" w:rsidR="00B26BD6" w:rsidRPr="00FB2D81" w:rsidRDefault="00B26BD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10,0 мг/сут.</w:t>
            </w:r>
          </w:p>
        </w:tc>
        <w:tc>
          <w:tcPr>
            <w:tcW w:w="1559" w:type="dxa"/>
            <w:vAlign w:val="center"/>
          </w:tcPr>
          <w:p w14:paraId="7FA97F72" w14:textId="77777777" w:rsidR="00B26BD6" w:rsidRPr="00FB2D81" w:rsidRDefault="00B26BD6" w:rsidP="00A1378C">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lang w:val="en-US"/>
              </w:rPr>
              <w:t>11</w:t>
            </w:r>
          </w:p>
        </w:tc>
        <w:tc>
          <w:tcPr>
            <w:tcW w:w="1631" w:type="dxa"/>
            <w:vAlign w:val="bottom"/>
          </w:tcPr>
          <w:p w14:paraId="248B2609" w14:textId="77777777" w:rsidR="00B26BD6" w:rsidRPr="00FB2D81" w:rsidRDefault="00B26BD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2,1</w:t>
            </w:r>
          </w:p>
        </w:tc>
      </w:tr>
      <w:tr w:rsidR="00B26BD6" w:rsidRPr="00FB2D81" w14:paraId="30B9CFBE" w14:textId="77777777" w:rsidTr="00A1378C">
        <w:tc>
          <w:tcPr>
            <w:tcW w:w="2345" w:type="dxa"/>
            <w:vMerge/>
          </w:tcPr>
          <w:p w14:paraId="4F9EF1EA" w14:textId="77777777" w:rsidR="00B26BD6" w:rsidRPr="00FB2D81" w:rsidRDefault="00B26BD6" w:rsidP="00A1378C">
            <w:pPr>
              <w:spacing w:after="0" w:line="240" w:lineRule="auto"/>
              <w:rPr>
                <w:rFonts w:ascii="Times New Roman" w:hAnsi="Times New Roman" w:cs="Times New Roman"/>
                <w:sz w:val="28"/>
                <w:szCs w:val="28"/>
              </w:rPr>
            </w:pPr>
          </w:p>
        </w:tc>
        <w:tc>
          <w:tcPr>
            <w:tcW w:w="2263" w:type="dxa"/>
            <w:vMerge/>
            <w:vAlign w:val="center"/>
          </w:tcPr>
          <w:p w14:paraId="1FB37E4B" w14:textId="77777777" w:rsidR="00B26BD6" w:rsidRPr="00FB2D81" w:rsidRDefault="00B26BD6" w:rsidP="00A1378C">
            <w:pPr>
              <w:spacing w:after="0" w:line="240" w:lineRule="auto"/>
              <w:rPr>
                <w:rFonts w:ascii="Times New Roman" w:hAnsi="Times New Roman" w:cs="Times New Roman"/>
                <w:sz w:val="28"/>
                <w:szCs w:val="28"/>
              </w:rPr>
            </w:pPr>
          </w:p>
        </w:tc>
        <w:tc>
          <w:tcPr>
            <w:tcW w:w="1841" w:type="dxa"/>
            <w:vAlign w:val="center"/>
          </w:tcPr>
          <w:p w14:paraId="4400C662" w14:textId="77777777" w:rsidR="00B26BD6" w:rsidRPr="00FB2D81" w:rsidRDefault="00B26BD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15,0 мг/сут.</w:t>
            </w:r>
          </w:p>
        </w:tc>
        <w:tc>
          <w:tcPr>
            <w:tcW w:w="1559" w:type="dxa"/>
            <w:vAlign w:val="center"/>
          </w:tcPr>
          <w:p w14:paraId="6CC76DD9" w14:textId="77777777" w:rsidR="00B26BD6" w:rsidRPr="00FB2D81" w:rsidRDefault="00B26BD6" w:rsidP="00A1378C">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lang w:val="en-US"/>
              </w:rPr>
              <w:t>1</w:t>
            </w:r>
          </w:p>
        </w:tc>
        <w:tc>
          <w:tcPr>
            <w:tcW w:w="1631" w:type="dxa"/>
            <w:vAlign w:val="bottom"/>
          </w:tcPr>
          <w:p w14:paraId="39CE0C47" w14:textId="77777777" w:rsidR="00B26BD6" w:rsidRPr="00FB2D81" w:rsidRDefault="00B26BD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0,2</w:t>
            </w:r>
          </w:p>
        </w:tc>
      </w:tr>
      <w:tr w:rsidR="00B26BD6" w:rsidRPr="00FB2D81" w14:paraId="2143D4D4" w14:textId="77777777" w:rsidTr="00A1378C">
        <w:tc>
          <w:tcPr>
            <w:tcW w:w="2345" w:type="dxa"/>
            <w:vMerge/>
          </w:tcPr>
          <w:p w14:paraId="63637E98" w14:textId="77777777" w:rsidR="00B26BD6" w:rsidRPr="00FB2D81" w:rsidRDefault="00B26BD6" w:rsidP="00A1378C">
            <w:pPr>
              <w:spacing w:after="0" w:line="240" w:lineRule="auto"/>
              <w:rPr>
                <w:rFonts w:ascii="Times New Roman" w:hAnsi="Times New Roman" w:cs="Times New Roman"/>
                <w:sz w:val="28"/>
                <w:szCs w:val="28"/>
              </w:rPr>
            </w:pPr>
          </w:p>
        </w:tc>
        <w:tc>
          <w:tcPr>
            <w:tcW w:w="2263" w:type="dxa"/>
            <w:vAlign w:val="center"/>
          </w:tcPr>
          <w:p w14:paraId="7AFC6D80" w14:textId="77777777" w:rsidR="00B26BD6" w:rsidRPr="00FB2D81" w:rsidRDefault="00B26BD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лизиноприл</w:t>
            </w:r>
          </w:p>
        </w:tc>
        <w:tc>
          <w:tcPr>
            <w:tcW w:w="1841" w:type="dxa"/>
            <w:vAlign w:val="center"/>
          </w:tcPr>
          <w:p w14:paraId="4101B100" w14:textId="77777777" w:rsidR="00B26BD6" w:rsidRPr="00FB2D81" w:rsidRDefault="00B26BD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10,0 мг/сут.</w:t>
            </w:r>
          </w:p>
        </w:tc>
        <w:tc>
          <w:tcPr>
            <w:tcW w:w="1559" w:type="dxa"/>
            <w:vAlign w:val="center"/>
          </w:tcPr>
          <w:p w14:paraId="78F01D3F" w14:textId="77777777" w:rsidR="00B26BD6" w:rsidRPr="00FB2D81" w:rsidRDefault="00B26BD6" w:rsidP="00A1378C">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lang w:val="en-US"/>
              </w:rPr>
              <w:t>49</w:t>
            </w:r>
          </w:p>
        </w:tc>
        <w:tc>
          <w:tcPr>
            <w:tcW w:w="1631" w:type="dxa"/>
            <w:vAlign w:val="bottom"/>
          </w:tcPr>
          <w:p w14:paraId="2E9EE855" w14:textId="77777777" w:rsidR="00B26BD6" w:rsidRPr="00FB2D81" w:rsidRDefault="00B26BD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9,6</w:t>
            </w:r>
          </w:p>
        </w:tc>
      </w:tr>
      <w:tr w:rsidR="00294B96" w:rsidRPr="00FB2D81" w14:paraId="5B264A2C" w14:textId="77777777" w:rsidTr="00A1378C">
        <w:tc>
          <w:tcPr>
            <w:tcW w:w="2345" w:type="dxa"/>
            <w:vMerge w:val="restart"/>
            <w:vAlign w:val="center"/>
          </w:tcPr>
          <w:p w14:paraId="19F78E5E" w14:textId="7B53D02F"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Диуретические средства</w:t>
            </w:r>
          </w:p>
        </w:tc>
        <w:tc>
          <w:tcPr>
            <w:tcW w:w="2263" w:type="dxa"/>
            <w:vMerge w:val="restart"/>
            <w:vAlign w:val="center"/>
          </w:tcPr>
          <w:p w14:paraId="491D59B4"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гидрохлортиазид</w:t>
            </w:r>
          </w:p>
        </w:tc>
        <w:tc>
          <w:tcPr>
            <w:tcW w:w="1841" w:type="dxa"/>
            <w:vAlign w:val="center"/>
          </w:tcPr>
          <w:p w14:paraId="06073904"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25 мг/сут.*</w:t>
            </w:r>
          </w:p>
        </w:tc>
        <w:tc>
          <w:tcPr>
            <w:tcW w:w="1559" w:type="dxa"/>
            <w:vAlign w:val="center"/>
          </w:tcPr>
          <w:p w14:paraId="5E231423" w14:textId="77777777" w:rsidR="00294B96" w:rsidRPr="00FB2D81" w:rsidRDefault="00294B96" w:rsidP="00A1378C">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lang w:val="en-US"/>
              </w:rPr>
              <w:t>45</w:t>
            </w:r>
          </w:p>
        </w:tc>
        <w:tc>
          <w:tcPr>
            <w:tcW w:w="1631" w:type="dxa"/>
            <w:vAlign w:val="bottom"/>
          </w:tcPr>
          <w:p w14:paraId="02C859B6"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8,8</w:t>
            </w:r>
          </w:p>
        </w:tc>
      </w:tr>
      <w:tr w:rsidR="00294B96" w:rsidRPr="00FB2D81" w14:paraId="3C7E3242" w14:textId="77777777" w:rsidTr="00A1378C">
        <w:tc>
          <w:tcPr>
            <w:tcW w:w="2345" w:type="dxa"/>
            <w:vMerge/>
          </w:tcPr>
          <w:p w14:paraId="66F85685" w14:textId="77777777" w:rsidR="00294B96" w:rsidRPr="00FB2D81" w:rsidRDefault="00294B96" w:rsidP="00A1378C">
            <w:pPr>
              <w:spacing w:after="0" w:line="240" w:lineRule="auto"/>
              <w:rPr>
                <w:rFonts w:ascii="Times New Roman" w:hAnsi="Times New Roman" w:cs="Times New Roman"/>
                <w:sz w:val="28"/>
                <w:szCs w:val="28"/>
              </w:rPr>
            </w:pPr>
          </w:p>
        </w:tc>
        <w:tc>
          <w:tcPr>
            <w:tcW w:w="2263" w:type="dxa"/>
            <w:vMerge/>
            <w:vAlign w:val="center"/>
          </w:tcPr>
          <w:p w14:paraId="601C29AB" w14:textId="77777777" w:rsidR="00294B96" w:rsidRPr="00FB2D81" w:rsidRDefault="00294B96" w:rsidP="00A1378C">
            <w:pPr>
              <w:spacing w:after="0" w:line="240" w:lineRule="auto"/>
              <w:rPr>
                <w:rFonts w:ascii="Times New Roman" w:hAnsi="Times New Roman" w:cs="Times New Roman"/>
                <w:sz w:val="28"/>
                <w:szCs w:val="28"/>
              </w:rPr>
            </w:pPr>
          </w:p>
        </w:tc>
        <w:tc>
          <w:tcPr>
            <w:tcW w:w="1841" w:type="dxa"/>
            <w:vAlign w:val="center"/>
          </w:tcPr>
          <w:p w14:paraId="337780E7"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50 мг/сут.*</w:t>
            </w:r>
          </w:p>
        </w:tc>
        <w:tc>
          <w:tcPr>
            <w:tcW w:w="1559" w:type="dxa"/>
            <w:vAlign w:val="center"/>
          </w:tcPr>
          <w:p w14:paraId="0A98FA75" w14:textId="77777777" w:rsidR="00294B96" w:rsidRPr="00FB2D81" w:rsidRDefault="00294B96" w:rsidP="00A1378C">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lang w:val="en-US"/>
              </w:rPr>
              <w:t>4</w:t>
            </w:r>
          </w:p>
        </w:tc>
        <w:tc>
          <w:tcPr>
            <w:tcW w:w="1631" w:type="dxa"/>
            <w:vAlign w:val="bottom"/>
          </w:tcPr>
          <w:p w14:paraId="29CD1A7F"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0,8</w:t>
            </w:r>
          </w:p>
        </w:tc>
      </w:tr>
      <w:tr w:rsidR="00294B96" w:rsidRPr="00FB2D81" w14:paraId="36CC9628" w14:textId="77777777" w:rsidTr="00A1378C">
        <w:tc>
          <w:tcPr>
            <w:tcW w:w="2345" w:type="dxa"/>
            <w:vMerge/>
          </w:tcPr>
          <w:p w14:paraId="505AE9B0" w14:textId="77777777" w:rsidR="00294B96" w:rsidRPr="00FB2D81" w:rsidRDefault="00294B96" w:rsidP="00A1378C">
            <w:pPr>
              <w:spacing w:after="0" w:line="240" w:lineRule="auto"/>
              <w:rPr>
                <w:rFonts w:ascii="Times New Roman" w:hAnsi="Times New Roman" w:cs="Times New Roman"/>
                <w:sz w:val="28"/>
                <w:szCs w:val="28"/>
              </w:rPr>
            </w:pPr>
          </w:p>
        </w:tc>
        <w:tc>
          <w:tcPr>
            <w:tcW w:w="2263" w:type="dxa"/>
            <w:vAlign w:val="center"/>
          </w:tcPr>
          <w:p w14:paraId="4AC3EB5D"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спиронолактон</w:t>
            </w:r>
          </w:p>
        </w:tc>
        <w:tc>
          <w:tcPr>
            <w:tcW w:w="1841" w:type="dxa"/>
            <w:vAlign w:val="center"/>
          </w:tcPr>
          <w:p w14:paraId="5929343D"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50 мг/сут.</w:t>
            </w:r>
          </w:p>
        </w:tc>
        <w:tc>
          <w:tcPr>
            <w:tcW w:w="1559" w:type="dxa"/>
            <w:vAlign w:val="center"/>
          </w:tcPr>
          <w:p w14:paraId="1CC5DFC1" w14:textId="77777777" w:rsidR="00294B96" w:rsidRPr="00FB2D81" w:rsidRDefault="00294B96" w:rsidP="00A1378C">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lang w:val="en-US"/>
              </w:rPr>
              <w:t>16</w:t>
            </w:r>
          </w:p>
        </w:tc>
        <w:tc>
          <w:tcPr>
            <w:tcW w:w="1631" w:type="dxa"/>
            <w:vAlign w:val="bottom"/>
          </w:tcPr>
          <w:p w14:paraId="6E25AF8D"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3,1</w:t>
            </w:r>
          </w:p>
        </w:tc>
      </w:tr>
      <w:tr w:rsidR="00294B96" w:rsidRPr="00FB2D81" w14:paraId="34F97380" w14:textId="77777777" w:rsidTr="00A1378C">
        <w:tc>
          <w:tcPr>
            <w:tcW w:w="9639" w:type="dxa"/>
            <w:gridSpan w:val="5"/>
          </w:tcPr>
          <w:p w14:paraId="61A93F97" w14:textId="77777777" w:rsidR="00294B96" w:rsidRPr="00FB2D81" w:rsidRDefault="00294B96" w:rsidP="00A1378C">
            <w:pPr>
              <w:spacing w:after="0" w:line="240" w:lineRule="auto"/>
              <w:ind w:firstLine="462"/>
              <w:jc w:val="both"/>
              <w:rPr>
                <w:rFonts w:ascii="Times New Roman" w:hAnsi="Times New Roman" w:cs="Times New Roman"/>
                <w:sz w:val="28"/>
                <w:szCs w:val="28"/>
              </w:rPr>
            </w:pPr>
            <w:r w:rsidRPr="00FB2D81">
              <w:rPr>
                <w:rFonts w:ascii="Times New Roman" w:hAnsi="Times New Roman" w:cs="Times New Roman"/>
                <w:sz w:val="28"/>
                <w:szCs w:val="28"/>
              </w:rPr>
              <w:t>* - при длительном приеме рекомендовался переход на применение через день</w:t>
            </w:r>
          </w:p>
        </w:tc>
      </w:tr>
    </w:tbl>
    <w:p w14:paraId="43A3E5D1" w14:textId="44D8FE85" w:rsidR="00294B96" w:rsidRDefault="00294B96" w:rsidP="00A1378C">
      <w:pPr>
        <w:spacing w:after="0" w:line="240" w:lineRule="auto"/>
        <w:ind w:firstLine="567"/>
        <w:jc w:val="both"/>
        <w:rPr>
          <w:rFonts w:ascii="Times New Roman" w:hAnsi="Times New Roman" w:cs="Times New Roman"/>
          <w:sz w:val="28"/>
          <w:szCs w:val="28"/>
        </w:rPr>
      </w:pPr>
      <w:r w:rsidRPr="00822AE2">
        <w:rPr>
          <w:rFonts w:ascii="Times New Roman" w:hAnsi="Times New Roman" w:cs="Times New Roman"/>
          <w:sz w:val="28"/>
          <w:szCs w:val="28"/>
        </w:rPr>
        <w:t xml:space="preserve">У больных с АГ I ст. в большинстве случаев, как и следовало ожидать, назначались минимальные терапевтические дозировки препаратов всех классов. Так, среди наиболее распространенных </w:t>
      </w:r>
      <w:r>
        <w:rPr>
          <w:rFonts w:ascii="Times New Roman" w:hAnsi="Times New Roman" w:cs="Times New Roman"/>
          <w:sz w:val="28"/>
          <w:szCs w:val="28"/>
        </w:rPr>
        <w:t>β-</w:t>
      </w:r>
      <w:r w:rsidRPr="00822AE2">
        <w:rPr>
          <w:rFonts w:ascii="Times New Roman" w:hAnsi="Times New Roman" w:cs="Times New Roman"/>
          <w:sz w:val="28"/>
          <w:szCs w:val="28"/>
        </w:rPr>
        <w:t>адреноблокаторов минимальная терапевтическая дозировка назначалась в 14 случаях, более высокая – только в 4</w:t>
      </w:r>
      <w:r>
        <w:rPr>
          <w:rFonts w:ascii="Times New Roman" w:hAnsi="Times New Roman" w:cs="Times New Roman"/>
          <w:sz w:val="28"/>
          <w:szCs w:val="28"/>
        </w:rPr>
        <w:t>,</w:t>
      </w:r>
      <w:r w:rsidRPr="00822AE2">
        <w:rPr>
          <w:rFonts w:ascii="Times New Roman" w:hAnsi="Times New Roman" w:cs="Times New Roman"/>
          <w:sz w:val="28"/>
          <w:szCs w:val="28"/>
        </w:rPr>
        <w:t xml:space="preserve"> для блокаторов кальциевых каналов это соотношение составило 54:8, ИАПФ – 227:12, диуретиков 61:4, учитывая только наиболее распространенные препараты. Применение более высоких дозировок обычно не предусматривало анализа оснований для этого.</w:t>
      </w:r>
    </w:p>
    <w:p w14:paraId="01B44B16" w14:textId="77777777" w:rsidR="00294B96" w:rsidRDefault="00294B96" w:rsidP="00A1378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Особый интерес представляли клинические результаты применения антигипертензивных препаратов основных классов и их сочетаний. Для анализа в поперечном одномоментном эпидемиологическом исследовании мы могли использовать фактически лишь один показатель – величину АД, измеряемую в стандартных условиях (т.н. «офисное» АД). При этом усредненные значения или медиана данного показателя имело заведомо меньшее значение, чем частота достижения целевого АД. Данный параметр и был избран для анализа.</w:t>
      </w:r>
    </w:p>
    <w:p w14:paraId="7CB13B64" w14:textId="1A933FB0" w:rsidR="00294B96" w:rsidRDefault="00294B96" w:rsidP="00A1378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Этот анализ был проведен для каждой из выделенных групп пациентов. У больных АД </w:t>
      </w:r>
      <w:r>
        <w:rPr>
          <w:rFonts w:ascii="Times New Roman" w:hAnsi="Times New Roman" w:cs="Times New Roman"/>
          <w:sz w:val="28"/>
          <w:szCs w:val="28"/>
          <w:lang w:val="en-US"/>
        </w:rPr>
        <w:t>I</w:t>
      </w:r>
      <w:r>
        <w:rPr>
          <w:rFonts w:ascii="Times New Roman" w:hAnsi="Times New Roman" w:cs="Times New Roman"/>
          <w:sz w:val="28"/>
          <w:szCs w:val="28"/>
        </w:rPr>
        <w:t xml:space="preserve"> ст. полученные данные представлены на рисунке </w:t>
      </w:r>
      <w:r w:rsidR="003D6390">
        <w:rPr>
          <w:rFonts w:ascii="Times New Roman" w:hAnsi="Times New Roman" w:cs="Times New Roman"/>
          <w:sz w:val="28"/>
          <w:szCs w:val="28"/>
        </w:rPr>
        <w:t>5</w:t>
      </w:r>
      <w:r>
        <w:rPr>
          <w:rFonts w:ascii="Times New Roman" w:hAnsi="Times New Roman" w:cs="Times New Roman"/>
          <w:sz w:val="28"/>
          <w:szCs w:val="28"/>
        </w:rPr>
        <w:t>.</w:t>
      </w:r>
    </w:p>
    <w:p w14:paraId="36407892" w14:textId="77777777" w:rsidR="00294B96" w:rsidRDefault="00294B96" w:rsidP="00A1378C">
      <w:pPr>
        <w:spacing w:after="0" w:line="240" w:lineRule="auto"/>
        <w:ind w:firstLine="567"/>
        <w:jc w:val="both"/>
        <w:rPr>
          <w:rFonts w:ascii="Times New Roman" w:hAnsi="Times New Roman" w:cs="Times New Roman"/>
          <w:sz w:val="28"/>
          <w:szCs w:val="28"/>
        </w:rPr>
      </w:pPr>
    </w:p>
    <w:p w14:paraId="625E5294" w14:textId="626F3A9B" w:rsidR="00294B96" w:rsidRDefault="00901986" w:rsidP="00154C5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80CBCF" wp14:editId="31CB61AF">
            <wp:extent cx="4547870" cy="5224780"/>
            <wp:effectExtent l="0" t="0" r="5080" b="0"/>
            <wp:docPr id="10366402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7870" cy="5224780"/>
                    </a:xfrm>
                    <a:prstGeom prst="rect">
                      <a:avLst/>
                    </a:prstGeom>
                    <a:noFill/>
                  </pic:spPr>
                </pic:pic>
              </a:graphicData>
            </a:graphic>
          </wp:inline>
        </w:drawing>
      </w:r>
    </w:p>
    <w:p w14:paraId="5792D3ED" w14:textId="77777777" w:rsidR="00294B96" w:rsidRPr="00A1378C" w:rsidRDefault="00294B96" w:rsidP="00A1378C">
      <w:pPr>
        <w:spacing w:after="0" w:line="240" w:lineRule="auto"/>
        <w:jc w:val="center"/>
        <w:rPr>
          <w:rFonts w:ascii="Times New Roman" w:hAnsi="Times New Roman" w:cs="Times New Roman"/>
          <w:sz w:val="18"/>
          <w:szCs w:val="18"/>
        </w:rPr>
      </w:pPr>
    </w:p>
    <w:p w14:paraId="36D914F9" w14:textId="5CE92805" w:rsidR="00294B96" w:rsidRDefault="00294B96" w:rsidP="00A1378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D6390">
        <w:rPr>
          <w:rFonts w:ascii="Times New Roman" w:hAnsi="Times New Roman" w:cs="Times New Roman"/>
          <w:sz w:val="28"/>
          <w:szCs w:val="28"/>
        </w:rPr>
        <w:t>5</w:t>
      </w:r>
      <w:r>
        <w:rPr>
          <w:rFonts w:ascii="Times New Roman" w:hAnsi="Times New Roman" w:cs="Times New Roman"/>
          <w:sz w:val="28"/>
          <w:szCs w:val="28"/>
        </w:rPr>
        <w:t xml:space="preserve"> – Частота достижения целевого АД у больных АГ </w:t>
      </w:r>
      <w:r>
        <w:rPr>
          <w:rFonts w:ascii="Times New Roman" w:hAnsi="Times New Roman" w:cs="Times New Roman"/>
          <w:sz w:val="28"/>
          <w:szCs w:val="28"/>
          <w:lang w:val="en-US"/>
        </w:rPr>
        <w:t>I</w:t>
      </w:r>
      <w:r>
        <w:rPr>
          <w:rFonts w:ascii="Times New Roman" w:hAnsi="Times New Roman" w:cs="Times New Roman"/>
          <w:sz w:val="28"/>
          <w:szCs w:val="28"/>
        </w:rPr>
        <w:t xml:space="preserve"> ст. в зависимости от применяемой фармакотерапии</w:t>
      </w:r>
    </w:p>
    <w:p w14:paraId="743A7754" w14:textId="77777777" w:rsidR="00A93186" w:rsidRDefault="00A93186" w:rsidP="00A1378C">
      <w:pPr>
        <w:spacing w:after="0" w:line="240" w:lineRule="auto"/>
        <w:jc w:val="center"/>
        <w:rPr>
          <w:rFonts w:ascii="Times New Roman" w:hAnsi="Times New Roman" w:cs="Times New Roman"/>
          <w:sz w:val="28"/>
          <w:szCs w:val="28"/>
          <w:lang w:val="kk-KZ"/>
        </w:rPr>
      </w:pPr>
    </w:p>
    <w:p w14:paraId="4106612F" w14:textId="0200B480" w:rsidR="00156E3A" w:rsidRPr="00A93186" w:rsidRDefault="00A93186" w:rsidP="00A93186">
      <w:pPr>
        <w:spacing w:after="0" w:line="240" w:lineRule="auto"/>
        <w:ind w:firstLine="567"/>
        <w:jc w:val="both"/>
        <w:rPr>
          <w:rFonts w:ascii="Times New Roman" w:hAnsi="Times New Roman" w:cs="Times New Roman"/>
          <w:sz w:val="28"/>
          <w:szCs w:val="28"/>
        </w:rPr>
      </w:pPr>
      <w:r w:rsidRPr="00620882">
        <w:rPr>
          <w:rFonts w:ascii="Times New Roman" w:hAnsi="Times New Roman" w:cs="Times New Roman"/>
          <w:sz w:val="28"/>
          <w:szCs w:val="28"/>
        </w:rPr>
        <w:t>Наиболее высокие показа</w:t>
      </w:r>
      <w:r>
        <w:rPr>
          <w:rFonts w:ascii="Times New Roman" w:hAnsi="Times New Roman" w:cs="Times New Roman"/>
          <w:sz w:val="28"/>
          <w:szCs w:val="28"/>
        </w:rPr>
        <w:t>тели достижения целевого АД были определены</w:t>
      </w:r>
      <w:r w:rsidRPr="00620882">
        <w:rPr>
          <w:rFonts w:ascii="Times New Roman" w:hAnsi="Times New Roman" w:cs="Times New Roman"/>
          <w:sz w:val="28"/>
          <w:szCs w:val="28"/>
        </w:rPr>
        <w:t xml:space="preserve"> у больных с </w:t>
      </w:r>
      <w:r>
        <w:rPr>
          <w:rFonts w:ascii="Times New Roman" w:hAnsi="Times New Roman" w:cs="Times New Roman"/>
          <w:sz w:val="28"/>
          <w:szCs w:val="28"/>
        </w:rPr>
        <w:t>АГ</w:t>
      </w:r>
      <w:r w:rsidRPr="00620882">
        <w:rPr>
          <w:rFonts w:ascii="Times New Roman" w:hAnsi="Times New Roman" w:cs="Times New Roman"/>
          <w:sz w:val="28"/>
          <w:szCs w:val="28"/>
        </w:rPr>
        <w:t xml:space="preserve"> I ст. при применении фиксированных комбинаций и </w:t>
      </w:r>
      <w:r>
        <w:rPr>
          <w:rFonts w:ascii="Times New Roman" w:hAnsi="Times New Roman" w:cs="Times New Roman"/>
          <w:sz w:val="28"/>
          <w:szCs w:val="28"/>
        </w:rPr>
        <w:t>блокаторов</w:t>
      </w:r>
      <w:r w:rsidRPr="00620882">
        <w:rPr>
          <w:rFonts w:ascii="Times New Roman" w:hAnsi="Times New Roman" w:cs="Times New Roman"/>
          <w:sz w:val="28"/>
          <w:szCs w:val="28"/>
        </w:rPr>
        <w:t xml:space="preserve"> кальци</w:t>
      </w:r>
      <w:r>
        <w:rPr>
          <w:rFonts w:ascii="Times New Roman" w:hAnsi="Times New Roman" w:cs="Times New Roman"/>
          <w:sz w:val="28"/>
          <w:szCs w:val="28"/>
        </w:rPr>
        <w:t>евых каналов</w:t>
      </w:r>
      <w:r w:rsidRPr="00620882">
        <w:rPr>
          <w:rFonts w:ascii="Times New Roman" w:hAnsi="Times New Roman" w:cs="Times New Roman"/>
          <w:sz w:val="28"/>
          <w:szCs w:val="28"/>
        </w:rPr>
        <w:t>, самые низкие – при приеме миотропных препаратов гипотензивного действия и диуретиков.</w:t>
      </w:r>
      <w:r>
        <w:rPr>
          <w:rFonts w:ascii="Times New Roman" w:hAnsi="Times New Roman" w:cs="Times New Roman"/>
          <w:sz w:val="28"/>
          <w:szCs w:val="28"/>
        </w:rPr>
        <w:t xml:space="preserve"> Имелись значимые различия по данному показателю в парах: фиксированные комбинации-миотропные препараты; блокаторы</w:t>
      </w:r>
      <w:r w:rsidRPr="00620882">
        <w:rPr>
          <w:rFonts w:ascii="Times New Roman" w:hAnsi="Times New Roman" w:cs="Times New Roman"/>
          <w:sz w:val="28"/>
          <w:szCs w:val="28"/>
        </w:rPr>
        <w:t xml:space="preserve"> кальци</w:t>
      </w:r>
      <w:r>
        <w:rPr>
          <w:rFonts w:ascii="Times New Roman" w:hAnsi="Times New Roman" w:cs="Times New Roman"/>
          <w:sz w:val="28"/>
          <w:szCs w:val="28"/>
        </w:rPr>
        <w:t>евых каналов-миотропные препараты; β-адреноблокаторы-миотропные препараты;</w:t>
      </w:r>
      <w:r w:rsidRPr="0051132B">
        <w:rPr>
          <w:rFonts w:ascii="Times New Roman" w:hAnsi="Times New Roman" w:cs="Times New Roman"/>
          <w:sz w:val="28"/>
          <w:szCs w:val="28"/>
        </w:rPr>
        <w:t xml:space="preserve"> </w:t>
      </w:r>
      <w:r>
        <w:rPr>
          <w:rFonts w:ascii="Times New Roman" w:hAnsi="Times New Roman" w:cs="Times New Roman"/>
          <w:sz w:val="28"/>
          <w:szCs w:val="28"/>
        </w:rPr>
        <w:t>блокаторы</w:t>
      </w:r>
      <w:r w:rsidRPr="00620882">
        <w:rPr>
          <w:rFonts w:ascii="Times New Roman" w:hAnsi="Times New Roman" w:cs="Times New Roman"/>
          <w:sz w:val="28"/>
          <w:szCs w:val="28"/>
        </w:rPr>
        <w:t xml:space="preserve"> кальци</w:t>
      </w:r>
      <w:r>
        <w:rPr>
          <w:rFonts w:ascii="Times New Roman" w:hAnsi="Times New Roman" w:cs="Times New Roman"/>
          <w:sz w:val="28"/>
          <w:szCs w:val="28"/>
        </w:rPr>
        <w:t>евых каналов-диуретические средства. Однако значимых различий между группами в результате анализа степени сопряженности по критерию Пирсона</w:t>
      </w:r>
      <w:r w:rsidRPr="00901986">
        <w:rPr>
          <w:rFonts w:ascii="Times New Roman" w:hAnsi="Times New Roman" w:cs="Times New Roman"/>
          <w:sz w:val="28"/>
          <w:szCs w:val="28"/>
        </w:rPr>
        <w:t xml:space="preserve"> </w:t>
      </w:r>
      <w:r>
        <w:rPr>
          <w:rFonts w:ascii="Times New Roman" w:hAnsi="Times New Roman" w:cs="Times New Roman"/>
          <w:sz w:val="28"/>
          <w:szCs w:val="28"/>
        </w:rPr>
        <w:t xml:space="preserve">выявлено не было </w:t>
      </w:r>
      <w:bookmarkStart w:id="1" w:name="_Hlk145338599"/>
      <w:r>
        <w:rPr>
          <w:rFonts w:ascii="Times New Roman" w:hAnsi="Times New Roman" w:cs="Times New Roman"/>
          <w:sz w:val="28"/>
          <w:szCs w:val="28"/>
        </w:rPr>
        <w:t>(χ</w:t>
      </w:r>
      <w:r w:rsidRPr="00901986">
        <w:rPr>
          <w:rFonts w:ascii="Times New Roman" w:hAnsi="Times New Roman" w:cs="Times New Roman"/>
          <w:sz w:val="28"/>
          <w:szCs w:val="28"/>
          <w:vertAlign w:val="superscript"/>
        </w:rPr>
        <w:t>2</w:t>
      </w:r>
      <w:r>
        <w:rPr>
          <w:rFonts w:ascii="Times New Roman" w:hAnsi="Times New Roman" w:cs="Times New Roman"/>
          <w:sz w:val="28"/>
          <w:szCs w:val="28"/>
        </w:rPr>
        <w:t xml:space="preserve">=1,621, критическое значение для </w:t>
      </w:r>
      <w:r>
        <w:rPr>
          <w:rFonts w:ascii="Times New Roman" w:hAnsi="Times New Roman" w:cs="Times New Roman"/>
          <w:sz w:val="28"/>
          <w:szCs w:val="28"/>
          <w:lang w:val="en-US"/>
        </w:rPr>
        <w:t>p</w:t>
      </w:r>
      <w:r w:rsidRPr="00B24629">
        <w:rPr>
          <w:rFonts w:ascii="Times New Roman" w:hAnsi="Times New Roman" w:cs="Times New Roman"/>
          <w:sz w:val="28"/>
          <w:szCs w:val="28"/>
        </w:rPr>
        <w:t>&lt;0,05</w:t>
      </w:r>
      <w:r>
        <w:rPr>
          <w:rFonts w:ascii="Times New Roman" w:hAnsi="Times New Roman" w:cs="Times New Roman"/>
          <w:sz w:val="28"/>
          <w:szCs w:val="28"/>
        </w:rPr>
        <w:t xml:space="preserve"> = 11,07</w:t>
      </w:r>
      <w:r w:rsidRPr="00B24629">
        <w:rPr>
          <w:rFonts w:ascii="Times New Roman" w:hAnsi="Times New Roman" w:cs="Times New Roman"/>
          <w:sz w:val="28"/>
          <w:szCs w:val="28"/>
        </w:rPr>
        <w:t>)</w:t>
      </w:r>
      <w:r>
        <w:rPr>
          <w:rFonts w:ascii="Times New Roman" w:hAnsi="Times New Roman" w:cs="Times New Roman"/>
          <w:sz w:val="28"/>
          <w:szCs w:val="28"/>
        </w:rPr>
        <w:t>.</w:t>
      </w:r>
      <w:bookmarkEnd w:id="1"/>
    </w:p>
    <w:p w14:paraId="5481B52B" w14:textId="77777777" w:rsidR="00294B96" w:rsidRDefault="00294B96" w:rsidP="00A1378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Аналогичные данные для АГ </w:t>
      </w:r>
      <w:r>
        <w:rPr>
          <w:rFonts w:ascii="Times New Roman" w:hAnsi="Times New Roman" w:cs="Times New Roman"/>
          <w:sz w:val="28"/>
          <w:szCs w:val="28"/>
          <w:lang w:val="en-US"/>
        </w:rPr>
        <w:t>II</w:t>
      </w:r>
      <w:r>
        <w:rPr>
          <w:rFonts w:ascii="Times New Roman" w:hAnsi="Times New Roman" w:cs="Times New Roman"/>
          <w:sz w:val="28"/>
          <w:szCs w:val="28"/>
        </w:rPr>
        <w:t xml:space="preserve"> ст. представлены в таблицах </w:t>
      </w:r>
      <w:r w:rsidR="0091001F">
        <w:rPr>
          <w:rFonts w:ascii="Times New Roman" w:hAnsi="Times New Roman" w:cs="Times New Roman"/>
          <w:sz w:val="28"/>
          <w:szCs w:val="28"/>
        </w:rPr>
        <w:t>9, 10</w:t>
      </w:r>
      <w:r>
        <w:rPr>
          <w:rFonts w:ascii="Times New Roman" w:hAnsi="Times New Roman" w:cs="Times New Roman"/>
          <w:sz w:val="28"/>
          <w:szCs w:val="28"/>
        </w:rPr>
        <w:t xml:space="preserve"> и на рисунках</w:t>
      </w:r>
      <w:r w:rsidR="0091001F">
        <w:rPr>
          <w:rFonts w:ascii="Times New Roman" w:hAnsi="Times New Roman" w:cs="Times New Roman"/>
          <w:sz w:val="28"/>
          <w:szCs w:val="28"/>
        </w:rPr>
        <w:t xml:space="preserve"> </w:t>
      </w:r>
      <w:r>
        <w:rPr>
          <w:rFonts w:ascii="Times New Roman" w:hAnsi="Times New Roman" w:cs="Times New Roman"/>
          <w:sz w:val="28"/>
          <w:szCs w:val="28"/>
        </w:rPr>
        <w:t>5</w:t>
      </w:r>
      <w:r w:rsidR="0091001F">
        <w:rPr>
          <w:rFonts w:ascii="Times New Roman" w:hAnsi="Times New Roman" w:cs="Times New Roman"/>
          <w:sz w:val="28"/>
          <w:szCs w:val="28"/>
        </w:rPr>
        <w:t xml:space="preserve"> и </w:t>
      </w:r>
      <w:r>
        <w:rPr>
          <w:rFonts w:ascii="Times New Roman" w:hAnsi="Times New Roman" w:cs="Times New Roman"/>
          <w:sz w:val="28"/>
          <w:szCs w:val="28"/>
        </w:rPr>
        <w:t>6.</w:t>
      </w:r>
    </w:p>
    <w:p w14:paraId="7CBF8C87" w14:textId="77777777" w:rsidR="00A93186" w:rsidRDefault="00A93186" w:rsidP="00A9318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лечении артериальной гипертензии </w:t>
      </w:r>
      <w:r>
        <w:rPr>
          <w:rFonts w:ascii="Times New Roman" w:hAnsi="Times New Roman" w:cs="Times New Roman"/>
          <w:sz w:val="28"/>
          <w:szCs w:val="28"/>
          <w:lang w:val="en-US"/>
        </w:rPr>
        <w:t>II</w:t>
      </w:r>
      <w:r>
        <w:rPr>
          <w:rFonts w:ascii="Times New Roman" w:hAnsi="Times New Roman" w:cs="Times New Roman"/>
          <w:sz w:val="28"/>
          <w:szCs w:val="28"/>
        </w:rPr>
        <w:t xml:space="preserve"> ст. использовались как препараты основных классов: β-адреноблокаторы; блокаторы кальциевых каналов; ингибиторы </w:t>
      </w:r>
      <w:r w:rsidRPr="0067656B">
        <w:rPr>
          <w:rFonts w:ascii="Times New Roman" w:hAnsi="Times New Roman" w:cs="Times New Roman"/>
          <w:sz w:val="28"/>
          <w:szCs w:val="28"/>
        </w:rPr>
        <w:t>АПФ</w:t>
      </w:r>
      <w:r>
        <w:rPr>
          <w:rFonts w:ascii="Times New Roman" w:hAnsi="Times New Roman" w:cs="Times New Roman"/>
          <w:sz w:val="28"/>
          <w:szCs w:val="28"/>
        </w:rPr>
        <w:t xml:space="preserve">; диуретики, так и их сочетания. </w:t>
      </w:r>
      <w:r w:rsidRPr="00620882">
        <w:rPr>
          <w:rFonts w:ascii="Times New Roman" w:hAnsi="Times New Roman" w:cs="Times New Roman"/>
          <w:sz w:val="28"/>
          <w:szCs w:val="28"/>
        </w:rPr>
        <w:t>В структуре на</w:t>
      </w:r>
      <w:r>
        <w:rPr>
          <w:rFonts w:ascii="Times New Roman" w:hAnsi="Times New Roman" w:cs="Times New Roman"/>
          <w:sz w:val="28"/>
          <w:szCs w:val="28"/>
        </w:rPr>
        <w:t xml:space="preserve"> эти группы пришлось 85,3% назначений, в том числе на ИАПФ в виде монотерапии – 25,8%, фиксированные комбинации – 18,3%. По данным опроса пациентов ИАПФ применяли 27,5% от общего числа больных. Показатель приверженности к приему препаратов данного класса равнялся 0,74. </w:t>
      </w:r>
    </w:p>
    <w:p w14:paraId="5B7F0855" w14:textId="77777777" w:rsidR="00A93186" w:rsidRPr="00FD2677" w:rsidRDefault="00A93186" w:rsidP="00A9318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плане применения в качестве монотерапии на</w:t>
      </w:r>
      <w:r w:rsidRPr="00FD2677">
        <w:rPr>
          <w:rFonts w:ascii="Times New Roman" w:hAnsi="Times New Roman" w:cs="Times New Roman"/>
          <w:sz w:val="28"/>
          <w:szCs w:val="28"/>
        </w:rPr>
        <w:t xml:space="preserve"> втором месте по частоте находились </w:t>
      </w:r>
      <w:r>
        <w:rPr>
          <w:rFonts w:ascii="Times New Roman" w:hAnsi="Times New Roman" w:cs="Times New Roman"/>
          <w:sz w:val="28"/>
          <w:szCs w:val="28"/>
        </w:rPr>
        <w:t>β-адреноблокаторы</w:t>
      </w:r>
      <w:r w:rsidRPr="00FD2677">
        <w:rPr>
          <w:rFonts w:ascii="Times New Roman" w:hAnsi="Times New Roman" w:cs="Times New Roman"/>
          <w:sz w:val="28"/>
          <w:szCs w:val="28"/>
        </w:rPr>
        <w:t>, назначенные в 1</w:t>
      </w:r>
      <w:r>
        <w:rPr>
          <w:rFonts w:ascii="Times New Roman" w:hAnsi="Times New Roman" w:cs="Times New Roman"/>
          <w:sz w:val="28"/>
          <w:szCs w:val="28"/>
        </w:rPr>
        <w:t>5</w:t>
      </w:r>
      <w:r w:rsidRPr="00FD2677">
        <w:rPr>
          <w:rFonts w:ascii="Times New Roman" w:hAnsi="Times New Roman" w:cs="Times New Roman"/>
          <w:sz w:val="28"/>
          <w:szCs w:val="28"/>
        </w:rPr>
        <w:t>,</w:t>
      </w:r>
      <w:r>
        <w:rPr>
          <w:rFonts w:ascii="Times New Roman" w:hAnsi="Times New Roman" w:cs="Times New Roman"/>
          <w:sz w:val="28"/>
          <w:szCs w:val="28"/>
        </w:rPr>
        <w:t>3</w:t>
      </w:r>
      <w:r w:rsidRPr="00FD2677">
        <w:rPr>
          <w:rFonts w:ascii="Times New Roman" w:hAnsi="Times New Roman" w:cs="Times New Roman"/>
          <w:sz w:val="28"/>
          <w:szCs w:val="28"/>
        </w:rPr>
        <w:t xml:space="preserve">% случаев. Приверженность к их применению составила только </w:t>
      </w:r>
      <w:r>
        <w:rPr>
          <w:rFonts w:ascii="Times New Roman" w:hAnsi="Times New Roman" w:cs="Times New Roman"/>
          <w:sz w:val="28"/>
          <w:szCs w:val="28"/>
        </w:rPr>
        <w:t>0,68</w:t>
      </w:r>
      <w:r w:rsidRPr="00FD2677">
        <w:rPr>
          <w:rFonts w:ascii="Times New Roman" w:hAnsi="Times New Roman" w:cs="Times New Roman"/>
          <w:sz w:val="28"/>
          <w:szCs w:val="28"/>
        </w:rPr>
        <w:t xml:space="preserve">. </w:t>
      </w:r>
    </w:p>
    <w:p w14:paraId="336F974C" w14:textId="77777777" w:rsidR="00A93186" w:rsidRDefault="00A93186" w:rsidP="00A93186">
      <w:pPr>
        <w:spacing w:after="0" w:line="240" w:lineRule="auto"/>
        <w:ind w:firstLine="567"/>
        <w:jc w:val="both"/>
        <w:rPr>
          <w:rFonts w:ascii="Times New Roman" w:hAnsi="Times New Roman" w:cs="Times New Roman"/>
          <w:sz w:val="28"/>
          <w:szCs w:val="28"/>
        </w:rPr>
      </w:pPr>
      <w:r w:rsidRPr="00FD2677">
        <w:rPr>
          <w:rFonts w:ascii="Times New Roman" w:hAnsi="Times New Roman" w:cs="Times New Roman"/>
          <w:sz w:val="28"/>
          <w:szCs w:val="28"/>
        </w:rPr>
        <w:t xml:space="preserve">В 12,1% случаев были назначены блокаторы кальциевых каналов. Приверженность к их применению была также невысокой и достигала лишь </w:t>
      </w:r>
      <w:r>
        <w:rPr>
          <w:rFonts w:ascii="Times New Roman" w:hAnsi="Times New Roman" w:cs="Times New Roman"/>
          <w:sz w:val="28"/>
          <w:szCs w:val="28"/>
        </w:rPr>
        <w:t>0,45.</w:t>
      </w:r>
    </w:p>
    <w:p w14:paraId="5B0C0018" w14:textId="77777777" w:rsidR="00A93186" w:rsidRDefault="00A93186" w:rsidP="00A93186">
      <w:pPr>
        <w:spacing w:after="0" w:line="240" w:lineRule="auto"/>
        <w:ind w:firstLine="567"/>
        <w:jc w:val="both"/>
        <w:rPr>
          <w:rFonts w:ascii="Times New Roman" w:hAnsi="Times New Roman" w:cs="Times New Roman"/>
          <w:sz w:val="28"/>
          <w:szCs w:val="28"/>
        </w:rPr>
      </w:pPr>
      <w:r w:rsidRPr="00FD2677">
        <w:rPr>
          <w:rFonts w:ascii="Times New Roman" w:hAnsi="Times New Roman" w:cs="Times New Roman"/>
          <w:sz w:val="28"/>
          <w:szCs w:val="28"/>
        </w:rPr>
        <w:t xml:space="preserve">Монотерапия β-адреноблокаторами назначалась в 5,7% случаев, а приверженность к их приему составила </w:t>
      </w:r>
      <w:r>
        <w:rPr>
          <w:rFonts w:ascii="Times New Roman" w:hAnsi="Times New Roman" w:cs="Times New Roman"/>
          <w:sz w:val="28"/>
          <w:szCs w:val="28"/>
        </w:rPr>
        <w:t>0,66</w:t>
      </w:r>
      <w:r w:rsidRPr="00FD2677">
        <w:rPr>
          <w:rFonts w:ascii="Times New Roman" w:hAnsi="Times New Roman" w:cs="Times New Roman"/>
          <w:sz w:val="28"/>
          <w:szCs w:val="28"/>
        </w:rPr>
        <w:t>.</w:t>
      </w:r>
    </w:p>
    <w:p w14:paraId="6B6ABBF2" w14:textId="77777777" w:rsidR="00A93186" w:rsidRDefault="00A93186" w:rsidP="00A93186">
      <w:pPr>
        <w:spacing w:after="0" w:line="240" w:lineRule="auto"/>
        <w:ind w:firstLine="567"/>
        <w:jc w:val="both"/>
        <w:rPr>
          <w:rFonts w:ascii="Times New Roman" w:hAnsi="Times New Roman" w:cs="Times New Roman"/>
          <w:sz w:val="28"/>
          <w:szCs w:val="28"/>
        </w:rPr>
      </w:pPr>
    </w:p>
    <w:p w14:paraId="0F1024BD" w14:textId="3DC937B4" w:rsidR="00294B96" w:rsidRDefault="00294B96" w:rsidP="00A137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91001F">
        <w:rPr>
          <w:rFonts w:ascii="Times New Roman" w:hAnsi="Times New Roman" w:cs="Times New Roman"/>
          <w:sz w:val="28"/>
          <w:szCs w:val="28"/>
        </w:rPr>
        <w:t>9</w:t>
      </w:r>
      <w:r>
        <w:rPr>
          <w:rFonts w:ascii="Times New Roman" w:hAnsi="Times New Roman" w:cs="Times New Roman"/>
          <w:sz w:val="28"/>
          <w:szCs w:val="28"/>
        </w:rPr>
        <w:t xml:space="preserve"> - Номенклатура и частота применения медикаментозных препаратов, используемых для лечения АГ </w:t>
      </w:r>
      <w:r>
        <w:rPr>
          <w:rFonts w:ascii="Times New Roman" w:hAnsi="Times New Roman" w:cs="Times New Roman"/>
          <w:sz w:val="28"/>
          <w:szCs w:val="28"/>
          <w:lang w:val="en-US"/>
        </w:rPr>
        <w:t>II</w:t>
      </w:r>
      <w:r>
        <w:rPr>
          <w:rFonts w:ascii="Times New Roman" w:hAnsi="Times New Roman" w:cs="Times New Roman"/>
          <w:sz w:val="28"/>
          <w:szCs w:val="28"/>
        </w:rPr>
        <w:t xml:space="preserve"> ст. в условиях амбулаторной помощи</w:t>
      </w:r>
    </w:p>
    <w:p w14:paraId="795E32A2" w14:textId="77777777" w:rsidR="00294B96" w:rsidRPr="00A1378C" w:rsidRDefault="00294B96" w:rsidP="00154C54">
      <w:pPr>
        <w:spacing w:after="0" w:line="360" w:lineRule="auto"/>
        <w:rPr>
          <w:rFonts w:ascii="Times New Roman" w:hAnsi="Times New Roman" w:cs="Times New Roman"/>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3"/>
        <w:gridCol w:w="1276"/>
        <w:gridCol w:w="1275"/>
        <w:gridCol w:w="1418"/>
        <w:gridCol w:w="1417"/>
      </w:tblGrid>
      <w:tr w:rsidR="00294B96" w:rsidRPr="00FB2D81" w14:paraId="16453DD4" w14:textId="77777777" w:rsidTr="00A1378C">
        <w:tc>
          <w:tcPr>
            <w:tcW w:w="4253" w:type="dxa"/>
            <w:vMerge w:val="restart"/>
            <w:vAlign w:val="center"/>
          </w:tcPr>
          <w:p w14:paraId="2DC97819"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Класс препаратов</w:t>
            </w:r>
          </w:p>
        </w:tc>
        <w:tc>
          <w:tcPr>
            <w:tcW w:w="2551" w:type="dxa"/>
            <w:gridSpan w:val="2"/>
            <w:vAlign w:val="center"/>
          </w:tcPr>
          <w:p w14:paraId="25112BAE"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 xml:space="preserve">Назначение (сведения врачей), </w:t>
            </w:r>
            <w:r w:rsidRPr="00FB2D81">
              <w:rPr>
                <w:rFonts w:ascii="Times New Roman" w:hAnsi="Times New Roman" w:cs="Times New Roman"/>
                <w:sz w:val="28"/>
                <w:szCs w:val="28"/>
                <w:lang w:val="en-US"/>
              </w:rPr>
              <w:t>n=</w:t>
            </w:r>
            <w:r w:rsidRPr="00FB2D81">
              <w:rPr>
                <w:rFonts w:ascii="Times New Roman" w:hAnsi="Times New Roman" w:cs="Times New Roman"/>
                <w:sz w:val="28"/>
                <w:szCs w:val="28"/>
              </w:rPr>
              <w:t>987</w:t>
            </w:r>
          </w:p>
        </w:tc>
        <w:tc>
          <w:tcPr>
            <w:tcW w:w="2835" w:type="dxa"/>
            <w:gridSpan w:val="2"/>
            <w:vAlign w:val="center"/>
          </w:tcPr>
          <w:p w14:paraId="1EC56876" w14:textId="77777777" w:rsidR="00294B96" w:rsidRPr="00FB2D81" w:rsidRDefault="00294B96" w:rsidP="00A1378C">
            <w:pPr>
              <w:spacing w:after="0" w:line="240" w:lineRule="auto"/>
              <w:jc w:val="center"/>
              <w:rPr>
                <w:sz w:val="28"/>
                <w:szCs w:val="28"/>
              </w:rPr>
            </w:pPr>
            <w:r w:rsidRPr="00FB2D81">
              <w:rPr>
                <w:rFonts w:ascii="Times New Roman" w:hAnsi="Times New Roman" w:cs="Times New Roman"/>
                <w:sz w:val="28"/>
                <w:szCs w:val="28"/>
              </w:rPr>
              <w:t>Применение (сведения пациентов)</w:t>
            </w:r>
            <w:r w:rsidRPr="00FB2D81">
              <w:rPr>
                <w:rFonts w:ascii="Times New Roman" w:hAnsi="Times New Roman" w:cs="Times New Roman"/>
                <w:sz w:val="28"/>
                <w:szCs w:val="28"/>
                <w:lang w:val="en-US"/>
              </w:rPr>
              <w:t>, n=</w:t>
            </w:r>
            <w:r w:rsidRPr="00FB2D81">
              <w:rPr>
                <w:rFonts w:ascii="Times New Roman" w:hAnsi="Times New Roman" w:cs="Times New Roman"/>
                <w:sz w:val="28"/>
                <w:szCs w:val="28"/>
              </w:rPr>
              <w:t>688</w:t>
            </w:r>
          </w:p>
        </w:tc>
      </w:tr>
      <w:tr w:rsidR="00294B96" w:rsidRPr="00FB2D81" w14:paraId="2F132334" w14:textId="77777777" w:rsidTr="00A1378C">
        <w:tc>
          <w:tcPr>
            <w:tcW w:w="4253" w:type="dxa"/>
            <w:vMerge/>
            <w:vAlign w:val="center"/>
          </w:tcPr>
          <w:p w14:paraId="7961A203" w14:textId="77777777" w:rsidR="00294B96" w:rsidRPr="00FB2D81" w:rsidRDefault="00294B96" w:rsidP="00A1378C">
            <w:pPr>
              <w:spacing w:after="0" w:line="240" w:lineRule="auto"/>
              <w:jc w:val="center"/>
              <w:rPr>
                <w:rFonts w:ascii="Times New Roman" w:hAnsi="Times New Roman" w:cs="Times New Roman"/>
                <w:sz w:val="28"/>
                <w:szCs w:val="28"/>
              </w:rPr>
            </w:pPr>
          </w:p>
        </w:tc>
        <w:tc>
          <w:tcPr>
            <w:tcW w:w="1276" w:type="dxa"/>
            <w:vAlign w:val="center"/>
          </w:tcPr>
          <w:p w14:paraId="31914F8B"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 число</w:t>
            </w:r>
          </w:p>
        </w:tc>
        <w:tc>
          <w:tcPr>
            <w:tcW w:w="1275" w:type="dxa"/>
            <w:vAlign w:val="center"/>
          </w:tcPr>
          <w:p w14:paraId="2EA5441D"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418" w:type="dxa"/>
            <w:vAlign w:val="center"/>
          </w:tcPr>
          <w:p w14:paraId="1532E45B"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 число</w:t>
            </w:r>
          </w:p>
        </w:tc>
        <w:tc>
          <w:tcPr>
            <w:tcW w:w="1417" w:type="dxa"/>
            <w:vAlign w:val="center"/>
          </w:tcPr>
          <w:p w14:paraId="5C6F260A"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r>
      <w:tr w:rsidR="00294B96" w:rsidRPr="00FB2D81" w14:paraId="5B026A42" w14:textId="77777777" w:rsidTr="00A1378C">
        <w:tc>
          <w:tcPr>
            <w:tcW w:w="4253" w:type="dxa"/>
          </w:tcPr>
          <w:p w14:paraId="0C3A4601"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1) средства, влияющие на сосудодвигательные (вазомоторные) центры головного мозга</w:t>
            </w:r>
          </w:p>
        </w:tc>
        <w:tc>
          <w:tcPr>
            <w:tcW w:w="1276" w:type="dxa"/>
            <w:vAlign w:val="bottom"/>
          </w:tcPr>
          <w:p w14:paraId="329C4C1C"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w:t>
            </w:r>
          </w:p>
        </w:tc>
        <w:tc>
          <w:tcPr>
            <w:tcW w:w="1275" w:type="dxa"/>
            <w:vAlign w:val="bottom"/>
          </w:tcPr>
          <w:p w14:paraId="3120AD68"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0,2</w:t>
            </w:r>
          </w:p>
        </w:tc>
        <w:tc>
          <w:tcPr>
            <w:tcW w:w="1418" w:type="dxa"/>
            <w:vAlign w:val="bottom"/>
          </w:tcPr>
          <w:p w14:paraId="4DA94373"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9</w:t>
            </w:r>
          </w:p>
        </w:tc>
        <w:tc>
          <w:tcPr>
            <w:tcW w:w="1417" w:type="dxa"/>
            <w:vAlign w:val="bottom"/>
          </w:tcPr>
          <w:p w14:paraId="718D765B"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0,9</w:t>
            </w:r>
          </w:p>
        </w:tc>
      </w:tr>
      <w:tr w:rsidR="00294B96" w:rsidRPr="00FB2D81" w14:paraId="0A04A860" w14:textId="77777777" w:rsidTr="00A1378C">
        <w:tc>
          <w:tcPr>
            <w:tcW w:w="4253" w:type="dxa"/>
          </w:tcPr>
          <w:p w14:paraId="06B340B8"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3) средства, блокирующие пресинаптические окончания адренергических нейронов</w:t>
            </w:r>
          </w:p>
        </w:tc>
        <w:tc>
          <w:tcPr>
            <w:tcW w:w="1276" w:type="dxa"/>
            <w:vAlign w:val="bottom"/>
          </w:tcPr>
          <w:p w14:paraId="25C6850C"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w:t>
            </w:r>
          </w:p>
        </w:tc>
        <w:tc>
          <w:tcPr>
            <w:tcW w:w="1275" w:type="dxa"/>
            <w:vAlign w:val="bottom"/>
          </w:tcPr>
          <w:p w14:paraId="4BEAEBA9"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w:t>
            </w:r>
          </w:p>
        </w:tc>
        <w:tc>
          <w:tcPr>
            <w:tcW w:w="1418" w:type="dxa"/>
            <w:vAlign w:val="bottom"/>
          </w:tcPr>
          <w:p w14:paraId="0E5F851E"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42</w:t>
            </w:r>
          </w:p>
        </w:tc>
        <w:tc>
          <w:tcPr>
            <w:tcW w:w="1417" w:type="dxa"/>
            <w:vAlign w:val="bottom"/>
          </w:tcPr>
          <w:p w14:paraId="018297C2"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4,3</w:t>
            </w:r>
          </w:p>
        </w:tc>
      </w:tr>
      <w:tr w:rsidR="00294B96" w:rsidRPr="00FB2D81" w14:paraId="4BEE9A9B" w14:textId="77777777" w:rsidTr="00A1378C">
        <w:tc>
          <w:tcPr>
            <w:tcW w:w="4253" w:type="dxa"/>
          </w:tcPr>
          <w:p w14:paraId="6FBC1582"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4) адреноблокаторы</w:t>
            </w:r>
          </w:p>
        </w:tc>
        <w:tc>
          <w:tcPr>
            <w:tcW w:w="1276" w:type="dxa"/>
            <w:vAlign w:val="bottom"/>
          </w:tcPr>
          <w:p w14:paraId="1D920F22"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p>
        </w:tc>
        <w:tc>
          <w:tcPr>
            <w:tcW w:w="1275" w:type="dxa"/>
            <w:vAlign w:val="bottom"/>
          </w:tcPr>
          <w:p w14:paraId="075B40A1"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p>
        </w:tc>
        <w:tc>
          <w:tcPr>
            <w:tcW w:w="1418" w:type="dxa"/>
            <w:vAlign w:val="bottom"/>
          </w:tcPr>
          <w:p w14:paraId="52CB1995"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p>
        </w:tc>
        <w:tc>
          <w:tcPr>
            <w:tcW w:w="1417" w:type="dxa"/>
            <w:vAlign w:val="bottom"/>
          </w:tcPr>
          <w:p w14:paraId="54A152B4"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p>
        </w:tc>
      </w:tr>
      <w:tr w:rsidR="00294B96" w:rsidRPr="00FB2D81" w14:paraId="576A49C0" w14:textId="77777777" w:rsidTr="00A1378C">
        <w:tc>
          <w:tcPr>
            <w:tcW w:w="4253" w:type="dxa"/>
          </w:tcPr>
          <w:p w14:paraId="1BAE16A2"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4.1) альфа-адреноблокаторы</w:t>
            </w:r>
          </w:p>
        </w:tc>
        <w:tc>
          <w:tcPr>
            <w:tcW w:w="1276" w:type="dxa"/>
            <w:vAlign w:val="bottom"/>
          </w:tcPr>
          <w:p w14:paraId="00A71507"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w:t>
            </w:r>
          </w:p>
        </w:tc>
        <w:tc>
          <w:tcPr>
            <w:tcW w:w="1275" w:type="dxa"/>
            <w:vAlign w:val="bottom"/>
          </w:tcPr>
          <w:p w14:paraId="24DE6EA8"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0,5</w:t>
            </w:r>
          </w:p>
        </w:tc>
        <w:tc>
          <w:tcPr>
            <w:tcW w:w="1418" w:type="dxa"/>
            <w:vAlign w:val="bottom"/>
          </w:tcPr>
          <w:p w14:paraId="0447F6F5"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w:t>
            </w:r>
          </w:p>
        </w:tc>
        <w:tc>
          <w:tcPr>
            <w:tcW w:w="1417" w:type="dxa"/>
            <w:vAlign w:val="bottom"/>
          </w:tcPr>
          <w:p w14:paraId="57D9BE67"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0,4</w:t>
            </w:r>
          </w:p>
        </w:tc>
      </w:tr>
      <w:tr w:rsidR="00294B96" w:rsidRPr="00FB2D81" w14:paraId="603C18E2" w14:textId="77777777" w:rsidTr="00A1378C">
        <w:tc>
          <w:tcPr>
            <w:tcW w:w="4253" w:type="dxa"/>
          </w:tcPr>
          <w:p w14:paraId="239C221E"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4.2) β-адреноблокаторы</w:t>
            </w:r>
          </w:p>
        </w:tc>
        <w:tc>
          <w:tcPr>
            <w:tcW w:w="1276" w:type="dxa"/>
            <w:vAlign w:val="bottom"/>
          </w:tcPr>
          <w:p w14:paraId="37D5AACC"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151</w:t>
            </w:r>
          </w:p>
        </w:tc>
        <w:tc>
          <w:tcPr>
            <w:tcW w:w="1275" w:type="dxa"/>
            <w:vAlign w:val="bottom"/>
          </w:tcPr>
          <w:p w14:paraId="1B061C0B"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15,3</w:t>
            </w:r>
          </w:p>
        </w:tc>
        <w:tc>
          <w:tcPr>
            <w:tcW w:w="1418" w:type="dxa"/>
            <w:vAlign w:val="bottom"/>
          </w:tcPr>
          <w:p w14:paraId="546E93DB"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103</w:t>
            </w:r>
          </w:p>
        </w:tc>
        <w:tc>
          <w:tcPr>
            <w:tcW w:w="1417" w:type="dxa"/>
            <w:vAlign w:val="bottom"/>
          </w:tcPr>
          <w:p w14:paraId="312B2BCD"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10,4</w:t>
            </w:r>
          </w:p>
        </w:tc>
      </w:tr>
      <w:tr w:rsidR="00294B96" w:rsidRPr="00FB2D81" w14:paraId="1F3A36A7" w14:textId="77777777" w:rsidTr="00A1378C">
        <w:tc>
          <w:tcPr>
            <w:tcW w:w="4253" w:type="dxa"/>
          </w:tcPr>
          <w:p w14:paraId="7C9385E4"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5) миотропные препараты гипотензивного действия</w:t>
            </w:r>
          </w:p>
        </w:tc>
        <w:tc>
          <w:tcPr>
            <w:tcW w:w="1276" w:type="dxa"/>
            <w:vAlign w:val="bottom"/>
          </w:tcPr>
          <w:p w14:paraId="42847C55"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w:t>
            </w:r>
          </w:p>
        </w:tc>
        <w:tc>
          <w:tcPr>
            <w:tcW w:w="1275" w:type="dxa"/>
            <w:vAlign w:val="bottom"/>
          </w:tcPr>
          <w:p w14:paraId="6FA29022"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0,3</w:t>
            </w:r>
          </w:p>
        </w:tc>
        <w:tc>
          <w:tcPr>
            <w:tcW w:w="1418" w:type="dxa"/>
            <w:vAlign w:val="bottom"/>
          </w:tcPr>
          <w:p w14:paraId="4A805E97"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61</w:t>
            </w:r>
          </w:p>
        </w:tc>
        <w:tc>
          <w:tcPr>
            <w:tcW w:w="1417" w:type="dxa"/>
            <w:vAlign w:val="bottom"/>
          </w:tcPr>
          <w:p w14:paraId="39B9929C"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6,2</w:t>
            </w:r>
          </w:p>
        </w:tc>
      </w:tr>
      <w:tr w:rsidR="00294B96" w:rsidRPr="00FB2D81" w14:paraId="1A3E4C77" w14:textId="77777777" w:rsidTr="00A1378C">
        <w:tc>
          <w:tcPr>
            <w:tcW w:w="4253" w:type="dxa"/>
          </w:tcPr>
          <w:p w14:paraId="174F5F31"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6) блокаторы кальциевых каналов</w:t>
            </w:r>
          </w:p>
        </w:tc>
        <w:tc>
          <w:tcPr>
            <w:tcW w:w="1276" w:type="dxa"/>
            <w:vAlign w:val="bottom"/>
          </w:tcPr>
          <w:p w14:paraId="5B0388F5"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148</w:t>
            </w:r>
          </w:p>
        </w:tc>
        <w:tc>
          <w:tcPr>
            <w:tcW w:w="1275" w:type="dxa"/>
            <w:vAlign w:val="bottom"/>
          </w:tcPr>
          <w:p w14:paraId="31A9F4A6"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15,0</w:t>
            </w:r>
          </w:p>
        </w:tc>
        <w:tc>
          <w:tcPr>
            <w:tcW w:w="1418" w:type="dxa"/>
            <w:vAlign w:val="bottom"/>
          </w:tcPr>
          <w:p w14:paraId="601B4F62"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81</w:t>
            </w:r>
          </w:p>
        </w:tc>
        <w:tc>
          <w:tcPr>
            <w:tcW w:w="1417" w:type="dxa"/>
            <w:vAlign w:val="bottom"/>
          </w:tcPr>
          <w:p w14:paraId="12C13C98"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8,2</w:t>
            </w:r>
          </w:p>
        </w:tc>
      </w:tr>
      <w:tr w:rsidR="00294B96" w:rsidRPr="00FB2D81" w14:paraId="6D105B98" w14:textId="77777777" w:rsidTr="00A1378C">
        <w:tc>
          <w:tcPr>
            <w:tcW w:w="4253" w:type="dxa"/>
          </w:tcPr>
          <w:p w14:paraId="63084260"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7) ингибиторы АПФ</w:t>
            </w:r>
          </w:p>
        </w:tc>
        <w:tc>
          <w:tcPr>
            <w:tcW w:w="1276" w:type="dxa"/>
            <w:vAlign w:val="bottom"/>
          </w:tcPr>
          <w:p w14:paraId="4EE75236"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255</w:t>
            </w:r>
          </w:p>
        </w:tc>
        <w:tc>
          <w:tcPr>
            <w:tcW w:w="1275" w:type="dxa"/>
            <w:vAlign w:val="bottom"/>
          </w:tcPr>
          <w:p w14:paraId="1B49CCB1"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25,8</w:t>
            </w:r>
          </w:p>
        </w:tc>
        <w:tc>
          <w:tcPr>
            <w:tcW w:w="1418" w:type="dxa"/>
            <w:vAlign w:val="bottom"/>
          </w:tcPr>
          <w:p w14:paraId="793E6B6D"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189</w:t>
            </w:r>
          </w:p>
        </w:tc>
        <w:tc>
          <w:tcPr>
            <w:tcW w:w="1417" w:type="dxa"/>
            <w:vAlign w:val="bottom"/>
          </w:tcPr>
          <w:p w14:paraId="6AAC3F96"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19,1</w:t>
            </w:r>
          </w:p>
        </w:tc>
      </w:tr>
      <w:tr w:rsidR="00294B96" w:rsidRPr="00FB2D81" w14:paraId="3B0658EA" w14:textId="77777777" w:rsidTr="00A1378C">
        <w:tc>
          <w:tcPr>
            <w:tcW w:w="4253" w:type="dxa"/>
          </w:tcPr>
          <w:p w14:paraId="2796CAF5"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8) антагонисты рецепторов ангиотензина</w:t>
            </w:r>
          </w:p>
        </w:tc>
        <w:tc>
          <w:tcPr>
            <w:tcW w:w="1276" w:type="dxa"/>
            <w:vAlign w:val="bottom"/>
          </w:tcPr>
          <w:p w14:paraId="5EF4F2D7"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52</w:t>
            </w:r>
          </w:p>
        </w:tc>
        <w:tc>
          <w:tcPr>
            <w:tcW w:w="1275" w:type="dxa"/>
            <w:vAlign w:val="bottom"/>
          </w:tcPr>
          <w:p w14:paraId="76151A23"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5,3</w:t>
            </w:r>
          </w:p>
        </w:tc>
        <w:tc>
          <w:tcPr>
            <w:tcW w:w="1418" w:type="dxa"/>
            <w:vAlign w:val="bottom"/>
          </w:tcPr>
          <w:p w14:paraId="2298B078"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20</w:t>
            </w:r>
          </w:p>
        </w:tc>
        <w:tc>
          <w:tcPr>
            <w:tcW w:w="1417" w:type="dxa"/>
            <w:vAlign w:val="bottom"/>
          </w:tcPr>
          <w:p w14:paraId="56B6B9E5"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2,0</w:t>
            </w:r>
          </w:p>
        </w:tc>
      </w:tr>
      <w:tr w:rsidR="00294B96" w:rsidRPr="00FB2D81" w14:paraId="3B863AC2" w14:textId="77777777" w:rsidTr="00A1378C">
        <w:tc>
          <w:tcPr>
            <w:tcW w:w="4253" w:type="dxa"/>
          </w:tcPr>
          <w:p w14:paraId="7D8DD0DC"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9) диуретические средства</w:t>
            </w:r>
          </w:p>
        </w:tc>
        <w:tc>
          <w:tcPr>
            <w:tcW w:w="1276" w:type="dxa"/>
            <w:vAlign w:val="bottom"/>
          </w:tcPr>
          <w:p w14:paraId="44928F8B"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61</w:t>
            </w:r>
          </w:p>
        </w:tc>
        <w:tc>
          <w:tcPr>
            <w:tcW w:w="1275" w:type="dxa"/>
            <w:vAlign w:val="bottom"/>
          </w:tcPr>
          <w:p w14:paraId="459998A5"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6,2</w:t>
            </w:r>
          </w:p>
        </w:tc>
        <w:tc>
          <w:tcPr>
            <w:tcW w:w="1418" w:type="dxa"/>
            <w:vAlign w:val="bottom"/>
          </w:tcPr>
          <w:p w14:paraId="3081C0EB"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35</w:t>
            </w:r>
          </w:p>
        </w:tc>
        <w:tc>
          <w:tcPr>
            <w:tcW w:w="1417" w:type="dxa"/>
            <w:vAlign w:val="bottom"/>
          </w:tcPr>
          <w:p w14:paraId="7CD2BC14"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3,5</w:t>
            </w:r>
          </w:p>
        </w:tc>
      </w:tr>
      <w:tr w:rsidR="00294B96" w:rsidRPr="00FB2D81" w14:paraId="37868485" w14:textId="77777777" w:rsidTr="00A1378C">
        <w:tc>
          <w:tcPr>
            <w:tcW w:w="4253" w:type="dxa"/>
          </w:tcPr>
          <w:p w14:paraId="2789091B"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10) агонисты I1-имидазолиновых рецепторов</w:t>
            </w:r>
          </w:p>
        </w:tc>
        <w:tc>
          <w:tcPr>
            <w:tcW w:w="1276" w:type="dxa"/>
            <w:vAlign w:val="bottom"/>
          </w:tcPr>
          <w:p w14:paraId="4F2F2879"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83</w:t>
            </w:r>
          </w:p>
        </w:tc>
        <w:tc>
          <w:tcPr>
            <w:tcW w:w="1275" w:type="dxa"/>
            <w:vAlign w:val="bottom"/>
          </w:tcPr>
          <w:p w14:paraId="5F3097BA"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8,4</w:t>
            </w:r>
          </w:p>
        </w:tc>
        <w:tc>
          <w:tcPr>
            <w:tcW w:w="1418" w:type="dxa"/>
            <w:vAlign w:val="bottom"/>
          </w:tcPr>
          <w:p w14:paraId="66399861"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46</w:t>
            </w:r>
          </w:p>
        </w:tc>
        <w:tc>
          <w:tcPr>
            <w:tcW w:w="1417" w:type="dxa"/>
            <w:vAlign w:val="bottom"/>
          </w:tcPr>
          <w:p w14:paraId="4A97AAF6"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4,7</w:t>
            </w:r>
          </w:p>
        </w:tc>
      </w:tr>
      <w:tr w:rsidR="00294B96" w:rsidRPr="00FB2D81" w14:paraId="283645BF" w14:textId="77777777" w:rsidTr="00A1378C">
        <w:tc>
          <w:tcPr>
            <w:tcW w:w="4253" w:type="dxa"/>
          </w:tcPr>
          <w:p w14:paraId="3E96C466" w14:textId="77777777" w:rsidR="00294B96" w:rsidRPr="00FB2D81" w:rsidRDefault="00294B96" w:rsidP="00A1378C">
            <w:pPr>
              <w:spacing w:after="0" w:line="240" w:lineRule="auto"/>
              <w:rPr>
                <w:rFonts w:ascii="Times New Roman" w:hAnsi="Times New Roman" w:cs="Times New Roman"/>
                <w:color w:val="000000"/>
                <w:sz w:val="28"/>
                <w:szCs w:val="28"/>
              </w:rPr>
            </w:pPr>
            <w:r w:rsidRPr="00FB2D81">
              <w:rPr>
                <w:rFonts w:ascii="Times New Roman" w:hAnsi="Times New Roman" w:cs="Times New Roman"/>
                <w:sz w:val="28"/>
                <w:szCs w:val="28"/>
              </w:rPr>
              <w:t>Сочетания нескольких антигипертензивных препаратов</w:t>
            </w:r>
          </w:p>
        </w:tc>
        <w:tc>
          <w:tcPr>
            <w:tcW w:w="1276" w:type="dxa"/>
            <w:vAlign w:val="bottom"/>
          </w:tcPr>
          <w:p w14:paraId="38F94DFA"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47</w:t>
            </w:r>
          </w:p>
        </w:tc>
        <w:tc>
          <w:tcPr>
            <w:tcW w:w="1275" w:type="dxa"/>
            <w:vAlign w:val="bottom"/>
          </w:tcPr>
          <w:p w14:paraId="4F315041"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4,8</w:t>
            </w:r>
          </w:p>
        </w:tc>
        <w:tc>
          <w:tcPr>
            <w:tcW w:w="1418" w:type="dxa"/>
            <w:vAlign w:val="bottom"/>
          </w:tcPr>
          <w:p w14:paraId="31E09EB0"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26</w:t>
            </w:r>
          </w:p>
        </w:tc>
        <w:tc>
          <w:tcPr>
            <w:tcW w:w="1417" w:type="dxa"/>
            <w:vAlign w:val="bottom"/>
          </w:tcPr>
          <w:p w14:paraId="11348DF2"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2,6</w:t>
            </w:r>
          </w:p>
        </w:tc>
      </w:tr>
      <w:tr w:rsidR="00294B96" w:rsidRPr="00FB2D81" w14:paraId="7A7CEE07" w14:textId="77777777" w:rsidTr="00A1378C">
        <w:tc>
          <w:tcPr>
            <w:tcW w:w="4253" w:type="dxa"/>
          </w:tcPr>
          <w:p w14:paraId="451E7924"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Фиксированные комбинации</w:t>
            </w:r>
          </w:p>
        </w:tc>
        <w:tc>
          <w:tcPr>
            <w:tcW w:w="1276" w:type="dxa"/>
            <w:vAlign w:val="bottom"/>
          </w:tcPr>
          <w:p w14:paraId="3D1A423B"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180</w:t>
            </w:r>
          </w:p>
        </w:tc>
        <w:tc>
          <w:tcPr>
            <w:tcW w:w="1275" w:type="dxa"/>
            <w:vAlign w:val="bottom"/>
          </w:tcPr>
          <w:p w14:paraId="336B9758"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18,2</w:t>
            </w:r>
          </w:p>
        </w:tc>
        <w:tc>
          <w:tcPr>
            <w:tcW w:w="1418" w:type="dxa"/>
            <w:vAlign w:val="bottom"/>
          </w:tcPr>
          <w:p w14:paraId="4199D081"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72</w:t>
            </w:r>
          </w:p>
        </w:tc>
        <w:tc>
          <w:tcPr>
            <w:tcW w:w="1417" w:type="dxa"/>
            <w:vAlign w:val="bottom"/>
          </w:tcPr>
          <w:p w14:paraId="44E0ADEB"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7,3</w:t>
            </w:r>
          </w:p>
        </w:tc>
      </w:tr>
    </w:tbl>
    <w:p w14:paraId="01AD23A7" w14:textId="77777777" w:rsidR="00A93186" w:rsidRPr="0035770C" w:rsidRDefault="00A93186" w:rsidP="00A9318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Назначения фиксированных комбинаций препаратов, включающих ИАПФ или антагонист кальция и тиазидный диуретик были осуществлены в 18,3% случаев, приверженность составила всего 0,4. </w:t>
      </w:r>
    </w:p>
    <w:p w14:paraId="6A3D5FC2" w14:textId="77777777" w:rsidR="00A93186" w:rsidRPr="0035770C" w:rsidRDefault="00A93186" w:rsidP="00A9318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Часть пациентов самовольно заменила назначенные им препараты на средства из других фармакологических групп.</w:t>
      </w:r>
      <w:r w:rsidRPr="0051132B">
        <w:rPr>
          <w:rFonts w:ascii="Times New Roman" w:hAnsi="Times New Roman" w:cs="Times New Roman"/>
          <w:sz w:val="28"/>
          <w:szCs w:val="28"/>
        </w:rPr>
        <w:t xml:space="preserve"> </w:t>
      </w:r>
      <w:r>
        <w:rPr>
          <w:rFonts w:ascii="Times New Roman" w:hAnsi="Times New Roman" w:cs="Times New Roman"/>
          <w:sz w:val="28"/>
          <w:szCs w:val="28"/>
        </w:rPr>
        <w:t>Так, с</w:t>
      </w:r>
      <w:r w:rsidRPr="0035770C">
        <w:rPr>
          <w:rFonts w:ascii="Times New Roman" w:hAnsi="Times New Roman" w:cs="Times New Roman"/>
          <w:sz w:val="28"/>
          <w:szCs w:val="28"/>
        </w:rPr>
        <w:t>редства, блокирующие пресинаптические окончания адренергических нейронов, не назначались вовсе, однако реально принимались пациентами в 4,3% случаев. Это, вероятно, связано с недостаточной работой по обучению больных практике антигипертензивной терапии.</w:t>
      </w:r>
    </w:p>
    <w:p w14:paraId="4F8F881E" w14:textId="77777777" w:rsidR="00A93186" w:rsidRDefault="00A93186" w:rsidP="00A93186">
      <w:pPr>
        <w:spacing w:after="0" w:line="240" w:lineRule="auto"/>
        <w:ind w:firstLine="567"/>
        <w:jc w:val="both"/>
        <w:rPr>
          <w:rFonts w:ascii="Times New Roman" w:hAnsi="Times New Roman" w:cs="Times New Roman"/>
          <w:sz w:val="28"/>
          <w:szCs w:val="28"/>
        </w:rPr>
      </w:pPr>
      <w:r w:rsidRPr="00C777F7">
        <w:rPr>
          <w:rFonts w:ascii="Times New Roman" w:hAnsi="Times New Roman" w:cs="Times New Roman"/>
          <w:sz w:val="28"/>
          <w:szCs w:val="28"/>
        </w:rPr>
        <w:t xml:space="preserve">В среднем показатель приверженности к антигипертензивной терапии </w:t>
      </w:r>
      <w:r>
        <w:rPr>
          <w:rFonts w:ascii="Times New Roman" w:hAnsi="Times New Roman" w:cs="Times New Roman"/>
          <w:sz w:val="28"/>
          <w:szCs w:val="28"/>
        </w:rPr>
        <w:t xml:space="preserve">по данной группе </w:t>
      </w:r>
      <w:r w:rsidRPr="00C777F7">
        <w:rPr>
          <w:rFonts w:ascii="Times New Roman" w:hAnsi="Times New Roman" w:cs="Times New Roman"/>
          <w:sz w:val="28"/>
          <w:szCs w:val="28"/>
        </w:rPr>
        <w:t xml:space="preserve">составил </w:t>
      </w:r>
      <w:r>
        <w:rPr>
          <w:rFonts w:ascii="Times New Roman" w:hAnsi="Times New Roman" w:cs="Times New Roman"/>
          <w:sz w:val="28"/>
          <w:szCs w:val="28"/>
        </w:rPr>
        <w:t>только 69,7%.</w:t>
      </w:r>
    </w:p>
    <w:p w14:paraId="66DBFEBD" w14:textId="77777777" w:rsidR="00A93186" w:rsidRDefault="00A93186" w:rsidP="00A9318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таблице 10 представлены данные о назначенном режиме дозирования препаратов.</w:t>
      </w:r>
    </w:p>
    <w:p w14:paraId="20C881A3" w14:textId="77777777" w:rsidR="00A93186" w:rsidRDefault="00A93186" w:rsidP="00A93186">
      <w:pPr>
        <w:spacing w:after="0" w:line="240" w:lineRule="auto"/>
        <w:rPr>
          <w:rFonts w:ascii="Times New Roman" w:hAnsi="Times New Roman" w:cs="Times New Roman"/>
          <w:sz w:val="28"/>
          <w:szCs w:val="28"/>
        </w:rPr>
      </w:pPr>
    </w:p>
    <w:p w14:paraId="36A16131" w14:textId="17767022" w:rsidR="00294B96" w:rsidRPr="00A93186" w:rsidRDefault="00A93186" w:rsidP="00A931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10 - Режимы дозирования наиболее часто применяемых медикаментозных препаратов в лечении АГ </w:t>
      </w:r>
      <w:r>
        <w:rPr>
          <w:rFonts w:ascii="Times New Roman" w:hAnsi="Times New Roman" w:cs="Times New Roman"/>
          <w:sz w:val="28"/>
          <w:szCs w:val="28"/>
          <w:lang w:val="en-US"/>
        </w:rPr>
        <w:t>II</w:t>
      </w:r>
      <w:r>
        <w:rPr>
          <w:rFonts w:ascii="Times New Roman" w:hAnsi="Times New Roman" w:cs="Times New Roman"/>
          <w:sz w:val="28"/>
          <w:szCs w:val="28"/>
        </w:rPr>
        <w:t xml:space="preserve"> ст. в условиях амбулаторной помощи.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5"/>
        <w:gridCol w:w="2263"/>
        <w:gridCol w:w="1841"/>
        <w:gridCol w:w="1559"/>
        <w:gridCol w:w="1631"/>
      </w:tblGrid>
      <w:tr w:rsidR="00294B96" w:rsidRPr="00FB2D81" w14:paraId="00A7F615" w14:textId="77777777" w:rsidTr="00A1378C">
        <w:trPr>
          <w:trHeight w:val="440"/>
        </w:trPr>
        <w:tc>
          <w:tcPr>
            <w:tcW w:w="2345" w:type="dxa"/>
            <w:vAlign w:val="center"/>
          </w:tcPr>
          <w:p w14:paraId="681A6186"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Класс препаратов</w:t>
            </w:r>
          </w:p>
        </w:tc>
        <w:tc>
          <w:tcPr>
            <w:tcW w:w="2263" w:type="dxa"/>
            <w:vAlign w:val="center"/>
          </w:tcPr>
          <w:p w14:paraId="571C51E2"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Препарат</w:t>
            </w:r>
          </w:p>
        </w:tc>
        <w:tc>
          <w:tcPr>
            <w:tcW w:w="1841" w:type="dxa"/>
            <w:vAlign w:val="center"/>
          </w:tcPr>
          <w:p w14:paraId="747E1CC5"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Режим дозирования</w:t>
            </w:r>
          </w:p>
        </w:tc>
        <w:tc>
          <w:tcPr>
            <w:tcW w:w="1559" w:type="dxa"/>
            <w:vAlign w:val="center"/>
          </w:tcPr>
          <w:p w14:paraId="2522B152"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 число случаев</w:t>
            </w:r>
          </w:p>
        </w:tc>
        <w:tc>
          <w:tcPr>
            <w:tcW w:w="1631" w:type="dxa"/>
            <w:vAlign w:val="center"/>
          </w:tcPr>
          <w:p w14:paraId="3EF96517"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r>
      <w:tr w:rsidR="00294B96" w:rsidRPr="00FB2D81" w14:paraId="68D6027A" w14:textId="77777777" w:rsidTr="00A1378C">
        <w:trPr>
          <w:trHeight w:val="92"/>
        </w:trPr>
        <w:tc>
          <w:tcPr>
            <w:tcW w:w="2345" w:type="dxa"/>
            <w:vAlign w:val="center"/>
          </w:tcPr>
          <w:p w14:paraId="4698251F"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w:t>
            </w:r>
          </w:p>
        </w:tc>
        <w:tc>
          <w:tcPr>
            <w:tcW w:w="2263" w:type="dxa"/>
            <w:vAlign w:val="center"/>
          </w:tcPr>
          <w:p w14:paraId="55D4F785"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w:t>
            </w:r>
          </w:p>
        </w:tc>
        <w:tc>
          <w:tcPr>
            <w:tcW w:w="1841" w:type="dxa"/>
            <w:vAlign w:val="center"/>
          </w:tcPr>
          <w:p w14:paraId="662885C7"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w:t>
            </w:r>
          </w:p>
        </w:tc>
        <w:tc>
          <w:tcPr>
            <w:tcW w:w="1559" w:type="dxa"/>
            <w:vAlign w:val="center"/>
          </w:tcPr>
          <w:p w14:paraId="3BA102AD"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4</w:t>
            </w:r>
          </w:p>
        </w:tc>
        <w:tc>
          <w:tcPr>
            <w:tcW w:w="1631" w:type="dxa"/>
            <w:vAlign w:val="bottom"/>
          </w:tcPr>
          <w:p w14:paraId="2AF08974"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5</w:t>
            </w:r>
          </w:p>
        </w:tc>
      </w:tr>
      <w:tr w:rsidR="0091001F" w:rsidRPr="00FB2D81" w14:paraId="70D7641F" w14:textId="77777777" w:rsidTr="00A1378C">
        <w:trPr>
          <w:trHeight w:val="92"/>
        </w:trPr>
        <w:tc>
          <w:tcPr>
            <w:tcW w:w="2345" w:type="dxa"/>
            <w:vMerge w:val="restart"/>
            <w:vAlign w:val="center"/>
          </w:tcPr>
          <w:p w14:paraId="7529EC44" w14:textId="77777777" w:rsidR="0091001F" w:rsidRPr="00FB2D81" w:rsidRDefault="0091001F"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Β-адреноблокаторы</w:t>
            </w:r>
          </w:p>
        </w:tc>
        <w:tc>
          <w:tcPr>
            <w:tcW w:w="2263" w:type="dxa"/>
            <w:vMerge w:val="restart"/>
            <w:vAlign w:val="center"/>
          </w:tcPr>
          <w:p w14:paraId="6459E6C2" w14:textId="77777777" w:rsidR="0091001F" w:rsidRPr="00FB2D81" w:rsidRDefault="0091001F"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бисопролол</w:t>
            </w:r>
          </w:p>
        </w:tc>
        <w:tc>
          <w:tcPr>
            <w:tcW w:w="1841" w:type="dxa"/>
            <w:vAlign w:val="center"/>
          </w:tcPr>
          <w:p w14:paraId="67F69CA1" w14:textId="77777777" w:rsidR="0091001F" w:rsidRPr="00FB2D81" w:rsidRDefault="0091001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5,0 мг/сут.</w:t>
            </w:r>
          </w:p>
        </w:tc>
        <w:tc>
          <w:tcPr>
            <w:tcW w:w="1559" w:type="dxa"/>
            <w:vAlign w:val="center"/>
          </w:tcPr>
          <w:p w14:paraId="7AE3CBDD" w14:textId="77777777" w:rsidR="0091001F" w:rsidRPr="00FB2D81" w:rsidRDefault="0091001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11</w:t>
            </w:r>
          </w:p>
        </w:tc>
        <w:tc>
          <w:tcPr>
            <w:tcW w:w="1631" w:type="dxa"/>
            <w:vAlign w:val="bottom"/>
          </w:tcPr>
          <w:p w14:paraId="1010D566" w14:textId="77777777" w:rsidR="0091001F" w:rsidRPr="00FB2D81" w:rsidRDefault="0091001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1,1</w:t>
            </w:r>
          </w:p>
        </w:tc>
      </w:tr>
      <w:tr w:rsidR="0091001F" w:rsidRPr="00FB2D81" w14:paraId="00E566DC" w14:textId="77777777" w:rsidTr="00A1378C">
        <w:trPr>
          <w:trHeight w:val="78"/>
        </w:trPr>
        <w:tc>
          <w:tcPr>
            <w:tcW w:w="2345" w:type="dxa"/>
            <w:vMerge/>
          </w:tcPr>
          <w:p w14:paraId="1228F0B3" w14:textId="77777777" w:rsidR="0091001F" w:rsidRPr="00FB2D81" w:rsidRDefault="0091001F" w:rsidP="00A1378C">
            <w:pPr>
              <w:spacing w:after="0" w:line="240" w:lineRule="auto"/>
              <w:rPr>
                <w:rFonts w:ascii="Times New Roman" w:hAnsi="Times New Roman" w:cs="Times New Roman"/>
                <w:sz w:val="28"/>
                <w:szCs w:val="28"/>
              </w:rPr>
            </w:pPr>
          </w:p>
        </w:tc>
        <w:tc>
          <w:tcPr>
            <w:tcW w:w="2263" w:type="dxa"/>
            <w:vMerge/>
            <w:vAlign w:val="center"/>
          </w:tcPr>
          <w:p w14:paraId="47A6CB2F" w14:textId="77777777" w:rsidR="0091001F" w:rsidRPr="00FB2D81" w:rsidRDefault="0091001F" w:rsidP="00A1378C">
            <w:pPr>
              <w:spacing w:after="0" w:line="240" w:lineRule="auto"/>
              <w:rPr>
                <w:rFonts w:ascii="Times New Roman" w:hAnsi="Times New Roman" w:cs="Times New Roman"/>
                <w:sz w:val="28"/>
                <w:szCs w:val="28"/>
              </w:rPr>
            </w:pPr>
          </w:p>
        </w:tc>
        <w:tc>
          <w:tcPr>
            <w:tcW w:w="1841" w:type="dxa"/>
            <w:vAlign w:val="center"/>
          </w:tcPr>
          <w:p w14:paraId="64CDA0D7" w14:textId="77777777" w:rsidR="0091001F" w:rsidRPr="00FB2D81" w:rsidRDefault="0091001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10,0 мг/сут.</w:t>
            </w:r>
          </w:p>
        </w:tc>
        <w:tc>
          <w:tcPr>
            <w:tcW w:w="1559" w:type="dxa"/>
            <w:vAlign w:val="center"/>
          </w:tcPr>
          <w:p w14:paraId="3FA03EFB" w14:textId="77777777" w:rsidR="0091001F" w:rsidRPr="00FB2D81" w:rsidRDefault="0091001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37</w:t>
            </w:r>
          </w:p>
        </w:tc>
        <w:tc>
          <w:tcPr>
            <w:tcW w:w="1631" w:type="dxa"/>
            <w:vAlign w:val="bottom"/>
          </w:tcPr>
          <w:p w14:paraId="019D0C16" w14:textId="77777777" w:rsidR="0091001F" w:rsidRPr="00FB2D81" w:rsidRDefault="0091001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3,7</w:t>
            </w:r>
          </w:p>
        </w:tc>
      </w:tr>
      <w:tr w:rsidR="0091001F" w:rsidRPr="00FB2D81" w14:paraId="0B0E1554" w14:textId="77777777" w:rsidTr="00A1378C">
        <w:trPr>
          <w:trHeight w:val="78"/>
        </w:trPr>
        <w:tc>
          <w:tcPr>
            <w:tcW w:w="2345" w:type="dxa"/>
            <w:vMerge/>
          </w:tcPr>
          <w:p w14:paraId="7BA7C89B" w14:textId="77777777" w:rsidR="0091001F" w:rsidRPr="00FB2D81" w:rsidRDefault="0091001F" w:rsidP="00A1378C">
            <w:pPr>
              <w:spacing w:after="0" w:line="240" w:lineRule="auto"/>
              <w:rPr>
                <w:rFonts w:ascii="Times New Roman" w:hAnsi="Times New Roman" w:cs="Times New Roman"/>
                <w:sz w:val="28"/>
                <w:szCs w:val="28"/>
              </w:rPr>
            </w:pPr>
          </w:p>
        </w:tc>
        <w:tc>
          <w:tcPr>
            <w:tcW w:w="2263" w:type="dxa"/>
            <w:vMerge w:val="restart"/>
            <w:vAlign w:val="center"/>
          </w:tcPr>
          <w:p w14:paraId="6EC7E0F8" w14:textId="77777777" w:rsidR="0091001F" w:rsidRPr="00FB2D81" w:rsidRDefault="0091001F"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 xml:space="preserve">метопролол </w:t>
            </w:r>
          </w:p>
        </w:tc>
        <w:tc>
          <w:tcPr>
            <w:tcW w:w="1841" w:type="dxa"/>
            <w:vAlign w:val="center"/>
          </w:tcPr>
          <w:p w14:paraId="050E88F4" w14:textId="77777777" w:rsidR="0091001F" w:rsidRPr="00FB2D81" w:rsidRDefault="0091001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100 мг/сут.</w:t>
            </w:r>
          </w:p>
        </w:tc>
        <w:tc>
          <w:tcPr>
            <w:tcW w:w="1559" w:type="dxa"/>
            <w:vAlign w:val="center"/>
          </w:tcPr>
          <w:p w14:paraId="19A899B0" w14:textId="77777777" w:rsidR="0091001F" w:rsidRPr="00FB2D81" w:rsidRDefault="0091001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14</w:t>
            </w:r>
          </w:p>
        </w:tc>
        <w:tc>
          <w:tcPr>
            <w:tcW w:w="1631" w:type="dxa"/>
            <w:vAlign w:val="bottom"/>
          </w:tcPr>
          <w:p w14:paraId="741CAC62" w14:textId="77777777" w:rsidR="0091001F" w:rsidRPr="00FB2D81" w:rsidRDefault="0091001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1,4</w:t>
            </w:r>
          </w:p>
        </w:tc>
      </w:tr>
      <w:tr w:rsidR="0091001F" w:rsidRPr="00FB2D81" w14:paraId="28310DB2" w14:textId="77777777" w:rsidTr="00A1378C">
        <w:trPr>
          <w:trHeight w:val="92"/>
        </w:trPr>
        <w:tc>
          <w:tcPr>
            <w:tcW w:w="2345" w:type="dxa"/>
            <w:vMerge/>
          </w:tcPr>
          <w:p w14:paraId="3654F662" w14:textId="77777777" w:rsidR="0091001F" w:rsidRPr="00FB2D81" w:rsidRDefault="0091001F" w:rsidP="00A1378C">
            <w:pPr>
              <w:spacing w:after="0" w:line="240" w:lineRule="auto"/>
              <w:rPr>
                <w:rFonts w:ascii="Times New Roman" w:hAnsi="Times New Roman" w:cs="Times New Roman"/>
                <w:sz w:val="28"/>
                <w:szCs w:val="28"/>
              </w:rPr>
            </w:pPr>
          </w:p>
        </w:tc>
        <w:tc>
          <w:tcPr>
            <w:tcW w:w="2263" w:type="dxa"/>
            <w:vMerge/>
            <w:vAlign w:val="center"/>
          </w:tcPr>
          <w:p w14:paraId="747CD049" w14:textId="77777777" w:rsidR="0091001F" w:rsidRPr="00FB2D81" w:rsidRDefault="0091001F" w:rsidP="00A1378C">
            <w:pPr>
              <w:spacing w:after="0" w:line="240" w:lineRule="auto"/>
              <w:rPr>
                <w:rFonts w:ascii="Times New Roman" w:hAnsi="Times New Roman" w:cs="Times New Roman"/>
                <w:sz w:val="28"/>
                <w:szCs w:val="28"/>
              </w:rPr>
            </w:pPr>
          </w:p>
        </w:tc>
        <w:tc>
          <w:tcPr>
            <w:tcW w:w="1841" w:type="dxa"/>
            <w:vAlign w:val="center"/>
          </w:tcPr>
          <w:p w14:paraId="734F73AE" w14:textId="77777777" w:rsidR="0091001F" w:rsidRPr="00FB2D81" w:rsidRDefault="0091001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150 мг/сут.</w:t>
            </w:r>
          </w:p>
        </w:tc>
        <w:tc>
          <w:tcPr>
            <w:tcW w:w="1559" w:type="dxa"/>
            <w:vAlign w:val="center"/>
          </w:tcPr>
          <w:p w14:paraId="4A15E175" w14:textId="77777777" w:rsidR="0091001F" w:rsidRPr="00FB2D81" w:rsidRDefault="0091001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10</w:t>
            </w:r>
          </w:p>
        </w:tc>
        <w:tc>
          <w:tcPr>
            <w:tcW w:w="1631" w:type="dxa"/>
            <w:vAlign w:val="bottom"/>
          </w:tcPr>
          <w:p w14:paraId="44771A19" w14:textId="77777777" w:rsidR="0091001F" w:rsidRPr="00FB2D81" w:rsidRDefault="0091001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1,0</w:t>
            </w:r>
          </w:p>
        </w:tc>
      </w:tr>
      <w:tr w:rsidR="0091001F" w:rsidRPr="00FB2D81" w14:paraId="7EB6FF27" w14:textId="77777777" w:rsidTr="00A1378C">
        <w:trPr>
          <w:trHeight w:val="92"/>
        </w:trPr>
        <w:tc>
          <w:tcPr>
            <w:tcW w:w="2345" w:type="dxa"/>
            <w:vMerge/>
          </w:tcPr>
          <w:p w14:paraId="7CE72C9E" w14:textId="77777777" w:rsidR="0091001F" w:rsidRPr="00FB2D81" w:rsidRDefault="0091001F" w:rsidP="00A1378C">
            <w:pPr>
              <w:spacing w:after="0" w:line="240" w:lineRule="auto"/>
              <w:rPr>
                <w:rFonts w:ascii="Times New Roman" w:hAnsi="Times New Roman" w:cs="Times New Roman"/>
                <w:sz w:val="28"/>
                <w:szCs w:val="28"/>
              </w:rPr>
            </w:pPr>
          </w:p>
        </w:tc>
        <w:tc>
          <w:tcPr>
            <w:tcW w:w="2263" w:type="dxa"/>
            <w:vMerge w:val="restart"/>
            <w:vAlign w:val="center"/>
          </w:tcPr>
          <w:p w14:paraId="4BA7AA20" w14:textId="77777777" w:rsidR="0091001F" w:rsidRPr="00FB2D81" w:rsidRDefault="0091001F"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 xml:space="preserve">небиволол </w:t>
            </w:r>
          </w:p>
        </w:tc>
        <w:tc>
          <w:tcPr>
            <w:tcW w:w="1841" w:type="dxa"/>
            <w:vAlign w:val="center"/>
          </w:tcPr>
          <w:p w14:paraId="7A3669DC" w14:textId="77777777" w:rsidR="0091001F" w:rsidRPr="00FB2D81" w:rsidRDefault="0091001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5,0 мг/сут.</w:t>
            </w:r>
          </w:p>
        </w:tc>
        <w:tc>
          <w:tcPr>
            <w:tcW w:w="1559" w:type="dxa"/>
            <w:vAlign w:val="center"/>
          </w:tcPr>
          <w:p w14:paraId="14880DC4" w14:textId="77777777" w:rsidR="0091001F" w:rsidRPr="00FB2D81" w:rsidRDefault="0091001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23</w:t>
            </w:r>
          </w:p>
        </w:tc>
        <w:tc>
          <w:tcPr>
            <w:tcW w:w="1631" w:type="dxa"/>
            <w:vAlign w:val="bottom"/>
          </w:tcPr>
          <w:p w14:paraId="4284E0F5" w14:textId="77777777" w:rsidR="0091001F" w:rsidRPr="00FB2D81" w:rsidRDefault="0091001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2,3</w:t>
            </w:r>
          </w:p>
        </w:tc>
      </w:tr>
      <w:tr w:rsidR="0091001F" w:rsidRPr="00FB2D81" w14:paraId="4AB44236" w14:textId="77777777" w:rsidTr="00A1378C">
        <w:trPr>
          <w:trHeight w:val="92"/>
        </w:trPr>
        <w:tc>
          <w:tcPr>
            <w:tcW w:w="2345" w:type="dxa"/>
            <w:vMerge/>
            <w:tcBorders>
              <w:bottom w:val="single" w:sz="4" w:space="0" w:color="auto"/>
            </w:tcBorders>
          </w:tcPr>
          <w:p w14:paraId="4D676770" w14:textId="77777777" w:rsidR="0091001F" w:rsidRPr="00FB2D81" w:rsidRDefault="0091001F" w:rsidP="00A1378C">
            <w:pPr>
              <w:spacing w:after="0" w:line="240" w:lineRule="auto"/>
              <w:rPr>
                <w:rFonts w:ascii="Times New Roman" w:hAnsi="Times New Roman" w:cs="Times New Roman"/>
                <w:sz w:val="28"/>
                <w:szCs w:val="28"/>
              </w:rPr>
            </w:pPr>
          </w:p>
        </w:tc>
        <w:tc>
          <w:tcPr>
            <w:tcW w:w="2263" w:type="dxa"/>
            <w:vMerge/>
            <w:tcBorders>
              <w:bottom w:val="single" w:sz="4" w:space="0" w:color="auto"/>
            </w:tcBorders>
            <w:vAlign w:val="center"/>
          </w:tcPr>
          <w:p w14:paraId="12F81FAA" w14:textId="77777777" w:rsidR="0091001F" w:rsidRPr="00FB2D81" w:rsidRDefault="0091001F" w:rsidP="00A1378C">
            <w:pPr>
              <w:spacing w:after="0" w:line="240" w:lineRule="auto"/>
              <w:rPr>
                <w:rFonts w:ascii="Times New Roman" w:hAnsi="Times New Roman" w:cs="Times New Roman"/>
                <w:sz w:val="28"/>
                <w:szCs w:val="28"/>
              </w:rPr>
            </w:pPr>
          </w:p>
        </w:tc>
        <w:tc>
          <w:tcPr>
            <w:tcW w:w="1841" w:type="dxa"/>
            <w:tcBorders>
              <w:bottom w:val="single" w:sz="4" w:space="0" w:color="auto"/>
            </w:tcBorders>
            <w:vAlign w:val="center"/>
          </w:tcPr>
          <w:p w14:paraId="53E3666B" w14:textId="77777777" w:rsidR="0091001F" w:rsidRPr="00FB2D81" w:rsidRDefault="0091001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10,0 мг/сут.</w:t>
            </w:r>
          </w:p>
        </w:tc>
        <w:tc>
          <w:tcPr>
            <w:tcW w:w="1559" w:type="dxa"/>
            <w:tcBorders>
              <w:bottom w:val="single" w:sz="4" w:space="0" w:color="auto"/>
            </w:tcBorders>
            <w:vAlign w:val="center"/>
          </w:tcPr>
          <w:p w14:paraId="55DCF069" w14:textId="77777777" w:rsidR="0091001F" w:rsidRPr="00FB2D81" w:rsidRDefault="0091001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6</w:t>
            </w:r>
          </w:p>
        </w:tc>
        <w:tc>
          <w:tcPr>
            <w:tcW w:w="1631" w:type="dxa"/>
            <w:tcBorders>
              <w:bottom w:val="single" w:sz="4" w:space="0" w:color="auto"/>
            </w:tcBorders>
            <w:vAlign w:val="bottom"/>
          </w:tcPr>
          <w:p w14:paraId="17FFC84F" w14:textId="77777777" w:rsidR="0091001F" w:rsidRPr="00FB2D81" w:rsidRDefault="0091001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0,6</w:t>
            </w:r>
          </w:p>
        </w:tc>
      </w:tr>
      <w:tr w:rsidR="004D27DF" w:rsidRPr="00FB2D81" w14:paraId="51AD5F92" w14:textId="77777777" w:rsidTr="00A1378C">
        <w:trPr>
          <w:trHeight w:val="92"/>
        </w:trPr>
        <w:tc>
          <w:tcPr>
            <w:tcW w:w="2345" w:type="dxa"/>
            <w:vMerge w:val="restart"/>
            <w:vAlign w:val="center"/>
          </w:tcPr>
          <w:p w14:paraId="03F52B30" w14:textId="77777777" w:rsidR="004D27DF" w:rsidRPr="00FB2D81" w:rsidRDefault="004D27DF"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Блокаторы кальциевых каналов</w:t>
            </w:r>
          </w:p>
        </w:tc>
        <w:tc>
          <w:tcPr>
            <w:tcW w:w="2263" w:type="dxa"/>
            <w:vMerge w:val="restart"/>
            <w:vAlign w:val="center"/>
          </w:tcPr>
          <w:p w14:paraId="6F8682DD" w14:textId="77777777" w:rsidR="004D27DF" w:rsidRPr="00FB2D81" w:rsidRDefault="004D27DF"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 xml:space="preserve">нифедипин </w:t>
            </w:r>
          </w:p>
        </w:tc>
        <w:tc>
          <w:tcPr>
            <w:tcW w:w="1841" w:type="dxa"/>
            <w:vAlign w:val="center"/>
          </w:tcPr>
          <w:p w14:paraId="16573B7E" w14:textId="77777777" w:rsidR="004D27DF" w:rsidRPr="00FB2D81" w:rsidRDefault="004D27D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60 мг/сут.</w:t>
            </w:r>
          </w:p>
        </w:tc>
        <w:tc>
          <w:tcPr>
            <w:tcW w:w="1559" w:type="dxa"/>
            <w:vAlign w:val="center"/>
          </w:tcPr>
          <w:p w14:paraId="2B921722" w14:textId="77777777" w:rsidR="004D27DF" w:rsidRPr="00FB2D81" w:rsidRDefault="004D27DF" w:rsidP="00A1378C">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lang w:val="en-US"/>
              </w:rPr>
              <w:t>5</w:t>
            </w:r>
          </w:p>
        </w:tc>
        <w:tc>
          <w:tcPr>
            <w:tcW w:w="1631" w:type="dxa"/>
            <w:vAlign w:val="bottom"/>
          </w:tcPr>
          <w:p w14:paraId="1E8E3C56" w14:textId="77777777" w:rsidR="004D27DF" w:rsidRPr="00FB2D81" w:rsidRDefault="004D27D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0,5</w:t>
            </w:r>
          </w:p>
        </w:tc>
      </w:tr>
      <w:tr w:rsidR="004D27DF" w:rsidRPr="00FB2D81" w14:paraId="7C98A23B" w14:textId="77777777" w:rsidTr="00A1378C">
        <w:trPr>
          <w:trHeight w:val="78"/>
        </w:trPr>
        <w:tc>
          <w:tcPr>
            <w:tcW w:w="2345" w:type="dxa"/>
            <w:vMerge/>
          </w:tcPr>
          <w:p w14:paraId="033843F4" w14:textId="77777777" w:rsidR="004D27DF" w:rsidRPr="00FB2D81" w:rsidRDefault="004D27DF" w:rsidP="00A1378C">
            <w:pPr>
              <w:spacing w:after="0" w:line="240" w:lineRule="auto"/>
              <w:rPr>
                <w:rFonts w:ascii="Times New Roman" w:hAnsi="Times New Roman" w:cs="Times New Roman"/>
                <w:sz w:val="28"/>
                <w:szCs w:val="28"/>
              </w:rPr>
            </w:pPr>
          </w:p>
        </w:tc>
        <w:tc>
          <w:tcPr>
            <w:tcW w:w="2263" w:type="dxa"/>
            <w:vMerge/>
            <w:vAlign w:val="bottom"/>
          </w:tcPr>
          <w:p w14:paraId="209387F0" w14:textId="77777777" w:rsidR="004D27DF" w:rsidRPr="00FB2D81" w:rsidRDefault="004D27DF" w:rsidP="00A1378C">
            <w:pPr>
              <w:spacing w:after="0" w:line="240" w:lineRule="auto"/>
              <w:rPr>
                <w:rFonts w:ascii="Times New Roman" w:hAnsi="Times New Roman" w:cs="Times New Roman"/>
                <w:sz w:val="28"/>
                <w:szCs w:val="28"/>
              </w:rPr>
            </w:pPr>
          </w:p>
        </w:tc>
        <w:tc>
          <w:tcPr>
            <w:tcW w:w="1841" w:type="dxa"/>
            <w:vAlign w:val="center"/>
          </w:tcPr>
          <w:p w14:paraId="56D2C0AE" w14:textId="77777777" w:rsidR="004D27DF" w:rsidRPr="00FB2D81" w:rsidRDefault="004D27D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90 мг/сут.</w:t>
            </w:r>
          </w:p>
        </w:tc>
        <w:tc>
          <w:tcPr>
            <w:tcW w:w="1559" w:type="dxa"/>
            <w:vAlign w:val="center"/>
          </w:tcPr>
          <w:p w14:paraId="6E36B06B" w14:textId="77777777" w:rsidR="004D27DF" w:rsidRPr="00FB2D81" w:rsidRDefault="004D27DF" w:rsidP="00A1378C">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lang w:val="en-US"/>
              </w:rPr>
              <w:t>11</w:t>
            </w:r>
          </w:p>
        </w:tc>
        <w:tc>
          <w:tcPr>
            <w:tcW w:w="1631" w:type="dxa"/>
            <w:vAlign w:val="bottom"/>
          </w:tcPr>
          <w:p w14:paraId="431AF793" w14:textId="77777777" w:rsidR="004D27DF" w:rsidRPr="00FB2D81" w:rsidRDefault="004D27D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1,1</w:t>
            </w:r>
          </w:p>
        </w:tc>
      </w:tr>
      <w:tr w:rsidR="004D27DF" w:rsidRPr="00FB2D81" w14:paraId="6DA06564" w14:textId="77777777" w:rsidTr="00A1378C">
        <w:trPr>
          <w:trHeight w:val="78"/>
        </w:trPr>
        <w:tc>
          <w:tcPr>
            <w:tcW w:w="2345" w:type="dxa"/>
            <w:vMerge/>
          </w:tcPr>
          <w:p w14:paraId="0694BDDA" w14:textId="77777777" w:rsidR="004D27DF" w:rsidRPr="00FB2D81" w:rsidRDefault="004D27DF" w:rsidP="00A1378C">
            <w:pPr>
              <w:spacing w:after="0" w:line="240" w:lineRule="auto"/>
              <w:rPr>
                <w:rFonts w:ascii="Times New Roman" w:hAnsi="Times New Roman" w:cs="Times New Roman"/>
                <w:sz w:val="28"/>
                <w:szCs w:val="28"/>
              </w:rPr>
            </w:pPr>
          </w:p>
        </w:tc>
        <w:tc>
          <w:tcPr>
            <w:tcW w:w="2263" w:type="dxa"/>
            <w:vMerge/>
            <w:vAlign w:val="bottom"/>
          </w:tcPr>
          <w:p w14:paraId="134416F6" w14:textId="77777777" w:rsidR="004D27DF" w:rsidRPr="00FB2D81" w:rsidRDefault="004D27DF" w:rsidP="00A1378C">
            <w:pPr>
              <w:spacing w:after="0" w:line="240" w:lineRule="auto"/>
              <w:rPr>
                <w:rFonts w:ascii="Times New Roman" w:hAnsi="Times New Roman" w:cs="Times New Roman"/>
                <w:sz w:val="28"/>
                <w:szCs w:val="28"/>
              </w:rPr>
            </w:pPr>
          </w:p>
        </w:tc>
        <w:tc>
          <w:tcPr>
            <w:tcW w:w="1841" w:type="dxa"/>
            <w:vAlign w:val="center"/>
          </w:tcPr>
          <w:p w14:paraId="363188C6" w14:textId="77777777" w:rsidR="004D27DF" w:rsidRPr="00FB2D81" w:rsidRDefault="004D27D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120 мг/сут.</w:t>
            </w:r>
          </w:p>
        </w:tc>
        <w:tc>
          <w:tcPr>
            <w:tcW w:w="1559" w:type="dxa"/>
            <w:vAlign w:val="center"/>
          </w:tcPr>
          <w:p w14:paraId="2558F09E" w14:textId="77777777" w:rsidR="004D27DF" w:rsidRPr="00FB2D81" w:rsidRDefault="004D27DF" w:rsidP="00A1378C">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lang w:val="en-US"/>
              </w:rPr>
              <w:t>2</w:t>
            </w:r>
          </w:p>
        </w:tc>
        <w:tc>
          <w:tcPr>
            <w:tcW w:w="1631" w:type="dxa"/>
            <w:vAlign w:val="bottom"/>
          </w:tcPr>
          <w:p w14:paraId="6013AB52" w14:textId="77777777" w:rsidR="004D27DF" w:rsidRPr="00FB2D81" w:rsidRDefault="004D27D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0,2</w:t>
            </w:r>
          </w:p>
        </w:tc>
      </w:tr>
      <w:tr w:rsidR="004D27DF" w:rsidRPr="00FB2D81" w14:paraId="7FAC2427" w14:textId="77777777" w:rsidTr="00A1378C">
        <w:trPr>
          <w:trHeight w:val="78"/>
        </w:trPr>
        <w:tc>
          <w:tcPr>
            <w:tcW w:w="2345" w:type="dxa"/>
            <w:vMerge/>
          </w:tcPr>
          <w:p w14:paraId="3D5EB027" w14:textId="77777777" w:rsidR="004D27DF" w:rsidRPr="00FB2D81" w:rsidRDefault="004D27DF" w:rsidP="00A1378C">
            <w:pPr>
              <w:spacing w:after="0" w:line="240" w:lineRule="auto"/>
              <w:rPr>
                <w:rFonts w:ascii="Times New Roman" w:hAnsi="Times New Roman" w:cs="Times New Roman"/>
                <w:sz w:val="28"/>
                <w:szCs w:val="28"/>
              </w:rPr>
            </w:pPr>
          </w:p>
        </w:tc>
        <w:tc>
          <w:tcPr>
            <w:tcW w:w="2263" w:type="dxa"/>
            <w:vMerge w:val="restart"/>
            <w:vAlign w:val="center"/>
          </w:tcPr>
          <w:p w14:paraId="7498A7B3" w14:textId="77777777" w:rsidR="004D27DF" w:rsidRPr="00FB2D81" w:rsidRDefault="004D27DF"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 xml:space="preserve">верапамил </w:t>
            </w:r>
          </w:p>
        </w:tc>
        <w:tc>
          <w:tcPr>
            <w:tcW w:w="1841" w:type="dxa"/>
            <w:vAlign w:val="center"/>
          </w:tcPr>
          <w:p w14:paraId="1F666E92" w14:textId="77777777" w:rsidR="004D27DF" w:rsidRPr="00FB2D81" w:rsidRDefault="004D27D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80 мг/сут.</w:t>
            </w:r>
          </w:p>
        </w:tc>
        <w:tc>
          <w:tcPr>
            <w:tcW w:w="1559" w:type="dxa"/>
            <w:vAlign w:val="center"/>
          </w:tcPr>
          <w:p w14:paraId="37ACAA49" w14:textId="77777777" w:rsidR="004D27DF" w:rsidRPr="00FB2D81" w:rsidRDefault="004D27DF" w:rsidP="00A1378C">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lang w:val="en-US"/>
              </w:rPr>
              <w:t>3</w:t>
            </w:r>
          </w:p>
        </w:tc>
        <w:tc>
          <w:tcPr>
            <w:tcW w:w="1631" w:type="dxa"/>
            <w:vAlign w:val="bottom"/>
          </w:tcPr>
          <w:p w14:paraId="760D84CA" w14:textId="77777777" w:rsidR="004D27DF" w:rsidRPr="00FB2D81" w:rsidRDefault="004D27D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0,3</w:t>
            </w:r>
          </w:p>
        </w:tc>
      </w:tr>
      <w:tr w:rsidR="004D27DF" w:rsidRPr="00FB2D81" w14:paraId="5334F5FE" w14:textId="77777777" w:rsidTr="00A1378C">
        <w:trPr>
          <w:trHeight w:val="78"/>
        </w:trPr>
        <w:tc>
          <w:tcPr>
            <w:tcW w:w="2345" w:type="dxa"/>
            <w:vMerge/>
          </w:tcPr>
          <w:p w14:paraId="09F3E63B" w14:textId="77777777" w:rsidR="004D27DF" w:rsidRPr="00FB2D81" w:rsidRDefault="004D27DF" w:rsidP="00A1378C">
            <w:pPr>
              <w:spacing w:after="0" w:line="240" w:lineRule="auto"/>
              <w:rPr>
                <w:rFonts w:ascii="Times New Roman" w:hAnsi="Times New Roman" w:cs="Times New Roman"/>
                <w:sz w:val="28"/>
                <w:szCs w:val="28"/>
              </w:rPr>
            </w:pPr>
          </w:p>
        </w:tc>
        <w:tc>
          <w:tcPr>
            <w:tcW w:w="2263" w:type="dxa"/>
            <w:vMerge/>
            <w:vAlign w:val="center"/>
          </w:tcPr>
          <w:p w14:paraId="6CD414DC" w14:textId="77777777" w:rsidR="004D27DF" w:rsidRPr="00FB2D81" w:rsidRDefault="004D27DF" w:rsidP="00A1378C">
            <w:pPr>
              <w:spacing w:after="0" w:line="240" w:lineRule="auto"/>
              <w:rPr>
                <w:rFonts w:ascii="Times New Roman" w:hAnsi="Times New Roman" w:cs="Times New Roman"/>
                <w:sz w:val="28"/>
                <w:szCs w:val="28"/>
              </w:rPr>
            </w:pPr>
          </w:p>
        </w:tc>
        <w:tc>
          <w:tcPr>
            <w:tcW w:w="1841" w:type="dxa"/>
            <w:vAlign w:val="center"/>
          </w:tcPr>
          <w:p w14:paraId="1F313B4D" w14:textId="77777777" w:rsidR="004D27DF" w:rsidRPr="00FB2D81" w:rsidRDefault="004D27D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120 мг/сут.</w:t>
            </w:r>
          </w:p>
        </w:tc>
        <w:tc>
          <w:tcPr>
            <w:tcW w:w="1559" w:type="dxa"/>
            <w:vAlign w:val="center"/>
          </w:tcPr>
          <w:p w14:paraId="3EBCCAB8" w14:textId="77777777" w:rsidR="004D27DF" w:rsidRPr="00FB2D81" w:rsidRDefault="004D27DF" w:rsidP="00A1378C">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lang w:val="en-US"/>
              </w:rPr>
              <w:t>15</w:t>
            </w:r>
          </w:p>
        </w:tc>
        <w:tc>
          <w:tcPr>
            <w:tcW w:w="1631" w:type="dxa"/>
            <w:vAlign w:val="bottom"/>
          </w:tcPr>
          <w:p w14:paraId="6BB9D533" w14:textId="77777777" w:rsidR="004D27DF" w:rsidRPr="00FB2D81" w:rsidRDefault="004D27D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1,5</w:t>
            </w:r>
          </w:p>
        </w:tc>
      </w:tr>
      <w:tr w:rsidR="004D27DF" w:rsidRPr="00FB2D81" w14:paraId="303029FB" w14:textId="77777777" w:rsidTr="00A93186">
        <w:trPr>
          <w:trHeight w:val="78"/>
        </w:trPr>
        <w:tc>
          <w:tcPr>
            <w:tcW w:w="2345" w:type="dxa"/>
            <w:vMerge/>
          </w:tcPr>
          <w:p w14:paraId="31CE03D7" w14:textId="77777777" w:rsidR="004D27DF" w:rsidRPr="00FB2D81" w:rsidRDefault="004D27DF" w:rsidP="00A1378C">
            <w:pPr>
              <w:spacing w:after="0" w:line="240" w:lineRule="auto"/>
              <w:rPr>
                <w:rFonts w:ascii="Times New Roman" w:hAnsi="Times New Roman" w:cs="Times New Roman"/>
                <w:sz w:val="28"/>
                <w:szCs w:val="28"/>
              </w:rPr>
            </w:pPr>
          </w:p>
        </w:tc>
        <w:tc>
          <w:tcPr>
            <w:tcW w:w="2263" w:type="dxa"/>
            <w:vMerge/>
            <w:vAlign w:val="center"/>
          </w:tcPr>
          <w:p w14:paraId="47761E88" w14:textId="77777777" w:rsidR="004D27DF" w:rsidRPr="00FB2D81" w:rsidRDefault="004D27DF" w:rsidP="00A1378C">
            <w:pPr>
              <w:spacing w:after="0" w:line="240" w:lineRule="auto"/>
              <w:rPr>
                <w:rFonts w:ascii="Times New Roman" w:hAnsi="Times New Roman" w:cs="Times New Roman"/>
                <w:sz w:val="28"/>
                <w:szCs w:val="28"/>
              </w:rPr>
            </w:pPr>
          </w:p>
        </w:tc>
        <w:tc>
          <w:tcPr>
            <w:tcW w:w="1841" w:type="dxa"/>
            <w:vAlign w:val="center"/>
          </w:tcPr>
          <w:p w14:paraId="197E0F91" w14:textId="77777777" w:rsidR="004D27DF" w:rsidRPr="00FB2D81" w:rsidRDefault="004D27D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160 мг/сут.</w:t>
            </w:r>
          </w:p>
        </w:tc>
        <w:tc>
          <w:tcPr>
            <w:tcW w:w="1559" w:type="dxa"/>
            <w:vAlign w:val="center"/>
          </w:tcPr>
          <w:p w14:paraId="1427DE15" w14:textId="77777777" w:rsidR="004D27DF" w:rsidRPr="00FB2D81" w:rsidRDefault="004D27DF" w:rsidP="00A1378C">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lang w:val="en-US"/>
              </w:rPr>
              <w:t>4</w:t>
            </w:r>
          </w:p>
        </w:tc>
        <w:tc>
          <w:tcPr>
            <w:tcW w:w="1631" w:type="dxa"/>
            <w:vAlign w:val="bottom"/>
          </w:tcPr>
          <w:p w14:paraId="587F8C24" w14:textId="77777777" w:rsidR="004D27DF" w:rsidRPr="00FB2D81" w:rsidRDefault="004D27D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0,4</w:t>
            </w:r>
          </w:p>
        </w:tc>
      </w:tr>
      <w:tr w:rsidR="00A93186" w:rsidRPr="00FB2D81" w14:paraId="67300DD2" w14:textId="77777777" w:rsidTr="00A1378C">
        <w:trPr>
          <w:trHeight w:val="78"/>
        </w:trPr>
        <w:tc>
          <w:tcPr>
            <w:tcW w:w="2345" w:type="dxa"/>
            <w:tcBorders>
              <w:bottom w:val="nil"/>
            </w:tcBorders>
          </w:tcPr>
          <w:p w14:paraId="35A534F0" w14:textId="77777777" w:rsidR="00A93186" w:rsidRPr="00FB2D81" w:rsidRDefault="00A93186" w:rsidP="00A93186">
            <w:pPr>
              <w:spacing w:after="0" w:line="240" w:lineRule="auto"/>
              <w:rPr>
                <w:rFonts w:ascii="Times New Roman" w:hAnsi="Times New Roman" w:cs="Times New Roman"/>
                <w:sz w:val="28"/>
                <w:szCs w:val="28"/>
              </w:rPr>
            </w:pPr>
          </w:p>
        </w:tc>
        <w:tc>
          <w:tcPr>
            <w:tcW w:w="2263" w:type="dxa"/>
            <w:tcBorders>
              <w:bottom w:val="nil"/>
            </w:tcBorders>
            <w:vAlign w:val="center"/>
          </w:tcPr>
          <w:p w14:paraId="1DEC9EC6" w14:textId="57BBA7E5" w:rsidR="00A93186" w:rsidRPr="00FB2D81" w:rsidRDefault="00A93186" w:rsidP="00A93186">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 xml:space="preserve">амлодипин </w:t>
            </w:r>
          </w:p>
        </w:tc>
        <w:tc>
          <w:tcPr>
            <w:tcW w:w="1841" w:type="dxa"/>
            <w:tcBorders>
              <w:bottom w:val="nil"/>
            </w:tcBorders>
            <w:vAlign w:val="center"/>
          </w:tcPr>
          <w:p w14:paraId="1993E5A1" w14:textId="5524ECF5" w:rsidR="00A93186" w:rsidRPr="00FB2D81" w:rsidRDefault="00A93186" w:rsidP="00A93186">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2,5 мг/сут.</w:t>
            </w:r>
          </w:p>
        </w:tc>
        <w:tc>
          <w:tcPr>
            <w:tcW w:w="1559" w:type="dxa"/>
            <w:tcBorders>
              <w:bottom w:val="nil"/>
            </w:tcBorders>
            <w:vAlign w:val="center"/>
          </w:tcPr>
          <w:p w14:paraId="59DD00D7" w14:textId="04A35B02" w:rsidR="00A93186" w:rsidRPr="00FB2D81" w:rsidRDefault="00A93186" w:rsidP="00A93186">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lang w:val="en-US"/>
              </w:rPr>
              <w:t>7</w:t>
            </w:r>
          </w:p>
        </w:tc>
        <w:tc>
          <w:tcPr>
            <w:tcW w:w="1631" w:type="dxa"/>
            <w:tcBorders>
              <w:bottom w:val="nil"/>
            </w:tcBorders>
            <w:vAlign w:val="bottom"/>
          </w:tcPr>
          <w:p w14:paraId="0E763085" w14:textId="09E713B4" w:rsidR="00A93186" w:rsidRPr="00FB2D81" w:rsidRDefault="00A93186" w:rsidP="00A93186">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0,7</w:t>
            </w:r>
          </w:p>
        </w:tc>
      </w:tr>
      <w:tr w:rsidR="00A93186" w:rsidRPr="00FB2D81" w14:paraId="7F14C43A" w14:textId="77777777" w:rsidTr="00A1378C">
        <w:trPr>
          <w:trHeight w:val="78"/>
        </w:trPr>
        <w:tc>
          <w:tcPr>
            <w:tcW w:w="2345" w:type="dxa"/>
            <w:tcBorders>
              <w:bottom w:val="nil"/>
            </w:tcBorders>
          </w:tcPr>
          <w:p w14:paraId="76B416DC" w14:textId="77777777" w:rsidR="00A93186" w:rsidRPr="00FB2D81" w:rsidRDefault="00A93186" w:rsidP="00A93186">
            <w:pPr>
              <w:spacing w:after="0" w:line="240" w:lineRule="auto"/>
              <w:rPr>
                <w:rFonts w:ascii="Times New Roman" w:hAnsi="Times New Roman" w:cs="Times New Roman"/>
                <w:sz w:val="28"/>
                <w:szCs w:val="28"/>
              </w:rPr>
            </w:pPr>
          </w:p>
        </w:tc>
        <w:tc>
          <w:tcPr>
            <w:tcW w:w="2263" w:type="dxa"/>
            <w:tcBorders>
              <w:bottom w:val="nil"/>
            </w:tcBorders>
            <w:vAlign w:val="center"/>
          </w:tcPr>
          <w:p w14:paraId="75DDEF14" w14:textId="77777777" w:rsidR="00A93186" w:rsidRPr="00FB2D81" w:rsidRDefault="00A93186" w:rsidP="00A93186">
            <w:pPr>
              <w:spacing w:after="0" w:line="240" w:lineRule="auto"/>
              <w:rPr>
                <w:rFonts w:ascii="Times New Roman" w:hAnsi="Times New Roman" w:cs="Times New Roman"/>
                <w:sz w:val="28"/>
                <w:szCs w:val="28"/>
              </w:rPr>
            </w:pPr>
          </w:p>
        </w:tc>
        <w:tc>
          <w:tcPr>
            <w:tcW w:w="1841" w:type="dxa"/>
            <w:tcBorders>
              <w:bottom w:val="nil"/>
            </w:tcBorders>
            <w:vAlign w:val="center"/>
          </w:tcPr>
          <w:p w14:paraId="5E29C787" w14:textId="5AB8E6FF" w:rsidR="00A93186" w:rsidRPr="00FB2D81" w:rsidRDefault="00A93186" w:rsidP="00A93186">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5,0 мг/сут.</w:t>
            </w:r>
          </w:p>
        </w:tc>
        <w:tc>
          <w:tcPr>
            <w:tcW w:w="1559" w:type="dxa"/>
            <w:tcBorders>
              <w:bottom w:val="nil"/>
            </w:tcBorders>
            <w:vAlign w:val="center"/>
          </w:tcPr>
          <w:p w14:paraId="03D86A3A" w14:textId="02829D48" w:rsidR="00A93186" w:rsidRPr="00FB2D81" w:rsidRDefault="00A93186" w:rsidP="00A93186">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lang w:val="en-US"/>
              </w:rPr>
              <w:t>42</w:t>
            </w:r>
          </w:p>
        </w:tc>
        <w:tc>
          <w:tcPr>
            <w:tcW w:w="1631" w:type="dxa"/>
            <w:tcBorders>
              <w:bottom w:val="nil"/>
            </w:tcBorders>
            <w:vAlign w:val="bottom"/>
          </w:tcPr>
          <w:p w14:paraId="206FE0EE" w14:textId="67D8820F" w:rsidR="00A93186" w:rsidRPr="00FB2D81" w:rsidRDefault="00A93186" w:rsidP="00A93186">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4,3</w:t>
            </w:r>
          </w:p>
        </w:tc>
      </w:tr>
      <w:tr w:rsidR="00A93186" w:rsidRPr="00FB2D81" w14:paraId="2C288A08" w14:textId="77777777" w:rsidTr="00A93186">
        <w:trPr>
          <w:trHeight w:val="78"/>
        </w:trPr>
        <w:tc>
          <w:tcPr>
            <w:tcW w:w="2345" w:type="dxa"/>
            <w:tcBorders>
              <w:bottom w:val="single" w:sz="4" w:space="0" w:color="auto"/>
            </w:tcBorders>
          </w:tcPr>
          <w:p w14:paraId="69C29B20" w14:textId="77777777" w:rsidR="00A93186" w:rsidRPr="00FB2D81" w:rsidRDefault="00A93186" w:rsidP="00A93186">
            <w:pPr>
              <w:spacing w:after="0" w:line="240" w:lineRule="auto"/>
              <w:rPr>
                <w:rFonts w:ascii="Times New Roman" w:hAnsi="Times New Roman" w:cs="Times New Roman"/>
                <w:sz w:val="28"/>
                <w:szCs w:val="28"/>
              </w:rPr>
            </w:pPr>
          </w:p>
        </w:tc>
        <w:tc>
          <w:tcPr>
            <w:tcW w:w="2263" w:type="dxa"/>
            <w:tcBorders>
              <w:bottom w:val="single" w:sz="4" w:space="0" w:color="auto"/>
            </w:tcBorders>
            <w:vAlign w:val="center"/>
          </w:tcPr>
          <w:p w14:paraId="69C61608" w14:textId="77777777" w:rsidR="00A93186" w:rsidRPr="00FB2D81" w:rsidRDefault="00A93186" w:rsidP="00A93186">
            <w:pPr>
              <w:spacing w:after="0" w:line="240" w:lineRule="auto"/>
              <w:rPr>
                <w:rFonts w:ascii="Times New Roman" w:hAnsi="Times New Roman" w:cs="Times New Roman"/>
                <w:sz w:val="28"/>
                <w:szCs w:val="28"/>
              </w:rPr>
            </w:pPr>
          </w:p>
        </w:tc>
        <w:tc>
          <w:tcPr>
            <w:tcW w:w="1841" w:type="dxa"/>
            <w:tcBorders>
              <w:bottom w:val="single" w:sz="4" w:space="0" w:color="auto"/>
            </w:tcBorders>
            <w:vAlign w:val="center"/>
          </w:tcPr>
          <w:p w14:paraId="6F4810F6" w14:textId="2A442B26" w:rsidR="00A93186" w:rsidRPr="00FB2D81" w:rsidRDefault="00A93186" w:rsidP="00A93186">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10,0 мг/сут.</w:t>
            </w:r>
          </w:p>
        </w:tc>
        <w:tc>
          <w:tcPr>
            <w:tcW w:w="1559" w:type="dxa"/>
            <w:tcBorders>
              <w:bottom w:val="single" w:sz="4" w:space="0" w:color="auto"/>
            </w:tcBorders>
            <w:vAlign w:val="center"/>
          </w:tcPr>
          <w:p w14:paraId="3ABFA853" w14:textId="14382D45" w:rsidR="00A93186" w:rsidRPr="00FB2D81" w:rsidRDefault="00A93186" w:rsidP="00A93186">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lang w:val="en-US"/>
              </w:rPr>
              <w:t>10</w:t>
            </w:r>
          </w:p>
        </w:tc>
        <w:tc>
          <w:tcPr>
            <w:tcW w:w="1631" w:type="dxa"/>
            <w:tcBorders>
              <w:bottom w:val="single" w:sz="4" w:space="0" w:color="auto"/>
            </w:tcBorders>
            <w:vAlign w:val="bottom"/>
          </w:tcPr>
          <w:p w14:paraId="65A954D6" w14:textId="4A2D6916" w:rsidR="00A93186" w:rsidRPr="00FB2D81" w:rsidRDefault="00A93186" w:rsidP="00A93186">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1,0</w:t>
            </w:r>
          </w:p>
        </w:tc>
      </w:tr>
    </w:tbl>
    <w:p w14:paraId="6C8E41E4" w14:textId="77777777" w:rsidR="00A1378C" w:rsidRDefault="00A1378C">
      <w:r>
        <w:br w:type="page"/>
      </w:r>
    </w:p>
    <w:p w14:paraId="389A76C2" w14:textId="7D4E3C1A" w:rsidR="00A1378C" w:rsidRDefault="00A1378C" w:rsidP="00A1378C">
      <w:pPr>
        <w:spacing w:after="0" w:line="240" w:lineRule="auto"/>
        <w:rPr>
          <w:rFonts w:ascii="Times New Roman" w:hAnsi="Times New Roman" w:cs="Times New Roman"/>
          <w:sz w:val="28"/>
          <w:szCs w:val="28"/>
        </w:rPr>
      </w:pPr>
      <w:r w:rsidRPr="00A1378C">
        <w:rPr>
          <w:rFonts w:ascii="Times New Roman" w:hAnsi="Times New Roman" w:cs="Times New Roman"/>
          <w:sz w:val="28"/>
          <w:szCs w:val="28"/>
        </w:rPr>
        <w:t>Продолжение  таблицы   10</w:t>
      </w:r>
    </w:p>
    <w:p w14:paraId="3ECE24B2" w14:textId="77777777" w:rsidR="00A1378C" w:rsidRPr="00A1378C" w:rsidRDefault="00A1378C" w:rsidP="00A1378C">
      <w:pPr>
        <w:spacing w:after="0" w:line="240" w:lineRule="auto"/>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5"/>
        <w:gridCol w:w="2263"/>
        <w:gridCol w:w="1841"/>
        <w:gridCol w:w="1559"/>
        <w:gridCol w:w="1631"/>
      </w:tblGrid>
      <w:tr w:rsidR="00A1378C" w:rsidRPr="00FB2D81" w14:paraId="6B3F291E" w14:textId="77777777" w:rsidTr="00626EDD">
        <w:trPr>
          <w:trHeight w:val="78"/>
        </w:trPr>
        <w:tc>
          <w:tcPr>
            <w:tcW w:w="2345" w:type="dxa"/>
            <w:vAlign w:val="center"/>
          </w:tcPr>
          <w:p w14:paraId="72F90BCF" w14:textId="1BC0925F" w:rsidR="00A1378C" w:rsidRPr="00FB2D81" w:rsidRDefault="00A1378C"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w:t>
            </w:r>
          </w:p>
        </w:tc>
        <w:tc>
          <w:tcPr>
            <w:tcW w:w="2263" w:type="dxa"/>
            <w:vAlign w:val="center"/>
          </w:tcPr>
          <w:p w14:paraId="5746F32B" w14:textId="45BC00F5" w:rsidR="00A1378C" w:rsidRPr="00FB2D81" w:rsidRDefault="00A1378C"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w:t>
            </w:r>
          </w:p>
        </w:tc>
        <w:tc>
          <w:tcPr>
            <w:tcW w:w="1841" w:type="dxa"/>
            <w:vAlign w:val="center"/>
          </w:tcPr>
          <w:p w14:paraId="57EB92E9" w14:textId="587D848E" w:rsidR="00A1378C" w:rsidRPr="00FB2D81" w:rsidRDefault="00A1378C"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w:t>
            </w:r>
          </w:p>
        </w:tc>
        <w:tc>
          <w:tcPr>
            <w:tcW w:w="1559" w:type="dxa"/>
            <w:vAlign w:val="center"/>
          </w:tcPr>
          <w:p w14:paraId="036FC9C4" w14:textId="62531559" w:rsidR="00A1378C" w:rsidRPr="00FB2D81" w:rsidRDefault="00A1378C" w:rsidP="00A1378C">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rPr>
              <w:t>4</w:t>
            </w:r>
          </w:p>
        </w:tc>
        <w:tc>
          <w:tcPr>
            <w:tcW w:w="1631" w:type="dxa"/>
            <w:vAlign w:val="bottom"/>
          </w:tcPr>
          <w:p w14:paraId="729C24DD" w14:textId="2866E867" w:rsidR="00A1378C" w:rsidRPr="00FB2D81" w:rsidRDefault="00A1378C"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5</w:t>
            </w:r>
          </w:p>
        </w:tc>
      </w:tr>
      <w:tr w:rsidR="00294B96" w:rsidRPr="00FB2D81" w14:paraId="53F43915" w14:textId="77777777" w:rsidTr="00A1378C">
        <w:trPr>
          <w:trHeight w:val="92"/>
        </w:trPr>
        <w:tc>
          <w:tcPr>
            <w:tcW w:w="2345" w:type="dxa"/>
            <w:vMerge w:val="restart"/>
            <w:vAlign w:val="center"/>
          </w:tcPr>
          <w:p w14:paraId="1DB46468"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Ингибиторы АПФ</w:t>
            </w:r>
          </w:p>
        </w:tc>
        <w:tc>
          <w:tcPr>
            <w:tcW w:w="2263" w:type="dxa"/>
            <w:vMerge w:val="restart"/>
            <w:vAlign w:val="center"/>
          </w:tcPr>
          <w:p w14:paraId="2C7CBC6E"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эналаприл</w:t>
            </w:r>
          </w:p>
        </w:tc>
        <w:tc>
          <w:tcPr>
            <w:tcW w:w="1841" w:type="dxa"/>
            <w:vAlign w:val="center"/>
          </w:tcPr>
          <w:p w14:paraId="485588D9"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5,0 мг/сут.</w:t>
            </w:r>
          </w:p>
        </w:tc>
        <w:tc>
          <w:tcPr>
            <w:tcW w:w="1559" w:type="dxa"/>
            <w:vAlign w:val="bottom"/>
          </w:tcPr>
          <w:p w14:paraId="146FD237"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39</w:t>
            </w:r>
          </w:p>
        </w:tc>
        <w:tc>
          <w:tcPr>
            <w:tcW w:w="1631" w:type="dxa"/>
            <w:vAlign w:val="center"/>
          </w:tcPr>
          <w:p w14:paraId="20E0323E"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4,0</w:t>
            </w:r>
          </w:p>
        </w:tc>
      </w:tr>
      <w:tr w:rsidR="00294B96" w:rsidRPr="00FB2D81" w14:paraId="25A61377" w14:textId="77777777" w:rsidTr="00A1378C">
        <w:trPr>
          <w:trHeight w:val="78"/>
        </w:trPr>
        <w:tc>
          <w:tcPr>
            <w:tcW w:w="2345" w:type="dxa"/>
            <w:vMerge/>
            <w:vAlign w:val="center"/>
          </w:tcPr>
          <w:p w14:paraId="5B3EBC2F" w14:textId="77777777" w:rsidR="00294B96" w:rsidRPr="00FB2D81" w:rsidRDefault="00294B96" w:rsidP="00A1378C">
            <w:pPr>
              <w:spacing w:after="0" w:line="240" w:lineRule="auto"/>
              <w:rPr>
                <w:rFonts w:ascii="Times New Roman" w:hAnsi="Times New Roman" w:cs="Times New Roman"/>
                <w:sz w:val="28"/>
                <w:szCs w:val="28"/>
              </w:rPr>
            </w:pPr>
          </w:p>
        </w:tc>
        <w:tc>
          <w:tcPr>
            <w:tcW w:w="2263" w:type="dxa"/>
            <w:vMerge/>
            <w:vAlign w:val="center"/>
          </w:tcPr>
          <w:p w14:paraId="10C643F3" w14:textId="77777777" w:rsidR="00294B96" w:rsidRPr="00FB2D81" w:rsidRDefault="00294B96" w:rsidP="00A1378C">
            <w:pPr>
              <w:spacing w:after="0" w:line="240" w:lineRule="auto"/>
              <w:rPr>
                <w:rFonts w:ascii="Times New Roman" w:hAnsi="Times New Roman" w:cs="Times New Roman"/>
                <w:sz w:val="28"/>
                <w:szCs w:val="28"/>
              </w:rPr>
            </w:pPr>
          </w:p>
        </w:tc>
        <w:tc>
          <w:tcPr>
            <w:tcW w:w="1841" w:type="dxa"/>
            <w:vAlign w:val="center"/>
          </w:tcPr>
          <w:p w14:paraId="212971D5"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10,0 мг/сут.</w:t>
            </w:r>
          </w:p>
        </w:tc>
        <w:tc>
          <w:tcPr>
            <w:tcW w:w="1559" w:type="dxa"/>
            <w:vAlign w:val="bottom"/>
          </w:tcPr>
          <w:p w14:paraId="4E00C6D4"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102</w:t>
            </w:r>
          </w:p>
        </w:tc>
        <w:tc>
          <w:tcPr>
            <w:tcW w:w="1631" w:type="dxa"/>
            <w:vAlign w:val="center"/>
          </w:tcPr>
          <w:p w14:paraId="0ED893AD"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10,3</w:t>
            </w:r>
          </w:p>
        </w:tc>
      </w:tr>
      <w:tr w:rsidR="00294B96" w:rsidRPr="00FB2D81" w14:paraId="178A1894" w14:textId="77777777" w:rsidTr="00A1378C">
        <w:trPr>
          <w:trHeight w:val="78"/>
        </w:trPr>
        <w:tc>
          <w:tcPr>
            <w:tcW w:w="2345" w:type="dxa"/>
            <w:vMerge/>
            <w:vAlign w:val="center"/>
          </w:tcPr>
          <w:p w14:paraId="6F4577DF" w14:textId="77777777" w:rsidR="00294B96" w:rsidRPr="00FB2D81" w:rsidRDefault="00294B96" w:rsidP="00A1378C">
            <w:pPr>
              <w:spacing w:after="0" w:line="240" w:lineRule="auto"/>
              <w:rPr>
                <w:rFonts w:ascii="Times New Roman" w:hAnsi="Times New Roman" w:cs="Times New Roman"/>
                <w:sz w:val="28"/>
                <w:szCs w:val="28"/>
              </w:rPr>
            </w:pPr>
          </w:p>
        </w:tc>
        <w:tc>
          <w:tcPr>
            <w:tcW w:w="2263" w:type="dxa"/>
            <w:vMerge/>
            <w:vAlign w:val="center"/>
          </w:tcPr>
          <w:p w14:paraId="57149654" w14:textId="77777777" w:rsidR="00294B96" w:rsidRPr="00FB2D81" w:rsidRDefault="00294B96" w:rsidP="00A1378C">
            <w:pPr>
              <w:spacing w:after="0" w:line="240" w:lineRule="auto"/>
              <w:rPr>
                <w:rFonts w:ascii="Times New Roman" w:hAnsi="Times New Roman" w:cs="Times New Roman"/>
                <w:sz w:val="28"/>
                <w:szCs w:val="28"/>
              </w:rPr>
            </w:pPr>
          </w:p>
        </w:tc>
        <w:tc>
          <w:tcPr>
            <w:tcW w:w="1841" w:type="dxa"/>
            <w:vAlign w:val="center"/>
          </w:tcPr>
          <w:p w14:paraId="4BD7F925"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15,0 мг/сут.</w:t>
            </w:r>
          </w:p>
        </w:tc>
        <w:tc>
          <w:tcPr>
            <w:tcW w:w="1559" w:type="dxa"/>
            <w:vAlign w:val="bottom"/>
          </w:tcPr>
          <w:p w14:paraId="377DD81C"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15</w:t>
            </w:r>
          </w:p>
        </w:tc>
        <w:tc>
          <w:tcPr>
            <w:tcW w:w="1631" w:type="dxa"/>
            <w:vAlign w:val="center"/>
          </w:tcPr>
          <w:p w14:paraId="71D87193"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1,5</w:t>
            </w:r>
          </w:p>
        </w:tc>
      </w:tr>
      <w:tr w:rsidR="00294B96" w:rsidRPr="00FB2D81" w14:paraId="4B262D75" w14:textId="77777777" w:rsidTr="00A1378C">
        <w:trPr>
          <w:trHeight w:val="78"/>
        </w:trPr>
        <w:tc>
          <w:tcPr>
            <w:tcW w:w="2345" w:type="dxa"/>
            <w:vMerge/>
            <w:vAlign w:val="center"/>
          </w:tcPr>
          <w:p w14:paraId="27DDA921" w14:textId="77777777" w:rsidR="00294B96" w:rsidRPr="00FB2D81" w:rsidRDefault="00294B96" w:rsidP="00A1378C">
            <w:pPr>
              <w:spacing w:after="0" w:line="240" w:lineRule="auto"/>
              <w:rPr>
                <w:rFonts w:ascii="Times New Roman" w:hAnsi="Times New Roman" w:cs="Times New Roman"/>
                <w:sz w:val="28"/>
                <w:szCs w:val="28"/>
              </w:rPr>
            </w:pPr>
          </w:p>
        </w:tc>
        <w:tc>
          <w:tcPr>
            <w:tcW w:w="2263" w:type="dxa"/>
            <w:vMerge/>
            <w:vAlign w:val="center"/>
          </w:tcPr>
          <w:p w14:paraId="7DAE15C6" w14:textId="77777777" w:rsidR="00294B96" w:rsidRPr="00FB2D81" w:rsidRDefault="00294B96" w:rsidP="00A1378C">
            <w:pPr>
              <w:spacing w:after="0" w:line="240" w:lineRule="auto"/>
              <w:rPr>
                <w:rFonts w:ascii="Times New Roman" w:hAnsi="Times New Roman" w:cs="Times New Roman"/>
                <w:sz w:val="28"/>
                <w:szCs w:val="28"/>
              </w:rPr>
            </w:pPr>
          </w:p>
        </w:tc>
        <w:tc>
          <w:tcPr>
            <w:tcW w:w="1841" w:type="dxa"/>
            <w:vAlign w:val="center"/>
          </w:tcPr>
          <w:p w14:paraId="1A865560"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20,0 мг/сут.</w:t>
            </w:r>
          </w:p>
        </w:tc>
        <w:tc>
          <w:tcPr>
            <w:tcW w:w="1559" w:type="dxa"/>
            <w:vAlign w:val="bottom"/>
          </w:tcPr>
          <w:p w14:paraId="2E8614E0"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9</w:t>
            </w:r>
          </w:p>
        </w:tc>
        <w:tc>
          <w:tcPr>
            <w:tcW w:w="1631" w:type="dxa"/>
            <w:vAlign w:val="center"/>
          </w:tcPr>
          <w:p w14:paraId="68DB9669"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0,9</w:t>
            </w:r>
          </w:p>
        </w:tc>
      </w:tr>
      <w:tr w:rsidR="00294B96" w:rsidRPr="00FB2D81" w14:paraId="1C42F05F" w14:textId="77777777" w:rsidTr="00A1378C">
        <w:trPr>
          <w:trHeight w:val="78"/>
        </w:trPr>
        <w:tc>
          <w:tcPr>
            <w:tcW w:w="2345" w:type="dxa"/>
            <w:vMerge/>
            <w:vAlign w:val="center"/>
          </w:tcPr>
          <w:p w14:paraId="12AAD040" w14:textId="77777777" w:rsidR="00294B96" w:rsidRPr="00FB2D81" w:rsidRDefault="00294B96" w:rsidP="00A1378C">
            <w:pPr>
              <w:spacing w:after="0" w:line="240" w:lineRule="auto"/>
              <w:rPr>
                <w:rFonts w:ascii="Times New Roman" w:hAnsi="Times New Roman" w:cs="Times New Roman"/>
                <w:sz w:val="28"/>
                <w:szCs w:val="28"/>
              </w:rPr>
            </w:pPr>
          </w:p>
        </w:tc>
        <w:tc>
          <w:tcPr>
            <w:tcW w:w="2263" w:type="dxa"/>
            <w:vMerge w:val="restart"/>
            <w:vAlign w:val="center"/>
          </w:tcPr>
          <w:p w14:paraId="3E03EC8F"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лизиноприл</w:t>
            </w:r>
          </w:p>
        </w:tc>
        <w:tc>
          <w:tcPr>
            <w:tcW w:w="1841" w:type="dxa"/>
            <w:vAlign w:val="center"/>
          </w:tcPr>
          <w:p w14:paraId="37970477"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10,0 мг/сут.</w:t>
            </w:r>
          </w:p>
        </w:tc>
        <w:tc>
          <w:tcPr>
            <w:tcW w:w="1559" w:type="dxa"/>
            <w:vAlign w:val="bottom"/>
          </w:tcPr>
          <w:p w14:paraId="37930CE4"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18</w:t>
            </w:r>
          </w:p>
        </w:tc>
        <w:tc>
          <w:tcPr>
            <w:tcW w:w="1631" w:type="dxa"/>
            <w:vAlign w:val="center"/>
          </w:tcPr>
          <w:p w14:paraId="1F62617E"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1,8</w:t>
            </w:r>
          </w:p>
        </w:tc>
      </w:tr>
      <w:tr w:rsidR="00294B96" w:rsidRPr="00FB2D81" w14:paraId="3B034E97" w14:textId="77777777" w:rsidTr="00A1378C">
        <w:trPr>
          <w:trHeight w:val="78"/>
        </w:trPr>
        <w:tc>
          <w:tcPr>
            <w:tcW w:w="2345" w:type="dxa"/>
            <w:vMerge/>
            <w:vAlign w:val="center"/>
          </w:tcPr>
          <w:p w14:paraId="4F0C3EEF" w14:textId="77777777" w:rsidR="00294B96" w:rsidRPr="00FB2D81" w:rsidRDefault="00294B96" w:rsidP="00A1378C">
            <w:pPr>
              <w:spacing w:after="0" w:line="240" w:lineRule="auto"/>
              <w:rPr>
                <w:rFonts w:ascii="Times New Roman" w:hAnsi="Times New Roman" w:cs="Times New Roman"/>
                <w:sz w:val="28"/>
                <w:szCs w:val="28"/>
              </w:rPr>
            </w:pPr>
          </w:p>
        </w:tc>
        <w:tc>
          <w:tcPr>
            <w:tcW w:w="2263" w:type="dxa"/>
            <w:vMerge/>
            <w:vAlign w:val="center"/>
          </w:tcPr>
          <w:p w14:paraId="23D7292C" w14:textId="77777777" w:rsidR="00294B96" w:rsidRPr="00FB2D81" w:rsidRDefault="00294B96" w:rsidP="00A1378C">
            <w:pPr>
              <w:spacing w:after="0" w:line="240" w:lineRule="auto"/>
              <w:rPr>
                <w:rFonts w:ascii="Times New Roman" w:hAnsi="Times New Roman" w:cs="Times New Roman"/>
                <w:sz w:val="28"/>
                <w:szCs w:val="28"/>
              </w:rPr>
            </w:pPr>
          </w:p>
        </w:tc>
        <w:tc>
          <w:tcPr>
            <w:tcW w:w="1841" w:type="dxa"/>
            <w:vAlign w:val="center"/>
          </w:tcPr>
          <w:p w14:paraId="1053485E"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20,0 мг/сут.</w:t>
            </w:r>
          </w:p>
        </w:tc>
        <w:tc>
          <w:tcPr>
            <w:tcW w:w="1559" w:type="dxa"/>
            <w:vAlign w:val="bottom"/>
          </w:tcPr>
          <w:p w14:paraId="660BE748"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42</w:t>
            </w:r>
          </w:p>
        </w:tc>
        <w:tc>
          <w:tcPr>
            <w:tcW w:w="1631" w:type="dxa"/>
            <w:vAlign w:val="center"/>
          </w:tcPr>
          <w:p w14:paraId="71B4AAA4"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4,3</w:t>
            </w:r>
          </w:p>
        </w:tc>
      </w:tr>
      <w:tr w:rsidR="00294B96" w:rsidRPr="00FB2D81" w14:paraId="365F1CDB" w14:textId="77777777" w:rsidTr="00A1378C">
        <w:trPr>
          <w:trHeight w:val="78"/>
        </w:trPr>
        <w:tc>
          <w:tcPr>
            <w:tcW w:w="2345" w:type="dxa"/>
            <w:vMerge/>
            <w:vAlign w:val="center"/>
          </w:tcPr>
          <w:p w14:paraId="08EAB7D2" w14:textId="77777777" w:rsidR="00294B96" w:rsidRPr="00FB2D81" w:rsidRDefault="00294B96" w:rsidP="00A1378C">
            <w:pPr>
              <w:spacing w:after="0" w:line="240" w:lineRule="auto"/>
              <w:rPr>
                <w:rFonts w:ascii="Times New Roman" w:hAnsi="Times New Roman" w:cs="Times New Roman"/>
                <w:sz w:val="28"/>
                <w:szCs w:val="28"/>
              </w:rPr>
            </w:pPr>
          </w:p>
        </w:tc>
        <w:tc>
          <w:tcPr>
            <w:tcW w:w="2263" w:type="dxa"/>
            <w:vMerge/>
            <w:vAlign w:val="center"/>
          </w:tcPr>
          <w:p w14:paraId="2F9AB946" w14:textId="77777777" w:rsidR="00294B96" w:rsidRPr="00FB2D81" w:rsidRDefault="00294B96" w:rsidP="00A1378C">
            <w:pPr>
              <w:spacing w:after="0" w:line="240" w:lineRule="auto"/>
              <w:rPr>
                <w:rFonts w:ascii="Times New Roman" w:hAnsi="Times New Roman" w:cs="Times New Roman"/>
                <w:sz w:val="28"/>
                <w:szCs w:val="28"/>
              </w:rPr>
            </w:pPr>
          </w:p>
        </w:tc>
        <w:tc>
          <w:tcPr>
            <w:tcW w:w="1841" w:type="dxa"/>
            <w:vAlign w:val="center"/>
          </w:tcPr>
          <w:p w14:paraId="5DC27EEE"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40,0 мг/сут.</w:t>
            </w:r>
          </w:p>
        </w:tc>
        <w:tc>
          <w:tcPr>
            <w:tcW w:w="1559" w:type="dxa"/>
            <w:vAlign w:val="bottom"/>
          </w:tcPr>
          <w:p w14:paraId="098C5BC3"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15</w:t>
            </w:r>
          </w:p>
        </w:tc>
        <w:tc>
          <w:tcPr>
            <w:tcW w:w="1631" w:type="dxa"/>
            <w:vAlign w:val="center"/>
          </w:tcPr>
          <w:p w14:paraId="68A8FF82"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1,5</w:t>
            </w:r>
          </w:p>
        </w:tc>
      </w:tr>
      <w:tr w:rsidR="00294B96" w:rsidRPr="00FB2D81" w14:paraId="22489DBF" w14:textId="77777777" w:rsidTr="00A1378C">
        <w:trPr>
          <w:trHeight w:val="78"/>
        </w:trPr>
        <w:tc>
          <w:tcPr>
            <w:tcW w:w="2345" w:type="dxa"/>
            <w:vMerge/>
            <w:vAlign w:val="center"/>
          </w:tcPr>
          <w:p w14:paraId="79E2D658" w14:textId="77777777" w:rsidR="00294B96" w:rsidRPr="00FB2D81" w:rsidRDefault="00294B96" w:rsidP="00A1378C">
            <w:pPr>
              <w:spacing w:after="0" w:line="240" w:lineRule="auto"/>
              <w:rPr>
                <w:rFonts w:ascii="Times New Roman" w:hAnsi="Times New Roman" w:cs="Times New Roman"/>
                <w:sz w:val="28"/>
                <w:szCs w:val="28"/>
              </w:rPr>
            </w:pPr>
          </w:p>
        </w:tc>
        <w:tc>
          <w:tcPr>
            <w:tcW w:w="2263" w:type="dxa"/>
            <w:vMerge w:val="restart"/>
            <w:vAlign w:val="center"/>
          </w:tcPr>
          <w:p w14:paraId="0E45F78A"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рамиприл</w:t>
            </w:r>
          </w:p>
        </w:tc>
        <w:tc>
          <w:tcPr>
            <w:tcW w:w="1841" w:type="dxa"/>
            <w:vAlign w:val="center"/>
          </w:tcPr>
          <w:p w14:paraId="2D362F7E"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2,5 мг/сут.</w:t>
            </w:r>
          </w:p>
        </w:tc>
        <w:tc>
          <w:tcPr>
            <w:tcW w:w="1559" w:type="dxa"/>
            <w:vAlign w:val="bottom"/>
          </w:tcPr>
          <w:p w14:paraId="12C8BDC2"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6</w:t>
            </w:r>
          </w:p>
        </w:tc>
        <w:tc>
          <w:tcPr>
            <w:tcW w:w="1631" w:type="dxa"/>
            <w:vAlign w:val="center"/>
          </w:tcPr>
          <w:p w14:paraId="3A246BCE"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0,6</w:t>
            </w:r>
          </w:p>
        </w:tc>
      </w:tr>
      <w:tr w:rsidR="00294B96" w:rsidRPr="00FB2D81" w14:paraId="1A9834BB" w14:textId="77777777" w:rsidTr="00A1378C">
        <w:trPr>
          <w:trHeight w:val="78"/>
        </w:trPr>
        <w:tc>
          <w:tcPr>
            <w:tcW w:w="2345" w:type="dxa"/>
            <w:vMerge/>
          </w:tcPr>
          <w:p w14:paraId="56D86F0B" w14:textId="77777777" w:rsidR="00294B96" w:rsidRPr="00FB2D81" w:rsidRDefault="00294B96" w:rsidP="00A1378C">
            <w:pPr>
              <w:spacing w:after="0" w:line="240" w:lineRule="auto"/>
              <w:rPr>
                <w:rFonts w:ascii="Times New Roman" w:hAnsi="Times New Roman" w:cs="Times New Roman"/>
                <w:sz w:val="28"/>
                <w:szCs w:val="28"/>
              </w:rPr>
            </w:pPr>
          </w:p>
        </w:tc>
        <w:tc>
          <w:tcPr>
            <w:tcW w:w="2263" w:type="dxa"/>
            <w:vMerge/>
            <w:vAlign w:val="center"/>
          </w:tcPr>
          <w:p w14:paraId="4828DDD9" w14:textId="77777777" w:rsidR="00294B96" w:rsidRPr="00FB2D81" w:rsidRDefault="00294B96" w:rsidP="00A1378C">
            <w:pPr>
              <w:spacing w:after="0" w:line="240" w:lineRule="auto"/>
              <w:rPr>
                <w:rFonts w:ascii="Times New Roman" w:hAnsi="Times New Roman" w:cs="Times New Roman"/>
                <w:sz w:val="28"/>
                <w:szCs w:val="28"/>
              </w:rPr>
            </w:pPr>
          </w:p>
        </w:tc>
        <w:tc>
          <w:tcPr>
            <w:tcW w:w="1841" w:type="dxa"/>
            <w:vAlign w:val="center"/>
          </w:tcPr>
          <w:p w14:paraId="62D3BA67"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5,0 мг/сут.</w:t>
            </w:r>
          </w:p>
        </w:tc>
        <w:tc>
          <w:tcPr>
            <w:tcW w:w="1559" w:type="dxa"/>
            <w:vAlign w:val="bottom"/>
          </w:tcPr>
          <w:p w14:paraId="6FA2E2D2"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10</w:t>
            </w:r>
          </w:p>
        </w:tc>
        <w:tc>
          <w:tcPr>
            <w:tcW w:w="1631" w:type="dxa"/>
            <w:vAlign w:val="center"/>
          </w:tcPr>
          <w:p w14:paraId="56E49796"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1,0</w:t>
            </w:r>
          </w:p>
        </w:tc>
      </w:tr>
      <w:tr w:rsidR="00294B96" w:rsidRPr="00FB2D81" w14:paraId="5C23C2D1" w14:textId="77777777" w:rsidTr="00A1378C">
        <w:trPr>
          <w:trHeight w:val="92"/>
        </w:trPr>
        <w:tc>
          <w:tcPr>
            <w:tcW w:w="2345" w:type="dxa"/>
            <w:vMerge w:val="restart"/>
            <w:vAlign w:val="center"/>
          </w:tcPr>
          <w:p w14:paraId="5C2B983D"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Антагонисты рецепторов ангиотензина</w:t>
            </w:r>
          </w:p>
        </w:tc>
        <w:tc>
          <w:tcPr>
            <w:tcW w:w="2263" w:type="dxa"/>
            <w:vMerge w:val="restart"/>
            <w:vAlign w:val="center"/>
          </w:tcPr>
          <w:p w14:paraId="0F7C3FBE"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лозартан</w:t>
            </w:r>
          </w:p>
        </w:tc>
        <w:tc>
          <w:tcPr>
            <w:tcW w:w="1841" w:type="dxa"/>
            <w:vAlign w:val="center"/>
          </w:tcPr>
          <w:p w14:paraId="2CA61EDC"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50 мг/сут.</w:t>
            </w:r>
          </w:p>
        </w:tc>
        <w:tc>
          <w:tcPr>
            <w:tcW w:w="1559" w:type="dxa"/>
            <w:vAlign w:val="bottom"/>
          </w:tcPr>
          <w:p w14:paraId="7BFAB8A8"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19</w:t>
            </w:r>
          </w:p>
        </w:tc>
        <w:tc>
          <w:tcPr>
            <w:tcW w:w="1631" w:type="dxa"/>
            <w:vAlign w:val="center"/>
          </w:tcPr>
          <w:p w14:paraId="5C8B03F5"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1,9</w:t>
            </w:r>
          </w:p>
        </w:tc>
      </w:tr>
      <w:tr w:rsidR="00294B96" w:rsidRPr="00FB2D81" w14:paraId="0C1423F3" w14:textId="77777777" w:rsidTr="00A1378C">
        <w:trPr>
          <w:trHeight w:val="92"/>
        </w:trPr>
        <w:tc>
          <w:tcPr>
            <w:tcW w:w="2345" w:type="dxa"/>
            <w:vMerge/>
          </w:tcPr>
          <w:p w14:paraId="62F5AC95" w14:textId="77777777" w:rsidR="00294B96" w:rsidRPr="00FB2D81" w:rsidRDefault="00294B96" w:rsidP="00A1378C">
            <w:pPr>
              <w:spacing w:after="0" w:line="240" w:lineRule="auto"/>
              <w:rPr>
                <w:rFonts w:ascii="Times New Roman" w:hAnsi="Times New Roman" w:cs="Times New Roman"/>
                <w:sz w:val="28"/>
                <w:szCs w:val="28"/>
              </w:rPr>
            </w:pPr>
          </w:p>
        </w:tc>
        <w:tc>
          <w:tcPr>
            <w:tcW w:w="2263" w:type="dxa"/>
            <w:vMerge/>
            <w:vAlign w:val="center"/>
          </w:tcPr>
          <w:p w14:paraId="05EAB61C" w14:textId="77777777" w:rsidR="00294B96" w:rsidRPr="00FB2D81" w:rsidRDefault="00294B96" w:rsidP="00A1378C">
            <w:pPr>
              <w:spacing w:after="0" w:line="240" w:lineRule="auto"/>
              <w:rPr>
                <w:rFonts w:ascii="Times New Roman" w:hAnsi="Times New Roman" w:cs="Times New Roman"/>
                <w:sz w:val="28"/>
                <w:szCs w:val="28"/>
              </w:rPr>
            </w:pPr>
          </w:p>
        </w:tc>
        <w:tc>
          <w:tcPr>
            <w:tcW w:w="1841" w:type="dxa"/>
            <w:vAlign w:val="center"/>
          </w:tcPr>
          <w:p w14:paraId="18590BD1"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100 мг/сут.</w:t>
            </w:r>
          </w:p>
        </w:tc>
        <w:tc>
          <w:tcPr>
            <w:tcW w:w="1559" w:type="dxa"/>
            <w:vAlign w:val="bottom"/>
          </w:tcPr>
          <w:p w14:paraId="2B271AE2"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15</w:t>
            </w:r>
          </w:p>
        </w:tc>
        <w:tc>
          <w:tcPr>
            <w:tcW w:w="1631" w:type="dxa"/>
            <w:vAlign w:val="center"/>
          </w:tcPr>
          <w:p w14:paraId="163F0E4C"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1,5</w:t>
            </w:r>
          </w:p>
        </w:tc>
      </w:tr>
      <w:tr w:rsidR="00294B96" w:rsidRPr="00FB2D81" w14:paraId="0E49CC7F" w14:textId="77777777" w:rsidTr="00A1378C">
        <w:trPr>
          <w:trHeight w:val="78"/>
        </w:trPr>
        <w:tc>
          <w:tcPr>
            <w:tcW w:w="2345" w:type="dxa"/>
            <w:vMerge/>
            <w:vAlign w:val="center"/>
          </w:tcPr>
          <w:p w14:paraId="7BB3C670" w14:textId="77777777" w:rsidR="00294B96" w:rsidRPr="00FB2D81" w:rsidRDefault="00294B96" w:rsidP="00A1378C">
            <w:pPr>
              <w:spacing w:after="0" w:line="240" w:lineRule="auto"/>
              <w:rPr>
                <w:rFonts w:ascii="Times New Roman" w:hAnsi="Times New Roman" w:cs="Times New Roman"/>
                <w:sz w:val="28"/>
                <w:szCs w:val="28"/>
              </w:rPr>
            </w:pPr>
          </w:p>
        </w:tc>
        <w:tc>
          <w:tcPr>
            <w:tcW w:w="2263" w:type="dxa"/>
            <w:vMerge w:val="restart"/>
            <w:vAlign w:val="center"/>
          </w:tcPr>
          <w:p w14:paraId="3AD0BA7D"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валсартан</w:t>
            </w:r>
          </w:p>
        </w:tc>
        <w:tc>
          <w:tcPr>
            <w:tcW w:w="1841" w:type="dxa"/>
            <w:vAlign w:val="center"/>
          </w:tcPr>
          <w:p w14:paraId="748F145D"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40 мг/сут.</w:t>
            </w:r>
          </w:p>
        </w:tc>
        <w:tc>
          <w:tcPr>
            <w:tcW w:w="1559" w:type="dxa"/>
            <w:vAlign w:val="bottom"/>
          </w:tcPr>
          <w:p w14:paraId="300D3483"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w:t>
            </w:r>
          </w:p>
        </w:tc>
        <w:tc>
          <w:tcPr>
            <w:tcW w:w="1631" w:type="dxa"/>
            <w:vAlign w:val="center"/>
          </w:tcPr>
          <w:p w14:paraId="05A461D5"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0,3</w:t>
            </w:r>
          </w:p>
        </w:tc>
      </w:tr>
      <w:tr w:rsidR="00294B96" w:rsidRPr="00FB2D81" w14:paraId="40D490F8" w14:textId="77777777" w:rsidTr="00A1378C">
        <w:trPr>
          <w:trHeight w:val="78"/>
        </w:trPr>
        <w:tc>
          <w:tcPr>
            <w:tcW w:w="2345" w:type="dxa"/>
            <w:vMerge/>
            <w:vAlign w:val="center"/>
          </w:tcPr>
          <w:p w14:paraId="4036ECBE" w14:textId="77777777" w:rsidR="00294B96" w:rsidRPr="00FB2D81" w:rsidRDefault="00294B96" w:rsidP="00A1378C">
            <w:pPr>
              <w:spacing w:after="0" w:line="240" w:lineRule="auto"/>
              <w:rPr>
                <w:rFonts w:ascii="Times New Roman" w:hAnsi="Times New Roman" w:cs="Times New Roman"/>
                <w:sz w:val="28"/>
                <w:szCs w:val="28"/>
              </w:rPr>
            </w:pPr>
          </w:p>
        </w:tc>
        <w:tc>
          <w:tcPr>
            <w:tcW w:w="2263" w:type="dxa"/>
            <w:vMerge/>
            <w:vAlign w:val="center"/>
          </w:tcPr>
          <w:p w14:paraId="16250F3D" w14:textId="77777777" w:rsidR="00294B96" w:rsidRPr="00FB2D81" w:rsidRDefault="00294B96" w:rsidP="00A1378C">
            <w:pPr>
              <w:spacing w:after="0" w:line="240" w:lineRule="auto"/>
              <w:rPr>
                <w:rFonts w:ascii="Times New Roman" w:hAnsi="Times New Roman" w:cs="Times New Roman"/>
                <w:sz w:val="28"/>
                <w:szCs w:val="28"/>
              </w:rPr>
            </w:pPr>
          </w:p>
        </w:tc>
        <w:tc>
          <w:tcPr>
            <w:tcW w:w="1841" w:type="dxa"/>
            <w:vAlign w:val="center"/>
          </w:tcPr>
          <w:p w14:paraId="26C66550"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80 мг/сут.</w:t>
            </w:r>
          </w:p>
        </w:tc>
        <w:tc>
          <w:tcPr>
            <w:tcW w:w="1559" w:type="dxa"/>
            <w:vAlign w:val="bottom"/>
          </w:tcPr>
          <w:p w14:paraId="242972D9"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10</w:t>
            </w:r>
          </w:p>
        </w:tc>
        <w:tc>
          <w:tcPr>
            <w:tcW w:w="1631" w:type="dxa"/>
            <w:vAlign w:val="center"/>
          </w:tcPr>
          <w:p w14:paraId="6527BEEE"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1,0</w:t>
            </w:r>
          </w:p>
        </w:tc>
      </w:tr>
      <w:tr w:rsidR="00294B96" w:rsidRPr="00FB2D81" w14:paraId="312AE783" w14:textId="77777777" w:rsidTr="00A1378C">
        <w:trPr>
          <w:trHeight w:val="78"/>
        </w:trPr>
        <w:tc>
          <w:tcPr>
            <w:tcW w:w="2345" w:type="dxa"/>
            <w:vMerge/>
            <w:vAlign w:val="center"/>
          </w:tcPr>
          <w:p w14:paraId="35CA5223" w14:textId="77777777" w:rsidR="00294B96" w:rsidRPr="00FB2D81" w:rsidRDefault="00294B96" w:rsidP="00A1378C">
            <w:pPr>
              <w:spacing w:after="0" w:line="240" w:lineRule="auto"/>
              <w:rPr>
                <w:rFonts w:ascii="Times New Roman" w:hAnsi="Times New Roman" w:cs="Times New Roman"/>
                <w:sz w:val="28"/>
                <w:szCs w:val="28"/>
              </w:rPr>
            </w:pPr>
          </w:p>
        </w:tc>
        <w:tc>
          <w:tcPr>
            <w:tcW w:w="2263" w:type="dxa"/>
            <w:vMerge/>
            <w:vAlign w:val="center"/>
          </w:tcPr>
          <w:p w14:paraId="2DBDCC9A" w14:textId="77777777" w:rsidR="00294B96" w:rsidRPr="00FB2D81" w:rsidRDefault="00294B96" w:rsidP="00A1378C">
            <w:pPr>
              <w:spacing w:after="0" w:line="240" w:lineRule="auto"/>
              <w:rPr>
                <w:rFonts w:ascii="Times New Roman" w:hAnsi="Times New Roman" w:cs="Times New Roman"/>
                <w:sz w:val="28"/>
                <w:szCs w:val="28"/>
              </w:rPr>
            </w:pPr>
          </w:p>
        </w:tc>
        <w:tc>
          <w:tcPr>
            <w:tcW w:w="1841" w:type="dxa"/>
            <w:vAlign w:val="center"/>
          </w:tcPr>
          <w:p w14:paraId="655EF926"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160 мг/сут.</w:t>
            </w:r>
          </w:p>
        </w:tc>
        <w:tc>
          <w:tcPr>
            <w:tcW w:w="1559" w:type="dxa"/>
            <w:vAlign w:val="bottom"/>
          </w:tcPr>
          <w:p w14:paraId="07891268"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w:t>
            </w:r>
          </w:p>
        </w:tc>
        <w:tc>
          <w:tcPr>
            <w:tcW w:w="1631" w:type="dxa"/>
            <w:vAlign w:val="center"/>
          </w:tcPr>
          <w:p w14:paraId="3093CCF7"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0,2</w:t>
            </w:r>
          </w:p>
        </w:tc>
      </w:tr>
      <w:tr w:rsidR="004D27DF" w:rsidRPr="00FB2D81" w14:paraId="65DCEB6B" w14:textId="77777777" w:rsidTr="00A1378C">
        <w:trPr>
          <w:trHeight w:val="78"/>
        </w:trPr>
        <w:tc>
          <w:tcPr>
            <w:tcW w:w="2345" w:type="dxa"/>
            <w:vMerge w:val="restart"/>
            <w:vAlign w:val="center"/>
          </w:tcPr>
          <w:p w14:paraId="06F99F32" w14:textId="77777777" w:rsidR="004D27DF" w:rsidRPr="00FB2D81" w:rsidRDefault="004D27DF"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Диуретические средства</w:t>
            </w:r>
          </w:p>
        </w:tc>
        <w:tc>
          <w:tcPr>
            <w:tcW w:w="2263" w:type="dxa"/>
            <w:vMerge w:val="restart"/>
            <w:vAlign w:val="center"/>
          </w:tcPr>
          <w:p w14:paraId="315CE595" w14:textId="77777777" w:rsidR="004D27DF" w:rsidRPr="00FB2D81" w:rsidRDefault="004D27DF"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гидрохлортиазид</w:t>
            </w:r>
          </w:p>
        </w:tc>
        <w:tc>
          <w:tcPr>
            <w:tcW w:w="1841" w:type="dxa"/>
            <w:vAlign w:val="center"/>
          </w:tcPr>
          <w:p w14:paraId="53E0433E" w14:textId="77777777" w:rsidR="004D27DF" w:rsidRPr="00FB2D81" w:rsidRDefault="004D27D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25 мг/сут.*</w:t>
            </w:r>
          </w:p>
        </w:tc>
        <w:tc>
          <w:tcPr>
            <w:tcW w:w="1559" w:type="dxa"/>
            <w:vAlign w:val="bottom"/>
          </w:tcPr>
          <w:p w14:paraId="5D80919D" w14:textId="77777777" w:rsidR="004D27DF" w:rsidRPr="00FB2D81" w:rsidRDefault="004D27D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4</w:t>
            </w:r>
          </w:p>
        </w:tc>
        <w:tc>
          <w:tcPr>
            <w:tcW w:w="1631" w:type="dxa"/>
            <w:vAlign w:val="center"/>
          </w:tcPr>
          <w:p w14:paraId="285F2A0D" w14:textId="77777777" w:rsidR="004D27DF" w:rsidRPr="00FB2D81" w:rsidRDefault="004D27D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0,4</w:t>
            </w:r>
          </w:p>
        </w:tc>
      </w:tr>
      <w:tr w:rsidR="004D27DF" w:rsidRPr="00FB2D81" w14:paraId="0E0A6BDF" w14:textId="77777777" w:rsidTr="00A1378C">
        <w:trPr>
          <w:trHeight w:val="78"/>
        </w:trPr>
        <w:tc>
          <w:tcPr>
            <w:tcW w:w="2345" w:type="dxa"/>
            <w:vMerge/>
          </w:tcPr>
          <w:p w14:paraId="674058A3" w14:textId="77777777" w:rsidR="004D27DF" w:rsidRPr="00FB2D81" w:rsidRDefault="004D27DF" w:rsidP="00A1378C">
            <w:pPr>
              <w:spacing w:after="0" w:line="240" w:lineRule="auto"/>
              <w:rPr>
                <w:rFonts w:ascii="Times New Roman" w:hAnsi="Times New Roman" w:cs="Times New Roman"/>
                <w:sz w:val="28"/>
                <w:szCs w:val="28"/>
              </w:rPr>
            </w:pPr>
          </w:p>
        </w:tc>
        <w:tc>
          <w:tcPr>
            <w:tcW w:w="2263" w:type="dxa"/>
            <w:vMerge/>
            <w:vAlign w:val="center"/>
          </w:tcPr>
          <w:p w14:paraId="2A954D38" w14:textId="77777777" w:rsidR="004D27DF" w:rsidRPr="00FB2D81" w:rsidRDefault="004D27DF" w:rsidP="00A1378C">
            <w:pPr>
              <w:spacing w:after="0" w:line="240" w:lineRule="auto"/>
              <w:rPr>
                <w:rFonts w:ascii="Times New Roman" w:hAnsi="Times New Roman" w:cs="Times New Roman"/>
                <w:sz w:val="28"/>
                <w:szCs w:val="28"/>
              </w:rPr>
            </w:pPr>
          </w:p>
        </w:tc>
        <w:tc>
          <w:tcPr>
            <w:tcW w:w="1841" w:type="dxa"/>
            <w:vAlign w:val="center"/>
          </w:tcPr>
          <w:p w14:paraId="3CC01551" w14:textId="77777777" w:rsidR="004D27DF" w:rsidRPr="00FB2D81" w:rsidRDefault="004D27D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50 мг/сут.*</w:t>
            </w:r>
          </w:p>
        </w:tc>
        <w:tc>
          <w:tcPr>
            <w:tcW w:w="1559" w:type="dxa"/>
            <w:vAlign w:val="bottom"/>
          </w:tcPr>
          <w:p w14:paraId="2FFE9234" w14:textId="77777777" w:rsidR="004D27DF" w:rsidRPr="00FB2D81" w:rsidRDefault="004D27D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11</w:t>
            </w:r>
          </w:p>
        </w:tc>
        <w:tc>
          <w:tcPr>
            <w:tcW w:w="1631" w:type="dxa"/>
            <w:vAlign w:val="center"/>
          </w:tcPr>
          <w:p w14:paraId="543B9D32" w14:textId="77777777" w:rsidR="004D27DF" w:rsidRPr="00FB2D81" w:rsidRDefault="004D27D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1,1</w:t>
            </w:r>
          </w:p>
        </w:tc>
      </w:tr>
      <w:tr w:rsidR="004D27DF" w:rsidRPr="00FB2D81" w14:paraId="61ED27BD" w14:textId="77777777" w:rsidTr="00A1378C">
        <w:trPr>
          <w:trHeight w:val="78"/>
        </w:trPr>
        <w:tc>
          <w:tcPr>
            <w:tcW w:w="2345" w:type="dxa"/>
            <w:vMerge/>
            <w:vAlign w:val="center"/>
          </w:tcPr>
          <w:p w14:paraId="40D90248" w14:textId="77777777" w:rsidR="004D27DF" w:rsidRPr="00FB2D81" w:rsidRDefault="004D27DF" w:rsidP="00A1378C">
            <w:pPr>
              <w:spacing w:after="0" w:line="240" w:lineRule="auto"/>
              <w:rPr>
                <w:rFonts w:ascii="Times New Roman" w:hAnsi="Times New Roman" w:cs="Times New Roman"/>
                <w:sz w:val="28"/>
                <w:szCs w:val="28"/>
              </w:rPr>
            </w:pPr>
          </w:p>
        </w:tc>
        <w:tc>
          <w:tcPr>
            <w:tcW w:w="2263" w:type="dxa"/>
            <w:vMerge w:val="restart"/>
            <w:vAlign w:val="center"/>
          </w:tcPr>
          <w:p w14:paraId="60396DCE" w14:textId="77777777" w:rsidR="004D27DF" w:rsidRPr="00FB2D81" w:rsidRDefault="004D27DF"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индапамид</w:t>
            </w:r>
          </w:p>
        </w:tc>
        <w:tc>
          <w:tcPr>
            <w:tcW w:w="1841" w:type="dxa"/>
            <w:vAlign w:val="center"/>
          </w:tcPr>
          <w:p w14:paraId="16365606" w14:textId="77777777" w:rsidR="004D27DF" w:rsidRPr="00FB2D81" w:rsidRDefault="004D27D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1,5 мг/сут.</w:t>
            </w:r>
          </w:p>
        </w:tc>
        <w:tc>
          <w:tcPr>
            <w:tcW w:w="1559" w:type="dxa"/>
            <w:vAlign w:val="bottom"/>
          </w:tcPr>
          <w:p w14:paraId="3D8EE405" w14:textId="77777777" w:rsidR="004D27DF" w:rsidRPr="00FB2D81" w:rsidRDefault="004D27D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13</w:t>
            </w:r>
          </w:p>
        </w:tc>
        <w:tc>
          <w:tcPr>
            <w:tcW w:w="1631" w:type="dxa"/>
            <w:vAlign w:val="center"/>
          </w:tcPr>
          <w:p w14:paraId="2DCE645E" w14:textId="77777777" w:rsidR="004D27DF" w:rsidRPr="00FB2D81" w:rsidRDefault="004D27D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1,3</w:t>
            </w:r>
          </w:p>
        </w:tc>
      </w:tr>
      <w:tr w:rsidR="004D27DF" w:rsidRPr="00FB2D81" w14:paraId="301E41CC" w14:textId="77777777" w:rsidTr="00A1378C">
        <w:trPr>
          <w:trHeight w:val="78"/>
        </w:trPr>
        <w:tc>
          <w:tcPr>
            <w:tcW w:w="2345" w:type="dxa"/>
            <w:vMerge/>
            <w:vAlign w:val="center"/>
          </w:tcPr>
          <w:p w14:paraId="621A6356" w14:textId="77777777" w:rsidR="004D27DF" w:rsidRPr="00FB2D81" w:rsidRDefault="004D27DF" w:rsidP="00A1378C">
            <w:pPr>
              <w:spacing w:after="0" w:line="240" w:lineRule="auto"/>
              <w:rPr>
                <w:rFonts w:ascii="Times New Roman" w:hAnsi="Times New Roman" w:cs="Times New Roman"/>
                <w:sz w:val="28"/>
                <w:szCs w:val="28"/>
              </w:rPr>
            </w:pPr>
          </w:p>
        </w:tc>
        <w:tc>
          <w:tcPr>
            <w:tcW w:w="2263" w:type="dxa"/>
            <w:vMerge/>
            <w:vAlign w:val="center"/>
          </w:tcPr>
          <w:p w14:paraId="2961C6BD" w14:textId="77777777" w:rsidR="004D27DF" w:rsidRPr="00FB2D81" w:rsidRDefault="004D27DF" w:rsidP="00A1378C">
            <w:pPr>
              <w:spacing w:after="0" w:line="240" w:lineRule="auto"/>
              <w:rPr>
                <w:rFonts w:ascii="Times New Roman" w:hAnsi="Times New Roman" w:cs="Times New Roman"/>
                <w:sz w:val="28"/>
                <w:szCs w:val="28"/>
              </w:rPr>
            </w:pPr>
          </w:p>
        </w:tc>
        <w:tc>
          <w:tcPr>
            <w:tcW w:w="1841" w:type="dxa"/>
            <w:vAlign w:val="center"/>
          </w:tcPr>
          <w:p w14:paraId="27121B1A" w14:textId="77777777" w:rsidR="004D27DF" w:rsidRPr="00FB2D81" w:rsidRDefault="004D27D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3,0 мг/сут.</w:t>
            </w:r>
          </w:p>
        </w:tc>
        <w:tc>
          <w:tcPr>
            <w:tcW w:w="1559" w:type="dxa"/>
            <w:vAlign w:val="bottom"/>
          </w:tcPr>
          <w:p w14:paraId="7CA67122" w14:textId="77777777" w:rsidR="004D27DF" w:rsidRPr="00FB2D81" w:rsidRDefault="004D27D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19</w:t>
            </w:r>
          </w:p>
        </w:tc>
        <w:tc>
          <w:tcPr>
            <w:tcW w:w="1631" w:type="dxa"/>
            <w:vAlign w:val="center"/>
          </w:tcPr>
          <w:p w14:paraId="184F2A80" w14:textId="77777777" w:rsidR="004D27DF" w:rsidRPr="00FB2D81" w:rsidRDefault="004D27D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1,9</w:t>
            </w:r>
          </w:p>
        </w:tc>
      </w:tr>
      <w:tr w:rsidR="004D27DF" w:rsidRPr="00FB2D81" w14:paraId="1F246923" w14:textId="77777777" w:rsidTr="00A1378C">
        <w:trPr>
          <w:trHeight w:val="78"/>
        </w:trPr>
        <w:tc>
          <w:tcPr>
            <w:tcW w:w="2345" w:type="dxa"/>
            <w:vMerge/>
            <w:vAlign w:val="center"/>
          </w:tcPr>
          <w:p w14:paraId="13CF0C06" w14:textId="77777777" w:rsidR="004D27DF" w:rsidRPr="00FB2D81" w:rsidRDefault="004D27DF" w:rsidP="00A1378C">
            <w:pPr>
              <w:spacing w:after="0" w:line="240" w:lineRule="auto"/>
              <w:rPr>
                <w:rFonts w:ascii="Times New Roman" w:hAnsi="Times New Roman" w:cs="Times New Roman"/>
                <w:sz w:val="28"/>
                <w:szCs w:val="28"/>
              </w:rPr>
            </w:pPr>
          </w:p>
        </w:tc>
        <w:tc>
          <w:tcPr>
            <w:tcW w:w="2263" w:type="dxa"/>
            <w:vAlign w:val="center"/>
          </w:tcPr>
          <w:p w14:paraId="090CFEA7" w14:textId="77777777" w:rsidR="004D27DF" w:rsidRPr="00FB2D81" w:rsidRDefault="004D27DF"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спиронолактон</w:t>
            </w:r>
          </w:p>
        </w:tc>
        <w:tc>
          <w:tcPr>
            <w:tcW w:w="1841" w:type="dxa"/>
            <w:vAlign w:val="center"/>
          </w:tcPr>
          <w:p w14:paraId="5291F02F" w14:textId="77777777" w:rsidR="004D27DF" w:rsidRPr="00FB2D81" w:rsidRDefault="004D27D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50 мг/сут.</w:t>
            </w:r>
          </w:p>
        </w:tc>
        <w:tc>
          <w:tcPr>
            <w:tcW w:w="1559" w:type="dxa"/>
            <w:vAlign w:val="bottom"/>
          </w:tcPr>
          <w:p w14:paraId="43B818A9" w14:textId="77777777" w:rsidR="004D27DF" w:rsidRPr="00FB2D81" w:rsidRDefault="004D27D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18</w:t>
            </w:r>
          </w:p>
        </w:tc>
        <w:tc>
          <w:tcPr>
            <w:tcW w:w="1631" w:type="dxa"/>
            <w:vAlign w:val="center"/>
          </w:tcPr>
          <w:p w14:paraId="0896E038" w14:textId="77777777" w:rsidR="004D27DF" w:rsidRPr="00FB2D81" w:rsidRDefault="004D27D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1,8</w:t>
            </w:r>
          </w:p>
        </w:tc>
      </w:tr>
      <w:tr w:rsidR="004D27DF" w:rsidRPr="00FB2D81" w14:paraId="33F4547C" w14:textId="77777777" w:rsidTr="00A1378C">
        <w:trPr>
          <w:trHeight w:val="78"/>
        </w:trPr>
        <w:tc>
          <w:tcPr>
            <w:tcW w:w="2345" w:type="dxa"/>
            <w:vMerge w:val="restart"/>
          </w:tcPr>
          <w:p w14:paraId="52E21E4F" w14:textId="77777777" w:rsidR="004D27DF" w:rsidRPr="00FB2D81" w:rsidRDefault="004D27DF"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Агонисты I1-имидазолиновых рецепторов</w:t>
            </w:r>
          </w:p>
        </w:tc>
        <w:tc>
          <w:tcPr>
            <w:tcW w:w="2263" w:type="dxa"/>
            <w:vMerge w:val="restart"/>
            <w:vAlign w:val="center"/>
          </w:tcPr>
          <w:p w14:paraId="47B19830" w14:textId="77777777" w:rsidR="004D27DF" w:rsidRPr="00FB2D81" w:rsidRDefault="004D27DF"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моксонидин</w:t>
            </w:r>
          </w:p>
        </w:tc>
        <w:tc>
          <w:tcPr>
            <w:tcW w:w="1841" w:type="dxa"/>
            <w:vAlign w:val="center"/>
          </w:tcPr>
          <w:p w14:paraId="03283AF7" w14:textId="77777777" w:rsidR="004D27DF" w:rsidRPr="00FB2D81" w:rsidRDefault="004D27D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20 мг/сут.</w:t>
            </w:r>
          </w:p>
        </w:tc>
        <w:tc>
          <w:tcPr>
            <w:tcW w:w="1559" w:type="dxa"/>
            <w:vAlign w:val="bottom"/>
          </w:tcPr>
          <w:p w14:paraId="396ABAD2" w14:textId="77777777" w:rsidR="004D27DF" w:rsidRPr="00FB2D81" w:rsidRDefault="004D27D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15</w:t>
            </w:r>
          </w:p>
        </w:tc>
        <w:tc>
          <w:tcPr>
            <w:tcW w:w="1631" w:type="dxa"/>
            <w:vAlign w:val="center"/>
          </w:tcPr>
          <w:p w14:paraId="4E8DE0C2" w14:textId="77777777" w:rsidR="004D27DF" w:rsidRPr="00FB2D81" w:rsidRDefault="004D27D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1,5</w:t>
            </w:r>
          </w:p>
        </w:tc>
      </w:tr>
      <w:tr w:rsidR="004D27DF" w:rsidRPr="00FB2D81" w14:paraId="44E186E2" w14:textId="77777777" w:rsidTr="00A1378C">
        <w:trPr>
          <w:trHeight w:val="78"/>
        </w:trPr>
        <w:tc>
          <w:tcPr>
            <w:tcW w:w="2345" w:type="dxa"/>
            <w:vMerge/>
          </w:tcPr>
          <w:p w14:paraId="3F59E300" w14:textId="77777777" w:rsidR="004D27DF" w:rsidRPr="00FB2D81" w:rsidRDefault="004D27DF" w:rsidP="00A1378C">
            <w:pPr>
              <w:spacing w:after="0" w:line="240" w:lineRule="auto"/>
              <w:rPr>
                <w:rFonts w:ascii="Times New Roman" w:hAnsi="Times New Roman" w:cs="Times New Roman"/>
                <w:sz w:val="28"/>
                <w:szCs w:val="28"/>
              </w:rPr>
            </w:pPr>
          </w:p>
        </w:tc>
        <w:tc>
          <w:tcPr>
            <w:tcW w:w="2263" w:type="dxa"/>
            <w:vMerge/>
            <w:vAlign w:val="center"/>
          </w:tcPr>
          <w:p w14:paraId="76665B8D" w14:textId="77777777" w:rsidR="004D27DF" w:rsidRPr="00FB2D81" w:rsidRDefault="004D27DF" w:rsidP="00A1378C">
            <w:pPr>
              <w:spacing w:after="0" w:line="240" w:lineRule="auto"/>
              <w:rPr>
                <w:rFonts w:ascii="Times New Roman" w:hAnsi="Times New Roman" w:cs="Times New Roman"/>
                <w:sz w:val="28"/>
                <w:szCs w:val="28"/>
              </w:rPr>
            </w:pPr>
          </w:p>
        </w:tc>
        <w:tc>
          <w:tcPr>
            <w:tcW w:w="1841" w:type="dxa"/>
            <w:vAlign w:val="center"/>
          </w:tcPr>
          <w:p w14:paraId="4FD32748" w14:textId="77777777" w:rsidR="004D27DF" w:rsidRPr="00FB2D81" w:rsidRDefault="004D27D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40 мг/сут.</w:t>
            </w:r>
          </w:p>
        </w:tc>
        <w:tc>
          <w:tcPr>
            <w:tcW w:w="1559" w:type="dxa"/>
            <w:vAlign w:val="bottom"/>
          </w:tcPr>
          <w:p w14:paraId="7296E71F" w14:textId="77777777" w:rsidR="004D27DF" w:rsidRPr="00FB2D81" w:rsidRDefault="004D27D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55</w:t>
            </w:r>
          </w:p>
        </w:tc>
        <w:tc>
          <w:tcPr>
            <w:tcW w:w="1631" w:type="dxa"/>
            <w:vAlign w:val="center"/>
          </w:tcPr>
          <w:p w14:paraId="222D74AB" w14:textId="77777777" w:rsidR="004D27DF" w:rsidRPr="00FB2D81" w:rsidRDefault="004D27D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5,6</w:t>
            </w:r>
          </w:p>
        </w:tc>
      </w:tr>
      <w:tr w:rsidR="004D27DF" w:rsidRPr="00FB2D81" w14:paraId="3A0A25D9" w14:textId="77777777" w:rsidTr="00A1378C">
        <w:trPr>
          <w:trHeight w:val="78"/>
        </w:trPr>
        <w:tc>
          <w:tcPr>
            <w:tcW w:w="2345" w:type="dxa"/>
            <w:vMerge/>
          </w:tcPr>
          <w:p w14:paraId="1B005FE0" w14:textId="77777777" w:rsidR="004D27DF" w:rsidRPr="00FB2D81" w:rsidRDefault="004D27DF" w:rsidP="00A1378C">
            <w:pPr>
              <w:spacing w:after="0" w:line="240" w:lineRule="auto"/>
              <w:rPr>
                <w:rFonts w:ascii="Times New Roman" w:hAnsi="Times New Roman" w:cs="Times New Roman"/>
                <w:sz w:val="28"/>
                <w:szCs w:val="28"/>
              </w:rPr>
            </w:pPr>
          </w:p>
        </w:tc>
        <w:tc>
          <w:tcPr>
            <w:tcW w:w="2263" w:type="dxa"/>
            <w:vMerge/>
            <w:vAlign w:val="center"/>
          </w:tcPr>
          <w:p w14:paraId="786ACAB2" w14:textId="77777777" w:rsidR="004D27DF" w:rsidRPr="00FB2D81" w:rsidRDefault="004D27DF" w:rsidP="00A1378C">
            <w:pPr>
              <w:spacing w:after="0" w:line="240" w:lineRule="auto"/>
              <w:rPr>
                <w:rFonts w:ascii="Times New Roman" w:hAnsi="Times New Roman" w:cs="Times New Roman"/>
                <w:sz w:val="28"/>
                <w:szCs w:val="28"/>
              </w:rPr>
            </w:pPr>
          </w:p>
        </w:tc>
        <w:tc>
          <w:tcPr>
            <w:tcW w:w="1841" w:type="dxa"/>
            <w:vAlign w:val="center"/>
          </w:tcPr>
          <w:p w14:paraId="33EF02F4" w14:textId="77777777" w:rsidR="004D27DF" w:rsidRPr="00FB2D81" w:rsidRDefault="004D27DF"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60 мг/сут.</w:t>
            </w:r>
          </w:p>
        </w:tc>
        <w:tc>
          <w:tcPr>
            <w:tcW w:w="1559" w:type="dxa"/>
            <w:vAlign w:val="bottom"/>
          </w:tcPr>
          <w:p w14:paraId="735120E1" w14:textId="77777777" w:rsidR="004D27DF" w:rsidRPr="00FB2D81" w:rsidRDefault="004D27D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13</w:t>
            </w:r>
          </w:p>
        </w:tc>
        <w:tc>
          <w:tcPr>
            <w:tcW w:w="1631" w:type="dxa"/>
            <w:vAlign w:val="center"/>
          </w:tcPr>
          <w:p w14:paraId="0A675A91" w14:textId="77777777" w:rsidR="004D27DF" w:rsidRPr="00FB2D81" w:rsidRDefault="004D27DF"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1,3</w:t>
            </w:r>
          </w:p>
        </w:tc>
      </w:tr>
      <w:tr w:rsidR="004D27DF" w:rsidRPr="00FB2D81" w14:paraId="5E85062F" w14:textId="77777777" w:rsidTr="00A1378C">
        <w:tc>
          <w:tcPr>
            <w:tcW w:w="9639" w:type="dxa"/>
            <w:gridSpan w:val="5"/>
          </w:tcPr>
          <w:p w14:paraId="325AC003" w14:textId="77777777" w:rsidR="004D27DF" w:rsidRPr="00FB2D81" w:rsidRDefault="004D27DF" w:rsidP="00A1378C">
            <w:pPr>
              <w:spacing w:after="0" w:line="240" w:lineRule="auto"/>
              <w:ind w:firstLine="459"/>
              <w:jc w:val="both"/>
              <w:rPr>
                <w:rFonts w:ascii="Times New Roman" w:hAnsi="Times New Roman" w:cs="Times New Roman"/>
                <w:sz w:val="28"/>
                <w:szCs w:val="28"/>
              </w:rPr>
            </w:pPr>
            <w:r w:rsidRPr="00FB2D81">
              <w:rPr>
                <w:rFonts w:ascii="Times New Roman" w:hAnsi="Times New Roman" w:cs="Times New Roman"/>
                <w:sz w:val="28"/>
                <w:szCs w:val="28"/>
              </w:rPr>
              <w:t>* - при длительном приеме рекомендовался переход на применение через день</w:t>
            </w:r>
          </w:p>
        </w:tc>
      </w:tr>
    </w:tbl>
    <w:p w14:paraId="62B5EC4C" w14:textId="77777777" w:rsidR="004D27DF" w:rsidRPr="004D27DF" w:rsidRDefault="004D27DF" w:rsidP="00154C54">
      <w:pPr>
        <w:spacing w:after="0" w:line="360" w:lineRule="auto"/>
        <w:rPr>
          <w:sz w:val="28"/>
          <w:szCs w:val="28"/>
        </w:rPr>
      </w:pPr>
    </w:p>
    <w:p w14:paraId="22AA1EF1" w14:textId="77777777" w:rsidR="00294B96" w:rsidRDefault="00294B96" w:rsidP="00A1378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Среди наиболее распространенных β-адреноблокаторов несколько преобладали повышенные относительно минимальной терапевтической дозировки за счет биспролола. Напротив, небиволол в большинстве случаев назначался по 5 мг в сутки. Дозировка блокаторов кальциевых каналов в подавляющем большинстве случаев была средней терапевтической, высокие дозы препаратов, применяемых в виде монотерапии, назначались примерно в 10% случаев.</w:t>
      </w:r>
    </w:p>
    <w:p w14:paraId="7371DB70" w14:textId="77777777" w:rsidR="00294B96" w:rsidRDefault="00294B96" w:rsidP="00A1378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Сходными были характеристики применения ингибиторов АПФ. Так, наиболее распространенной дозировкой эналаприла оказалась 10 мг/сут. Данный режим был наиболее частым в целом по группе (10,3%). Антагонисты рецепторов ангиотензина назначались в равном числе случаев в невысоких дозах и средних терапевтических.</w:t>
      </w:r>
    </w:p>
    <w:p w14:paraId="71FC5A5C" w14:textId="77777777" w:rsidR="00294B96" w:rsidRDefault="00294B96" w:rsidP="00A1378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Применение диуретиков чаще осуществлялось в дозировках выше минимальной терапевтической, хотя в значительном числе случаев применялось и последнее, что является заведомо недостаточным для лечения АГ </w:t>
      </w:r>
      <w:r>
        <w:rPr>
          <w:rFonts w:ascii="Times New Roman" w:hAnsi="Times New Roman" w:cs="Times New Roman"/>
          <w:sz w:val="28"/>
          <w:szCs w:val="28"/>
          <w:lang w:val="en-US"/>
        </w:rPr>
        <w:t>II</w:t>
      </w:r>
      <w:r>
        <w:rPr>
          <w:rFonts w:ascii="Times New Roman" w:hAnsi="Times New Roman" w:cs="Times New Roman"/>
          <w:sz w:val="28"/>
          <w:szCs w:val="28"/>
        </w:rPr>
        <w:t xml:space="preserve"> ст.</w:t>
      </w:r>
    </w:p>
    <w:p w14:paraId="7923733B" w14:textId="77777777" w:rsidR="00294B96" w:rsidRDefault="00294B96" w:rsidP="00A1378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w:t>
      </w:r>
      <w:r w:rsidRPr="0067656B">
        <w:rPr>
          <w:rFonts w:ascii="Times New Roman" w:hAnsi="Times New Roman" w:cs="Times New Roman"/>
          <w:sz w:val="28"/>
          <w:szCs w:val="28"/>
        </w:rPr>
        <w:t>гонисты I1-имидазолиновых рецепторов</w:t>
      </w:r>
      <w:r>
        <w:rPr>
          <w:rFonts w:ascii="Times New Roman" w:hAnsi="Times New Roman" w:cs="Times New Roman"/>
          <w:sz w:val="28"/>
          <w:szCs w:val="28"/>
        </w:rPr>
        <w:t xml:space="preserve"> применялись чаще в средней терапевтической дозировке и примерно с равной частотой в невысоких и высоких дозах</w:t>
      </w:r>
      <w:r w:rsidR="0091001F">
        <w:rPr>
          <w:rFonts w:ascii="Times New Roman" w:hAnsi="Times New Roman" w:cs="Times New Roman"/>
          <w:sz w:val="28"/>
          <w:szCs w:val="28"/>
        </w:rPr>
        <w:t xml:space="preserve"> </w:t>
      </w:r>
      <w:r w:rsidRPr="00D065CE">
        <w:rPr>
          <w:rFonts w:ascii="Times New Roman" w:hAnsi="Times New Roman" w:cs="Times New Roman"/>
          <w:sz w:val="28"/>
          <w:szCs w:val="28"/>
        </w:rPr>
        <w:t>[</w:t>
      </w:r>
      <w:r>
        <w:rPr>
          <w:rFonts w:ascii="Times New Roman" w:hAnsi="Times New Roman" w:cs="Times New Roman"/>
          <w:sz w:val="28"/>
          <w:szCs w:val="28"/>
        </w:rPr>
        <w:t>1</w:t>
      </w:r>
      <w:r w:rsidR="00254B51" w:rsidRPr="00254B51">
        <w:rPr>
          <w:rFonts w:ascii="Times New Roman" w:hAnsi="Times New Roman" w:cs="Times New Roman"/>
          <w:sz w:val="28"/>
          <w:szCs w:val="28"/>
        </w:rPr>
        <w:t>20</w:t>
      </w:r>
      <w:r w:rsidRPr="00D065CE">
        <w:rPr>
          <w:rFonts w:ascii="Times New Roman" w:hAnsi="Times New Roman" w:cs="Times New Roman"/>
          <w:sz w:val="28"/>
          <w:szCs w:val="28"/>
        </w:rPr>
        <w:t>]</w:t>
      </w:r>
      <w:r>
        <w:rPr>
          <w:rFonts w:ascii="Times New Roman" w:hAnsi="Times New Roman" w:cs="Times New Roman"/>
          <w:sz w:val="28"/>
          <w:szCs w:val="28"/>
        </w:rPr>
        <w:t>.</w:t>
      </w:r>
    </w:p>
    <w:p w14:paraId="6008895B" w14:textId="6136FDC5" w:rsidR="00294B96" w:rsidRPr="00A8593C" w:rsidRDefault="00294B96" w:rsidP="00A1378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3D6390">
        <w:rPr>
          <w:rFonts w:ascii="Times New Roman" w:hAnsi="Times New Roman" w:cs="Times New Roman"/>
          <w:sz w:val="28"/>
          <w:szCs w:val="28"/>
        </w:rPr>
        <w:t>6</w:t>
      </w:r>
      <w:r>
        <w:rPr>
          <w:rFonts w:ascii="Times New Roman" w:hAnsi="Times New Roman" w:cs="Times New Roman"/>
          <w:sz w:val="28"/>
          <w:szCs w:val="28"/>
        </w:rPr>
        <w:t xml:space="preserve"> представлены данные о частоте нарушений режима дозирования препаратов у больных с наличием неполной приверженности к лечению.</w:t>
      </w:r>
    </w:p>
    <w:p w14:paraId="428A49B1" w14:textId="2064F7BC" w:rsidR="00294B96" w:rsidRDefault="00140D21" w:rsidP="00A1378C">
      <w:pPr>
        <w:spacing w:after="0" w:line="240" w:lineRule="auto"/>
        <w:ind w:firstLine="567"/>
        <w:jc w:val="both"/>
        <w:rPr>
          <w:rFonts w:ascii="Times New Roman" w:hAnsi="Times New Roman" w:cs="Times New Roman"/>
          <w:sz w:val="28"/>
          <w:szCs w:val="28"/>
        </w:rPr>
      </w:pPr>
      <w:r w:rsidRPr="00140D21">
        <w:rPr>
          <w:rFonts w:ascii="Times New Roman" w:hAnsi="Times New Roman" w:cs="Times New Roman"/>
          <w:sz w:val="28"/>
          <w:szCs w:val="28"/>
        </w:rPr>
        <w:t>Чаще всего нарушения дозировки в данной группе наблюдались при применении сочетаний антигипертензивных препаратов, в основном, по одному из них. Примерно в равном числе случаев наблюдалось самовольное снижение дозировки ингибиторов АПФ и блокаторов кальциевых каналов. Также более чем в 25% случаев пациенты меняли дозировку диуретиков и агонистов I1-имидазолиновых рецепторов. Несколько лучше была ситуация с приемом β-адреноблокаторов и агонистов рецепторов ангиотензина и в минимальном проценте случаев пациенты нарушали режим приема фиксированных комбинаций препаратов.</w:t>
      </w:r>
    </w:p>
    <w:p w14:paraId="632ACE25" w14:textId="77777777" w:rsidR="00A1378C" w:rsidRDefault="00A1378C" w:rsidP="00A1378C">
      <w:pPr>
        <w:spacing w:after="0" w:line="240" w:lineRule="auto"/>
        <w:ind w:firstLine="567"/>
        <w:jc w:val="both"/>
        <w:rPr>
          <w:rFonts w:ascii="Times New Roman" w:hAnsi="Times New Roman" w:cs="Times New Roman"/>
          <w:sz w:val="28"/>
          <w:szCs w:val="28"/>
        </w:rPr>
      </w:pPr>
    </w:p>
    <w:p w14:paraId="4E39D8C7" w14:textId="77777777" w:rsidR="00294B96" w:rsidRDefault="00817F73" w:rsidP="00154C5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65CB03" wp14:editId="592A033C">
            <wp:extent cx="5524500" cy="405765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4057650"/>
                    </a:xfrm>
                    <a:prstGeom prst="rect">
                      <a:avLst/>
                    </a:prstGeom>
                    <a:noFill/>
                    <a:ln>
                      <a:noFill/>
                    </a:ln>
                  </pic:spPr>
                </pic:pic>
              </a:graphicData>
            </a:graphic>
          </wp:inline>
        </w:drawing>
      </w:r>
    </w:p>
    <w:p w14:paraId="729E978F" w14:textId="77777777" w:rsidR="00A1378C" w:rsidRPr="00A1378C" w:rsidRDefault="00A1378C" w:rsidP="00A1378C">
      <w:pPr>
        <w:spacing w:after="0" w:line="240" w:lineRule="auto"/>
        <w:jc w:val="center"/>
        <w:rPr>
          <w:rFonts w:ascii="Times New Roman" w:hAnsi="Times New Roman" w:cs="Times New Roman"/>
          <w:sz w:val="18"/>
          <w:szCs w:val="18"/>
        </w:rPr>
      </w:pPr>
    </w:p>
    <w:p w14:paraId="1C3E1D17" w14:textId="77A6E060" w:rsidR="00294B96" w:rsidRDefault="00294B96" w:rsidP="00A1378C">
      <w:pPr>
        <w:spacing w:after="0" w:line="240" w:lineRule="auto"/>
        <w:jc w:val="center"/>
        <w:rPr>
          <w:rFonts w:ascii="Times New Roman" w:hAnsi="Times New Roman" w:cs="Times New Roman"/>
          <w:sz w:val="28"/>
          <w:szCs w:val="28"/>
        </w:rPr>
      </w:pPr>
      <w:r w:rsidRPr="006A76B4">
        <w:rPr>
          <w:rFonts w:ascii="Times New Roman" w:hAnsi="Times New Roman" w:cs="Times New Roman"/>
          <w:sz w:val="28"/>
          <w:szCs w:val="28"/>
        </w:rPr>
        <w:t>Рисунок</w:t>
      </w:r>
      <w:r>
        <w:rPr>
          <w:rFonts w:ascii="Times New Roman" w:hAnsi="Times New Roman" w:cs="Times New Roman"/>
          <w:sz w:val="28"/>
          <w:szCs w:val="28"/>
        </w:rPr>
        <w:t xml:space="preserve"> </w:t>
      </w:r>
      <w:r w:rsidR="003D6390">
        <w:rPr>
          <w:rFonts w:ascii="Times New Roman" w:hAnsi="Times New Roman" w:cs="Times New Roman"/>
          <w:sz w:val="28"/>
          <w:szCs w:val="28"/>
        </w:rPr>
        <w:t>6</w:t>
      </w:r>
      <w:r w:rsidRPr="006A76B4">
        <w:rPr>
          <w:rFonts w:ascii="Times New Roman" w:hAnsi="Times New Roman" w:cs="Times New Roman"/>
          <w:sz w:val="28"/>
          <w:szCs w:val="28"/>
        </w:rPr>
        <w:t xml:space="preserve"> – Частота нарушений назначенного режима приема фармакопрепаратов больными АГ I</w:t>
      </w:r>
      <w:r>
        <w:rPr>
          <w:rFonts w:ascii="Times New Roman" w:hAnsi="Times New Roman" w:cs="Times New Roman"/>
          <w:sz w:val="28"/>
          <w:szCs w:val="28"/>
          <w:lang w:val="en-US"/>
        </w:rPr>
        <w:t>I</w:t>
      </w:r>
      <w:r w:rsidRPr="006A76B4">
        <w:rPr>
          <w:rFonts w:ascii="Times New Roman" w:hAnsi="Times New Roman" w:cs="Times New Roman"/>
          <w:sz w:val="28"/>
          <w:szCs w:val="28"/>
        </w:rPr>
        <w:t xml:space="preserve"> ст. в зависимости от класса</w:t>
      </w:r>
    </w:p>
    <w:p w14:paraId="15EECA2F" w14:textId="77777777" w:rsidR="00294B96" w:rsidRPr="008A3DCC" w:rsidRDefault="00294B96" w:rsidP="00154C54">
      <w:pPr>
        <w:spacing w:after="0" w:line="360" w:lineRule="auto"/>
        <w:jc w:val="both"/>
        <w:rPr>
          <w:rFonts w:ascii="Times New Roman" w:hAnsi="Times New Roman" w:cs="Times New Roman"/>
          <w:sz w:val="28"/>
          <w:szCs w:val="28"/>
        </w:rPr>
      </w:pPr>
    </w:p>
    <w:p w14:paraId="199F0D35" w14:textId="4973EF83" w:rsidR="00294B96" w:rsidRDefault="00294B96" w:rsidP="00A1378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Показатель частоты достижения целевого АД представлен на рисунке </w:t>
      </w:r>
      <w:r w:rsidR="003D6390">
        <w:rPr>
          <w:rFonts w:ascii="Times New Roman" w:hAnsi="Times New Roman" w:cs="Times New Roman"/>
          <w:sz w:val="28"/>
          <w:szCs w:val="28"/>
        </w:rPr>
        <w:t>7</w:t>
      </w:r>
      <w:r>
        <w:rPr>
          <w:rFonts w:ascii="Times New Roman" w:hAnsi="Times New Roman" w:cs="Times New Roman"/>
          <w:sz w:val="28"/>
          <w:szCs w:val="28"/>
        </w:rPr>
        <w:t>.</w:t>
      </w:r>
    </w:p>
    <w:p w14:paraId="05CA67C6" w14:textId="792C14C3" w:rsidR="00294B96" w:rsidRDefault="00140D21" w:rsidP="00A1378C">
      <w:pPr>
        <w:spacing w:after="0" w:line="240" w:lineRule="auto"/>
        <w:ind w:firstLine="567"/>
        <w:jc w:val="both"/>
        <w:rPr>
          <w:rFonts w:ascii="Times New Roman" w:hAnsi="Times New Roman" w:cs="Times New Roman"/>
          <w:sz w:val="28"/>
          <w:szCs w:val="28"/>
        </w:rPr>
      </w:pPr>
      <w:r w:rsidRPr="00140D21">
        <w:rPr>
          <w:rFonts w:ascii="Times New Roman" w:hAnsi="Times New Roman" w:cs="Times New Roman"/>
          <w:sz w:val="28"/>
          <w:szCs w:val="28"/>
        </w:rPr>
        <w:t>Наиболее высокая частота достижения целевого АД была определена при использовании фиксированных комбинаций, причем она достигала 86,1%. Несколько меньший результат наблюдался при применении сочетаний нескольких отдельных лекарственных форм (84,6%). Значимые различия были определены только при сравнении двух групп – фиксированных комбинаций и монотерапии диуретиками (χ2=14,401, критическое значение для p=0,05 составляет 14,067).</w:t>
      </w:r>
    </w:p>
    <w:p w14:paraId="56192471" w14:textId="7EFA7B0F" w:rsidR="00140D21" w:rsidRDefault="00140D21" w:rsidP="00A1378C">
      <w:pPr>
        <w:spacing w:after="0" w:line="240" w:lineRule="auto"/>
        <w:ind w:firstLine="567"/>
        <w:jc w:val="both"/>
        <w:rPr>
          <w:rFonts w:ascii="Times New Roman" w:hAnsi="Times New Roman" w:cs="Times New Roman"/>
          <w:sz w:val="28"/>
          <w:szCs w:val="28"/>
        </w:rPr>
      </w:pPr>
      <w:r w:rsidRPr="00140D21">
        <w:rPr>
          <w:rFonts w:ascii="Times New Roman" w:hAnsi="Times New Roman" w:cs="Times New Roman"/>
          <w:sz w:val="28"/>
          <w:szCs w:val="28"/>
        </w:rPr>
        <w:t>Среди монотерапии лучшие результаты были достигнуты при приеме антагонистов рецепторов ангиотензина (80,0%) и β-адреноблокаторов (73,8%). Ниже оказалась эффективность агонистов I1-имидазолиновых рецепторов (69,6%), ингибиторов АПФ (60,3%). Наихудшие результаты оказались при изолированном приеме диуретиков (31,4%) и использовании миотропных антигипертензивных препаратов (32,8%), которые достаточно часто применялись пациентами данной категории без назначения врачей.</w:t>
      </w:r>
    </w:p>
    <w:p w14:paraId="1877A35A" w14:textId="1356D1BA" w:rsidR="00140D21" w:rsidRDefault="00140D21" w:rsidP="00A1378C">
      <w:pPr>
        <w:spacing w:after="0" w:line="240" w:lineRule="auto"/>
        <w:ind w:firstLine="567"/>
        <w:jc w:val="both"/>
        <w:rPr>
          <w:rFonts w:ascii="Times New Roman" w:hAnsi="Times New Roman" w:cs="Times New Roman"/>
          <w:sz w:val="28"/>
          <w:szCs w:val="28"/>
        </w:rPr>
      </w:pPr>
    </w:p>
    <w:p w14:paraId="174BA10D" w14:textId="7B98FADA" w:rsidR="00294B96" w:rsidRPr="00A1378C" w:rsidRDefault="00901986" w:rsidP="00A1378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C7A353" wp14:editId="192797FA">
            <wp:extent cx="4547870" cy="5218430"/>
            <wp:effectExtent l="0" t="0" r="5080" b="1270"/>
            <wp:docPr id="12689992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7870" cy="5218430"/>
                    </a:xfrm>
                    <a:prstGeom prst="rect">
                      <a:avLst/>
                    </a:prstGeom>
                    <a:noFill/>
                  </pic:spPr>
                </pic:pic>
              </a:graphicData>
            </a:graphic>
          </wp:inline>
        </w:drawing>
      </w:r>
    </w:p>
    <w:p w14:paraId="4B6E236C" w14:textId="5EF2E91F" w:rsidR="00294B96" w:rsidRDefault="00294B96" w:rsidP="00A1378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D6390">
        <w:rPr>
          <w:rFonts w:ascii="Times New Roman" w:hAnsi="Times New Roman" w:cs="Times New Roman"/>
          <w:sz w:val="28"/>
          <w:szCs w:val="28"/>
        </w:rPr>
        <w:t>7</w:t>
      </w:r>
      <w:r>
        <w:rPr>
          <w:rFonts w:ascii="Times New Roman" w:hAnsi="Times New Roman" w:cs="Times New Roman"/>
          <w:sz w:val="28"/>
          <w:szCs w:val="28"/>
        </w:rPr>
        <w:t xml:space="preserve"> – Частота достижения целевого АД в зависимости </w:t>
      </w:r>
    </w:p>
    <w:p w14:paraId="5B51CCCF" w14:textId="77777777" w:rsidR="00294B96" w:rsidRPr="005E4128" w:rsidRDefault="00294B96" w:rsidP="00A1378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от применяемой фармакотерапии у больных АГ </w:t>
      </w:r>
      <w:r>
        <w:rPr>
          <w:rFonts w:ascii="Times New Roman" w:hAnsi="Times New Roman" w:cs="Times New Roman"/>
          <w:sz w:val="28"/>
          <w:szCs w:val="28"/>
          <w:lang w:val="en-US"/>
        </w:rPr>
        <w:t>II</w:t>
      </w:r>
      <w:r>
        <w:rPr>
          <w:rFonts w:ascii="Times New Roman" w:hAnsi="Times New Roman" w:cs="Times New Roman"/>
          <w:sz w:val="28"/>
          <w:szCs w:val="28"/>
        </w:rPr>
        <w:t xml:space="preserve"> ст.</w:t>
      </w:r>
    </w:p>
    <w:p w14:paraId="6C2B1496" w14:textId="77777777" w:rsidR="00294B96" w:rsidRDefault="00294B96" w:rsidP="00154C54">
      <w:pPr>
        <w:spacing w:after="0" w:line="360" w:lineRule="auto"/>
        <w:ind w:firstLine="567"/>
        <w:jc w:val="both"/>
        <w:rPr>
          <w:rFonts w:ascii="Times New Roman" w:hAnsi="Times New Roman" w:cs="Times New Roman"/>
          <w:sz w:val="28"/>
          <w:szCs w:val="28"/>
        </w:rPr>
      </w:pPr>
    </w:p>
    <w:p w14:paraId="4D0BA7CF" w14:textId="77777777" w:rsidR="00294B96" w:rsidRPr="00573CBE" w:rsidRDefault="00294B96" w:rsidP="00A1378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таблицах 1</w:t>
      </w:r>
      <w:r w:rsidR="0091001F">
        <w:rPr>
          <w:rFonts w:ascii="Times New Roman" w:hAnsi="Times New Roman" w:cs="Times New Roman"/>
          <w:sz w:val="28"/>
          <w:szCs w:val="28"/>
        </w:rPr>
        <w:t>1</w:t>
      </w:r>
      <w:r>
        <w:rPr>
          <w:rFonts w:ascii="Times New Roman" w:hAnsi="Times New Roman" w:cs="Times New Roman"/>
          <w:sz w:val="28"/>
          <w:szCs w:val="28"/>
        </w:rPr>
        <w:t>,1</w:t>
      </w:r>
      <w:r w:rsidR="0091001F">
        <w:rPr>
          <w:rFonts w:ascii="Times New Roman" w:hAnsi="Times New Roman" w:cs="Times New Roman"/>
          <w:sz w:val="28"/>
          <w:szCs w:val="28"/>
        </w:rPr>
        <w:t>2</w:t>
      </w:r>
      <w:r>
        <w:rPr>
          <w:rFonts w:ascii="Times New Roman" w:hAnsi="Times New Roman" w:cs="Times New Roman"/>
          <w:sz w:val="28"/>
          <w:szCs w:val="28"/>
        </w:rPr>
        <w:t xml:space="preserve"> и на рисунках</w:t>
      </w:r>
      <w:r w:rsidR="0091001F">
        <w:rPr>
          <w:rFonts w:ascii="Times New Roman" w:hAnsi="Times New Roman" w:cs="Times New Roman"/>
          <w:sz w:val="28"/>
          <w:szCs w:val="28"/>
        </w:rPr>
        <w:t xml:space="preserve"> </w:t>
      </w:r>
      <w:r>
        <w:rPr>
          <w:rFonts w:ascii="Times New Roman" w:hAnsi="Times New Roman" w:cs="Times New Roman"/>
          <w:sz w:val="28"/>
          <w:szCs w:val="28"/>
        </w:rPr>
        <w:t xml:space="preserve">6, 7 представлены данные об антигипертензивной фармакотерапии больных АГ </w:t>
      </w:r>
      <w:r>
        <w:rPr>
          <w:rFonts w:ascii="Times New Roman" w:hAnsi="Times New Roman" w:cs="Times New Roman"/>
          <w:sz w:val="28"/>
          <w:szCs w:val="28"/>
          <w:lang w:val="en-US"/>
        </w:rPr>
        <w:t>III</w:t>
      </w:r>
      <w:r>
        <w:rPr>
          <w:rFonts w:ascii="Times New Roman" w:hAnsi="Times New Roman" w:cs="Times New Roman"/>
          <w:sz w:val="28"/>
          <w:szCs w:val="28"/>
        </w:rPr>
        <w:t xml:space="preserve"> ст.</w:t>
      </w:r>
    </w:p>
    <w:p w14:paraId="53319294" w14:textId="77777777" w:rsidR="0091001F" w:rsidRDefault="0091001F" w:rsidP="00A1378C">
      <w:pPr>
        <w:spacing w:after="0" w:line="240" w:lineRule="auto"/>
        <w:ind w:firstLine="567"/>
        <w:jc w:val="both"/>
        <w:rPr>
          <w:rFonts w:ascii="Times New Roman" w:hAnsi="Times New Roman" w:cs="Times New Roman"/>
          <w:sz w:val="28"/>
          <w:szCs w:val="28"/>
        </w:rPr>
      </w:pPr>
      <w:r w:rsidRPr="00DE3FB6">
        <w:rPr>
          <w:rFonts w:ascii="Times New Roman" w:hAnsi="Times New Roman" w:cs="Times New Roman"/>
          <w:sz w:val="28"/>
          <w:szCs w:val="28"/>
        </w:rPr>
        <w:t>В структуре фармакотерапии преобладали сочетания нескольких антигипертензивных препаратов, назначаемых в виде отдельных лекарственных форм. По данным врачей они должны были применяться в 46,0% случаев от общего числа обследованных.</w:t>
      </w:r>
    </w:p>
    <w:p w14:paraId="2FD12490" w14:textId="77777777" w:rsidR="0091001F" w:rsidRPr="00DE3FB6" w:rsidRDefault="0091001F" w:rsidP="00A1378C">
      <w:pPr>
        <w:spacing w:after="0" w:line="240" w:lineRule="auto"/>
        <w:ind w:firstLine="567"/>
        <w:jc w:val="both"/>
        <w:rPr>
          <w:rFonts w:ascii="Times New Roman" w:hAnsi="Times New Roman" w:cs="Times New Roman"/>
          <w:sz w:val="28"/>
          <w:szCs w:val="28"/>
        </w:rPr>
      </w:pPr>
      <w:r w:rsidRPr="00DE3FB6">
        <w:rPr>
          <w:rFonts w:ascii="Times New Roman" w:hAnsi="Times New Roman" w:cs="Times New Roman"/>
          <w:sz w:val="28"/>
          <w:szCs w:val="28"/>
        </w:rPr>
        <w:t>По данным опроса пациентов, эти сочетания принимали только 26,9% больных. Приверженность больных к приему препаратов, назначаемых по данной схеме, оказалась очень низкой (58,5%).</w:t>
      </w:r>
    </w:p>
    <w:p w14:paraId="05747844" w14:textId="397866E5" w:rsidR="0091001F" w:rsidRPr="00DE3FB6" w:rsidRDefault="0091001F" w:rsidP="00A1378C">
      <w:pPr>
        <w:spacing w:after="0" w:line="240" w:lineRule="auto"/>
        <w:ind w:firstLine="567"/>
        <w:jc w:val="both"/>
        <w:rPr>
          <w:rFonts w:ascii="Times New Roman" w:hAnsi="Times New Roman" w:cs="Times New Roman"/>
          <w:sz w:val="28"/>
          <w:szCs w:val="28"/>
        </w:rPr>
      </w:pPr>
      <w:r w:rsidRPr="00DE3FB6">
        <w:rPr>
          <w:rFonts w:ascii="Times New Roman" w:hAnsi="Times New Roman" w:cs="Times New Roman"/>
          <w:sz w:val="28"/>
          <w:szCs w:val="28"/>
        </w:rPr>
        <w:t>На втором месте в структуре назначений и приема оказались фиксированные комбинации. Назначались они в 29,0% случаев, а по сведениям больных использовались в 22,8%. Приверженность составила 78,6%</w:t>
      </w:r>
      <w:r w:rsidR="001D7A99">
        <w:rPr>
          <w:rFonts w:ascii="Times New Roman" w:hAnsi="Times New Roman" w:cs="Times New Roman"/>
          <w:sz w:val="28"/>
          <w:szCs w:val="28"/>
        </w:rPr>
        <w:t xml:space="preserve"> </w:t>
      </w:r>
      <w:r w:rsidRPr="00DE3FB6">
        <w:rPr>
          <w:rFonts w:ascii="Times New Roman" w:hAnsi="Times New Roman" w:cs="Times New Roman"/>
          <w:sz w:val="28"/>
          <w:szCs w:val="28"/>
        </w:rPr>
        <w:t xml:space="preserve"> и значимо превышала показатель, определенный для сочетаний нескольких лекарственных форм (χ</w:t>
      </w:r>
      <w:r w:rsidRPr="00F157E8">
        <w:rPr>
          <w:rFonts w:ascii="Times New Roman" w:hAnsi="Times New Roman" w:cs="Times New Roman"/>
          <w:sz w:val="28"/>
          <w:szCs w:val="28"/>
          <w:vertAlign w:val="superscript"/>
        </w:rPr>
        <w:t>2</w:t>
      </w:r>
      <w:r w:rsidRPr="00DE3FB6">
        <w:rPr>
          <w:rFonts w:ascii="Times New Roman" w:hAnsi="Times New Roman" w:cs="Times New Roman"/>
          <w:sz w:val="28"/>
          <w:szCs w:val="28"/>
        </w:rPr>
        <w:t>=20,29, p&lt;0,001).</w:t>
      </w:r>
    </w:p>
    <w:p w14:paraId="242FEEEE" w14:textId="77777777" w:rsidR="00294B96" w:rsidRPr="00573CBE" w:rsidRDefault="00294B96" w:rsidP="00A1378C">
      <w:pPr>
        <w:spacing w:after="0" w:line="240" w:lineRule="auto"/>
        <w:jc w:val="both"/>
        <w:rPr>
          <w:rFonts w:ascii="Times New Roman" w:hAnsi="Times New Roman" w:cs="Times New Roman"/>
          <w:sz w:val="28"/>
          <w:szCs w:val="28"/>
        </w:rPr>
      </w:pPr>
    </w:p>
    <w:p w14:paraId="5DEDE398" w14:textId="77777777" w:rsidR="00294B96" w:rsidRDefault="00294B96" w:rsidP="00A137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91001F">
        <w:rPr>
          <w:rFonts w:ascii="Times New Roman" w:hAnsi="Times New Roman" w:cs="Times New Roman"/>
          <w:sz w:val="28"/>
          <w:szCs w:val="28"/>
        </w:rPr>
        <w:t>11</w:t>
      </w:r>
      <w:r>
        <w:rPr>
          <w:rFonts w:ascii="Times New Roman" w:hAnsi="Times New Roman" w:cs="Times New Roman"/>
          <w:sz w:val="28"/>
          <w:szCs w:val="28"/>
        </w:rPr>
        <w:t xml:space="preserve"> - Номенклатура и частота примене</w:t>
      </w:r>
      <w:r w:rsidR="0091001F">
        <w:rPr>
          <w:rFonts w:ascii="Times New Roman" w:hAnsi="Times New Roman" w:cs="Times New Roman"/>
          <w:sz w:val="28"/>
          <w:szCs w:val="28"/>
        </w:rPr>
        <w:t>ния медикаментозных препаратов дл</w:t>
      </w:r>
      <w:r>
        <w:rPr>
          <w:rFonts w:ascii="Times New Roman" w:hAnsi="Times New Roman" w:cs="Times New Roman"/>
          <w:sz w:val="28"/>
          <w:szCs w:val="28"/>
        </w:rPr>
        <w:t xml:space="preserve">я лечения АГ </w:t>
      </w:r>
      <w:r>
        <w:rPr>
          <w:rFonts w:ascii="Times New Roman" w:hAnsi="Times New Roman" w:cs="Times New Roman"/>
          <w:sz w:val="28"/>
          <w:szCs w:val="28"/>
          <w:lang w:val="en-US"/>
        </w:rPr>
        <w:t>III</w:t>
      </w:r>
      <w:r>
        <w:rPr>
          <w:rFonts w:ascii="Times New Roman" w:hAnsi="Times New Roman" w:cs="Times New Roman"/>
          <w:sz w:val="28"/>
          <w:szCs w:val="28"/>
        </w:rPr>
        <w:t xml:space="preserve"> ст. в условиях амбулаторной помощи</w:t>
      </w:r>
    </w:p>
    <w:p w14:paraId="087768E6" w14:textId="77777777" w:rsidR="00A1378C" w:rsidRDefault="00A1378C" w:rsidP="00A1378C">
      <w:pPr>
        <w:spacing w:after="0" w:line="240" w:lineRule="auto"/>
        <w:jc w:val="both"/>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8"/>
        <w:gridCol w:w="1186"/>
        <w:gridCol w:w="1187"/>
        <w:gridCol w:w="1187"/>
        <w:gridCol w:w="1401"/>
      </w:tblGrid>
      <w:tr w:rsidR="00294B96" w:rsidRPr="00FB2D81" w14:paraId="5F13B9C2" w14:textId="77777777" w:rsidTr="00A1378C">
        <w:tc>
          <w:tcPr>
            <w:tcW w:w="4678" w:type="dxa"/>
            <w:vMerge w:val="restart"/>
            <w:vAlign w:val="center"/>
          </w:tcPr>
          <w:p w14:paraId="0A4134D5"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Класс препаратов</w:t>
            </w:r>
          </w:p>
        </w:tc>
        <w:tc>
          <w:tcPr>
            <w:tcW w:w="2373" w:type="dxa"/>
            <w:gridSpan w:val="2"/>
            <w:vAlign w:val="center"/>
          </w:tcPr>
          <w:p w14:paraId="02949777"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 xml:space="preserve">Назначение (сведения врачей), </w:t>
            </w:r>
            <w:r w:rsidRPr="00FB2D81">
              <w:rPr>
                <w:rFonts w:ascii="Times New Roman" w:hAnsi="Times New Roman" w:cs="Times New Roman"/>
                <w:sz w:val="28"/>
                <w:szCs w:val="28"/>
                <w:lang w:val="en-US"/>
              </w:rPr>
              <w:t>n=</w:t>
            </w:r>
            <w:r w:rsidRPr="00FB2D81">
              <w:rPr>
                <w:rFonts w:ascii="Times New Roman" w:hAnsi="Times New Roman" w:cs="Times New Roman"/>
                <w:sz w:val="28"/>
                <w:szCs w:val="28"/>
              </w:rPr>
              <w:t>618</w:t>
            </w:r>
          </w:p>
        </w:tc>
        <w:tc>
          <w:tcPr>
            <w:tcW w:w="2588" w:type="dxa"/>
            <w:gridSpan w:val="2"/>
            <w:vAlign w:val="center"/>
          </w:tcPr>
          <w:p w14:paraId="198359AB" w14:textId="77777777" w:rsidR="00294B96" w:rsidRPr="00FB2D81" w:rsidRDefault="00294B96" w:rsidP="00A1378C">
            <w:pPr>
              <w:spacing w:after="0" w:line="240" w:lineRule="auto"/>
              <w:jc w:val="center"/>
              <w:rPr>
                <w:sz w:val="28"/>
                <w:szCs w:val="28"/>
              </w:rPr>
            </w:pPr>
            <w:r w:rsidRPr="00FB2D81">
              <w:rPr>
                <w:rFonts w:ascii="Times New Roman" w:hAnsi="Times New Roman" w:cs="Times New Roman"/>
                <w:sz w:val="28"/>
                <w:szCs w:val="28"/>
              </w:rPr>
              <w:t>Применение (сведения пациентов)</w:t>
            </w:r>
            <w:r w:rsidRPr="00FB2D81">
              <w:rPr>
                <w:rFonts w:ascii="Times New Roman" w:hAnsi="Times New Roman" w:cs="Times New Roman"/>
                <w:sz w:val="28"/>
                <w:szCs w:val="28"/>
                <w:lang w:val="en-US"/>
              </w:rPr>
              <w:t>, n=</w:t>
            </w:r>
            <w:r w:rsidRPr="00FB2D81">
              <w:rPr>
                <w:rFonts w:ascii="Times New Roman" w:hAnsi="Times New Roman" w:cs="Times New Roman"/>
                <w:sz w:val="28"/>
                <w:szCs w:val="28"/>
              </w:rPr>
              <w:t>556</w:t>
            </w:r>
          </w:p>
        </w:tc>
      </w:tr>
      <w:tr w:rsidR="00294B96" w:rsidRPr="00FB2D81" w14:paraId="5D69EED5" w14:textId="77777777" w:rsidTr="00A1378C">
        <w:tc>
          <w:tcPr>
            <w:tcW w:w="4678" w:type="dxa"/>
            <w:vMerge/>
            <w:vAlign w:val="center"/>
          </w:tcPr>
          <w:p w14:paraId="12CA20A5" w14:textId="77777777" w:rsidR="00294B96" w:rsidRPr="00FB2D81" w:rsidRDefault="00294B96" w:rsidP="00A1378C">
            <w:pPr>
              <w:spacing w:after="0" w:line="240" w:lineRule="auto"/>
              <w:jc w:val="center"/>
              <w:rPr>
                <w:rFonts w:ascii="Times New Roman" w:hAnsi="Times New Roman" w:cs="Times New Roman"/>
                <w:sz w:val="28"/>
                <w:szCs w:val="28"/>
              </w:rPr>
            </w:pPr>
          </w:p>
        </w:tc>
        <w:tc>
          <w:tcPr>
            <w:tcW w:w="1186" w:type="dxa"/>
            <w:vAlign w:val="center"/>
          </w:tcPr>
          <w:p w14:paraId="6F531342"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 число</w:t>
            </w:r>
          </w:p>
        </w:tc>
        <w:tc>
          <w:tcPr>
            <w:tcW w:w="1187" w:type="dxa"/>
            <w:vAlign w:val="center"/>
          </w:tcPr>
          <w:p w14:paraId="6116C974"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187" w:type="dxa"/>
            <w:vAlign w:val="center"/>
          </w:tcPr>
          <w:p w14:paraId="423B585C"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 число</w:t>
            </w:r>
          </w:p>
        </w:tc>
        <w:tc>
          <w:tcPr>
            <w:tcW w:w="1401" w:type="dxa"/>
            <w:vAlign w:val="center"/>
          </w:tcPr>
          <w:p w14:paraId="79B98681" w14:textId="77777777" w:rsidR="00294B96" w:rsidRPr="00FB2D81" w:rsidRDefault="00294B96" w:rsidP="00A1378C">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r>
      <w:tr w:rsidR="00A1378C" w:rsidRPr="00FB2D81" w14:paraId="3B840011" w14:textId="77777777" w:rsidTr="00A1378C">
        <w:tc>
          <w:tcPr>
            <w:tcW w:w="4678" w:type="dxa"/>
          </w:tcPr>
          <w:p w14:paraId="4DF2D552" w14:textId="520354B5" w:rsidR="00A1378C" w:rsidRPr="00FB2D81" w:rsidRDefault="00A1378C" w:rsidP="008970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86" w:type="dxa"/>
            <w:vAlign w:val="bottom"/>
          </w:tcPr>
          <w:p w14:paraId="77EE82D4" w14:textId="64D576FF" w:rsidR="00A1378C" w:rsidRPr="00FB2D81" w:rsidRDefault="00A1378C" w:rsidP="008970AB">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187" w:type="dxa"/>
            <w:vAlign w:val="bottom"/>
          </w:tcPr>
          <w:p w14:paraId="141DE944" w14:textId="6C430D45" w:rsidR="00A1378C" w:rsidRPr="00FB2D81" w:rsidRDefault="00A1378C" w:rsidP="008970A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3</w:t>
            </w:r>
          </w:p>
        </w:tc>
        <w:tc>
          <w:tcPr>
            <w:tcW w:w="1187" w:type="dxa"/>
            <w:vAlign w:val="bottom"/>
          </w:tcPr>
          <w:p w14:paraId="5A8A9F0E" w14:textId="6360FAD6" w:rsidR="00A1378C" w:rsidRPr="00FB2D81" w:rsidRDefault="00A1378C" w:rsidP="008970AB">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1401" w:type="dxa"/>
            <w:vAlign w:val="bottom"/>
          </w:tcPr>
          <w:p w14:paraId="1304D59F" w14:textId="1A83DDCE" w:rsidR="00A1378C" w:rsidRPr="00FB2D81" w:rsidRDefault="00A1378C" w:rsidP="008970A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5</w:t>
            </w:r>
          </w:p>
        </w:tc>
      </w:tr>
      <w:tr w:rsidR="00294B96" w:rsidRPr="00FB2D81" w14:paraId="0A03BE1D" w14:textId="77777777" w:rsidTr="00A1378C">
        <w:tc>
          <w:tcPr>
            <w:tcW w:w="4678" w:type="dxa"/>
          </w:tcPr>
          <w:p w14:paraId="43FC57D7"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1) средства, влияющие на сосудодвигательные (вазомоторные) центры головного мозга</w:t>
            </w:r>
          </w:p>
        </w:tc>
        <w:tc>
          <w:tcPr>
            <w:tcW w:w="1186" w:type="dxa"/>
            <w:vAlign w:val="bottom"/>
          </w:tcPr>
          <w:p w14:paraId="42C2B39D"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w:t>
            </w:r>
          </w:p>
        </w:tc>
        <w:tc>
          <w:tcPr>
            <w:tcW w:w="1187" w:type="dxa"/>
            <w:vAlign w:val="bottom"/>
          </w:tcPr>
          <w:p w14:paraId="42716613"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w:t>
            </w:r>
          </w:p>
        </w:tc>
        <w:tc>
          <w:tcPr>
            <w:tcW w:w="1187" w:type="dxa"/>
            <w:vAlign w:val="bottom"/>
          </w:tcPr>
          <w:p w14:paraId="1365D127"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8</w:t>
            </w:r>
          </w:p>
        </w:tc>
        <w:tc>
          <w:tcPr>
            <w:tcW w:w="1401" w:type="dxa"/>
            <w:vAlign w:val="bottom"/>
          </w:tcPr>
          <w:p w14:paraId="44158E5F"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1,3</w:t>
            </w:r>
          </w:p>
        </w:tc>
      </w:tr>
      <w:tr w:rsidR="00294B96" w:rsidRPr="00FB2D81" w14:paraId="572FE1A4" w14:textId="77777777" w:rsidTr="00A1378C">
        <w:tc>
          <w:tcPr>
            <w:tcW w:w="4678" w:type="dxa"/>
          </w:tcPr>
          <w:p w14:paraId="4CA10BB7"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2) средства, блокирующие проведение на уровне вегетативных ганглиев</w:t>
            </w:r>
          </w:p>
        </w:tc>
        <w:tc>
          <w:tcPr>
            <w:tcW w:w="1186" w:type="dxa"/>
            <w:vAlign w:val="bottom"/>
          </w:tcPr>
          <w:p w14:paraId="594B59A0"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w:t>
            </w:r>
          </w:p>
        </w:tc>
        <w:tc>
          <w:tcPr>
            <w:tcW w:w="1187" w:type="dxa"/>
            <w:vAlign w:val="bottom"/>
          </w:tcPr>
          <w:p w14:paraId="3ABA296A"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w:t>
            </w:r>
          </w:p>
        </w:tc>
        <w:tc>
          <w:tcPr>
            <w:tcW w:w="1187" w:type="dxa"/>
            <w:vAlign w:val="bottom"/>
          </w:tcPr>
          <w:p w14:paraId="12D39CA1"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w:t>
            </w:r>
          </w:p>
        </w:tc>
        <w:tc>
          <w:tcPr>
            <w:tcW w:w="1401" w:type="dxa"/>
            <w:vAlign w:val="bottom"/>
          </w:tcPr>
          <w:p w14:paraId="5B2C8D26"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w:t>
            </w:r>
          </w:p>
        </w:tc>
      </w:tr>
      <w:tr w:rsidR="00294B96" w:rsidRPr="00FB2D81" w14:paraId="355AC822" w14:textId="77777777" w:rsidTr="00A1378C">
        <w:tc>
          <w:tcPr>
            <w:tcW w:w="4678" w:type="dxa"/>
          </w:tcPr>
          <w:p w14:paraId="62F02D90"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3) средства, блокирующие пресинаптические окончания адренергических нейронов</w:t>
            </w:r>
          </w:p>
        </w:tc>
        <w:tc>
          <w:tcPr>
            <w:tcW w:w="1186" w:type="dxa"/>
            <w:vAlign w:val="bottom"/>
          </w:tcPr>
          <w:p w14:paraId="3310D71D"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w:t>
            </w:r>
          </w:p>
        </w:tc>
        <w:tc>
          <w:tcPr>
            <w:tcW w:w="1187" w:type="dxa"/>
            <w:vAlign w:val="bottom"/>
          </w:tcPr>
          <w:p w14:paraId="2819394C"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w:t>
            </w:r>
          </w:p>
        </w:tc>
        <w:tc>
          <w:tcPr>
            <w:tcW w:w="1187" w:type="dxa"/>
            <w:vAlign w:val="bottom"/>
          </w:tcPr>
          <w:p w14:paraId="6AB7D034"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7</w:t>
            </w:r>
          </w:p>
        </w:tc>
        <w:tc>
          <w:tcPr>
            <w:tcW w:w="1401" w:type="dxa"/>
            <w:vAlign w:val="bottom"/>
          </w:tcPr>
          <w:p w14:paraId="28BB528E"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1,1</w:t>
            </w:r>
          </w:p>
        </w:tc>
      </w:tr>
      <w:tr w:rsidR="00294B96" w:rsidRPr="00FB2D81" w14:paraId="000E6D5E" w14:textId="77777777" w:rsidTr="00A1378C">
        <w:tc>
          <w:tcPr>
            <w:tcW w:w="4678" w:type="dxa"/>
          </w:tcPr>
          <w:p w14:paraId="76BCA32E"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4) адреноблокаторы</w:t>
            </w:r>
          </w:p>
        </w:tc>
        <w:tc>
          <w:tcPr>
            <w:tcW w:w="1186" w:type="dxa"/>
            <w:vAlign w:val="bottom"/>
          </w:tcPr>
          <w:p w14:paraId="3DCD0BF4" w14:textId="77777777" w:rsidR="00294B96" w:rsidRPr="00FB2D81" w:rsidRDefault="00294B96" w:rsidP="00A1378C">
            <w:pPr>
              <w:spacing w:after="0" w:line="240" w:lineRule="auto"/>
              <w:jc w:val="center"/>
              <w:rPr>
                <w:rFonts w:ascii="Times New Roman" w:hAnsi="Times New Roman" w:cs="Times New Roman"/>
                <w:color w:val="000000"/>
                <w:sz w:val="28"/>
                <w:szCs w:val="28"/>
              </w:rPr>
            </w:pPr>
          </w:p>
        </w:tc>
        <w:tc>
          <w:tcPr>
            <w:tcW w:w="1187" w:type="dxa"/>
            <w:vAlign w:val="bottom"/>
          </w:tcPr>
          <w:p w14:paraId="7E506D5F"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p>
        </w:tc>
        <w:tc>
          <w:tcPr>
            <w:tcW w:w="1187" w:type="dxa"/>
            <w:vAlign w:val="bottom"/>
          </w:tcPr>
          <w:p w14:paraId="6E80DEA1" w14:textId="77777777" w:rsidR="00294B96" w:rsidRPr="00FB2D81" w:rsidRDefault="00294B96" w:rsidP="00A1378C">
            <w:pPr>
              <w:spacing w:after="0" w:line="240" w:lineRule="auto"/>
              <w:jc w:val="center"/>
              <w:rPr>
                <w:rFonts w:ascii="Times New Roman" w:hAnsi="Times New Roman" w:cs="Times New Roman"/>
                <w:color w:val="000000"/>
                <w:sz w:val="28"/>
                <w:szCs w:val="28"/>
              </w:rPr>
            </w:pPr>
          </w:p>
        </w:tc>
        <w:tc>
          <w:tcPr>
            <w:tcW w:w="1401" w:type="dxa"/>
            <w:vAlign w:val="bottom"/>
          </w:tcPr>
          <w:p w14:paraId="60E9AFE9"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p>
        </w:tc>
      </w:tr>
      <w:tr w:rsidR="00294B96" w:rsidRPr="00FB2D81" w14:paraId="30335924" w14:textId="77777777" w:rsidTr="00A1378C">
        <w:tc>
          <w:tcPr>
            <w:tcW w:w="4678" w:type="dxa"/>
          </w:tcPr>
          <w:p w14:paraId="44865BF5"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 xml:space="preserve">4.1) </w:t>
            </w:r>
            <w:r w:rsidR="0051132B">
              <w:rPr>
                <w:rFonts w:ascii="Times New Roman" w:hAnsi="Times New Roman" w:cs="Times New Roman"/>
                <w:sz w:val="28"/>
                <w:szCs w:val="28"/>
              </w:rPr>
              <w:t>α</w:t>
            </w:r>
            <w:r w:rsidRPr="00FB2D81">
              <w:rPr>
                <w:rFonts w:ascii="Times New Roman" w:hAnsi="Times New Roman" w:cs="Times New Roman"/>
                <w:sz w:val="28"/>
                <w:szCs w:val="28"/>
              </w:rPr>
              <w:t>-адреноблокаторы</w:t>
            </w:r>
          </w:p>
        </w:tc>
        <w:tc>
          <w:tcPr>
            <w:tcW w:w="1186" w:type="dxa"/>
            <w:vAlign w:val="bottom"/>
          </w:tcPr>
          <w:p w14:paraId="7182914E"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6</w:t>
            </w:r>
          </w:p>
        </w:tc>
        <w:tc>
          <w:tcPr>
            <w:tcW w:w="1187" w:type="dxa"/>
            <w:vAlign w:val="bottom"/>
          </w:tcPr>
          <w:p w14:paraId="390D59DE"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1,0</w:t>
            </w:r>
          </w:p>
        </w:tc>
        <w:tc>
          <w:tcPr>
            <w:tcW w:w="1187" w:type="dxa"/>
            <w:vAlign w:val="bottom"/>
          </w:tcPr>
          <w:p w14:paraId="503D6F4A"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5</w:t>
            </w:r>
          </w:p>
        </w:tc>
        <w:tc>
          <w:tcPr>
            <w:tcW w:w="1401" w:type="dxa"/>
            <w:vAlign w:val="bottom"/>
          </w:tcPr>
          <w:p w14:paraId="5FE35B53"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0,8</w:t>
            </w:r>
          </w:p>
        </w:tc>
      </w:tr>
      <w:tr w:rsidR="00294B96" w:rsidRPr="00FB2D81" w14:paraId="3344995C" w14:textId="77777777" w:rsidTr="00A1378C">
        <w:tc>
          <w:tcPr>
            <w:tcW w:w="4678" w:type="dxa"/>
          </w:tcPr>
          <w:p w14:paraId="3CEF99B0"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4.2) β-адреноблокаторы</w:t>
            </w:r>
          </w:p>
        </w:tc>
        <w:tc>
          <w:tcPr>
            <w:tcW w:w="1186" w:type="dxa"/>
            <w:vAlign w:val="bottom"/>
          </w:tcPr>
          <w:p w14:paraId="4EE7C616"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35</w:t>
            </w:r>
          </w:p>
        </w:tc>
        <w:tc>
          <w:tcPr>
            <w:tcW w:w="1187" w:type="dxa"/>
            <w:vAlign w:val="bottom"/>
          </w:tcPr>
          <w:p w14:paraId="2CA708F8"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5,7</w:t>
            </w:r>
          </w:p>
        </w:tc>
        <w:tc>
          <w:tcPr>
            <w:tcW w:w="1187" w:type="dxa"/>
            <w:vAlign w:val="bottom"/>
          </w:tcPr>
          <w:p w14:paraId="1F0FD6CE"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30</w:t>
            </w:r>
          </w:p>
        </w:tc>
        <w:tc>
          <w:tcPr>
            <w:tcW w:w="1401" w:type="dxa"/>
            <w:vAlign w:val="bottom"/>
          </w:tcPr>
          <w:p w14:paraId="3DB065F7"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4,9</w:t>
            </w:r>
          </w:p>
        </w:tc>
      </w:tr>
      <w:tr w:rsidR="00294B96" w:rsidRPr="00FB2D81" w14:paraId="06E1AAC0" w14:textId="77777777" w:rsidTr="00A1378C">
        <w:tc>
          <w:tcPr>
            <w:tcW w:w="4678" w:type="dxa"/>
          </w:tcPr>
          <w:p w14:paraId="69BC3616"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5) миотропные препараты гипотензивного действия</w:t>
            </w:r>
          </w:p>
        </w:tc>
        <w:tc>
          <w:tcPr>
            <w:tcW w:w="1186" w:type="dxa"/>
            <w:vAlign w:val="bottom"/>
          </w:tcPr>
          <w:p w14:paraId="7473D7C2"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w:t>
            </w:r>
          </w:p>
        </w:tc>
        <w:tc>
          <w:tcPr>
            <w:tcW w:w="1187" w:type="dxa"/>
            <w:vAlign w:val="bottom"/>
          </w:tcPr>
          <w:p w14:paraId="1B2931A7"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0,0</w:t>
            </w:r>
          </w:p>
        </w:tc>
        <w:tc>
          <w:tcPr>
            <w:tcW w:w="1187" w:type="dxa"/>
            <w:vAlign w:val="bottom"/>
          </w:tcPr>
          <w:p w14:paraId="16629708"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36</w:t>
            </w:r>
          </w:p>
        </w:tc>
        <w:tc>
          <w:tcPr>
            <w:tcW w:w="1401" w:type="dxa"/>
            <w:vAlign w:val="bottom"/>
          </w:tcPr>
          <w:p w14:paraId="5F48CCB2"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5,8</w:t>
            </w:r>
          </w:p>
        </w:tc>
      </w:tr>
      <w:tr w:rsidR="00294B96" w:rsidRPr="00FB2D81" w14:paraId="24611B9E" w14:textId="77777777" w:rsidTr="00A1378C">
        <w:tc>
          <w:tcPr>
            <w:tcW w:w="4678" w:type="dxa"/>
          </w:tcPr>
          <w:p w14:paraId="1A603250"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6) блокаторы кальциевых каналов</w:t>
            </w:r>
          </w:p>
        </w:tc>
        <w:tc>
          <w:tcPr>
            <w:tcW w:w="1186" w:type="dxa"/>
            <w:vAlign w:val="bottom"/>
          </w:tcPr>
          <w:p w14:paraId="7776E121"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37</w:t>
            </w:r>
          </w:p>
        </w:tc>
        <w:tc>
          <w:tcPr>
            <w:tcW w:w="1187" w:type="dxa"/>
            <w:vAlign w:val="bottom"/>
          </w:tcPr>
          <w:p w14:paraId="26A7A66D"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6,0</w:t>
            </w:r>
          </w:p>
        </w:tc>
        <w:tc>
          <w:tcPr>
            <w:tcW w:w="1187" w:type="dxa"/>
            <w:vAlign w:val="bottom"/>
          </w:tcPr>
          <w:p w14:paraId="08A86BC2"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51</w:t>
            </w:r>
          </w:p>
        </w:tc>
        <w:tc>
          <w:tcPr>
            <w:tcW w:w="1401" w:type="dxa"/>
            <w:vAlign w:val="bottom"/>
          </w:tcPr>
          <w:p w14:paraId="403AA1E1"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8,3</w:t>
            </w:r>
          </w:p>
        </w:tc>
      </w:tr>
      <w:tr w:rsidR="00294B96" w:rsidRPr="00FB2D81" w14:paraId="40244F93" w14:textId="77777777" w:rsidTr="00A1378C">
        <w:tc>
          <w:tcPr>
            <w:tcW w:w="4678" w:type="dxa"/>
          </w:tcPr>
          <w:p w14:paraId="3C6D3EEF"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7) ингибиторы АПФ</w:t>
            </w:r>
          </w:p>
        </w:tc>
        <w:tc>
          <w:tcPr>
            <w:tcW w:w="1186" w:type="dxa"/>
            <w:vAlign w:val="bottom"/>
          </w:tcPr>
          <w:p w14:paraId="46143C0D"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33</w:t>
            </w:r>
          </w:p>
        </w:tc>
        <w:tc>
          <w:tcPr>
            <w:tcW w:w="1187" w:type="dxa"/>
            <w:vAlign w:val="bottom"/>
          </w:tcPr>
          <w:p w14:paraId="1150A7C6"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5,3</w:t>
            </w:r>
          </w:p>
        </w:tc>
        <w:tc>
          <w:tcPr>
            <w:tcW w:w="1187" w:type="dxa"/>
            <w:vAlign w:val="bottom"/>
          </w:tcPr>
          <w:p w14:paraId="5E4123BB"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63</w:t>
            </w:r>
          </w:p>
        </w:tc>
        <w:tc>
          <w:tcPr>
            <w:tcW w:w="1401" w:type="dxa"/>
            <w:vAlign w:val="bottom"/>
          </w:tcPr>
          <w:p w14:paraId="04049DBF"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10,2</w:t>
            </w:r>
          </w:p>
        </w:tc>
      </w:tr>
      <w:tr w:rsidR="00294B96" w:rsidRPr="00FB2D81" w14:paraId="768C575E" w14:textId="77777777" w:rsidTr="00A1378C">
        <w:tc>
          <w:tcPr>
            <w:tcW w:w="4678" w:type="dxa"/>
          </w:tcPr>
          <w:p w14:paraId="4C0D942B"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 xml:space="preserve">8) антагонисты </w:t>
            </w:r>
            <w:r w:rsidR="0091001F">
              <w:rPr>
                <w:rFonts w:ascii="Times New Roman" w:hAnsi="Times New Roman" w:cs="Times New Roman"/>
                <w:sz w:val="28"/>
                <w:szCs w:val="28"/>
              </w:rPr>
              <w:t>АТ-</w:t>
            </w:r>
            <w:r w:rsidRPr="00FB2D81">
              <w:rPr>
                <w:rFonts w:ascii="Times New Roman" w:hAnsi="Times New Roman" w:cs="Times New Roman"/>
                <w:sz w:val="28"/>
                <w:szCs w:val="28"/>
              </w:rPr>
              <w:t xml:space="preserve">рецепторов </w:t>
            </w:r>
          </w:p>
        </w:tc>
        <w:tc>
          <w:tcPr>
            <w:tcW w:w="1186" w:type="dxa"/>
            <w:vAlign w:val="bottom"/>
          </w:tcPr>
          <w:p w14:paraId="3FFA0053"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13</w:t>
            </w:r>
          </w:p>
        </w:tc>
        <w:tc>
          <w:tcPr>
            <w:tcW w:w="1187" w:type="dxa"/>
            <w:vAlign w:val="bottom"/>
          </w:tcPr>
          <w:p w14:paraId="74EB4DA9"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2,1</w:t>
            </w:r>
          </w:p>
        </w:tc>
        <w:tc>
          <w:tcPr>
            <w:tcW w:w="1187" w:type="dxa"/>
            <w:vAlign w:val="bottom"/>
          </w:tcPr>
          <w:p w14:paraId="020F409D"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9</w:t>
            </w:r>
          </w:p>
        </w:tc>
        <w:tc>
          <w:tcPr>
            <w:tcW w:w="1401" w:type="dxa"/>
            <w:vAlign w:val="bottom"/>
          </w:tcPr>
          <w:p w14:paraId="1E2E7006"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1,5</w:t>
            </w:r>
          </w:p>
        </w:tc>
      </w:tr>
      <w:tr w:rsidR="00294B96" w:rsidRPr="00FB2D81" w14:paraId="4D5B2038" w14:textId="77777777" w:rsidTr="008970AB">
        <w:tc>
          <w:tcPr>
            <w:tcW w:w="4678" w:type="dxa"/>
            <w:tcBorders>
              <w:bottom w:val="single" w:sz="4" w:space="0" w:color="auto"/>
            </w:tcBorders>
          </w:tcPr>
          <w:p w14:paraId="0100A30B"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9) диуретические средства</w:t>
            </w:r>
          </w:p>
        </w:tc>
        <w:tc>
          <w:tcPr>
            <w:tcW w:w="1186" w:type="dxa"/>
            <w:tcBorders>
              <w:bottom w:val="single" w:sz="4" w:space="0" w:color="auto"/>
            </w:tcBorders>
            <w:vAlign w:val="bottom"/>
          </w:tcPr>
          <w:p w14:paraId="107B9412"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w:t>
            </w:r>
          </w:p>
        </w:tc>
        <w:tc>
          <w:tcPr>
            <w:tcW w:w="1187" w:type="dxa"/>
            <w:tcBorders>
              <w:bottom w:val="single" w:sz="4" w:space="0" w:color="auto"/>
            </w:tcBorders>
            <w:vAlign w:val="bottom"/>
          </w:tcPr>
          <w:p w14:paraId="6FEC3D6B"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0,3</w:t>
            </w:r>
          </w:p>
        </w:tc>
        <w:tc>
          <w:tcPr>
            <w:tcW w:w="1187" w:type="dxa"/>
            <w:tcBorders>
              <w:bottom w:val="single" w:sz="4" w:space="0" w:color="auto"/>
            </w:tcBorders>
            <w:vAlign w:val="bottom"/>
          </w:tcPr>
          <w:p w14:paraId="54FD3721"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7</w:t>
            </w:r>
          </w:p>
        </w:tc>
        <w:tc>
          <w:tcPr>
            <w:tcW w:w="1401" w:type="dxa"/>
            <w:tcBorders>
              <w:bottom w:val="single" w:sz="4" w:space="0" w:color="auto"/>
            </w:tcBorders>
            <w:vAlign w:val="bottom"/>
          </w:tcPr>
          <w:p w14:paraId="1138DBF6"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1,1</w:t>
            </w:r>
          </w:p>
        </w:tc>
      </w:tr>
      <w:tr w:rsidR="00294B96" w:rsidRPr="00FB2D81" w14:paraId="4481AEDF" w14:textId="77777777" w:rsidTr="008970AB">
        <w:tc>
          <w:tcPr>
            <w:tcW w:w="4678" w:type="dxa"/>
            <w:tcBorders>
              <w:bottom w:val="nil"/>
            </w:tcBorders>
          </w:tcPr>
          <w:p w14:paraId="3BEFD27F" w14:textId="77777777" w:rsidR="00294B96" w:rsidRPr="00FB2D81" w:rsidRDefault="00294B96" w:rsidP="00A1378C">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10) агонисты I1-имидазолиновых рецепторов</w:t>
            </w:r>
          </w:p>
        </w:tc>
        <w:tc>
          <w:tcPr>
            <w:tcW w:w="1186" w:type="dxa"/>
            <w:tcBorders>
              <w:bottom w:val="nil"/>
            </w:tcBorders>
            <w:vAlign w:val="bottom"/>
          </w:tcPr>
          <w:p w14:paraId="7A6B16EB"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29</w:t>
            </w:r>
          </w:p>
        </w:tc>
        <w:tc>
          <w:tcPr>
            <w:tcW w:w="1187" w:type="dxa"/>
            <w:tcBorders>
              <w:bottom w:val="nil"/>
            </w:tcBorders>
            <w:vAlign w:val="bottom"/>
          </w:tcPr>
          <w:p w14:paraId="795B2BD4"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4,7</w:t>
            </w:r>
          </w:p>
        </w:tc>
        <w:tc>
          <w:tcPr>
            <w:tcW w:w="1187" w:type="dxa"/>
            <w:tcBorders>
              <w:bottom w:val="nil"/>
            </w:tcBorders>
            <w:vAlign w:val="bottom"/>
          </w:tcPr>
          <w:p w14:paraId="39AD6AF6" w14:textId="77777777" w:rsidR="00294B96" w:rsidRPr="00FB2D81" w:rsidRDefault="00294B96" w:rsidP="00A1378C">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33</w:t>
            </w:r>
          </w:p>
        </w:tc>
        <w:tc>
          <w:tcPr>
            <w:tcW w:w="1401" w:type="dxa"/>
            <w:tcBorders>
              <w:bottom w:val="nil"/>
            </w:tcBorders>
            <w:vAlign w:val="bottom"/>
          </w:tcPr>
          <w:p w14:paraId="4CED3E73" w14:textId="77777777" w:rsidR="00294B96" w:rsidRPr="00FB2D81" w:rsidRDefault="00294B96" w:rsidP="00A1378C">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5,3</w:t>
            </w:r>
          </w:p>
        </w:tc>
      </w:tr>
    </w:tbl>
    <w:p w14:paraId="2A8E6C4C" w14:textId="692BB969" w:rsidR="008970AB" w:rsidRDefault="008970AB" w:rsidP="008970AB">
      <w:pPr>
        <w:spacing w:after="0" w:line="240" w:lineRule="auto"/>
        <w:rPr>
          <w:rFonts w:ascii="Times New Roman" w:hAnsi="Times New Roman" w:cs="Times New Roman"/>
          <w:sz w:val="28"/>
          <w:szCs w:val="28"/>
        </w:rPr>
      </w:pPr>
      <w:r w:rsidRPr="008970AB">
        <w:rPr>
          <w:rFonts w:ascii="Times New Roman" w:hAnsi="Times New Roman" w:cs="Times New Roman"/>
          <w:sz w:val="28"/>
          <w:szCs w:val="28"/>
        </w:rPr>
        <w:t>Продолжение  таблицы  11</w:t>
      </w:r>
    </w:p>
    <w:p w14:paraId="79B27AA3" w14:textId="77777777" w:rsidR="008970AB" w:rsidRPr="008970AB" w:rsidRDefault="008970AB" w:rsidP="008970AB">
      <w:pPr>
        <w:spacing w:after="0" w:line="240" w:lineRule="auto"/>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8"/>
        <w:gridCol w:w="1186"/>
        <w:gridCol w:w="1187"/>
        <w:gridCol w:w="1187"/>
        <w:gridCol w:w="1401"/>
      </w:tblGrid>
      <w:tr w:rsidR="008970AB" w:rsidRPr="00FB2D81" w14:paraId="670079F0" w14:textId="77777777" w:rsidTr="00A1378C">
        <w:tc>
          <w:tcPr>
            <w:tcW w:w="4678" w:type="dxa"/>
          </w:tcPr>
          <w:p w14:paraId="3C79E5D6" w14:textId="606FFC0D" w:rsidR="008970AB" w:rsidRPr="00FB2D81" w:rsidRDefault="008970AB" w:rsidP="008970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86" w:type="dxa"/>
            <w:vAlign w:val="bottom"/>
          </w:tcPr>
          <w:p w14:paraId="2B730A3A" w14:textId="43255D95" w:rsidR="008970AB" w:rsidRPr="00FB2D81" w:rsidRDefault="008970AB" w:rsidP="008970AB">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187" w:type="dxa"/>
            <w:vAlign w:val="bottom"/>
          </w:tcPr>
          <w:p w14:paraId="775C117C" w14:textId="0B83F553" w:rsidR="008970AB" w:rsidRPr="00FB2D81" w:rsidRDefault="008970AB" w:rsidP="008970A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3</w:t>
            </w:r>
          </w:p>
        </w:tc>
        <w:tc>
          <w:tcPr>
            <w:tcW w:w="1187" w:type="dxa"/>
            <w:vAlign w:val="bottom"/>
          </w:tcPr>
          <w:p w14:paraId="2217A7A7" w14:textId="60671C9C" w:rsidR="008970AB" w:rsidRPr="00FB2D81" w:rsidRDefault="008970AB" w:rsidP="008970AB">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1401" w:type="dxa"/>
            <w:vAlign w:val="bottom"/>
          </w:tcPr>
          <w:p w14:paraId="008770D6" w14:textId="6EC173FF" w:rsidR="008970AB" w:rsidRPr="00FB2D81" w:rsidRDefault="008970AB" w:rsidP="008970A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5</w:t>
            </w:r>
          </w:p>
        </w:tc>
      </w:tr>
      <w:tr w:rsidR="008970AB" w:rsidRPr="00FB2D81" w14:paraId="7BD68271" w14:textId="77777777" w:rsidTr="00A1378C">
        <w:tc>
          <w:tcPr>
            <w:tcW w:w="4678" w:type="dxa"/>
          </w:tcPr>
          <w:p w14:paraId="3E1E8CD5" w14:textId="01C62BE4" w:rsidR="008970AB" w:rsidRPr="00FB2D81" w:rsidRDefault="008970AB" w:rsidP="008970AB">
            <w:pPr>
              <w:spacing w:after="0" w:line="240" w:lineRule="auto"/>
              <w:rPr>
                <w:rFonts w:ascii="Times New Roman" w:hAnsi="Times New Roman" w:cs="Times New Roman"/>
                <w:color w:val="000000"/>
                <w:sz w:val="28"/>
                <w:szCs w:val="28"/>
              </w:rPr>
            </w:pPr>
            <w:r w:rsidRPr="00FB2D81">
              <w:rPr>
                <w:rFonts w:ascii="Times New Roman" w:hAnsi="Times New Roman" w:cs="Times New Roman"/>
                <w:sz w:val="28"/>
                <w:szCs w:val="28"/>
              </w:rPr>
              <w:t>Сочетания нескольких антигипертензивных препаратов</w:t>
            </w:r>
          </w:p>
        </w:tc>
        <w:tc>
          <w:tcPr>
            <w:tcW w:w="1186" w:type="dxa"/>
            <w:vAlign w:val="bottom"/>
          </w:tcPr>
          <w:p w14:paraId="350DAFD4" w14:textId="77777777" w:rsidR="008970AB" w:rsidRPr="00FB2D81" w:rsidRDefault="008970AB"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284</w:t>
            </w:r>
          </w:p>
        </w:tc>
        <w:tc>
          <w:tcPr>
            <w:tcW w:w="1187" w:type="dxa"/>
            <w:vAlign w:val="bottom"/>
          </w:tcPr>
          <w:p w14:paraId="691F39CB" w14:textId="77777777" w:rsidR="008970AB" w:rsidRPr="00FB2D81" w:rsidRDefault="008970AB" w:rsidP="008970A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46,0</w:t>
            </w:r>
          </w:p>
        </w:tc>
        <w:tc>
          <w:tcPr>
            <w:tcW w:w="1187" w:type="dxa"/>
            <w:vAlign w:val="bottom"/>
          </w:tcPr>
          <w:p w14:paraId="6DF92285" w14:textId="77777777" w:rsidR="008970AB" w:rsidRPr="00FB2D81" w:rsidRDefault="008970AB"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166</w:t>
            </w:r>
          </w:p>
        </w:tc>
        <w:tc>
          <w:tcPr>
            <w:tcW w:w="1401" w:type="dxa"/>
            <w:vAlign w:val="bottom"/>
          </w:tcPr>
          <w:p w14:paraId="09AE393D" w14:textId="77777777" w:rsidR="008970AB" w:rsidRPr="00FB2D81" w:rsidRDefault="008970AB" w:rsidP="008970A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26,9</w:t>
            </w:r>
          </w:p>
        </w:tc>
      </w:tr>
      <w:tr w:rsidR="008970AB" w:rsidRPr="00FB2D81" w14:paraId="268887FE" w14:textId="77777777" w:rsidTr="00A1378C">
        <w:tc>
          <w:tcPr>
            <w:tcW w:w="4678" w:type="dxa"/>
          </w:tcPr>
          <w:p w14:paraId="6F572C79" w14:textId="77777777" w:rsidR="008970AB" w:rsidRPr="00FB2D81" w:rsidRDefault="008970AB"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Фиксированные комбинации</w:t>
            </w:r>
          </w:p>
        </w:tc>
        <w:tc>
          <w:tcPr>
            <w:tcW w:w="1186" w:type="dxa"/>
            <w:vAlign w:val="bottom"/>
          </w:tcPr>
          <w:p w14:paraId="7E520EDF" w14:textId="77777777" w:rsidR="008970AB" w:rsidRPr="00FB2D81" w:rsidRDefault="008970AB"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179</w:t>
            </w:r>
          </w:p>
        </w:tc>
        <w:tc>
          <w:tcPr>
            <w:tcW w:w="1187" w:type="dxa"/>
            <w:vAlign w:val="bottom"/>
          </w:tcPr>
          <w:p w14:paraId="2D117706" w14:textId="77777777" w:rsidR="008970AB" w:rsidRPr="00FB2D81" w:rsidRDefault="008970AB" w:rsidP="008970A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29,0</w:t>
            </w:r>
          </w:p>
        </w:tc>
        <w:tc>
          <w:tcPr>
            <w:tcW w:w="1187" w:type="dxa"/>
            <w:vAlign w:val="bottom"/>
          </w:tcPr>
          <w:p w14:paraId="120FFE52" w14:textId="77777777" w:rsidR="008970AB" w:rsidRPr="00FB2D81" w:rsidRDefault="008970AB"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141</w:t>
            </w:r>
          </w:p>
        </w:tc>
        <w:tc>
          <w:tcPr>
            <w:tcW w:w="1401" w:type="dxa"/>
            <w:vAlign w:val="bottom"/>
          </w:tcPr>
          <w:p w14:paraId="0A9C3ACD" w14:textId="77777777" w:rsidR="008970AB" w:rsidRPr="00FB2D81" w:rsidRDefault="008970AB" w:rsidP="008970A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22,8</w:t>
            </w:r>
          </w:p>
        </w:tc>
      </w:tr>
    </w:tbl>
    <w:p w14:paraId="5ED5D39E" w14:textId="77777777" w:rsidR="00294B96" w:rsidRDefault="00294B96" w:rsidP="00154C54">
      <w:pPr>
        <w:spacing w:after="0" w:line="360" w:lineRule="auto"/>
        <w:ind w:firstLine="567"/>
        <w:jc w:val="both"/>
        <w:rPr>
          <w:rFonts w:ascii="Times New Roman" w:hAnsi="Times New Roman" w:cs="Times New Roman"/>
          <w:sz w:val="28"/>
          <w:szCs w:val="28"/>
        </w:rPr>
      </w:pPr>
    </w:p>
    <w:p w14:paraId="588F9864" w14:textId="77777777" w:rsidR="00135C43" w:rsidRDefault="00135C43" w:rsidP="00135C43">
      <w:pPr>
        <w:spacing w:after="0" w:line="240" w:lineRule="auto"/>
        <w:ind w:firstLine="567"/>
        <w:jc w:val="both"/>
        <w:rPr>
          <w:rFonts w:ascii="Times New Roman" w:hAnsi="Times New Roman" w:cs="Times New Roman"/>
          <w:sz w:val="28"/>
          <w:szCs w:val="28"/>
        </w:rPr>
      </w:pPr>
      <w:r w:rsidRPr="00DE3FB6">
        <w:rPr>
          <w:rFonts w:ascii="Times New Roman" w:hAnsi="Times New Roman" w:cs="Times New Roman"/>
          <w:sz w:val="28"/>
          <w:szCs w:val="28"/>
        </w:rPr>
        <w:t xml:space="preserve">На третьем месте оказались назначаемые в виде монотерапии </w:t>
      </w:r>
      <w:r>
        <w:rPr>
          <w:rFonts w:ascii="Times New Roman" w:hAnsi="Times New Roman" w:cs="Times New Roman"/>
          <w:sz w:val="28"/>
          <w:szCs w:val="28"/>
        </w:rPr>
        <w:t>блокаторы кальциевых каналов</w:t>
      </w:r>
      <w:r w:rsidRPr="00DE3FB6">
        <w:rPr>
          <w:rFonts w:ascii="Times New Roman" w:hAnsi="Times New Roman" w:cs="Times New Roman"/>
          <w:sz w:val="28"/>
          <w:szCs w:val="28"/>
        </w:rPr>
        <w:t xml:space="preserve">. Однако несмотря на то, что они были назначены в 6,0% случаев, реальная частота приема их в виде монотерапии составила 8,3%. Аналогично назначенные в 5,3% случаев ингибиторы АПФ применялись по данным больных в 10,2%, а агонисты I1-имидозолиновых рецепторов в 4,7% и 5,3% соответственно. </w:t>
      </w:r>
    </w:p>
    <w:p w14:paraId="17D61284" w14:textId="77777777" w:rsidR="00135C43" w:rsidRPr="00DE3FB6" w:rsidRDefault="00135C43" w:rsidP="00135C43">
      <w:pPr>
        <w:spacing w:after="0" w:line="240" w:lineRule="auto"/>
        <w:ind w:firstLine="567"/>
        <w:jc w:val="both"/>
        <w:rPr>
          <w:rFonts w:ascii="Times New Roman" w:hAnsi="Times New Roman" w:cs="Times New Roman"/>
          <w:sz w:val="28"/>
          <w:szCs w:val="28"/>
        </w:rPr>
      </w:pPr>
      <w:r w:rsidRPr="00DE3FB6">
        <w:rPr>
          <w:rFonts w:ascii="Times New Roman" w:hAnsi="Times New Roman" w:cs="Times New Roman"/>
          <w:sz w:val="28"/>
          <w:szCs w:val="28"/>
        </w:rPr>
        <w:t>Это было связано с назначением этих препаратов в составе сочетания, при том, что пациенты принимали из его состава только 1 препарат.</w:t>
      </w:r>
    </w:p>
    <w:p w14:paraId="0A9111CC" w14:textId="77777777" w:rsidR="00135C43" w:rsidRPr="00DE3FB6" w:rsidRDefault="00135C43" w:rsidP="00135C4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β-</w:t>
      </w:r>
      <w:r w:rsidRPr="00DE3FB6">
        <w:rPr>
          <w:rFonts w:ascii="Times New Roman" w:hAnsi="Times New Roman" w:cs="Times New Roman"/>
          <w:sz w:val="28"/>
          <w:szCs w:val="28"/>
        </w:rPr>
        <w:t xml:space="preserve">адреноблокаторы назначались в 5,7% случаев и принимались больными в 4,9%. При этом у нескольких пациентов отмечалась та же версия приема одного препарата из назначенного сочетания. Приверженность к приему антагонистов рецепторов ангиотензина составила 71,4% и не имела существенных различий с остальными группами. </w:t>
      </w:r>
    </w:p>
    <w:p w14:paraId="7A64694A" w14:textId="77777777" w:rsidR="00135C43" w:rsidRPr="00DE3FB6" w:rsidRDefault="00135C43" w:rsidP="00135C43">
      <w:pPr>
        <w:spacing w:after="0" w:line="240" w:lineRule="auto"/>
        <w:ind w:firstLine="567"/>
        <w:jc w:val="both"/>
        <w:rPr>
          <w:rFonts w:ascii="Times New Roman" w:hAnsi="Times New Roman" w:cs="Times New Roman"/>
          <w:sz w:val="28"/>
          <w:szCs w:val="28"/>
        </w:rPr>
      </w:pPr>
      <w:r w:rsidRPr="00DE3FB6">
        <w:rPr>
          <w:rFonts w:ascii="Times New Roman" w:hAnsi="Times New Roman" w:cs="Times New Roman"/>
          <w:sz w:val="28"/>
          <w:szCs w:val="28"/>
        </w:rPr>
        <w:t>Явной ошибкой можно счесть назначение у больных с тяжелой АГ монотерапии диуретиками. В то же время, часть пациентов принимали их из состава сочетания (1,1%).</w:t>
      </w:r>
    </w:p>
    <w:p w14:paraId="79284633" w14:textId="77777777" w:rsidR="00135C43" w:rsidRDefault="00135C43" w:rsidP="00135C43">
      <w:pPr>
        <w:spacing w:after="0" w:line="240" w:lineRule="auto"/>
        <w:ind w:firstLine="567"/>
        <w:jc w:val="both"/>
        <w:rPr>
          <w:rFonts w:ascii="Times New Roman" w:hAnsi="Times New Roman" w:cs="Times New Roman"/>
          <w:sz w:val="28"/>
          <w:szCs w:val="28"/>
        </w:rPr>
      </w:pPr>
      <w:r w:rsidRPr="00DE3FB6">
        <w:rPr>
          <w:rFonts w:ascii="Times New Roman" w:hAnsi="Times New Roman" w:cs="Times New Roman"/>
          <w:sz w:val="28"/>
          <w:szCs w:val="28"/>
        </w:rPr>
        <w:t>Имелся ряд случаев применения препаратов, не назначавшихся лечащими врачами и заместивших рекомендованную терапию. В их числе средства центрального действия (1,3%), препараты, блокирующие прес</w:t>
      </w:r>
      <w:r>
        <w:rPr>
          <w:rFonts w:ascii="Times New Roman" w:hAnsi="Times New Roman" w:cs="Times New Roman"/>
          <w:sz w:val="28"/>
          <w:szCs w:val="28"/>
        </w:rPr>
        <w:t>и</w:t>
      </w:r>
      <w:r w:rsidRPr="00DE3FB6">
        <w:rPr>
          <w:rFonts w:ascii="Times New Roman" w:hAnsi="Times New Roman" w:cs="Times New Roman"/>
          <w:sz w:val="28"/>
          <w:szCs w:val="28"/>
        </w:rPr>
        <w:t>ноптические окончания адренергических нейронов (1,1%), миотропные препараты гипотензивного действия (5,8%).</w:t>
      </w:r>
    </w:p>
    <w:p w14:paraId="7D9154AB" w14:textId="77777777" w:rsidR="004D27DF" w:rsidRDefault="004D27DF" w:rsidP="008970AB">
      <w:pPr>
        <w:spacing w:after="0" w:line="240" w:lineRule="auto"/>
        <w:jc w:val="both"/>
        <w:rPr>
          <w:rFonts w:ascii="Times New Roman" w:hAnsi="Times New Roman" w:cs="Times New Roman"/>
          <w:sz w:val="28"/>
          <w:szCs w:val="28"/>
        </w:rPr>
      </w:pPr>
    </w:p>
    <w:p w14:paraId="3FA18388" w14:textId="0D318C62" w:rsidR="00294B96" w:rsidRDefault="00294B96" w:rsidP="008970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w:t>
      </w:r>
      <w:r w:rsidR="0091001F">
        <w:rPr>
          <w:rFonts w:ascii="Times New Roman" w:hAnsi="Times New Roman" w:cs="Times New Roman"/>
          <w:sz w:val="28"/>
          <w:szCs w:val="28"/>
        </w:rPr>
        <w:t>2</w:t>
      </w:r>
      <w:r>
        <w:rPr>
          <w:rFonts w:ascii="Times New Roman" w:hAnsi="Times New Roman" w:cs="Times New Roman"/>
          <w:sz w:val="28"/>
          <w:szCs w:val="28"/>
        </w:rPr>
        <w:t xml:space="preserve"> - Медикаментозные препараты, наиболее часто назначаемые в лечении АГ </w:t>
      </w:r>
      <w:r>
        <w:rPr>
          <w:rFonts w:ascii="Times New Roman" w:hAnsi="Times New Roman" w:cs="Times New Roman"/>
          <w:sz w:val="28"/>
          <w:szCs w:val="28"/>
          <w:lang w:val="en-US"/>
        </w:rPr>
        <w:t>III</w:t>
      </w:r>
      <w:r>
        <w:rPr>
          <w:rFonts w:ascii="Times New Roman" w:hAnsi="Times New Roman" w:cs="Times New Roman"/>
          <w:sz w:val="28"/>
          <w:szCs w:val="28"/>
        </w:rPr>
        <w:t xml:space="preserve"> ст. в условиях амбулаторной помощи</w:t>
      </w:r>
      <w:r w:rsidR="00DF19A9">
        <w:rPr>
          <w:rFonts w:ascii="Times New Roman" w:hAnsi="Times New Roman" w:cs="Times New Roman"/>
          <w:sz w:val="28"/>
          <w:szCs w:val="28"/>
        </w:rPr>
        <w:t xml:space="preserve"> </w:t>
      </w:r>
      <w:r>
        <w:rPr>
          <w:rFonts w:ascii="Times New Roman" w:hAnsi="Times New Roman" w:cs="Times New Roman"/>
          <w:sz w:val="28"/>
          <w:szCs w:val="28"/>
        </w:rPr>
        <w:t>и режимы дозирования</w:t>
      </w:r>
    </w:p>
    <w:p w14:paraId="7C1B5C1E" w14:textId="77777777" w:rsidR="008970AB" w:rsidRDefault="008970AB" w:rsidP="008970AB">
      <w:pPr>
        <w:spacing w:after="0" w:line="240" w:lineRule="auto"/>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5"/>
        <w:gridCol w:w="2263"/>
        <w:gridCol w:w="1841"/>
        <w:gridCol w:w="1559"/>
        <w:gridCol w:w="1631"/>
      </w:tblGrid>
      <w:tr w:rsidR="00294B96" w:rsidRPr="00FB2D81" w14:paraId="51EF5DAE" w14:textId="77777777" w:rsidTr="008970AB">
        <w:trPr>
          <w:trHeight w:val="440"/>
        </w:trPr>
        <w:tc>
          <w:tcPr>
            <w:tcW w:w="2345" w:type="dxa"/>
            <w:vAlign w:val="center"/>
          </w:tcPr>
          <w:p w14:paraId="323FC85B"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Класс препаратов</w:t>
            </w:r>
          </w:p>
        </w:tc>
        <w:tc>
          <w:tcPr>
            <w:tcW w:w="2263" w:type="dxa"/>
            <w:vAlign w:val="center"/>
          </w:tcPr>
          <w:p w14:paraId="53F61DA1"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Препарат</w:t>
            </w:r>
          </w:p>
        </w:tc>
        <w:tc>
          <w:tcPr>
            <w:tcW w:w="1841" w:type="dxa"/>
            <w:vAlign w:val="center"/>
          </w:tcPr>
          <w:p w14:paraId="23DB89C6"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Режим дозирования</w:t>
            </w:r>
          </w:p>
        </w:tc>
        <w:tc>
          <w:tcPr>
            <w:tcW w:w="1559" w:type="dxa"/>
            <w:vAlign w:val="center"/>
          </w:tcPr>
          <w:p w14:paraId="38413411"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 число случаев</w:t>
            </w:r>
          </w:p>
        </w:tc>
        <w:tc>
          <w:tcPr>
            <w:tcW w:w="1631" w:type="dxa"/>
            <w:vAlign w:val="center"/>
          </w:tcPr>
          <w:p w14:paraId="3877406D"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r>
      <w:tr w:rsidR="00294B96" w:rsidRPr="00FB2D81" w14:paraId="69BA0593" w14:textId="77777777" w:rsidTr="008970AB">
        <w:trPr>
          <w:trHeight w:val="440"/>
        </w:trPr>
        <w:tc>
          <w:tcPr>
            <w:tcW w:w="2345" w:type="dxa"/>
            <w:vMerge w:val="restart"/>
            <w:vAlign w:val="center"/>
          </w:tcPr>
          <w:p w14:paraId="66E9AC02" w14:textId="77777777" w:rsidR="00294B96" w:rsidRPr="00135C43" w:rsidRDefault="00294B96" w:rsidP="008970AB">
            <w:pPr>
              <w:spacing w:after="0" w:line="240" w:lineRule="auto"/>
              <w:rPr>
                <w:rFonts w:ascii="Times New Roman" w:hAnsi="Times New Roman" w:cs="Times New Roman"/>
                <w:sz w:val="28"/>
                <w:szCs w:val="28"/>
              </w:rPr>
            </w:pPr>
            <w:r w:rsidRPr="00135C43">
              <w:rPr>
                <w:rFonts w:ascii="Times New Roman" w:hAnsi="Times New Roman" w:cs="Times New Roman"/>
                <w:sz w:val="28"/>
                <w:szCs w:val="28"/>
              </w:rPr>
              <w:t>Β-адреноблокаторы</w:t>
            </w:r>
          </w:p>
        </w:tc>
        <w:tc>
          <w:tcPr>
            <w:tcW w:w="2263" w:type="dxa"/>
            <w:vMerge w:val="restart"/>
            <w:vAlign w:val="center"/>
          </w:tcPr>
          <w:p w14:paraId="2D78B3BA" w14:textId="77777777" w:rsidR="00294B96" w:rsidRPr="00135C43" w:rsidRDefault="00294B96" w:rsidP="008970AB">
            <w:pPr>
              <w:spacing w:after="0" w:line="240" w:lineRule="auto"/>
              <w:rPr>
                <w:rFonts w:ascii="Times New Roman" w:hAnsi="Times New Roman" w:cs="Times New Roman"/>
                <w:sz w:val="28"/>
                <w:szCs w:val="28"/>
              </w:rPr>
            </w:pPr>
            <w:r w:rsidRPr="00135C43">
              <w:rPr>
                <w:rFonts w:ascii="Times New Roman" w:hAnsi="Times New Roman" w:cs="Times New Roman"/>
                <w:sz w:val="28"/>
                <w:szCs w:val="28"/>
              </w:rPr>
              <w:t>бисопролол</w:t>
            </w:r>
          </w:p>
        </w:tc>
        <w:tc>
          <w:tcPr>
            <w:tcW w:w="1841" w:type="dxa"/>
            <w:vAlign w:val="center"/>
          </w:tcPr>
          <w:p w14:paraId="0A93A8BC"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10 мг/сут.</w:t>
            </w:r>
          </w:p>
        </w:tc>
        <w:tc>
          <w:tcPr>
            <w:tcW w:w="1559" w:type="dxa"/>
            <w:vAlign w:val="center"/>
          </w:tcPr>
          <w:p w14:paraId="5DBCF6AF"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11</w:t>
            </w:r>
          </w:p>
        </w:tc>
        <w:tc>
          <w:tcPr>
            <w:tcW w:w="1631" w:type="dxa"/>
            <w:vAlign w:val="center"/>
          </w:tcPr>
          <w:p w14:paraId="35506EDE"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1,8</w:t>
            </w:r>
          </w:p>
        </w:tc>
      </w:tr>
      <w:tr w:rsidR="00294B96" w:rsidRPr="00FB2D81" w14:paraId="437439B7" w14:textId="77777777" w:rsidTr="008970AB">
        <w:trPr>
          <w:trHeight w:val="440"/>
        </w:trPr>
        <w:tc>
          <w:tcPr>
            <w:tcW w:w="2345" w:type="dxa"/>
            <w:vMerge/>
          </w:tcPr>
          <w:p w14:paraId="2074CAD2" w14:textId="77777777" w:rsidR="00294B96" w:rsidRPr="00FB2D81" w:rsidRDefault="00294B96" w:rsidP="008970AB">
            <w:pPr>
              <w:spacing w:after="0" w:line="240" w:lineRule="auto"/>
              <w:rPr>
                <w:rFonts w:ascii="Times New Roman" w:hAnsi="Times New Roman" w:cs="Times New Roman"/>
                <w:sz w:val="28"/>
                <w:szCs w:val="28"/>
              </w:rPr>
            </w:pPr>
          </w:p>
        </w:tc>
        <w:tc>
          <w:tcPr>
            <w:tcW w:w="2263" w:type="dxa"/>
            <w:vMerge/>
            <w:vAlign w:val="center"/>
          </w:tcPr>
          <w:p w14:paraId="3B959BC7" w14:textId="77777777" w:rsidR="00294B96" w:rsidRPr="00FB2D81" w:rsidRDefault="00294B96" w:rsidP="008970AB">
            <w:pPr>
              <w:spacing w:after="0" w:line="240" w:lineRule="auto"/>
              <w:rPr>
                <w:rFonts w:ascii="Times New Roman" w:hAnsi="Times New Roman" w:cs="Times New Roman"/>
                <w:sz w:val="28"/>
                <w:szCs w:val="28"/>
              </w:rPr>
            </w:pPr>
          </w:p>
        </w:tc>
        <w:tc>
          <w:tcPr>
            <w:tcW w:w="1841" w:type="dxa"/>
            <w:vAlign w:val="center"/>
          </w:tcPr>
          <w:p w14:paraId="7585F1B0"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15 мг/сут.</w:t>
            </w:r>
          </w:p>
        </w:tc>
        <w:tc>
          <w:tcPr>
            <w:tcW w:w="1559" w:type="dxa"/>
            <w:vAlign w:val="center"/>
          </w:tcPr>
          <w:p w14:paraId="2E95E952"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9</w:t>
            </w:r>
          </w:p>
        </w:tc>
        <w:tc>
          <w:tcPr>
            <w:tcW w:w="1631" w:type="dxa"/>
            <w:vAlign w:val="center"/>
          </w:tcPr>
          <w:p w14:paraId="4824B658"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1,5</w:t>
            </w:r>
          </w:p>
        </w:tc>
      </w:tr>
      <w:tr w:rsidR="00294B96" w:rsidRPr="00FB2D81" w14:paraId="2D73401E" w14:textId="77777777" w:rsidTr="008970AB">
        <w:trPr>
          <w:trHeight w:val="440"/>
        </w:trPr>
        <w:tc>
          <w:tcPr>
            <w:tcW w:w="2345" w:type="dxa"/>
            <w:vMerge/>
          </w:tcPr>
          <w:p w14:paraId="5CD702F6" w14:textId="77777777" w:rsidR="00294B96" w:rsidRPr="00FB2D81" w:rsidRDefault="00294B96" w:rsidP="008970AB">
            <w:pPr>
              <w:spacing w:after="0" w:line="240" w:lineRule="auto"/>
              <w:rPr>
                <w:rFonts w:ascii="Times New Roman" w:hAnsi="Times New Roman" w:cs="Times New Roman"/>
                <w:sz w:val="28"/>
                <w:szCs w:val="28"/>
              </w:rPr>
            </w:pPr>
          </w:p>
        </w:tc>
        <w:tc>
          <w:tcPr>
            <w:tcW w:w="2263" w:type="dxa"/>
            <w:vMerge/>
            <w:vAlign w:val="center"/>
          </w:tcPr>
          <w:p w14:paraId="3F997D45" w14:textId="77777777" w:rsidR="00294B96" w:rsidRPr="00FB2D81" w:rsidRDefault="00294B96" w:rsidP="008970AB">
            <w:pPr>
              <w:spacing w:after="0" w:line="240" w:lineRule="auto"/>
              <w:rPr>
                <w:rFonts w:ascii="Times New Roman" w:hAnsi="Times New Roman" w:cs="Times New Roman"/>
                <w:sz w:val="28"/>
                <w:szCs w:val="28"/>
              </w:rPr>
            </w:pPr>
          </w:p>
        </w:tc>
        <w:tc>
          <w:tcPr>
            <w:tcW w:w="1841" w:type="dxa"/>
            <w:vAlign w:val="center"/>
          </w:tcPr>
          <w:p w14:paraId="7E679B1A"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20 мг/сут.</w:t>
            </w:r>
          </w:p>
        </w:tc>
        <w:tc>
          <w:tcPr>
            <w:tcW w:w="1559" w:type="dxa"/>
            <w:vAlign w:val="center"/>
          </w:tcPr>
          <w:p w14:paraId="67B628E2"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4</w:t>
            </w:r>
          </w:p>
        </w:tc>
        <w:tc>
          <w:tcPr>
            <w:tcW w:w="1631" w:type="dxa"/>
            <w:vAlign w:val="center"/>
          </w:tcPr>
          <w:p w14:paraId="524B4A6E"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0,6</w:t>
            </w:r>
          </w:p>
        </w:tc>
      </w:tr>
      <w:tr w:rsidR="00294B96" w:rsidRPr="00FB2D81" w14:paraId="70EA5C68" w14:textId="77777777" w:rsidTr="008970AB">
        <w:trPr>
          <w:trHeight w:val="440"/>
        </w:trPr>
        <w:tc>
          <w:tcPr>
            <w:tcW w:w="2345" w:type="dxa"/>
            <w:vMerge w:val="restart"/>
            <w:vAlign w:val="center"/>
          </w:tcPr>
          <w:p w14:paraId="396F96CA"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Блокаторы кальциевых каналов</w:t>
            </w:r>
          </w:p>
        </w:tc>
        <w:tc>
          <w:tcPr>
            <w:tcW w:w="2263" w:type="dxa"/>
            <w:vMerge w:val="restart"/>
            <w:vAlign w:val="center"/>
          </w:tcPr>
          <w:p w14:paraId="08F89FB3"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верапамил</w:t>
            </w:r>
          </w:p>
        </w:tc>
        <w:tc>
          <w:tcPr>
            <w:tcW w:w="1841" w:type="dxa"/>
            <w:vAlign w:val="center"/>
          </w:tcPr>
          <w:p w14:paraId="4513411C"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160 мг/сут.</w:t>
            </w:r>
          </w:p>
        </w:tc>
        <w:tc>
          <w:tcPr>
            <w:tcW w:w="1559" w:type="dxa"/>
            <w:vAlign w:val="center"/>
          </w:tcPr>
          <w:p w14:paraId="0EB5BA06"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w:t>
            </w:r>
          </w:p>
        </w:tc>
        <w:tc>
          <w:tcPr>
            <w:tcW w:w="1631" w:type="dxa"/>
            <w:vAlign w:val="center"/>
          </w:tcPr>
          <w:p w14:paraId="6CAE2C67"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0,5</w:t>
            </w:r>
          </w:p>
        </w:tc>
      </w:tr>
      <w:tr w:rsidR="00294B96" w:rsidRPr="00FB2D81" w14:paraId="34F032CA" w14:textId="77777777" w:rsidTr="008970AB">
        <w:trPr>
          <w:trHeight w:val="440"/>
        </w:trPr>
        <w:tc>
          <w:tcPr>
            <w:tcW w:w="2345" w:type="dxa"/>
            <w:vMerge/>
          </w:tcPr>
          <w:p w14:paraId="69E7FEAF" w14:textId="77777777" w:rsidR="00294B96" w:rsidRPr="00FB2D81" w:rsidRDefault="00294B96" w:rsidP="008970AB">
            <w:pPr>
              <w:spacing w:after="0" w:line="240" w:lineRule="auto"/>
              <w:rPr>
                <w:rFonts w:ascii="Times New Roman" w:hAnsi="Times New Roman" w:cs="Times New Roman"/>
                <w:sz w:val="28"/>
                <w:szCs w:val="28"/>
              </w:rPr>
            </w:pPr>
          </w:p>
        </w:tc>
        <w:tc>
          <w:tcPr>
            <w:tcW w:w="2263" w:type="dxa"/>
            <w:vMerge/>
            <w:vAlign w:val="center"/>
          </w:tcPr>
          <w:p w14:paraId="042277FD" w14:textId="77777777" w:rsidR="00294B96" w:rsidRPr="00FB2D81" w:rsidRDefault="00294B96" w:rsidP="008970AB">
            <w:pPr>
              <w:spacing w:after="0" w:line="240" w:lineRule="auto"/>
              <w:rPr>
                <w:rFonts w:ascii="Times New Roman" w:hAnsi="Times New Roman" w:cs="Times New Roman"/>
                <w:sz w:val="28"/>
                <w:szCs w:val="28"/>
              </w:rPr>
            </w:pPr>
          </w:p>
        </w:tc>
        <w:tc>
          <w:tcPr>
            <w:tcW w:w="1841" w:type="dxa"/>
            <w:vAlign w:val="center"/>
          </w:tcPr>
          <w:p w14:paraId="3961D46A"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240 мг/сут.</w:t>
            </w:r>
          </w:p>
        </w:tc>
        <w:tc>
          <w:tcPr>
            <w:tcW w:w="1559" w:type="dxa"/>
            <w:vAlign w:val="center"/>
          </w:tcPr>
          <w:p w14:paraId="791EC67D"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15</w:t>
            </w:r>
          </w:p>
        </w:tc>
        <w:tc>
          <w:tcPr>
            <w:tcW w:w="1631" w:type="dxa"/>
            <w:vAlign w:val="center"/>
          </w:tcPr>
          <w:p w14:paraId="2CB19D67"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2,4</w:t>
            </w:r>
          </w:p>
        </w:tc>
      </w:tr>
      <w:tr w:rsidR="00294B96" w:rsidRPr="00FB2D81" w14:paraId="03ABC007" w14:textId="77777777" w:rsidTr="008970AB">
        <w:trPr>
          <w:trHeight w:val="440"/>
        </w:trPr>
        <w:tc>
          <w:tcPr>
            <w:tcW w:w="2345" w:type="dxa"/>
            <w:vMerge/>
          </w:tcPr>
          <w:p w14:paraId="7DD935F6" w14:textId="77777777" w:rsidR="00294B96" w:rsidRPr="00FB2D81" w:rsidRDefault="00294B96" w:rsidP="008970AB">
            <w:pPr>
              <w:spacing w:after="0" w:line="240" w:lineRule="auto"/>
              <w:rPr>
                <w:rFonts w:ascii="Times New Roman" w:hAnsi="Times New Roman" w:cs="Times New Roman"/>
                <w:sz w:val="28"/>
                <w:szCs w:val="28"/>
              </w:rPr>
            </w:pPr>
          </w:p>
        </w:tc>
        <w:tc>
          <w:tcPr>
            <w:tcW w:w="2263" w:type="dxa"/>
            <w:vMerge/>
            <w:vAlign w:val="center"/>
          </w:tcPr>
          <w:p w14:paraId="10F8229E" w14:textId="77777777" w:rsidR="00294B96" w:rsidRPr="00FB2D81" w:rsidRDefault="00294B96" w:rsidP="008970AB">
            <w:pPr>
              <w:spacing w:after="0" w:line="240" w:lineRule="auto"/>
              <w:rPr>
                <w:rFonts w:ascii="Times New Roman" w:hAnsi="Times New Roman" w:cs="Times New Roman"/>
                <w:sz w:val="28"/>
                <w:szCs w:val="28"/>
              </w:rPr>
            </w:pPr>
          </w:p>
        </w:tc>
        <w:tc>
          <w:tcPr>
            <w:tcW w:w="1841" w:type="dxa"/>
            <w:vAlign w:val="center"/>
          </w:tcPr>
          <w:p w14:paraId="1A54D1CE"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280 мг/сут.</w:t>
            </w:r>
          </w:p>
        </w:tc>
        <w:tc>
          <w:tcPr>
            <w:tcW w:w="1559" w:type="dxa"/>
            <w:vAlign w:val="center"/>
          </w:tcPr>
          <w:p w14:paraId="43018D79"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w:t>
            </w:r>
          </w:p>
        </w:tc>
        <w:tc>
          <w:tcPr>
            <w:tcW w:w="1631" w:type="dxa"/>
            <w:vAlign w:val="center"/>
          </w:tcPr>
          <w:p w14:paraId="2D9D394B"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0,3</w:t>
            </w:r>
          </w:p>
        </w:tc>
      </w:tr>
      <w:tr w:rsidR="00294B96" w:rsidRPr="00FB2D81" w14:paraId="44CCFD87" w14:textId="77777777" w:rsidTr="008970AB">
        <w:trPr>
          <w:trHeight w:val="440"/>
        </w:trPr>
        <w:tc>
          <w:tcPr>
            <w:tcW w:w="2345" w:type="dxa"/>
            <w:vMerge/>
          </w:tcPr>
          <w:p w14:paraId="6EF26E7C" w14:textId="77777777" w:rsidR="00294B96" w:rsidRPr="00FB2D81" w:rsidRDefault="00294B96" w:rsidP="008970AB">
            <w:pPr>
              <w:spacing w:after="0" w:line="240" w:lineRule="auto"/>
              <w:rPr>
                <w:rFonts w:ascii="Times New Roman" w:hAnsi="Times New Roman" w:cs="Times New Roman"/>
                <w:sz w:val="28"/>
                <w:szCs w:val="28"/>
              </w:rPr>
            </w:pPr>
          </w:p>
        </w:tc>
        <w:tc>
          <w:tcPr>
            <w:tcW w:w="2263" w:type="dxa"/>
            <w:vMerge/>
            <w:vAlign w:val="center"/>
          </w:tcPr>
          <w:p w14:paraId="65856FC0" w14:textId="77777777" w:rsidR="00294B96" w:rsidRPr="00FB2D81" w:rsidRDefault="00294B96" w:rsidP="008970AB">
            <w:pPr>
              <w:spacing w:after="0" w:line="240" w:lineRule="auto"/>
              <w:rPr>
                <w:rFonts w:ascii="Times New Roman" w:hAnsi="Times New Roman" w:cs="Times New Roman"/>
                <w:sz w:val="28"/>
                <w:szCs w:val="28"/>
              </w:rPr>
            </w:pPr>
          </w:p>
        </w:tc>
        <w:tc>
          <w:tcPr>
            <w:tcW w:w="1841" w:type="dxa"/>
            <w:vAlign w:val="center"/>
          </w:tcPr>
          <w:p w14:paraId="4B1CF762"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360 мг/сут.</w:t>
            </w:r>
          </w:p>
        </w:tc>
        <w:tc>
          <w:tcPr>
            <w:tcW w:w="1559" w:type="dxa"/>
            <w:vAlign w:val="center"/>
          </w:tcPr>
          <w:p w14:paraId="314B5440"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w:t>
            </w:r>
          </w:p>
        </w:tc>
        <w:tc>
          <w:tcPr>
            <w:tcW w:w="1631" w:type="dxa"/>
            <w:vAlign w:val="center"/>
          </w:tcPr>
          <w:p w14:paraId="31EBF970"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0,8</w:t>
            </w:r>
          </w:p>
        </w:tc>
      </w:tr>
      <w:tr w:rsidR="00294B96" w:rsidRPr="00FB2D81" w14:paraId="6D40F8B9" w14:textId="77777777" w:rsidTr="008970AB">
        <w:trPr>
          <w:trHeight w:val="440"/>
        </w:trPr>
        <w:tc>
          <w:tcPr>
            <w:tcW w:w="2345" w:type="dxa"/>
            <w:vMerge w:val="restart"/>
            <w:vAlign w:val="center"/>
          </w:tcPr>
          <w:p w14:paraId="0726F498"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Ингибиторы АПФ</w:t>
            </w:r>
          </w:p>
        </w:tc>
        <w:tc>
          <w:tcPr>
            <w:tcW w:w="2263" w:type="dxa"/>
            <w:vMerge w:val="restart"/>
            <w:vAlign w:val="center"/>
          </w:tcPr>
          <w:p w14:paraId="7C8228CE"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лизиноприл</w:t>
            </w:r>
          </w:p>
        </w:tc>
        <w:tc>
          <w:tcPr>
            <w:tcW w:w="1841" w:type="dxa"/>
            <w:vAlign w:val="center"/>
          </w:tcPr>
          <w:p w14:paraId="286472E1"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20 мг/сут.</w:t>
            </w:r>
          </w:p>
        </w:tc>
        <w:tc>
          <w:tcPr>
            <w:tcW w:w="1559" w:type="dxa"/>
            <w:vAlign w:val="center"/>
          </w:tcPr>
          <w:p w14:paraId="3097E7F3"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23</w:t>
            </w:r>
          </w:p>
        </w:tc>
        <w:tc>
          <w:tcPr>
            <w:tcW w:w="1631" w:type="dxa"/>
            <w:vAlign w:val="center"/>
          </w:tcPr>
          <w:p w14:paraId="4EAA1052"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3,7</w:t>
            </w:r>
          </w:p>
        </w:tc>
      </w:tr>
      <w:tr w:rsidR="00294B96" w:rsidRPr="00FB2D81" w14:paraId="3DD96C3B" w14:textId="77777777" w:rsidTr="008970AB">
        <w:trPr>
          <w:trHeight w:val="440"/>
        </w:trPr>
        <w:tc>
          <w:tcPr>
            <w:tcW w:w="2345" w:type="dxa"/>
            <w:vMerge/>
          </w:tcPr>
          <w:p w14:paraId="7092B05D" w14:textId="77777777" w:rsidR="00294B96" w:rsidRPr="00FB2D81" w:rsidRDefault="00294B96" w:rsidP="008970AB">
            <w:pPr>
              <w:spacing w:after="0" w:line="240" w:lineRule="auto"/>
              <w:rPr>
                <w:rFonts w:ascii="Times New Roman" w:hAnsi="Times New Roman" w:cs="Times New Roman"/>
                <w:sz w:val="28"/>
                <w:szCs w:val="28"/>
              </w:rPr>
            </w:pPr>
          </w:p>
        </w:tc>
        <w:tc>
          <w:tcPr>
            <w:tcW w:w="2263" w:type="dxa"/>
            <w:vMerge/>
            <w:vAlign w:val="center"/>
          </w:tcPr>
          <w:p w14:paraId="4684D400" w14:textId="77777777" w:rsidR="00294B96" w:rsidRPr="00FB2D81" w:rsidRDefault="00294B96" w:rsidP="008970AB">
            <w:pPr>
              <w:spacing w:after="0" w:line="240" w:lineRule="auto"/>
              <w:rPr>
                <w:rFonts w:ascii="Times New Roman" w:hAnsi="Times New Roman" w:cs="Times New Roman"/>
                <w:sz w:val="28"/>
                <w:szCs w:val="28"/>
              </w:rPr>
            </w:pPr>
          </w:p>
        </w:tc>
        <w:tc>
          <w:tcPr>
            <w:tcW w:w="1841" w:type="dxa"/>
            <w:vAlign w:val="center"/>
          </w:tcPr>
          <w:p w14:paraId="70C5D359"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40 мг/сут.</w:t>
            </w:r>
          </w:p>
        </w:tc>
        <w:tc>
          <w:tcPr>
            <w:tcW w:w="1559" w:type="dxa"/>
            <w:vAlign w:val="center"/>
          </w:tcPr>
          <w:p w14:paraId="7049E4E1"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31</w:t>
            </w:r>
          </w:p>
        </w:tc>
        <w:tc>
          <w:tcPr>
            <w:tcW w:w="1631" w:type="dxa"/>
            <w:vAlign w:val="center"/>
          </w:tcPr>
          <w:p w14:paraId="5DDE8D23"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5,0</w:t>
            </w:r>
          </w:p>
        </w:tc>
      </w:tr>
      <w:tr w:rsidR="00294B96" w:rsidRPr="00FB2D81" w14:paraId="77F09619" w14:textId="77777777" w:rsidTr="008970AB">
        <w:trPr>
          <w:trHeight w:val="440"/>
        </w:trPr>
        <w:tc>
          <w:tcPr>
            <w:tcW w:w="2345" w:type="dxa"/>
            <w:vMerge/>
          </w:tcPr>
          <w:p w14:paraId="5919D837" w14:textId="77777777" w:rsidR="00294B96" w:rsidRPr="00FB2D81" w:rsidRDefault="00294B96" w:rsidP="008970AB">
            <w:pPr>
              <w:spacing w:after="0" w:line="240" w:lineRule="auto"/>
              <w:rPr>
                <w:rFonts w:ascii="Times New Roman" w:hAnsi="Times New Roman" w:cs="Times New Roman"/>
                <w:sz w:val="28"/>
                <w:szCs w:val="28"/>
              </w:rPr>
            </w:pPr>
          </w:p>
        </w:tc>
        <w:tc>
          <w:tcPr>
            <w:tcW w:w="2263" w:type="dxa"/>
            <w:vMerge w:val="restart"/>
            <w:vAlign w:val="center"/>
          </w:tcPr>
          <w:p w14:paraId="4F88AC71"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эналаприл</w:t>
            </w:r>
          </w:p>
        </w:tc>
        <w:tc>
          <w:tcPr>
            <w:tcW w:w="1841" w:type="dxa"/>
            <w:vAlign w:val="center"/>
          </w:tcPr>
          <w:p w14:paraId="494C4B8F"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20 мг/сут.</w:t>
            </w:r>
          </w:p>
        </w:tc>
        <w:tc>
          <w:tcPr>
            <w:tcW w:w="1559" w:type="dxa"/>
            <w:vAlign w:val="center"/>
          </w:tcPr>
          <w:p w14:paraId="0EFB84FE"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8</w:t>
            </w:r>
          </w:p>
        </w:tc>
        <w:tc>
          <w:tcPr>
            <w:tcW w:w="1631" w:type="dxa"/>
            <w:vAlign w:val="center"/>
          </w:tcPr>
          <w:p w14:paraId="6229C828"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1,3</w:t>
            </w:r>
          </w:p>
        </w:tc>
      </w:tr>
      <w:tr w:rsidR="00294B96" w:rsidRPr="00FB2D81" w14:paraId="1D796E51" w14:textId="77777777" w:rsidTr="008970AB">
        <w:trPr>
          <w:trHeight w:val="440"/>
        </w:trPr>
        <w:tc>
          <w:tcPr>
            <w:tcW w:w="2345" w:type="dxa"/>
            <w:vMerge/>
          </w:tcPr>
          <w:p w14:paraId="63BB28AD" w14:textId="77777777" w:rsidR="00294B96" w:rsidRPr="00FB2D81" w:rsidRDefault="00294B96" w:rsidP="008970AB">
            <w:pPr>
              <w:spacing w:after="0" w:line="240" w:lineRule="auto"/>
              <w:rPr>
                <w:rFonts w:ascii="Times New Roman" w:hAnsi="Times New Roman" w:cs="Times New Roman"/>
                <w:sz w:val="28"/>
                <w:szCs w:val="28"/>
              </w:rPr>
            </w:pPr>
          </w:p>
        </w:tc>
        <w:tc>
          <w:tcPr>
            <w:tcW w:w="2263" w:type="dxa"/>
            <w:vMerge/>
            <w:vAlign w:val="center"/>
          </w:tcPr>
          <w:p w14:paraId="1E146EC2" w14:textId="77777777" w:rsidR="00294B96" w:rsidRPr="00FB2D81" w:rsidRDefault="00294B96" w:rsidP="008970AB">
            <w:pPr>
              <w:spacing w:after="0" w:line="240" w:lineRule="auto"/>
              <w:rPr>
                <w:rFonts w:ascii="Times New Roman" w:hAnsi="Times New Roman" w:cs="Times New Roman"/>
                <w:sz w:val="28"/>
                <w:szCs w:val="28"/>
              </w:rPr>
            </w:pPr>
          </w:p>
        </w:tc>
        <w:tc>
          <w:tcPr>
            <w:tcW w:w="1841" w:type="dxa"/>
            <w:vAlign w:val="center"/>
          </w:tcPr>
          <w:p w14:paraId="10E9D043"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40 мг/сут.</w:t>
            </w:r>
          </w:p>
        </w:tc>
        <w:tc>
          <w:tcPr>
            <w:tcW w:w="1559" w:type="dxa"/>
            <w:vAlign w:val="center"/>
          </w:tcPr>
          <w:p w14:paraId="74E74E43"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12</w:t>
            </w:r>
          </w:p>
        </w:tc>
        <w:tc>
          <w:tcPr>
            <w:tcW w:w="1631" w:type="dxa"/>
            <w:vAlign w:val="center"/>
          </w:tcPr>
          <w:p w14:paraId="68B25BD2"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1,9</w:t>
            </w:r>
          </w:p>
        </w:tc>
      </w:tr>
      <w:tr w:rsidR="00294B96" w:rsidRPr="00FB2D81" w14:paraId="0C016FA8" w14:textId="77777777" w:rsidTr="008970AB">
        <w:trPr>
          <w:trHeight w:val="719"/>
        </w:trPr>
        <w:tc>
          <w:tcPr>
            <w:tcW w:w="2345" w:type="dxa"/>
            <w:vMerge w:val="restart"/>
          </w:tcPr>
          <w:p w14:paraId="5689E9E6"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Антагонисты рецепторов ангиотензина</w:t>
            </w:r>
          </w:p>
        </w:tc>
        <w:tc>
          <w:tcPr>
            <w:tcW w:w="2263" w:type="dxa"/>
            <w:vMerge w:val="restart"/>
            <w:vAlign w:val="center"/>
          </w:tcPr>
          <w:p w14:paraId="03DEF98B"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лозартан</w:t>
            </w:r>
          </w:p>
        </w:tc>
        <w:tc>
          <w:tcPr>
            <w:tcW w:w="1841" w:type="dxa"/>
            <w:vAlign w:val="center"/>
          </w:tcPr>
          <w:p w14:paraId="1C180CEF"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50 мг/сут.</w:t>
            </w:r>
          </w:p>
        </w:tc>
        <w:tc>
          <w:tcPr>
            <w:tcW w:w="1559" w:type="dxa"/>
            <w:vAlign w:val="center"/>
          </w:tcPr>
          <w:p w14:paraId="61B4F295"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7</w:t>
            </w:r>
          </w:p>
        </w:tc>
        <w:tc>
          <w:tcPr>
            <w:tcW w:w="1631" w:type="dxa"/>
            <w:vAlign w:val="center"/>
          </w:tcPr>
          <w:p w14:paraId="75CB1C16"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1,1</w:t>
            </w:r>
          </w:p>
        </w:tc>
      </w:tr>
      <w:tr w:rsidR="00294B96" w:rsidRPr="00FB2D81" w14:paraId="4CC3166D" w14:textId="77777777" w:rsidTr="008970AB">
        <w:trPr>
          <w:trHeight w:val="720"/>
        </w:trPr>
        <w:tc>
          <w:tcPr>
            <w:tcW w:w="2345" w:type="dxa"/>
            <w:vMerge/>
          </w:tcPr>
          <w:p w14:paraId="2E2536A8" w14:textId="77777777" w:rsidR="00294B96" w:rsidRPr="00FB2D81" w:rsidRDefault="00294B96" w:rsidP="008970AB">
            <w:pPr>
              <w:spacing w:after="0" w:line="240" w:lineRule="auto"/>
              <w:rPr>
                <w:rFonts w:ascii="Times New Roman" w:hAnsi="Times New Roman" w:cs="Times New Roman"/>
                <w:sz w:val="28"/>
                <w:szCs w:val="28"/>
              </w:rPr>
            </w:pPr>
          </w:p>
        </w:tc>
        <w:tc>
          <w:tcPr>
            <w:tcW w:w="2263" w:type="dxa"/>
            <w:vMerge/>
            <w:vAlign w:val="center"/>
          </w:tcPr>
          <w:p w14:paraId="64AE8E77" w14:textId="77777777" w:rsidR="00294B96" w:rsidRPr="00FB2D81" w:rsidRDefault="00294B96" w:rsidP="008970AB">
            <w:pPr>
              <w:spacing w:after="0" w:line="240" w:lineRule="auto"/>
              <w:rPr>
                <w:rFonts w:ascii="Times New Roman" w:hAnsi="Times New Roman" w:cs="Times New Roman"/>
                <w:sz w:val="28"/>
                <w:szCs w:val="28"/>
              </w:rPr>
            </w:pPr>
          </w:p>
        </w:tc>
        <w:tc>
          <w:tcPr>
            <w:tcW w:w="1841" w:type="dxa"/>
            <w:vAlign w:val="center"/>
          </w:tcPr>
          <w:p w14:paraId="179C575B"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100 мг/сут.</w:t>
            </w:r>
          </w:p>
        </w:tc>
        <w:tc>
          <w:tcPr>
            <w:tcW w:w="1559" w:type="dxa"/>
            <w:vAlign w:val="center"/>
          </w:tcPr>
          <w:p w14:paraId="63CFF5A7"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12</w:t>
            </w:r>
          </w:p>
        </w:tc>
        <w:tc>
          <w:tcPr>
            <w:tcW w:w="1631" w:type="dxa"/>
            <w:vAlign w:val="center"/>
          </w:tcPr>
          <w:p w14:paraId="3C0FFF54"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1,9</w:t>
            </w:r>
          </w:p>
        </w:tc>
      </w:tr>
      <w:tr w:rsidR="00294B96" w:rsidRPr="00FB2D81" w14:paraId="7B86EF07" w14:textId="77777777" w:rsidTr="008970AB">
        <w:trPr>
          <w:trHeight w:val="719"/>
        </w:trPr>
        <w:tc>
          <w:tcPr>
            <w:tcW w:w="2345" w:type="dxa"/>
            <w:vMerge w:val="restart"/>
          </w:tcPr>
          <w:p w14:paraId="7340366D"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Агонисты I1-имидазолиновых рецепторов</w:t>
            </w:r>
          </w:p>
        </w:tc>
        <w:tc>
          <w:tcPr>
            <w:tcW w:w="2263" w:type="dxa"/>
            <w:vMerge w:val="restart"/>
            <w:vAlign w:val="center"/>
          </w:tcPr>
          <w:p w14:paraId="0174E3D8"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моксонидин</w:t>
            </w:r>
          </w:p>
        </w:tc>
        <w:tc>
          <w:tcPr>
            <w:tcW w:w="1841" w:type="dxa"/>
            <w:vAlign w:val="center"/>
          </w:tcPr>
          <w:p w14:paraId="7C558CD6"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40 мг/сут.</w:t>
            </w:r>
          </w:p>
        </w:tc>
        <w:tc>
          <w:tcPr>
            <w:tcW w:w="1559" w:type="dxa"/>
            <w:vAlign w:val="center"/>
          </w:tcPr>
          <w:p w14:paraId="7908F6DC"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27</w:t>
            </w:r>
          </w:p>
        </w:tc>
        <w:tc>
          <w:tcPr>
            <w:tcW w:w="1631" w:type="dxa"/>
            <w:vAlign w:val="center"/>
          </w:tcPr>
          <w:p w14:paraId="67F34ABC"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4,4</w:t>
            </w:r>
          </w:p>
        </w:tc>
      </w:tr>
      <w:tr w:rsidR="00294B96" w:rsidRPr="00FB2D81" w14:paraId="4C3946EF" w14:textId="77777777" w:rsidTr="008970AB">
        <w:trPr>
          <w:trHeight w:val="720"/>
        </w:trPr>
        <w:tc>
          <w:tcPr>
            <w:tcW w:w="2345" w:type="dxa"/>
            <w:vMerge/>
          </w:tcPr>
          <w:p w14:paraId="028CCC7E" w14:textId="77777777" w:rsidR="00294B96" w:rsidRPr="00FB2D81" w:rsidRDefault="00294B96" w:rsidP="008970AB">
            <w:pPr>
              <w:spacing w:after="0" w:line="240" w:lineRule="auto"/>
              <w:rPr>
                <w:rFonts w:ascii="Times New Roman" w:hAnsi="Times New Roman" w:cs="Times New Roman"/>
                <w:color w:val="000000"/>
                <w:sz w:val="28"/>
                <w:szCs w:val="28"/>
              </w:rPr>
            </w:pPr>
          </w:p>
        </w:tc>
        <w:tc>
          <w:tcPr>
            <w:tcW w:w="2263" w:type="dxa"/>
            <w:vMerge/>
            <w:vAlign w:val="center"/>
          </w:tcPr>
          <w:p w14:paraId="6E8DB571" w14:textId="77777777" w:rsidR="00294B96" w:rsidRPr="00FB2D81" w:rsidRDefault="00294B96" w:rsidP="008970AB">
            <w:pPr>
              <w:spacing w:after="0" w:line="240" w:lineRule="auto"/>
              <w:rPr>
                <w:rFonts w:ascii="Times New Roman" w:hAnsi="Times New Roman" w:cs="Times New Roman"/>
                <w:sz w:val="28"/>
                <w:szCs w:val="28"/>
              </w:rPr>
            </w:pPr>
          </w:p>
        </w:tc>
        <w:tc>
          <w:tcPr>
            <w:tcW w:w="1841" w:type="dxa"/>
            <w:vAlign w:val="center"/>
          </w:tcPr>
          <w:p w14:paraId="4D76AEAE"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60 мг/сут.</w:t>
            </w:r>
          </w:p>
        </w:tc>
        <w:tc>
          <w:tcPr>
            <w:tcW w:w="1559" w:type="dxa"/>
            <w:vAlign w:val="center"/>
          </w:tcPr>
          <w:p w14:paraId="5D183914"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22</w:t>
            </w:r>
          </w:p>
        </w:tc>
        <w:tc>
          <w:tcPr>
            <w:tcW w:w="1631" w:type="dxa"/>
            <w:vAlign w:val="center"/>
          </w:tcPr>
          <w:p w14:paraId="05529560"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3,6</w:t>
            </w:r>
          </w:p>
        </w:tc>
      </w:tr>
    </w:tbl>
    <w:p w14:paraId="7A4AF171" w14:textId="77777777" w:rsidR="00135C43" w:rsidRDefault="00135C43" w:rsidP="00135C43">
      <w:pPr>
        <w:spacing w:after="0" w:line="240" w:lineRule="auto"/>
        <w:ind w:firstLine="567"/>
        <w:jc w:val="both"/>
        <w:rPr>
          <w:rFonts w:ascii="Times New Roman" w:hAnsi="Times New Roman" w:cs="Times New Roman"/>
          <w:sz w:val="28"/>
          <w:szCs w:val="28"/>
        </w:rPr>
      </w:pPr>
    </w:p>
    <w:p w14:paraId="199BD90C" w14:textId="77777777" w:rsidR="00135C43" w:rsidRDefault="00135C43" w:rsidP="00135C43">
      <w:pPr>
        <w:spacing w:after="0" w:line="240" w:lineRule="auto"/>
        <w:ind w:firstLine="567"/>
        <w:jc w:val="both"/>
        <w:rPr>
          <w:rFonts w:ascii="Times New Roman" w:hAnsi="Times New Roman" w:cs="Times New Roman"/>
          <w:sz w:val="28"/>
          <w:szCs w:val="28"/>
        </w:rPr>
      </w:pPr>
      <w:r w:rsidRPr="00DE3FB6">
        <w:rPr>
          <w:rFonts w:ascii="Times New Roman" w:hAnsi="Times New Roman" w:cs="Times New Roman"/>
          <w:sz w:val="28"/>
          <w:szCs w:val="28"/>
        </w:rPr>
        <w:t>В среднем показатель приверженности к антигипертензивной терапии составил 90,0%, однако, учитывая нарушения врачебных назначений и режима приема препаратов, он был значительно ниже и достигал только 64,4%.</w:t>
      </w:r>
    </w:p>
    <w:p w14:paraId="0AE2671F" w14:textId="77777777" w:rsidR="00135C43" w:rsidRDefault="00135C43" w:rsidP="00135C4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Среди β-адреноблокаторов в достаточно большом для анализа числе случаев назначался только бисапролол, причем чаще в относительно невысокой дозировке (10 мг/сут). Максимальные дозы препарата были назначены только у четырех пациентов. Среди блокаторов кальциевых каналов проанализировано назначение верапамила. В 60% случаев он рекомендовался в дозе 240 мг/сут и ни в одном случае не была назначена максимальная терапевтическая дозировка.</w:t>
      </w:r>
    </w:p>
    <w:p w14:paraId="2A9AC7DC" w14:textId="77777777" w:rsidR="00135C43" w:rsidRDefault="00135C43" w:rsidP="00135C4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Напротив, ингибиторы АПФ (лизиноприл и эналаприл) чаще назначались в максимальной дозе. У больных данной категории не было попыток использовать ИАПФ в небольших дозировках. Также в максимальной дозировке чаще назначался лозартан.</w:t>
      </w:r>
    </w:p>
    <w:p w14:paraId="0EF21439" w14:textId="77777777" w:rsidR="00135C43" w:rsidRDefault="00135C43" w:rsidP="00135C4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Применение агониста </w:t>
      </w:r>
      <w:r w:rsidRPr="00BE6A69">
        <w:rPr>
          <w:rFonts w:ascii="Times New Roman" w:hAnsi="Times New Roman" w:cs="Times New Roman"/>
          <w:sz w:val="28"/>
          <w:szCs w:val="28"/>
        </w:rPr>
        <w:t>I1-</w:t>
      </w:r>
      <w:r>
        <w:rPr>
          <w:rFonts w:ascii="Times New Roman" w:hAnsi="Times New Roman" w:cs="Times New Roman"/>
          <w:sz w:val="28"/>
          <w:szCs w:val="28"/>
        </w:rPr>
        <w:t>имидазолиновых рецепторов моксонидина осуществлялось в большем проценте случаев в дозировке 40 мг/сут., применялась также доза 60 мг/сут., соответствующая максимальной.</w:t>
      </w:r>
    </w:p>
    <w:p w14:paraId="4C632E78" w14:textId="281D6C5F" w:rsidR="00294B96" w:rsidRDefault="00135C43" w:rsidP="00135C4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монотерапия антигипертензивными перапаратами основных классов при АГ </w:t>
      </w:r>
      <w:r>
        <w:rPr>
          <w:rFonts w:ascii="Times New Roman" w:hAnsi="Times New Roman" w:cs="Times New Roman"/>
          <w:sz w:val="28"/>
          <w:szCs w:val="28"/>
          <w:lang w:val="en-US"/>
        </w:rPr>
        <w:t>III</w:t>
      </w:r>
      <w:r>
        <w:rPr>
          <w:rFonts w:ascii="Times New Roman" w:hAnsi="Times New Roman" w:cs="Times New Roman"/>
          <w:sz w:val="28"/>
          <w:szCs w:val="28"/>
        </w:rPr>
        <w:t xml:space="preserve"> ст. осуществлялось в половине случаев в максимальных терапевтических дозировках. Остальные пациенты получали субмаксимальные дозы препаратов.</w:t>
      </w:r>
    </w:p>
    <w:p w14:paraId="4B3EB1ED" w14:textId="42D5CD30" w:rsidR="00294B96" w:rsidRPr="00DE3FB6" w:rsidRDefault="00294B96" w:rsidP="008970AB">
      <w:pPr>
        <w:spacing w:after="0" w:line="240" w:lineRule="auto"/>
        <w:ind w:firstLine="567"/>
        <w:jc w:val="both"/>
        <w:rPr>
          <w:rFonts w:ascii="Times New Roman" w:hAnsi="Times New Roman" w:cs="Times New Roman"/>
          <w:sz w:val="28"/>
          <w:szCs w:val="28"/>
        </w:rPr>
      </w:pPr>
      <w:r w:rsidRPr="00DE3FB6">
        <w:rPr>
          <w:rFonts w:ascii="Times New Roman" w:hAnsi="Times New Roman" w:cs="Times New Roman"/>
          <w:sz w:val="28"/>
          <w:szCs w:val="28"/>
        </w:rPr>
        <w:t>Ещё одним фактором, потенциально влияющим на эффективность антигипертензивной фармакотерапии, является соблюдение режима дозирования препаратов. Особенно это актуально именно для пациентов с тяжелой АГ, у которых назначаются высокие дозы антигипертензивных средств</w:t>
      </w:r>
      <w:r w:rsidR="006A10F6">
        <w:rPr>
          <w:rFonts w:ascii="Times New Roman" w:hAnsi="Times New Roman" w:cs="Times New Roman"/>
          <w:sz w:val="28"/>
          <w:szCs w:val="28"/>
        </w:rPr>
        <w:t xml:space="preserve"> </w:t>
      </w:r>
      <w:r w:rsidRPr="00D065CE">
        <w:rPr>
          <w:rFonts w:ascii="Times New Roman" w:hAnsi="Times New Roman" w:cs="Times New Roman"/>
          <w:sz w:val="28"/>
          <w:szCs w:val="28"/>
        </w:rPr>
        <w:t>[</w:t>
      </w:r>
      <w:r>
        <w:rPr>
          <w:rFonts w:ascii="Times New Roman" w:hAnsi="Times New Roman" w:cs="Times New Roman"/>
          <w:sz w:val="28"/>
          <w:szCs w:val="28"/>
        </w:rPr>
        <w:t>1</w:t>
      </w:r>
      <w:r w:rsidRPr="00DA13DF">
        <w:rPr>
          <w:rFonts w:ascii="Times New Roman" w:hAnsi="Times New Roman" w:cs="Times New Roman"/>
          <w:sz w:val="28"/>
          <w:szCs w:val="28"/>
        </w:rPr>
        <w:t>2</w:t>
      </w:r>
      <w:r w:rsidR="00254B51" w:rsidRPr="00254B51">
        <w:rPr>
          <w:rFonts w:ascii="Times New Roman" w:hAnsi="Times New Roman" w:cs="Times New Roman"/>
          <w:sz w:val="28"/>
          <w:szCs w:val="28"/>
        </w:rPr>
        <w:t>1</w:t>
      </w:r>
      <w:r w:rsidRPr="00D065CE">
        <w:rPr>
          <w:rFonts w:ascii="Times New Roman" w:hAnsi="Times New Roman" w:cs="Times New Roman"/>
          <w:sz w:val="28"/>
          <w:szCs w:val="28"/>
        </w:rPr>
        <w:t>]</w:t>
      </w:r>
      <w:r w:rsidRPr="00DE3FB6">
        <w:rPr>
          <w:rFonts w:ascii="Times New Roman" w:hAnsi="Times New Roman" w:cs="Times New Roman"/>
          <w:sz w:val="28"/>
          <w:szCs w:val="28"/>
        </w:rPr>
        <w:t>.</w:t>
      </w:r>
      <w:r w:rsidR="00080A6E">
        <w:rPr>
          <w:rFonts w:ascii="Times New Roman" w:hAnsi="Times New Roman" w:cs="Times New Roman"/>
          <w:sz w:val="28"/>
          <w:szCs w:val="28"/>
        </w:rPr>
        <w:t xml:space="preserve"> </w:t>
      </w:r>
      <w:r w:rsidRPr="00DE3FB6">
        <w:rPr>
          <w:rFonts w:ascii="Times New Roman" w:hAnsi="Times New Roman" w:cs="Times New Roman"/>
          <w:sz w:val="28"/>
          <w:szCs w:val="28"/>
        </w:rPr>
        <w:t xml:space="preserve">На рисунке </w:t>
      </w:r>
      <w:r w:rsidR="003D6390">
        <w:rPr>
          <w:rFonts w:ascii="Times New Roman" w:hAnsi="Times New Roman" w:cs="Times New Roman"/>
          <w:sz w:val="28"/>
          <w:szCs w:val="28"/>
        </w:rPr>
        <w:t>8</w:t>
      </w:r>
      <w:r w:rsidRPr="00DE3FB6">
        <w:rPr>
          <w:rFonts w:ascii="Times New Roman" w:hAnsi="Times New Roman" w:cs="Times New Roman"/>
          <w:sz w:val="28"/>
          <w:szCs w:val="28"/>
        </w:rPr>
        <w:t xml:space="preserve"> представлены данные о частоте нарушений режима дозирования антигипертензивных препаратов пациентами обследованной группы.</w:t>
      </w:r>
    </w:p>
    <w:p w14:paraId="3F3CA7DD" w14:textId="77777777" w:rsidR="00294B96" w:rsidRPr="00DE3FB6" w:rsidRDefault="00294B96" w:rsidP="00154C54">
      <w:pPr>
        <w:spacing w:after="0" w:line="360" w:lineRule="auto"/>
        <w:ind w:firstLine="567"/>
        <w:jc w:val="both"/>
        <w:rPr>
          <w:rFonts w:ascii="Times New Roman" w:hAnsi="Times New Roman" w:cs="Times New Roman"/>
          <w:sz w:val="28"/>
          <w:szCs w:val="28"/>
        </w:rPr>
      </w:pPr>
    </w:p>
    <w:p w14:paraId="1500B02A" w14:textId="77777777" w:rsidR="00294B96" w:rsidRPr="00DE3FB6" w:rsidRDefault="00817F73" w:rsidP="00154C54">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BE70FBA" wp14:editId="1A533734">
            <wp:extent cx="6143625" cy="4124325"/>
            <wp:effectExtent l="0" t="0" r="9525" b="9525"/>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3625" cy="4124325"/>
                    </a:xfrm>
                    <a:prstGeom prst="rect">
                      <a:avLst/>
                    </a:prstGeom>
                    <a:noFill/>
                    <a:ln>
                      <a:noFill/>
                    </a:ln>
                  </pic:spPr>
                </pic:pic>
              </a:graphicData>
            </a:graphic>
          </wp:inline>
        </w:drawing>
      </w:r>
    </w:p>
    <w:p w14:paraId="5672FDCB" w14:textId="2E893CDD" w:rsidR="00294B96" w:rsidRPr="00DE3FB6" w:rsidRDefault="00294B96" w:rsidP="008970AB">
      <w:pPr>
        <w:spacing w:after="0" w:line="240" w:lineRule="auto"/>
        <w:jc w:val="center"/>
        <w:rPr>
          <w:rFonts w:ascii="Times New Roman" w:hAnsi="Times New Roman" w:cs="Times New Roman"/>
          <w:sz w:val="28"/>
          <w:szCs w:val="28"/>
        </w:rPr>
      </w:pPr>
      <w:r w:rsidRPr="00DE3FB6">
        <w:rPr>
          <w:rFonts w:ascii="Times New Roman" w:hAnsi="Times New Roman" w:cs="Times New Roman"/>
          <w:sz w:val="28"/>
          <w:szCs w:val="28"/>
        </w:rPr>
        <w:t xml:space="preserve">Рисунок </w:t>
      </w:r>
      <w:r w:rsidR="003D6390">
        <w:rPr>
          <w:rFonts w:ascii="Times New Roman" w:hAnsi="Times New Roman" w:cs="Times New Roman"/>
          <w:sz w:val="28"/>
          <w:szCs w:val="28"/>
        </w:rPr>
        <w:t>8</w:t>
      </w:r>
      <w:r w:rsidRPr="00DE3FB6">
        <w:rPr>
          <w:rFonts w:ascii="Times New Roman" w:hAnsi="Times New Roman" w:cs="Times New Roman"/>
          <w:sz w:val="28"/>
          <w:szCs w:val="28"/>
        </w:rPr>
        <w:t xml:space="preserve"> – Частота нарушений назначенного режима приема фармакопрепаратов </w:t>
      </w:r>
      <w:r>
        <w:rPr>
          <w:rFonts w:ascii="Times New Roman" w:hAnsi="Times New Roman" w:cs="Times New Roman"/>
          <w:sz w:val="28"/>
          <w:szCs w:val="28"/>
        </w:rPr>
        <w:t xml:space="preserve">больными АГ </w:t>
      </w:r>
      <w:r>
        <w:rPr>
          <w:rFonts w:ascii="Times New Roman" w:hAnsi="Times New Roman" w:cs="Times New Roman"/>
          <w:sz w:val="28"/>
          <w:szCs w:val="28"/>
          <w:lang w:val="en-US"/>
        </w:rPr>
        <w:t>III</w:t>
      </w:r>
      <w:r>
        <w:rPr>
          <w:rFonts w:ascii="Times New Roman" w:hAnsi="Times New Roman" w:cs="Times New Roman"/>
          <w:sz w:val="28"/>
          <w:szCs w:val="28"/>
        </w:rPr>
        <w:t xml:space="preserve"> ст. </w:t>
      </w:r>
      <w:r w:rsidRPr="00DE3FB6">
        <w:rPr>
          <w:rFonts w:ascii="Times New Roman" w:hAnsi="Times New Roman" w:cs="Times New Roman"/>
          <w:sz w:val="28"/>
          <w:szCs w:val="28"/>
        </w:rPr>
        <w:t>в зависимости от класса</w:t>
      </w:r>
    </w:p>
    <w:p w14:paraId="147F39FA" w14:textId="77777777" w:rsidR="00294B96" w:rsidRPr="00DE3FB6" w:rsidRDefault="00294B96" w:rsidP="008970AB">
      <w:pPr>
        <w:spacing w:after="0" w:line="240" w:lineRule="auto"/>
        <w:ind w:firstLine="567"/>
        <w:jc w:val="both"/>
        <w:rPr>
          <w:rFonts w:ascii="Times New Roman" w:hAnsi="Times New Roman" w:cs="Times New Roman"/>
          <w:sz w:val="28"/>
          <w:szCs w:val="28"/>
        </w:rPr>
      </w:pPr>
    </w:p>
    <w:p w14:paraId="6FDFEE81" w14:textId="77777777" w:rsidR="00294B96" w:rsidRDefault="00294B96" w:rsidP="008970AB">
      <w:pPr>
        <w:spacing w:after="0" w:line="240" w:lineRule="auto"/>
        <w:ind w:firstLine="567"/>
        <w:jc w:val="both"/>
        <w:rPr>
          <w:rFonts w:ascii="Times New Roman" w:hAnsi="Times New Roman" w:cs="Times New Roman"/>
          <w:sz w:val="28"/>
          <w:szCs w:val="28"/>
        </w:rPr>
      </w:pPr>
      <w:r w:rsidRPr="00DE3FB6">
        <w:rPr>
          <w:rFonts w:ascii="Times New Roman" w:hAnsi="Times New Roman" w:cs="Times New Roman"/>
          <w:sz w:val="28"/>
          <w:szCs w:val="28"/>
        </w:rPr>
        <w:t xml:space="preserve">Отдельные компоненты или все препараты из состава назначенных сочетаний принимались в меньших дозах, чем назначенные, в 31,3% случаев от числа больных, принимающих данное лечение. Наилучшая ситуация имеет место в отношении фиксированных комбинаций, поскольку большинство препаратов данных групп предусматривают однократный прием. Однако в 11,3% случаев больным удавалось занижать дозу, например путем деления таблетки на части. </w:t>
      </w:r>
      <w:r>
        <w:rPr>
          <w:rFonts w:ascii="Times New Roman" w:hAnsi="Times New Roman" w:cs="Times New Roman"/>
          <w:sz w:val="28"/>
          <w:szCs w:val="28"/>
        </w:rPr>
        <w:t>Блокаторы кальциевых каналов</w:t>
      </w:r>
      <w:r w:rsidRPr="00DE3FB6">
        <w:rPr>
          <w:rFonts w:ascii="Times New Roman" w:hAnsi="Times New Roman" w:cs="Times New Roman"/>
          <w:sz w:val="28"/>
          <w:szCs w:val="28"/>
        </w:rPr>
        <w:t xml:space="preserve"> применялись в меньшей, чем назначено, дозе в 23,5% случаев, ингибиторы АПФ – только в 12,7%, </w:t>
      </w:r>
      <w:r>
        <w:rPr>
          <w:rFonts w:ascii="Times New Roman" w:hAnsi="Times New Roman" w:cs="Times New Roman"/>
          <w:sz w:val="28"/>
          <w:szCs w:val="28"/>
        </w:rPr>
        <w:t>β-</w:t>
      </w:r>
      <w:r w:rsidRPr="00DE3FB6">
        <w:rPr>
          <w:rFonts w:ascii="Times New Roman" w:hAnsi="Times New Roman" w:cs="Times New Roman"/>
          <w:sz w:val="28"/>
          <w:szCs w:val="28"/>
        </w:rPr>
        <w:t>адреноблокаторы – в 16,7%, антагонисты рецепторов ангиотензина – в 22,2% и агонисты I1-имидозолиновых рецепторов – 15,2%. По данным группам препаратов в среднем частота приема в дозировке меньшей, чем она была назначена, составила 20,3%, при этом только у пациентов, принимавших фиксированные комбинации, показатель был значимо ниже, чем в среднем по группе (p=0,04).</w:t>
      </w:r>
    </w:p>
    <w:p w14:paraId="7CCDBE06" w14:textId="6D364A92" w:rsidR="00294B96" w:rsidRDefault="00294B96" w:rsidP="008970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3D6390">
        <w:rPr>
          <w:rFonts w:ascii="Times New Roman" w:hAnsi="Times New Roman" w:cs="Times New Roman"/>
          <w:sz w:val="28"/>
          <w:szCs w:val="28"/>
        </w:rPr>
        <w:t>9</w:t>
      </w:r>
      <w:r>
        <w:rPr>
          <w:rFonts w:ascii="Times New Roman" w:hAnsi="Times New Roman" w:cs="Times New Roman"/>
          <w:sz w:val="28"/>
          <w:szCs w:val="28"/>
        </w:rPr>
        <w:t xml:space="preserve"> представлена частота достижения целевого АД.</w:t>
      </w:r>
    </w:p>
    <w:p w14:paraId="7BFFF36C" w14:textId="77777777" w:rsidR="00294B96" w:rsidRPr="006A10F6" w:rsidRDefault="00294B96" w:rsidP="008970AB">
      <w:pPr>
        <w:spacing w:after="0" w:line="240" w:lineRule="auto"/>
        <w:ind w:firstLine="567"/>
        <w:jc w:val="both"/>
        <w:rPr>
          <w:rFonts w:ascii="Times New Roman" w:hAnsi="Times New Roman" w:cs="Times New Roman"/>
          <w:sz w:val="16"/>
          <w:szCs w:val="16"/>
        </w:rPr>
      </w:pPr>
    </w:p>
    <w:p w14:paraId="252A7132" w14:textId="434DFBD5" w:rsidR="00294B96" w:rsidRDefault="00174017" w:rsidP="00154C5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57528CF" wp14:editId="290516F2">
            <wp:extent cx="4547870" cy="5224780"/>
            <wp:effectExtent l="0" t="0" r="5080" b="0"/>
            <wp:docPr id="5128846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7870" cy="5224780"/>
                    </a:xfrm>
                    <a:prstGeom prst="rect">
                      <a:avLst/>
                    </a:prstGeom>
                    <a:noFill/>
                  </pic:spPr>
                </pic:pic>
              </a:graphicData>
            </a:graphic>
          </wp:inline>
        </w:drawing>
      </w:r>
    </w:p>
    <w:p w14:paraId="6845417C" w14:textId="2AFA5AD8" w:rsidR="00294B96" w:rsidRDefault="00294B96" w:rsidP="008970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D6390">
        <w:rPr>
          <w:rFonts w:ascii="Times New Roman" w:hAnsi="Times New Roman" w:cs="Times New Roman"/>
          <w:sz w:val="28"/>
          <w:szCs w:val="28"/>
        </w:rPr>
        <w:t>9</w:t>
      </w:r>
      <w:r w:rsidR="00F65388">
        <w:rPr>
          <w:rFonts w:ascii="Times New Roman" w:hAnsi="Times New Roman" w:cs="Times New Roman"/>
          <w:sz w:val="28"/>
          <w:szCs w:val="28"/>
        </w:rPr>
        <w:t xml:space="preserve"> </w:t>
      </w:r>
      <w:r>
        <w:rPr>
          <w:rFonts w:ascii="Times New Roman" w:hAnsi="Times New Roman" w:cs="Times New Roman"/>
          <w:sz w:val="28"/>
          <w:szCs w:val="28"/>
        </w:rPr>
        <w:t xml:space="preserve">– Частота достижения целевого АД в зависимости </w:t>
      </w:r>
    </w:p>
    <w:p w14:paraId="43EE2656" w14:textId="77777777" w:rsidR="00294B96" w:rsidRDefault="00294B96" w:rsidP="008970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от применяемой фармакотерапии у больных АГ </w:t>
      </w:r>
      <w:r>
        <w:rPr>
          <w:rFonts w:ascii="Times New Roman" w:hAnsi="Times New Roman" w:cs="Times New Roman"/>
          <w:sz w:val="28"/>
          <w:szCs w:val="28"/>
          <w:lang w:val="en-US"/>
        </w:rPr>
        <w:t>III</w:t>
      </w:r>
      <w:r>
        <w:rPr>
          <w:rFonts w:ascii="Times New Roman" w:hAnsi="Times New Roman" w:cs="Times New Roman"/>
          <w:sz w:val="28"/>
          <w:szCs w:val="28"/>
        </w:rPr>
        <w:t xml:space="preserve"> ст.</w:t>
      </w:r>
    </w:p>
    <w:p w14:paraId="2241877D" w14:textId="77777777" w:rsidR="00294B96" w:rsidRDefault="00294B96" w:rsidP="008970AB">
      <w:pPr>
        <w:spacing w:after="0" w:line="240" w:lineRule="auto"/>
        <w:ind w:firstLine="567"/>
        <w:jc w:val="both"/>
        <w:rPr>
          <w:rFonts w:ascii="Times New Roman" w:hAnsi="Times New Roman" w:cs="Times New Roman"/>
          <w:sz w:val="28"/>
          <w:szCs w:val="28"/>
        </w:rPr>
      </w:pPr>
    </w:p>
    <w:p w14:paraId="46F77C82" w14:textId="14BB1613" w:rsidR="00294B96" w:rsidRPr="004B1E66" w:rsidRDefault="00294B96" w:rsidP="008970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Частота достижения целевого АД была наиболее высокой при применении фиксированных комбинаций (75,2%) и сочетаний препаратов (70,5%), что является достаточно хорошим результатом, учитывая клинические особенности данной категории больных. Эффективность монотерапии была существенно ниже. Для антагонистов рецепторов ангиотензина, агонистов </w:t>
      </w:r>
      <w:r>
        <w:rPr>
          <w:rFonts w:ascii="Times New Roman" w:hAnsi="Times New Roman" w:cs="Times New Roman"/>
          <w:sz w:val="28"/>
          <w:szCs w:val="28"/>
          <w:lang w:val="en-US"/>
        </w:rPr>
        <w:t>I</w:t>
      </w:r>
      <w:r w:rsidRPr="004B1E66">
        <w:rPr>
          <w:rFonts w:ascii="Times New Roman" w:hAnsi="Times New Roman" w:cs="Times New Roman"/>
          <w:sz w:val="28"/>
          <w:szCs w:val="28"/>
        </w:rPr>
        <w:t>1-</w:t>
      </w:r>
      <w:r>
        <w:rPr>
          <w:rFonts w:ascii="Times New Roman" w:hAnsi="Times New Roman" w:cs="Times New Roman"/>
          <w:sz w:val="28"/>
          <w:szCs w:val="28"/>
        </w:rPr>
        <w:t>имидазолиновых рецепторов, β-адреноблокаторов она оказалась примерно равной (66,7%, 63,6%, 63,3%). Существенно уступала данным показателям частота достижения целевого АД в подгруппах приема блокаторов кальциевых каналов (47,1%), ингибиторов АПФ (30,2%), и совсем низкие результаты определялись при применении диуретиков и миотропных антигипертензивных препаратов.</w:t>
      </w:r>
      <w:r w:rsidR="00174017">
        <w:rPr>
          <w:rFonts w:ascii="Times New Roman" w:hAnsi="Times New Roman" w:cs="Times New Roman"/>
          <w:sz w:val="28"/>
          <w:szCs w:val="28"/>
        </w:rPr>
        <w:t xml:space="preserve"> Различия между группами достигали степени значимости (</w:t>
      </w:r>
      <w:r w:rsidR="005D7E34" w:rsidRPr="005D7E34">
        <w:rPr>
          <w:rFonts w:ascii="Times New Roman" w:hAnsi="Times New Roman" w:cs="Times New Roman"/>
          <w:sz w:val="28"/>
          <w:szCs w:val="28"/>
        </w:rPr>
        <w:t>χ</w:t>
      </w:r>
      <w:r w:rsidR="005D7E34" w:rsidRPr="005D7E34">
        <w:rPr>
          <w:rFonts w:ascii="Times New Roman" w:hAnsi="Times New Roman" w:cs="Times New Roman"/>
          <w:sz w:val="28"/>
          <w:szCs w:val="28"/>
          <w:vertAlign w:val="superscript"/>
        </w:rPr>
        <w:t>2</w:t>
      </w:r>
      <w:r w:rsidR="005D7E34" w:rsidRPr="005D7E34">
        <w:rPr>
          <w:rFonts w:ascii="Times New Roman" w:hAnsi="Times New Roman" w:cs="Times New Roman"/>
          <w:sz w:val="28"/>
          <w:szCs w:val="28"/>
        </w:rPr>
        <w:t>=</w:t>
      </w:r>
      <w:r w:rsidR="005D7E34">
        <w:rPr>
          <w:rFonts w:ascii="Times New Roman" w:hAnsi="Times New Roman" w:cs="Times New Roman"/>
          <w:sz w:val="28"/>
          <w:szCs w:val="28"/>
        </w:rPr>
        <w:t>32</w:t>
      </w:r>
      <w:r w:rsidR="005D7E34" w:rsidRPr="005D7E34">
        <w:rPr>
          <w:rFonts w:ascii="Times New Roman" w:hAnsi="Times New Roman" w:cs="Times New Roman"/>
          <w:sz w:val="28"/>
          <w:szCs w:val="28"/>
        </w:rPr>
        <w:t>,</w:t>
      </w:r>
      <w:r w:rsidR="005D7E34">
        <w:rPr>
          <w:rFonts w:ascii="Times New Roman" w:hAnsi="Times New Roman" w:cs="Times New Roman"/>
          <w:sz w:val="28"/>
          <w:szCs w:val="28"/>
        </w:rPr>
        <w:t>210</w:t>
      </w:r>
      <w:r w:rsidR="005D7E34" w:rsidRPr="005D7E34">
        <w:rPr>
          <w:rFonts w:ascii="Times New Roman" w:hAnsi="Times New Roman" w:cs="Times New Roman"/>
          <w:sz w:val="28"/>
          <w:szCs w:val="28"/>
        </w:rPr>
        <w:t xml:space="preserve">, критическое значение для p=0,05 составляет </w:t>
      </w:r>
      <w:r w:rsidR="005D7E34">
        <w:rPr>
          <w:rFonts w:ascii="Times New Roman" w:hAnsi="Times New Roman" w:cs="Times New Roman"/>
          <w:sz w:val="28"/>
          <w:szCs w:val="28"/>
        </w:rPr>
        <w:t>20,090</w:t>
      </w:r>
      <w:r w:rsidR="005D7E34" w:rsidRPr="005D7E34">
        <w:rPr>
          <w:rFonts w:ascii="Times New Roman" w:hAnsi="Times New Roman" w:cs="Times New Roman"/>
          <w:sz w:val="28"/>
          <w:szCs w:val="28"/>
        </w:rPr>
        <w:t>)</w:t>
      </w:r>
      <w:r w:rsidR="00174017">
        <w:rPr>
          <w:rFonts w:ascii="Times New Roman" w:hAnsi="Times New Roman" w:cs="Times New Roman"/>
          <w:sz w:val="28"/>
          <w:szCs w:val="28"/>
        </w:rPr>
        <w:t xml:space="preserve"> и </w:t>
      </w:r>
      <w:r w:rsidR="005D7E34">
        <w:rPr>
          <w:rFonts w:ascii="Times New Roman" w:hAnsi="Times New Roman" w:cs="Times New Roman"/>
          <w:sz w:val="28"/>
          <w:szCs w:val="28"/>
        </w:rPr>
        <w:t xml:space="preserve">при апостериорном анализе </w:t>
      </w:r>
      <w:r w:rsidR="00174017">
        <w:rPr>
          <w:rFonts w:ascii="Times New Roman" w:hAnsi="Times New Roman" w:cs="Times New Roman"/>
          <w:sz w:val="28"/>
          <w:szCs w:val="28"/>
        </w:rPr>
        <w:t xml:space="preserve">были определены </w:t>
      </w:r>
      <w:r w:rsidR="005D7E34">
        <w:rPr>
          <w:rFonts w:ascii="Times New Roman" w:hAnsi="Times New Roman" w:cs="Times New Roman"/>
          <w:sz w:val="28"/>
          <w:szCs w:val="28"/>
        </w:rPr>
        <w:t>между фиксированными комбинациями, сочетаниями нескольких препаратов и вариантами с наименьшим ответом на терапию (</w:t>
      </w:r>
      <w:r w:rsidR="00F65388">
        <w:rPr>
          <w:rFonts w:ascii="Times New Roman" w:hAnsi="Times New Roman" w:cs="Times New Roman"/>
          <w:sz w:val="28"/>
          <w:szCs w:val="28"/>
        </w:rPr>
        <w:t>диуретики и миотропные препараты).</w:t>
      </w:r>
    </w:p>
    <w:p w14:paraId="1F70669D" w14:textId="07AF9301" w:rsidR="00294B96" w:rsidRDefault="00294B96" w:rsidP="008970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таблицах 1</w:t>
      </w:r>
      <w:r w:rsidR="00080A6E">
        <w:rPr>
          <w:rFonts w:ascii="Times New Roman" w:hAnsi="Times New Roman" w:cs="Times New Roman"/>
          <w:sz w:val="28"/>
          <w:szCs w:val="28"/>
        </w:rPr>
        <w:t>3</w:t>
      </w:r>
      <w:r>
        <w:rPr>
          <w:rFonts w:ascii="Times New Roman" w:hAnsi="Times New Roman" w:cs="Times New Roman"/>
          <w:sz w:val="28"/>
          <w:szCs w:val="28"/>
        </w:rPr>
        <w:t>, 1</w:t>
      </w:r>
      <w:r w:rsidR="00080A6E">
        <w:rPr>
          <w:rFonts w:ascii="Times New Roman" w:hAnsi="Times New Roman" w:cs="Times New Roman"/>
          <w:sz w:val="28"/>
          <w:szCs w:val="28"/>
        </w:rPr>
        <w:t>4</w:t>
      </w:r>
      <w:r>
        <w:rPr>
          <w:rFonts w:ascii="Times New Roman" w:hAnsi="Times New Roman" w:cs="Times New Roman"/>
          <w:sz w:val="28"/>
          <w:szCs w:val="28"/>
        </w:rPr>
        <w:t xml:space="preserve"> и на рисунке </w:t>
      </w:r>
      <w:r w:rsidR="00F65388">
        <w:rPr>
          <w:rFonts w:ascii="Times New Roman" w:hAnsi="Times New Roman" w:cs="Times New Roman"/>
          <w:sz w:val="28"/>
          <w:szCs w:val="28"/>
        </w:rPr>
        <w:t>9</w:t>
      </w:r>
      <w:r>
        <w:rPr>
          <w:rFonts w:ascii="Times New Roman" w:hAnsi="Times New Roman" w:cs="Times New Roman"/>
          <w:sz w:val="28"/>
          <w:szCs w:val="28"/>
        </w:rPr>
        <w:t xml:space="preserve"> представлены данные о структуре медикаментозного лечения и частоте достижения целевого АД у пациентов с ИСАГ.</w:t>
      </w:r>
    </w:p>
    <w:p w14:paraId="361D5147" w14:textId="14BE069C" w:rsidR="00080A6E" w:rsidRPr="005915C4" w:rsidRDefault="00080A6E" w:rsidP="008970AB">
      <w:pPr>
        <w:spacing w:after="0" w:line="240" w:lineRule="auto"/>
        <w:ind w:firstLine="567"/>
        <w:jc w:val="both"/>
        <w:rPr>
          <w:rFonts w:ascii="Times New Roman" w:hAnsi="Times New Roman" w:cs="Times New Roman"/>
          <w:sz w:val="28"/>
          <w:szCs w:val="28"/>
        </w:rPr>
      </w:pPr>
      <w:r w:rsidRPr="005915C4">
        <w:rPr>
          <w:rFonts w:ascii="Times New Roman" w:hAnsi="Times New Roman" w:cs="Times New Roman"/>
          <w:sz w:val="28"/>
          <w:szCs w:val="28"/>
        </w:rPr>
        <w:t xml:space="preserve">В структуре монотерапии больных ИСАГ по данным о назначениях преобладали </w:t>
      </w:r>
      <w:r>
        <w:rPr>
          <w:rFonts w:ascii="Times New Roman" w:hAnsi="Times New Roman" w:cs="Times New Roman"/>
          <w:sz w:val="28"/>
          <w:szCs w:val="28"/>
        </w:rPr>
        <w:t>β-</w:t>
      </w:r>
      <w:r w:rsidRPr="005915C4">
        <w:rPr>
          <w:rFonts w:ascii="Times New Roman" w:hAnsi="Times New Roman" w:cs="Times New Roman"/>
          <w:sz w:val="28"/>
          <w:szCs w:val="28"/>
        </w:rPr>
        <w:t xml:space="preserve">адреноблокаторы (16,2%), ингибиторы АПФ (9,2%) и агонисты </w:t>
      </w:r>
      <w:r w:rsidRPr="00BE6A69">
        <w:rPr>
          <w:rFonts w:ascii="Times New Roman" w:hAnsi="Times New Roman" w:cs="Times New Roman"/>
          <w:sz w:val="28"/>
          <w:szCs w:val="28"/>
        </w:rPr>
        <w:t>I1-</w:t>
      </w:r>
      <w:r w:rsidRPr="005915C4">
        <w:rPr>
          <w:rFonts w:ascii="Times New Roman" w:hAnsi="Times New Roman" w:cs="Times New Roman"/>
          <w:sz w:val="28"/>
          <w:szCs w:val="28"/>
        </w:rPr>
        <w:t>имидазолиновых рецепторов (8,7%). Частота их приема по данным больных составила 8,7</w:t>
      </w:r>
      <w:r w:rsidR="00032531">
        <w:rPr>
          <w:rFonts w:ascii="Times New Roman" w:hAnsi="Times New Roman" w:cs="Times New Roman"/>
          <w:sz w:val="28"/>
          <w:szCs w:val="28"/>
        </w:rPr>
        <w:t>%</w:t>
      </w:r>
      <w:r w:rsidRPr="005915C4">
        <w:rPr>
          <w:rFonts w:ascii="Times New Roman" w:hAnsi="Times New Roman" w:cs="Times New Roman"/>
          <w:sz w:val="28"/>
          <w:szCs w:val="28"/>
        </w:rPr>
        <w:t>, 4,8</w:t>
      </w:r>
      <w:r w:rsidR="00032531">
        <w:rPr>
          <w:rFonts w:ascii="Times New Roman" w:hAnsi="Times New Roman" w:cs="Times New Roman"/>
          <w:sz w:val="28"/>
          <w:szCs w:val="28"/>
        </w:rPr>
        <w:t>%</w:t>
      </w:r>
      <w:r w:rsidRPr="005915C4">
        <w:rPr>
          <w:rFonts w:ascii="Times New Roman" w:hAnsi="Times New Roman" w:cs="Times New Roman"/>
          <w:sz w:val="28"/>
          <w:szCs w:val="28"/>
        </w:rPr>
        <w:t xml:space="preserve"> и 4,8% соответственно. Среди </w:t>
      </w:r>
      <w:r w:rsidR="005D7E34" w:rsidRPr="005915C4">
        <w:rPr>
          <w:rFonts w:ascii="Times New Roman" w:hAnsi="Times New Roman" w:cs="Times New Roman"/>
          <w:sz w:val="28"/>
          <w:szCs w:val="28"/>
        </w:rPr>
        <w:t>особенностей</w:t>
      </w:r>
      <w:r w:rsidRPr="005915C4">
        <w:rPr>
          <w:rFonts w:ascii="Times New Roman" w:hAnsi="Times New Roman" w:cs="Times New Roman"/>
          <w:sz w:val="28"/>
          <w:szCs w:val="28"/>
        </w:rPr>
        <w:t xml:space="preserve"> назначения препарата в данной группе была достаточно высокая частота применения альфа-адреноблокаторов (6,1%) и сниженная доля блокаторов кальциевых каналов и диуретиков.</w:t>
      </w:r>
    </w:p>
    <w:p w14:paraId="004697F1" w14:textId="77777777" w:rsidR="00294B96" w:rsidRDefault="00294B96" w:rsidP="008970AB">
      <w:pPr>
        <w:spacing w:after="0" w:line="240" w:lineRule="auto"/>
        <w:jc w:val="both"/>
        <w:rPr>
          <w:rFonts w:ascii="Times New Roman" w:hAnsi="Times New Roman" w:cs="Times New Roman"/>
          <w:sz w:val="28"/>
          <w:szCs w:val="28"/>
        </w:rPr>
      </w:pPr>
    </w:p>
    <w:p w14:paraId="2F3FA5E2" w14:textId="77777777" w:rsidR="00294B96" w:rsidRDefault="00294B96" w:rsidP="008970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w:t>
      </w:r>
      <w:r w:rsidR="00080A6E">
        <w:rPr>
          <w:rFonts w:ascii="Times New Roman" w:hAnsi="Times New Roman" w:cs="Times New Roman"/>
          <w:sz w:val="28"/>
          <w:szCs w:val="28"/>
        </w:rPr>
        <w:t>3</w:t>
      </w:r>
      <w:r>
        <w:rPr>
          <w:rFonts w:ascii="Times New Roman" w:hAnsi="Times New Roman" w:cs="Times New Roman"/>
          <w:sz w:val="28"/>
          <w:szCs w:val="28"/>
        </w:rPr>
        <w:t xml:space="preserve"> </w:t>
      </w:r>
      <w:r w:rsidR="00080A6E">
        <w:rPr>
          <w:rFonts w:ascii="Times New Roman" w:hAnsi="Times New Roman" w:cs="Times New Roman"/>
          <w:sz w:val="28"/>
          <w:szCs w:val="28"/>
        </w:rPr>
        <w:t>–</w:t>
      </w:r>
      <w:r>
        <w:rPr>
          <w:rFonts w:ascii="Times New Roman" w:hAnsi="Times New Roman" w:cs="Times New Roman"/>
          <w:sz w:val="28"/>
          <w:szCs w:val="28"/>
        </w:rPr>
        <w:t xml:space="preserve"> Номенклатура и частота применения медикаментозных препаратов для лечения ИСАГ в условиях амбулаторной помощи</w:t>
      </w:r>
    </w:p>
    <w:p w14:paraId="6A289BAC" w14:textId="77777777" w:rsidR="008970AB" w:rsidRDefault="008970AB" w:rsidP="008970AB">
      <w:pPr>
        <w:spacing w:after="0" w:line="240" w:lineRule="auto"/>
        <w:jc w:val="both"/>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8"/>
        <w:gridCol w:w="1276"/>
        <w:gridCol w:w="1134"/>
        <w:gridCol w:w="1276"/>
        <w:gridCol w:w="1275"/>
      </w:tblGrid>
      <w:tr w:rsidR="00294B96" w:rsidRPr="00FB2D81" w14:paraId="1331002A" w14:textId="77777777" w:rsidTr="008970AB">
        <w:tc>
          <w:tcPr>
            <w:tcW w:w="4678" w:type="dxa"/>
            <w:vMerge w:val="restart"/>
            <w:vAlign w:val="center"/>
          </w:tcPr>
          <w:p w14:paraId="37CBA4D2"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Класс препаратов</w:t>
            </w:r>
          </w:p>
        </w:tc>
        <w:tc>
          <w:tcPr>
            <w:tcW w:w="2410" w:type="dxa"/>
            <w:gridSpan w:val="2"/>
            <w:vAlign w:val="center"/>
          </w:tcPr>
          <w:p w14:paraId="1A7EECB9"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 xml:space="preserve">Назначение (сведения врачей), </w:t>
            </w:r>
            <w:r w:rsidRPr="00FB2D81">
              <w:rPr>
                <w:rFonts w:ascii="Times New Roman" w:hAnsi="Times New Roman" w:cs="Times New Roman"/>
                <w:sz w:val="28"/>
                <w:szCs w:val="28"/>
                <w:lang w:val="en-US"/>
              </w:rPr>
              <w:t>n=</w:t>
            </w:r>
            <w:r w:rsidRPr="00FB2D81">
              <w:rPr>
                <w:rFonts w:ascii="Times New Roman" w:hAnsi="Times New Roman" w:cs="Times New Roman"/>
                <w:sz w:val="28"/>
                <w:szCs w:val="28"/>
              </w:rPr>
              <w:t>229</w:t>
            </w:r>
          </w:p>
        </w:tc>
        <w:tc>
          <w:tcPr>
            <w:tcW w:w="2551" w:type="dxa"/>
            <w:gridSpan w:val="2"/>
            <w:vAlign w:val="center"/>
          </w:tcPr>
          <w:p w14:paraId="124C4648" w14:textId="77777777" w:rsidR="00294B96" w:rsidRPr="00FB2D81" w:rsidRDefault="00294B96" w:rsidP="008970AB">
            <w:pPr>
              <w:spacing w:after="0" w:line="240" w:lineRule="auto"/>
              <w:jc w:val="center"/>
              <w:rPr>
                <w:sz w:val="28"/>
                <w:szCs w:val="28"/>
              </w:rPr>
            </w:pPr>
            <w:r w:rsidRPr="00FB2D81">
              <w:rPr>
                <w:rFonts w:ascii="Times New Roman" w:hAnsi="Times New Roman" w:cs="Times New Roman"/>
                <w:sz w:val="28"/>
                <w:szCs w:val="28"/>
              </w:rPr>
              <w:t>Применение (сведения пациентов)</w:t>
            </w:r>
            <w:r w:rsidRPr="00FB2D81">
              <w:rPr>
                <w:rFonts w:ascii="Times New Roman" w:hAnsi="Times New Roman" w:cs="Times New Roman"/>
                <w:sz w:val="28"/>
                <w:szCs w:val="28"/>
                <w:lang w:val="en-US"/>
              </w:rPr>
              <w:t>, n=</w:t>
            </w:r>
            <w:r w:rsidRPr="00FB2D81">
              <w:rPr>
                <w:rFonts w:ascii="Times New Roman" w:hAnsi="Times New Roman" w:cs="Times New Roman"/>
                <w:sz w:val="28"/>
                <w:szCs w:val="28"/>
              </w:rPr>
              <w:t>159</w:t>
            </w:r>
          </w:p>
        </w:tc>
      </w:tr>
      <w:tr w:rsidR="00294B96" w:rsidRPr="00FB2D81" w14:paraId="0A6D5564" w14:textId="77777777" w:rsidTr="008970AB">
        <w:tc>
          <w:tcPr>
            <w:tcW w:w="4678" w:type="dxa"/>
            <w:vMerge/>
            <w:vAlign w:val="center"/>
          </w:tcPr>
          <w:p w14:paraId="59E01416" w14:textId="77777777" w:rsidR="00294B96" w:rsidRPr="00FB2D81" w:rsidRDefault="00294B96" w:rsidP="008970AB">
            <w:pPr>
              <w:spacing w:after="0" w:line="240" w:lineRule="auto"/>
              <w:jc w:val="center"/>
              <w:rPr>
                <w:rFonts w:ascii="Times New Roman" w:hAnsi="Times New Roman" w:cs="Times New Roman"/>
                <w:sz w:val="28"/>
                <w:szCs w:val="28"/>
              </w:rPr>
            </w:pPr>
          </w:p>
        </w:tc>
        <w:tc>
          <w:tcPr>
            <w:tcW w:w="1276" w:type="dxa"/>
            <w:vAlign w:val="center"/>
          </w:tcPr>
          <w:p w14:paraId="046F7F1D"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 число</w:t>
            </w:r>
          </w:p>
        </w:tc>
        <w:tc>
          <w:tcPr>
            <w:tcW w:w="1134" w:type="dxa"/>
            <w:vAlign w:val="center"/>
          </w:tcPr>
          <w:p w14:paraId="446C3D52"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276" w:type="dxa"/>
            <w:vAlign w:val="center"/>
          </w:tcPr>
          <w:p w14:paraId="07795F10"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 число</w:t>
            </w:r>
          </w:p>
        </w:tc>
        <w:tc>
          <w:tcPr>
            <w:tcW w:w="1275" w:type="dxa"/>
            <w:vAlign w:val="center"/>
          </w:tcPr>
          <w:p w14:paraId="5640AE58"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r>
      <w:tr w:rsidR="00294B96" w:rsidRPr="00FB2D81" w14:paraId="06399FF3" w14:textId="77777777" w:rsidTr="008970AB">
        <w:tc>
          <w:tcPr>
            <w:tcW w:w="4678" w:type="dxa"/>
          </w:tcPr>
          <w:p w14:paraId="1F7194A1"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1) средства, влияющие на сосудодвигательные (вазомоторные) центры головного мозга</w:t>
            </w:r>
          </w:p>
        </w:tc>
        <w:tc>
          <w:tcPr>
            <w:tcW w:w="1276" w:type="dxa"/>
            <w:vAlign w:val="center"/>
          </w:tcPr>
          <w:p w14:paraId="635F99E9"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w:t>
            </w:r>
          </w:p>
        </w:tc>
        <w:tc>
          <w:tcPr>
            <w:tcW w:w="1134" w:type="dxa"/>
            <w:vAlign w:val="center"/>
          </w:tcPr>
          <w:p w14:paraId="65A06D0A"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1,3</w:t>
            </w:r>
          </w:p>
        </w:tc>
        <w:tc>
          <w:tcPr>
            <w:tcW w:w="1276" w:type="dxa"/>
            <w:vAlign w:val="center"/>
          </w:tcPr>
          <w:p w14:paraId="5683F9F7"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10</w:t>
            </w:r>
          </w:p>
        </w:tc>
        <w:tc>
          <w:tcPr>
            <w:tcW w:w="1275" w:type="dxa"/>
            <w:vAlign w:val="center"/>
          </w:tcPr>
          <w:p w14:paraId="201950B3"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4,4</w:t>
            </w:r>
          </w:p>
        </w:tc>
      </w:tr>
      <w:tr w:rsidR="00294B96" w:rsidRPr="00FB2D81" w14:paraId="26436E82" w14:textId="77777777" w:rsidTr="008970AB">
        <w:tc>
          <w:tcPr>
            <w:tcW w:w="4678" w:type="dxa"/>
          </w:tcPr>
          <w:p w14:paraId="6BB9D43D"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2) средства, блокирующие проведение на уровне вегетативных ганглиев</w:t>
            </w:r>
          </w:p>
        </w:tc>
        <w:tc>
          <w:tcPr>
            <w:tcW w:w="1276" w:type="dxa"/>
            <w:vAlign w:val="center"/>
          </w:tcPr>
          <w:p w14:paraId="53101362"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w:t>
            </w:r>
          </w:p>
        </w:tc>
        <w:tc>
          <w:tcPr>
            <w:tcW w:w="1134" w:type="dxa"/>
            <w:vAlign w:val="center"/>
          </w:tcPr>
          <w:p w14:paraId="2AC46DBF"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0,0</w:t>
            </w:r>
          </w:p>
        </w:tc>
        <w:tc>
          <w:tcPr>
            <w:tcW w:w="1276" w:type="dxa"/>
            <w:vAlign w:val="center"/>
          </w:tcPr>
          <w:p w14:paraId="4CB2F561"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w:t>
            </w:r>
          </w:p>
        </w:tc>
        <w:tc>
          <w:tcPr>
            <w:tcW w:w="1275" w:type="dxa"/>
            <w:vAlign w:val="center"/>
          </w:tcPr>
          <w:p w14:paraId="087C5E89"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0,9</w:t>
            </w:r>
          </w:p>
        </w:tc>
      </w:tr>
      <w:tr w:rsidR="00294B96" w:rsidRPr="00FB2D81" w14:paraId="7A7E92BC" w14:textId="77777777" w:rsidTr="008970AB">
        <w:tc>
          <w:tcPr>
            <w:tcW w:w="4678" w:type="dxa"/>
          </w:tcPr>
          <w:p w14:paraId="03F348AC"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3) средства, блокирующие пресинаптические окончания адренергических нейронов</w:t>
            </w:r>
          </w:p>
        </w:tc>
        <w:tc>
          <w:tcPr>
            <w:tcW w:w="1276" w:type="dxa"/>
            <w:vAlign w:val="center"/>
          </w:tcPr>
          <w:p w14:paraId="2737A0FD"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w:t>
            </w:r>
          </w:p>
        </w:tc>
        <w:tc>
          <w:tcPr>
            <w:tcW w:w="1134" w:type="dxa"/>
            <w:vAlign w:val="center"/>
          </w:tcPr>
          <w:p w14:paraId="1C27CDB9"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0,0</w:t>
            </w:r>
          </w:p>
        </w:tc>
        <w:tc>
          <w:tcPr>
            <w:tcW w:w="1276" w:type="dxa"/>
            <w:vAlign w:val="center"/>
          </w:tcPr>
          <w:p w14:paraId="3E0BF472"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12</w:t>
            </w:r>
          </w:p>
        </w:tc>
        <w:tc>
          <w:tcPr>
            <w:tcW w:w="1275" w:type="dxa"/>
            <w:vAlign w:val="center"/>
          </w:tcPr>
          <w:p w14:paraId="6BAD82C4"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5,2</w:t>
            </w:r>
          </w:p>
        </w:tc>
      </w:tr>
      <w:tr w:rsidR="00294B96" w:rsidRPr="00FB2D81" w14:paraId="5F1312D6" w14:textId="77777777" w:rsidTr="008970AB">
        <w:tc>
          <w:tcPr>
            <w:tcW w:w="4678" w:type="dxa"/>
          </w:tcPr>
          <w:p w14:paraId="64D0281C"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4) адреноблокаторы</w:t>
            </w:r>
          </w:p>
        </w:tc>
        <w:tc>
          <w:tcPr>
            <w:tcW w:w="1276" w:type="dxa"/>
            <w:vAlign w:val="center"/>
          </w:tcPr>
          <w:p w14:paraId="209FB714" w14:textId="77777777" w:rsidR="00294B96" w:rsidRPr="00FB2D81" w:rsidRDefault="00294B96" w:rsidP="008970AB">
            <w:pPr>
              <w:spacing w:after="0" w:line="240" w:lineRule="auto"/>
              <w:jc w:val="center"/>
              <w:rPr>
                <w:rFonts w:ascii="Times New Roman" w:hAnsi="Times New Roman" w:cs="Times New Roman"/>
                <w:color w:val="000000"/>
                <w:sz w:val="28"/>
                <w:szCs w:val="28"/>
              </w:rPr>
            </w:pPr>
          </w:p>
        </w:tc>
        <w:tc>
          <w:tcPr>
            <w:tcW w:w="1134" w:type="dxa"/>
            <w:vAlign w:val="center"/>
          </w:tcPr>
          <w:p w14:paraId="2A3F4C3D" w14:textId="77777777" w:rsidR="00294B96" w:rsidRPr="00FB2D81" w:rsidRDefault="00294B96" w:rsidP="008970AB">
            <w:pPr>
              <w:spacing w:after="0" w:line="240" w:lineRule="auto"/>
              <w:jc w:val="center"/>
              <w:rPr>
                <w:rFonts w:ascii="Times New Roman" w:hAnsi="Times New Roman" w:cs="Times New Roman"/>
                <w:color w:val="000000"/>
                <w:sz w:val="28"/>
                <w:szCs w:val="28"/>
              </w:rPr>
            </w:pPr>
          </w:p>
        </w:tc>
        <w:tc>
          <w:tcPr>
            <w:tcW w:w="1276" w:type="dxa"/>
            <w:vAlign w:val="center"/>
          </w:tcPr>
          <w:p w14:paraId="595C8F0F" w14:textId="77777777" w:rsidR="00294B96" w:rsidRPr="00FB2D81" w:rsidRDefault="00294B96" w:rsidP="008970AB">
            <w:pPr>
              <w:spacing w:after="0" w:line="240" w:lineRule="auto"/>
              <w:jc w:val="center"/>
              <w:rPr>
                <w:rFonts w:ascii="Times New Roman" w:hAnsi="Times New Roman" w:cs="Times New Roman"/>
                <w:color w:val="000000"/>
                <w:sz w:val="28"/>
                <w:szCs w:val="28"/>
              </w:rPr>
            </w:pPr>
          </w:p>
        </w:tc>
        <w:tc>
          <w:tcPr>
            <w:tcW w:w="1275" w:type="dxa"/>
            <w:vAlign w:val="center"/>
          </w:tcPr>
          <w:p w14:paraId="4EE9168E" w14:textId="77777777" w:rsidR="00294B96" w:rsidRPr="00FB2D81" w:rsidRDefault="00294B96" w:rsidP="008970AB">
            <w:pPr>
              <w:spacing w:after="0" w:line="240" w:lineRule="auto"/>
              <w:jc w:val="center"/>
              <w:rPr>
                <w:rFonts w:ascii="Times New Roman" w:hAnsi="Times New Roman" w:cs="Times New Roman"/>
                <w:color w:val="000000"/>
                <w:sz w:val="28"/>
                <w:szCs w:val="28"/>
              </w:rPr>
            </w:pPr>
          </w:p>
        </w:tc>
      </w:tr>
      <w:tr w:rsidR="00294B96" w:rsidRPr="00FB2D81" w14:paraId="6B88E037" w14:textId="77777777" w:rsidTr="008970AB">
        <w:tc>
          <w:tcPr>
            <w:tcW w:w="4678" w:type="dxa"/>
          </w:tcPr>
          <w:p w14:paraId="79C67FFE"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 xml:space="preserve">4.1) </w:t>
            </w:r>
            <w:r w:rsidR="00223466">
              <w:rPr>
                <w:rFonts w:ascii="Times New Roman" w:hAnsi="Times New Roman" w:cs="Times New Roman"/>
                <w:sz w:val="28"/>
                <w:szCs w:val="28"/>
              </w:rPr>
              <w:t>α</w:t>
            </w:r>
            <w:r w:rsidRPr="00FB2D81">
              <w:rPr>
                <w:rFonts w:ascii="Times New Roman" w:hAnsi="Times New Roman" w:cs="Times New Roman"/>
                <w:sz w:val="28"/>
                <w:szCs w:val="28"/>
              </w:rPr>
              <w:t>-адреноблокаторы</w:t>
            </w:r>
          </w:p>
        </w:tc>
        <w:tc>
          <w:tcPr>
            <w:tcW w:w="1276" w:type="dxa"/>
            <w:vAlign w:val="center"/>
          </w:tcPr>
          <w:p w14:paraId="4F2934D3"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14</w:t>
            </w:r>
          </w:p>
        </w:tc>
        <w:tc>
          <w:tcPr>
            <w:tcW w:w="1134" w:type="dxa"/>
            <w:vAlign w:val="center"/>
          </w:tcPr>
          <w:p w14:paraId="7ADC5EBC"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6,1</w:t>
            </w:r>
          </w:p>
        </w:tc>
        <w:tc>
          <w:tcPr>
            <w:tcW w:w="1276" w:type="dxa"/>
            <w:vAlign w:val="center"/>
          </w:tcPr>
          <w:p w14:paraId="732B5B90"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9</w:t>
            </w:r>
          </w:p>
        </w:tc>
        <w:tc>
          <w:tcPr>
            <w:tcW w:w="1275" w:type="dxa"/>
            <w:vAlign w:val="center"/>
          </w:tcPr>
          <w:p w14:paraId="61649A86"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3,9</w:t>
            </w:r>
          </w:p>
        </w:tc>
      </w:tr>
      <w:tr w:rsidR="00294B96" w:rsidRPr="00FB2D81" w14:paraId="27F1038F" w14:textId="77777777" w:rsidTr="008970AB">
        <w:tc>
          <w:tcPr>
            <w:tcW w:w="4678" w:type="dxa"/>
          </w:tcPr>
          <w:p w14:paraId="7D0EA081"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4.2) β-адреноблокаторы</w:t>
            </w:r>
          </w:p>
        </w:tc>
        <w:tc>
          <w:tcPr>
            <w:tcW w:w="1276" w:type="dxa"/>
            <w:vAlign w:val="center"/>
          </w:tcPr>
          <w:p w14:paraId="35305EE3"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37</w:t>
            </w:r>
          </w:p>
        </w:tc>
        <w:tc>
          <w:tcPr>
            <w:tcW w:w="1134" w:type="dxa"/>
            <w:vAlign w:val="center"/>
          </w:tcPr>
          <w:p w14:paraId="1BB50535"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16,2</w:t>
            </w:r>
          </w:p>
        </w:tc>
        <w:tc>
          <w:tcPr>
            <w:tcW w:w="1276" w:type="dxa"/>
            <w:vAlign w:val="center"/>
          </w:tcPr>
          <w:p w14:paraId="0A957476"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20</w:t>
            </w:r>
          </w:p>
        </w:tc>
        <w:tc>
          <w:tcPr>
            <w:tcW w:w="1275" w:type="dxa"/>
            <w:vAlign w:val="center"/>
          </w:tcPr>
          <w:p w14:paraId="22A17ACE"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8,7</w:t>
            </w:r>
          </w:p>
        </w:tc>
      </w:tr>
      <w:tr w:rsidR="00294B96" w:rsidRPr="00FB2D81" w14:paraId="26375478" w14:textId="77777777" w:rsidTr="008970AB">
        <w:tc>
          <w:tcPr>
            <w:tcW w:w="4678" w:type="dxa"/>
          </w:tcPr>
          <w:p w14:paraId="64224CCE"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5) миотропные препараты гипотензивного действия</w:t>
            </w:r>
          </w:p>
        </w:tc>
        <w:tc>
          <w:tcPr>
            <w:tcW w:w="1276" w:type="dxa"/>
            <w:vAlign w:val="center"/>
          </w:tcPr>
          <w:p w14:paraId="12E95C19"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w:t>
            </w:r>
          </w:p>
        </w:tc>
        <w:tc>
          <w:tcPr>
            <w:tcW w:w="1134" w:type="dxa"/>
            <w:vAlign w:val="center"/>
          </w:tcPr>
          <w:p w14:paraId="1D7ED5B8"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0,0</w:t>
            </w:r>
          </w:p>
        </w:tc>
        <w:tc>
          <w:tcPr>
            <w:tcW w:w="1276" w:type="dxa"/>
            <w:vAlign w:val="center"/>
          </w:tcPr>
          <w:p w14:paraId="25D9B4E2"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16</w:t>
            </w:r>
          </w:p>
        </w:tc>
        <w:tc>
          <w:tcPr>
            <w:tcW w:w="1275" w:type="dxa"/>
            <w:vAlign w:val="center"/>
          </w:tcPr>
          <w:p w14:paraId="2BFD0F0E"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7,0</w:t>
            </w:r>
          </w:p>
        </w:tc>
      </w:tr>
      <w:tr w:rsidR="00294B96" w:rsidRPr="00FB2D81" w14:paraId="34506825" w14:textId="77777777" w:rsidTr="008970AB">
        <w:tc>
          <w:tcPr>
            <w:tcW w:w="4678" w:type="dxa"/>
          </w:tcPr>
          <w:p w14:paraId="33B044E7"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6) блокаторы кальциевых каналов</w:t>
            </w:r>
          </w:p>
        </w:tc>
        <w:tc>
          <w:tcPr>
            <w:tcW w:w="1276" w:type="dxa"/>
            <w:vAlign w:val="center"/>
          </w:tcPr>
          <w:p w14:paraId="0C502C6F"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17</w:t>
            </w:r>
          </w:p>
        </w:tc>
        <w:tc>
          <w:tcPr>
            <w:tcW w:w="1134" w:type="dxa"/>
            <w:vAlign w:val="center"/>
          </w:tcPr>
          <w:p w14:paraId="7AC561FB"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7,4</w:t>
            </w:r>
          </w:p>
        </w:tc>
        <w:tc>
          <w:tcPr>
            <w:tcW w:w="1276" w:type="dxa"/>
            <w:vAlign w:val="center"/>
          </w:tcPr>
          <w:p w14:paraId="014CDB37"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9</w:t>
            </w:r>
          </w:p>
        </w:tc>
        <w:tc>
          <w:tcPr>
            <w:tcW w:w="1275" w:type="dxa"/>
            <w:vAlign w:val="center"/>
          </w:tcPr>
          <w:p w14:paraId="7C82785C"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3,9</w:t>
            </w:r>
          </w:p>
        </w:tc>
      </w:tr>
      <w:tr w:rsidR="00294B96" w:rsidRPr="00FB2D81" w14:paraId="30B01DFA" w14:textId="77777777" w:rsidTr="008970AB">
        <w:tc>
          <w:tcPr>
            <w:tcW w:w="4678" w:type="dxa"/>
          </w:tcPr>
          <w:p w14:paraId="0BB82917"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7) ингибиторы АПФ</w:t>
            </w:r>
          </w:p>
        </w:tc>
        <w:tc>
          <w:tcPr>
            <w:tcW w:w="1276" w:type="dxa"/>
            <w:vAlign w:val="center"/>
          </w:tcPr>
          <w:p w14:paraId="330CFC12"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21</w:t>
            </w:r>
          </w:p>
        </w:tc>
        <w:tc>
          <w:tcPr>
            <w:tcW w:w="1134" w:type="dxa"/>
            <w:vAlign w:val="center"/>
          </w:tcPr>
          <w:p w14:paraId="142F1888"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9,2</w:t>
            </w:r>
          </w:p>
        </w:tc>
        <w:tc>
          <w:tcPr>
            <w:tcW w:w="1276" w:type="dxa"/>
            <w:vAlign w:val="center"/>
          </w:tcPr>
          <w:p w14:paraId="6DCCD2A6"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11</w:t>
            </w:r>
          </w:p>
        </w:tc>
        <w:tc>
          <w:tcPr>
            <w:tcW w:w="1275" w:type="dxa"/>
            <w:vAlign w:val="center"/>
          </w:tcPr>
          <w:p w14:paraId="65BA21D0"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4,8</w:t>
            </w:r>
          </w:p>
        </w:tc>
      </w:tr>
      <w:tr w:rsidR="00294B96" w:rsidRPr="00FB2D81" w14:paraId="339A7D59" w14:textId="77777777" w:rsidTr="008970AB">
        <w:tc>
          <w:tcPr>
            <w:tcW w:w="4678" w:type="dxa"/>
          </w:tcPr>
          <w:p w14:paraId="6F7ACB7F"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8) антагонисты</w:t>
            </w:r>
            <w:r w:rsidR="00080A6E">
              <w:rPr>
                <w:rFonts w:ascii="Times New Roman" w:hAnsi="Times New Roman" w:cs="Times New Roman"/>
                <w:sz w:val="28"/>
                <w:szCs w:val="28"/>
              </w:rPr>
              <w:t xml:space="preserve"> АТ-</w:t>
            </w:r>
            <w:r w:rsidRPr="00FB2D81">
              <w:rPr>
                <w:rFonts w:ascii="Times New Roman" w:hAnsi="Times New Roman" w:cs="Times New Roman"/>
                <w:sz w:val="28"/>
                <w:szCs w:val="28"/>
              </w:rPr>
              <w:t xml:space="preserve">рецепторов </w:t>
            </w:r>
          </w:p>
        </w:tc>
        <w:tc>
          <w:tcPr>
            <w:tcW w:w="1276" w:type="dxa"/>
            <w:vAlign w:val="center"/>
          </w:tcPr>
          <w:p w14:paraId="54DDB282"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15</w:t>
            </w:r>
          </w:p>
        </w:tc>
        <w:tc>
          <w:tcPr>
            <w:tcW w:w="1134" w:type="dxa"/>
            <w:vAlign w:val="center"/>
          </w:tcPr>
          <w:p w14:paraId="58160A4E"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6,6</w:t>
            </w:r>
          </w:p>
        </w:tc>
        <w:tc>
          <w:tcPr>
            <w:tcW w:w="1276" w:type="dxa"/>
            <w:vAlign w:val="center"/>
          </w:tcPr>
          <w:p w14:paraId="60962D72"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7</w:t>
            </w:r>
          </w:p>
        </w:tc>
        <w:tc>
          <w:tcPr>
            <w:tcW w:w="1275" w:type="dxa"/>
            <w:vAlign w:val="center"/>
          </w:tcPr>
          <w:p w14:paraId="7C5A69D1"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3,1</w:t>
            </w:r>
          </w:p>
        </w:tc>
      </w:tr>
      <w:tr w:rsidR="00294B96" w:rsidRPr="00FB2D81" w14:paraId="5F5F4D19" w14:textId="77777777" w:rsidTr="008970AB">
        <w:tc>
          <w:tcPr>
            <w:tcW w:w="4678" w:type="dxa"/>
          </w:tcPr>
          <w:p w14:paraId="48C79413"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9) диуретические средства</w:t>
            </w:r>
          </w:p>
        </w:tc>
        <w:tc>
          <w:tcPr>
            <w:tcW w:w="1276" w:type="dxa"/>
            <w:vAlign w:val="center"/>
          </w:tcPr>
          <w:p w14:paraId="2B888774"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14</w:t>
            </w:r>
          </w:p>
        </w:tc>
        <w:tc>
          <w:tcPr>
            <w:tcW w:w="1134" w:type="dxa"/>
            <w:vAlign w:val="center"/>
          </w:tcPr>
          <w:p w14:paraId="2FC12BDB"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6,1</w:t>
            </w:r>
          </w:p>
        </w:tc>
        <w:tc>
          <w:tcPr>
            <w:tcW w:w="1276" w:type="dxa"/>
            <w:vAlign w:val="center"/>
          </w:tcPr>
          <w:p w14:paraId="20BC4BAC"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6</w:t>
            </w:r>
          </w:p>
        </w:tc>
        <w:tc>
          <w:tcPr>
            <w:tcW w:w="1275" w:type="dxa"/>
            <w:vAlign w:val="center"/>
          </w:tcPr>
          <w:p w14:paraId="72AFDA86"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2,6</w:t>
            </w:r>
          </w:p>
        </w:tc>
      </w:tr>
      <w:tr w:rsidR="00294B96" w:rsidRPr="00FB2D81" w14:paraId="49A96706" w14:textId="77777777" w:rsidTr="008970AB">
        <w:tc>
          <w:tcPr>
            <w:tcW w:w="4678" w:type="dxa"/>
          </w:tcPr>
          <w:p w14:paraId="661DB330"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10) агонисты I1-имидазолиновых рецепторов</w:t>
            </w:r>
          </w:p>
        </w:tc>
        <w:tc>
          <w:tcPr>
            <w:tcW w:w="1276" w:type="dxa"/>
            <w:vAlign w:val="center"/>
          </w:tcPr>
          <w:p w14:paraId="1C7022FD"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20</w:t>
            </w:r>
          </w:p>
        </w:tc>
        <w:tc>
          <w:tcPr>
            <w:tcW w:w="1134" w:type="dxa"/>
            <w:vAlign w:val="center"/>
          </w:tcPr>
          <w:p w14:paraId="14FB02A1"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8,7</w:t>
            </w:r>
          </w:p>
        </w:tc>
        <w:tc>
          <w:tcPr>
            <w:tcW w:w="1276" w:type="dxa"/>
            <w:vAlign w:val="center"/>
          </w:tcPr>
          <w:p w14:paraId="7CA08F3C"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11</w:t>
            </w:r>
          </w:p>
        </w:tc>
        <w:tc>
          <w:tcPr>
            <w:tcW w:w="1275" w:type="dxa"/>
            <w:vAlign w:val="center"/>
          </w:tcPr>
          <w:p w14:paraId="36A3EC34"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4,8</w:t>
            </w:r>
          </w:p>
        </w:tc>
      </w:tr>
      <w:tr w:rsidR="00294B96" w:rsidRPr="00FB2D81" w14:paraId="625C73EA" w14:textId="77777777" w:rsidTr="008970AB">
        <w:tc>
          <w:tcPr>
            <w:tcW w:w="4678" w:type="dxa"/>
          </w:tcPr>
          <w:p w14:paraId="02E22CBF" w14:textId="77777777" w:rsidR="00294B96" w:rsidRPr="00FB2D81" w:rsidRDefault="00294B96" w:rsidP="008970AB">
            <w:pPr>
              <w:spacing w:after="0" w:line="240" w:lineRule="auto"/>
              <w:rPr>
                <w:rFonts w:ascii="Times New Roman" w:hAnsi="Times New Roman" w:cs="Times New Roman"/>
                <w:color w:val="000000"/>
                <w:sz w:val="28"/>
                <w:szCs w:val="28"/>
              </w:rPr>
            </w:pPr>
            <w:r w:rsidRPr="00FB2D81">
              <w:rPr>
                <w:rFonts w:ascii="Times New Roman" w:hAnsi="Times New Roman" w:cs="Times New Roman"/>
                <w:sz w:val="28"/>
                <w:szCs w:val="28"/>
              </w:rPr>
              <w:t>Сочетания нескольких антигипертензивных препаратов</w:t>
            </w:r>
          </w:p>
        </w:tc>
        <w:tc>
          <w:tcPr>
            <w:tcW w:w="1276" w:type="dxa"/>
            <w:vAlign w:val="center"/>
          </w:tcPr>
          <w:p w14:paraId="39DB4D84"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38</w:t>
            </w:r>
          </w:p>
        </w:tc>
        <w:tc>
          <w:tcPr>
            <w:tcW w:w="1134" w:type="dxa"/>
            <w:vAlign w:val="center"/>
          </w:tcPr>
          <w:p w14:paraId="2D39884A"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16,6</w:t>
            </w:r>
          </w:p>
        </w:tc>
        <w:tc>
          <w:tcPr>
            <w:tcW w:w="1276" w:type="dxa"/>
            <w:vAlign w:val="center"/>
          </w:tcPr>
          <w:p w14:paraId="132E465E"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25</w:t>
            </w:r>
          </w:p>
        </w:tc>
        <w:tc>
          <w:tcPr>
            <w:tcW w:w="1275" w:type="dxa"/>
            <w:vAlign w:val="center"/>
          </w:tcPr>
          <w:p w14:paraId="714E4290"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10,9</w:t>
            </w:r>
          </w:p>
        </w:tc>
      </w:tr>
      <w:tr w:rsidR="00294B96" w:rsidRPr="00FB2D81" w14:paraId="0775BC62" w14:textId="77777777" w:rsidTr="008970AB">
        <w:tc>
          <w:tcPr>
            <w:tcW w:w="4678" w:type="dxa"/>
          </w:tcPr>
          <w:p w14:paraId="0FD7BD8A"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Фиксированные комбинации</w:t>
            </w:r>
          </w:p>
        </w:tc>
        <w:tc>
          <w:tcPr>
            <w:tcW w:w="1276" w:type="dxa"/>
            <w:vAlign w:val="center"/>
          </w:tcPr>
          <w:p w14:paraId="628F0F54"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50</w:t>
            </w:r>
          </w:p>
        </w:tc>
        <w:tc>
          <w:tcPr>
            <w:tcW w:w="1134" w:type="dxa"/>
            <w:vAlign w:val="center"/>
          </w:tcPr>
          <w:p w14:paraId="254BEC33"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21,8</w:t>
            </w:r>
          </w:p>
        </w:tc>
        <w:tc>
          <w:tcPr>
            <w:tcW w:w="1276" w:type="dxa"/>
            <w:vAlign w:val="center"/>
          </w:tcPr>
          <w:p w14:paraId="6CB11C78"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21</w:t>
            </w:r>
          </w:p>
        </w:tc>
        <w:tc>
          <w:tcPr>
            <w:tcW w:w="1275" w:type="dxa"/>
            <w:vAlign w:val="center"/>
          </w:tcPr>
          <w:p w14:paraId="619E0D6B"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9,2</w:t>
            </w:r>
          </w:p>
        </w:tc>
      </w:tr>
    </w:tbl>
    <w:p w14:paraId="4AC8AE67" w14:textId="77777777" w:rsidR="004A6C02" w:rsidRDefault="004A6C02" w:rsidP="00154C54">
      <w:pPr>
        <w:spacing w:after="0" w:line="360" w:lineRule="auto"/>
        <w:ind w:firstLine="567"/>
        <w:jc w:val="both"/>
        <w:rPr>
          <w:rFonts w:ascii="Times New Roman" w:hAnsi="Times New Roman" w:cs="Times New Roman"/>
          <w:sz w:val="28"/>
          <w:szCs w:val="28"/>
        </w:rPr>
      </w:pPr>
    </w:p>
    <w:p w14:paraId="7B74776E" w14:textId="77777777" w:rsidR="004D27DF" w:rsidRDefault="004D27DF" w:rsidP="008970AB">
      <w:pPr>
        <w:spacing w:after="0" w:line="240" w:lineRule="auto"/>
        <w:ind w:firstLine="567"/>
        <w:jc w:val="both"/>
        <w:rPr>
          <w:rFonts w:ascii="Times New Roman" w:hAnsi="Times New Roman" w:cs="Times New Roman"/>
          <w:sz w:val="28"/>
          <w:szCs w:val="28"/>
        </w:rPr>
      </w:pPr>
      <w:r w:rsidRPr="005915C4">
        <w:rPr>
          <w:rFonts w:ascii="Times New Roman" w:hAnsi="Times New Roman" w:cs="Times New Roman"/>
          <w:sz w:val="28"/>
          <w:szCs w:val="28"/>
        </w:rPr>
        <w:t>Фиксированные комбинации находились на первом месте в общей структуре лечения. По данным о назначениях их доля составила 21,8%, тогда как по результатам опроса пациентов – только 9,2% (частота приема относительно назначения – 42%). Сочетания нескольких препаратов были назначены в 16,6% случаев, а принимались – в 10,9% (65,8% - лучший результат среди всей проанализированной группы).</w:t>
      </w:r>
    </w:p>
    <w:p w14:paraId="50E4FAC0" w14:textId="77777777" w:rsidR="004D27DF" w:rsidRDefault="004D27DF" w:rsidP="008970AB">
      <w:pPr>
        <w:spacing w:after="0" w:line="240" w:lineRule="auto"/>
        <w:ind w:firstLine="567"/>
        <w:jc w:val="both"/>
        <w:rPr>
          <w:rFonts w:ascii="Times New Roman" w:hAnsi="Times New Roman" w:cs="Times New Roman"/>
          <w:sz w:val="28"/>
          <w:szCs w:val="28"/>
        </w:rPr>
      </w:pPr>
    </w:p>
    <w:p w14:paraId="0FD7851B" w14:textId="77777777" w:rsidR="00294B96" w:rsidRDefault="00294B96" w:rsidP="008970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w:t>
      </w:r>
      <w:r w:rsidR="00080A6E">
        <w:rPr>
          <w:rFonts w:ascii="Times New Roman" w:hAnsi="Times New Roman" w:cs="Times New Roman"/>
          <w:sz w:val="28"/>
          <w:szCs w:val="28"/>
        </w:rPr>
        <w:t>4</w:t>
      </w:r>
      <w:r>
        <w:rPr>
          <w:rFonts w:ascii="Times New Roman" w:hAnsi="Times New Roman" w:cs="Times New Roman"/>
          <w:sz w:val="28"/>
          <w:szCs w:val="28"/>
        </w:rPr>
        <w:t xml:space="preserve"> </w:t>
      </w:r>
      <w:r w:rsidR="00080A6E">
        <w:rPr>
          <w:rFonts w:ascii="Times New Roman" w:hAnsi="Times New Roman" w:cs="Times New Roman"/>
          <w:sz w:val="28"/>
          <w:szCs w:val="28"/>
        </w:rPr>
        <w:t>–</w:t>
      </w:r>
      <w:r>
        <w:rPr>
          <w:rFonts w:ascii="Times New Roman" w:hAnsi="Times New Roman" w:cs="Times New Roman"/>
          <w:sz w:val="28"/>
          <w:szCs w:val="28"/>
        </w:rPr>
        <w:t xml:space="preserve"> Медикаментозные препараты, наиболее часто назначаемые в лечении ИСАГ в условиях амбулаторной помощи</w:t>
      </w:r>
      <w:r w:rsidR="00080A6E">
        <w:rPr>
          <w:rFonts w:ascii="Times New Roman" w:hAnsi="Times New Roman" w:cs="Times New Roman"/>
          <w:sz w:val="28"/>
          <w:szCs w:val="28"/>
        </w:rPr>
        <w:t xml:space="preserve"> </w:t>
      </w:r>
      <w:r>
        <w:rPr>
          <w:rFonts w:ascii="Times New Roman" w:hAnsi="Times New Roman" w:cs="Times New Roman"/>
          <w:sz w:val="28"/>
          <w:szCs w:val="28"/>
        </w:rPr>
        <w:t>и режимы дозирования</w:t>
      </w:r>
    </w:p>
    <w:p w14:paraId="5A1A0E8F" w14:textId="77777777" w:rsidR="00294B96" w:rsidRPr="008970AB" w:rsidRDefault="00294B96" w:rsidP="00154C54">
      <w:pPr>
        <w:spacing w:after="0" w:line="360" w:lineRule="auto"/>
        <w:rPr>
          <w:rFonts w:ascii="Times New Roman"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5"/>
        <w:gridCol w:w="2263"/>
        <w:gridCol w:w="1841"/>
        <w:gridCol w:w="1559"/>
        <w:gridCol w:w="1631"/>
      </w:tblGrid>
      <w:tr w:rsidR="00294B96" w:rsidRPr="00FB2D81" w14:paraId="26F02CB8" w14:textId="77777777" w:rsidTr="008970AB">
        <w:trPr>
          <w:trHeight w:val="440"/>
        </w:trPr>
        <w:tc>
          <w:tcPr>
            <w:tcW w:w="2345" w:type="dxa"/>
            <w:vAlign w:val="center"/>
          </w:tcPr>
          <w:p w14:paraId="34AD752B"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Класс препаратов</w:t>
            </w:r>
          </w:p>
        </w:tc>
        <w:tc>
          <w:tcPr>
            <w:tcW w:w="2263" w:type="dxa"/>
            <w:vAlign w:val="center"/>
          </w:tcPr>
          <w:p w14:paraId="7D74B7B4"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Препарат</w:t>
            </w:r>
          </w:p>
        </w:tc>
        <w:tc>
          <w:tcPr>
            <w:tcW w:w="1841" w:type="dxa"/>
            <w:vAlign w:val="center"/>
          </w:tcPr>
          <w:p w14:paraId="01B8605E"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Режим дозирования</w:t>
            </w:r>
          </w:p>
        </w:tc>
        <w:tc>
          <w:tcPr>
            <w:tcW w:w="1559" w:type="dxa"/>
            <w:vAlign w:val="center"/>
          </w:tcPr>
          <w:p w14:paraId="19559FE3"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 число случаев</w:t>
            </w:r>
          </w:p>
        </w:tc>
        <w:tc>
          <w:tcPr>
            <w:tcW w:w="1631" w:type="dxa"/>
            <w:vAlign w:val="center"/>
          </w:tcPr>
          <w:p w14:paraId="04E3819E"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r>
      <w:tr w:rsidR="00294B96" w:rsidRPr="00FB2D81" w14:paraId="375F2FC0" w14:textId="77777777" w:rsidTr="008970AB">
        <w:trPr>
          <w:trHeight w:val="70"/>
        </w:trPr>
        <w:tc>
          <w:tcPr>
            <w:tcW w:w="2345" w:type="dxa"/>
            <w:vMerge w:val="restart"/>
            <w:vAlign w:val="center"/>
          </w:tcPr>
          <w:p w14:paraId="66F049A9" w14:textId="77777777" w:rsidR="00294B96" w:rsidRPr="00FB2D81" w:rsidRDefault="00080A6E" w:rsidP="008970AB">
            <w:pPr>
              <w:spacing w:after="0" w:line="240" w:lineRule="auto"/>
              <w:rPr>
                <w:rFonts w:ascii="Times New Roman" w:hAnsi="Times New Roman" w:cs="Times New Roman"/>
                <w:sz w:val="28"/>
                <w:szCs w:val="28"/>
              </w:rPr>
            </w:pPr>
            <w:r>
              <w:rPr>
                <w:rFonts w:ascii="Times New Roman" w:hAnsi="Times New Roman" w:cs="Times New Roman"/>
                <w:sz w:val="28"/>
                <w:szCs w:val="28"/>
              </w:rPr>
              <w:t>α-</w:t>
            </w:r>
            <w:r w:rsidR="00294B96" w:rsidRPr="00FB2D81">
              <w:rPr>
                <w:rFonts w:ascii="Times New Roman" w:hAnsi="Times New Roman" w:cs="Times New Roman"/>
                <w:sz w:val="28"/>
                <w:szCs w:val="28"/>
              </w:rPr>
              <w:t>адреноблокаторы</w:t>
            </w:r>
          </w:p>
        </w:tc>
        <w:tc>
          <w:tcPr>
            <w:tcW w:w="2263" w:type="dxa"/>
            <w:vMerge w:val="restart"/>
            <w:vAlign w:val="center"/>
          </w:tcPr>
          <w:p w14:paraId="2B46C8CA"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празозин</w:t>
            </w:r>
          </w:p>
        </w:tc>
        <w:tc>
          <w:tcPr>
            <w:tcW w:w="1841" w:type="dxa"/>
            <w:vAlign w:val="center"/>
          </w:tcPr>
          <w:p w14:paraId="5591B28A"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 мг/сут.</w:t>
            </w:r>
          </w:p>
        </w:tc>
        <w:tc>
          <w:tcPr>
            <w:tcW w:w="1559" w:type="dxa"/>
            <w:vAlign w:val="center"/>
          </w:tcPr>
          <w:p w14:paraId="517B4B12"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8</w:t>
            </w:r>
          </w:p>
        </w:tc>
        <w:tc>
          <w:tcPr>
            <w:tcW w:w="1631" w:type="dxa"/>
            <w:vAlign w:val="center"/>
          </w:tcPr>
          <w:p w14:paraId="01FBE3CF"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3,5</w:t>
            </w:r>
          </w:p>
        </w:tc>
      </w:tr>
      <w:tr w:rsidR="00294B96" w:rsidRPr="00FB2D81" w14:paraId="79B34693" w14:textId="77777777" w:rsidTr="008970AB">
        <w:trPr>
          <w:trHeight w:val="71"/>
        </w:trPr>
        <w:tc>
          <w:tcPr>
            <w:tcW w:w="2345" w:type="dxa"/>
            <w:vMerge/>
            <w:vAlign w:val="center"/>
          </w:tcPr>
          <w:p w14:paraId="59B7B164" w14:textId="77777777" w:rsidR="00294B96" w:rsidRPr="00FB2D81" w:rsidRDefault="00294B96" w:rsidP="008970AB">
            <w:pPr>
              <w:spacing w:after="0" w:line="240" w:lineRule="auto"/>
              <w:rPr>
                <w:rFonts w:ascii="Times New Roman" w:hAnsi="Times New Roman" w:cs="Times New Roman"/>
                <w:sz w:val="28"/>
                <w:szCs w:val="28"/>
              </w:rPr>
            </w:pPr>
          </w:p>
        </w:tc>
        <w:tc>
          <w:tcPr>
            <w:tcW w:w="2263" w:type="dxa"/>
            <w:vMerge/>
            <w:vAlign w:val="center"/>
          </w:tcPr>
          <w:p w14:paraId="771D3599" w14:textId="77777777" w:rsidR="00294B96" w:rsidRPr="00FB2D81" w:rsidRDefault="00294B96" w:rsidP="008970AB">
            <w:pPr>
              <w:spacing w:after="0" w:line="240" w:lineRule="auto"/>
              <w:rPr>
                <w:rFonts w:ascii="Times New Roman" w:hAnsi="Times New Roman" w:cs="Times New Roman"/>
                <w:sz w:val="28"/>
                <w:szCs w:val="28"/>
              </w:rPr>
            </w:pPr>
          </w:p>
        </w:tc>
        <w:tc>
          <w:tcPr>
            <w:tcW w:w="1841" w:type="dxa"/>
            <w:vAlign w:val="center"/>
          </w:tcPr>
          <w:p w14:paraId="369E1A7B"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 мг/сут.</w:t>
            </w:r>
          </w:p>
        </w:tc>
        <w:tc>
          <w:tcPr>
            <w:tcW w:w="1559" w:type="dxa"/>
            <w:vAlign w:val="center"/>
          </w:tcPr>
          <w:p w14:paraId="6A6AA9BD"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w:t>
            </w:r>
          </w:p>
        </w:tc>
        <w:tc>
          <w:tcPr>
            <w:tcW w:w="1631" w:type="dxa"/>
            <w:vAlign w:val="center"/>
          </w:tcPr>
          <w:p w14:paraId="18FE9553"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1,3</w:t>
            </w:r>
          </w:p>
        </w:tc>
      </w:tr>
      <w:tr w:rsidR="00294B96" w:rsidRPr="00FB2D81" w14:paraId="2D246030" w14:textId="77777777" w:rsidTr="008970AB">
        <w:trPr>
          <w:trHeight w:val="70"/>
        </w:trPr>
        <w:tc>
          <w:tcPr>
            <w:tcW w:w="2345" w:type="dxa"/>
            <w:vMerge w:val="restart"/>
            <w:vAlign w:val="center"/>
          </w:tcPr>
          <w:p w14:paraId="6DA762CC" w14:textId="77777777" w:rsidR="00294B96" w:rsidRPr="00FB2D81" w:rsidRDefault="00080A6E" w:rsidP="008970AB">
            <w:pPr>
              <w:spacing w:after="0" w:line="240" w:lineRule="auto"/>
              <w:rPr>
                <w:rFonts w:ascii="Times New Roman" w:hAnsi="Times New Roman" w:cs="Times New Roman"/>
                <w:sz w:val="28"/>
                <w:szCs w:val="28"/>
              </w:rPr>
            </w:pPr>
            <w:r>
              <w:rPr>
                <w:rFonts w:ascii="Times New Roman" w:hAnsi="Times New Roman" w:cs="Times New Roman"/>
                <w:sz w:val="28"/>
                <w:szCs w:val="28"/>
              </w:rPr>
              <w:t>β</w:t>
            </w:r>
            <w:r w:rsidR="00294B96" w:rsidRPr="00FB2D81">
              <w:rPr>
                <w:rFonts w:ascii="Times New Roman" w:hAnsi="Times New Roman" w:cs="Times New Roman"/>
                <w:sz w:val="28"/>
                <w:szCs w:val="28"/>
              </w:rPr>
              <w:t>-адреноблокаторы</w:t>
            </w:r>
          </w:p>
        </w:tc>
        <w:tc>
          <w:tcPr>
            <w:tcW w:w="2263" w:type="dxa"/>
            <w:vMerge w:val="restart"/>
            <w:vAlign w:val="center"/>
          </w:tcPr>
          <w:p w14:paraId="49860D71"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бисопролол</w:t>
            </w:r>
          </w:p>
        </w:tc>
        <w:tc>
          <w:tcPr>
            <w:tcW w:w="1841" w:type="dxa"/>
            <w:vAlign w:val="center"/>
          </w:tcPr>
          <w:p w14:paraId="36BE8018"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10 мг/сут.</w:t>
            </w:r>
          </w:p>
        </w:tc>
        <w:tc>
          <w:tcPr>
            <w:tcW w:w="1559" w:type="dxa"/>
            <w:vAlign w:val="center"/>
          </w:tcPr>
          <w:p w14:paraId="4544DC9B"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7</w:t>
            </w:r>
          </w:p>
        </w:tc>
        <w:tc>
          <w:tcPr>
            <w:tcW w:w="1631" w:type="dxa"/>
            <w:vAlign w:val="center"/>
          </w:tcPr>
          <w:p w14:paraId="7DCFEF83"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3,1</w:t>
            </w:r>
          </w:p>
        </w:tc>
      </w:tr>
      <w:tr w:rsidR="00294B96" w:rsidRPr="00FB2D81" w14:paraId="6D73F597" w14:textId="77777777" w:rsidTr="008970AB">
        <w:trPr>
          <w:trHeight w:val="70"/>
        </w:trPr>
        <w:tc>
          <w:tcPr>
            <w:tcW w:w="2345" w:type="dxa"/>
            <w:vMerge/>
          </w:tcPr>
          <w:p w14:paraId="678AE4FB" w14:textId="77777777" w:rsidR="00294B96" w:rsidRPr="00FB2D81" w:rsidRDefault="00294B96" w:rsidP="008970AB">
            <w:pPr>
              <w:spacing w:after="0" w:line="240" w:lineRule="auto"/>
              <w:rPr>
                <w:rFonts w:ascii="Times New Roman" w:hAnsi="Times New Roman" w:cs="Times New Roman"/>
                <w:sz w:val="28"/>
                <w:szCs w:val="28"/>
              </w:rPr>
            </w:pPr>
          </w:p>
        </w:tc>
        <w:tc>
          <w:tcPr>
            <w:tcW w:w="2263" w:type="dxa"/>
            <w:vMerge/>
            <w:vAlign w:val="center"/>
          </w:tcPr>
          <w:p w14:paraId="567F5F54" w14:textId="77777777" w:rsidR="00294B96" w:rsidRPr="00FB2D81" w:rsidRDefault="00294B96" w:rsidP="008970AB">
            <w:pPr>
              <w:spacing w:after="0" w:line="240" w:lineRule="auto"/>
              <w:rPr>
                <w:rFonts w:ascii="Times New Roman" w:hAnsi="Times New Roman" w:cs="Times New Roman"/>
                <w:sz w:val="28"/>
                <w:szCs w:val="28"/>
              </w:rPr>
            </w:pPr>
          </w:p>
        </w:tc>
        <w:tc>
          <w:tcPr>
            <w:tcW w:w="1841" w:type="dxa"/>
            <w:vAlign w:val="center"/>
          </w:tcPr>
          <w:p w14:paraId="6F78F3CD"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15 мг/сут.</w:t>
            </w:r>
          </w:p>
        </w:tc>
        <w:tc>
          <w:tcPr>
            <w:tcW w:w="1559" w:type="dxa"/>
            <w:vAlign w:val="center"/>
          </w:tcPr>
          <w:p w14:paraId="0E2DFAF5"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12</w:t>
            </w:r>
          </w:p>
        </w:tc>
        <w:tc>
          <w:tcPr>
            <w:tcW w:w="1631" w:type="dxa"/>
            <w:vAlign w:val="center"/>
          </w:tcPr>
          <w:p w14:paraId="150149AC"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5,2</w:t>
            </w:r>
          </w:p>
        </w:tc>
      </w:tr>
      <w:tr w:rsidR="00294B96" w:rsidRPr="00FB2D81" w14:paraId="069BD256" w14:textId="77777777" w:rsidTr="008970AB">
        <w:trPr>
          <w:trHeight w:val="70"/>
        </w:trPr>
        <w:tc>
          <w:tcPr>
            <w:tcW w:w="2345" w:type="dxa"/>
            <w:vMerge/>
          </w:tcPr>
          <w:p w14:paraId="14A1A535" w14:textId="77777777" w:rsidR="00294B96" w:rsidRPr="00FB2D81" w:rsidRDefault="00294B96" w:rsidP="008970AB">
            <w:pPr>
              <w:spacing w:after="0" w:line="240" w:lineRule="auto"/>
              <w:rPr>
                <w:rFonts w:ascii="Times New Roman" w:hAnsi="Times New Roman" w:cs="Times New Roman"/>
                <w:sz w:val="28"/>
                <w:szCs w:val="28"/>
              </w:rPr>
            </w:pPr>
          </w:p>
        </w:tc>
        <w:tc>
          <w:tcPr>
            <w:tcW w:w="2263" w:type="dxa"/>
            <w:vMerge/>
            <w:vAlign w:val="center"/>
          </w:tcPr>
          <w:p w14:paraId="184BA5C4" w14:textId="77777777" w:rsidR="00294B96" w:rsidRPr="00FB2D81" w:rsidRDefault="00294B96" w:rsidP="008970AB">
            <w:pPr>
              <w:spacing w:after="0" w:line="240" w:lineRule="auto"/>
              <w:rPr>
                <w:rFonts w:ascii="Times New Roman" w:hAnsi="Times New Roman" w:cs="Times New Roman"/>
                <w:sz w:val="28"/>
                <w:szCs w:val="28"/>
              </w:rPr>
            </w:pPr>
          </w:p>
        </w:tc>
        <w:tc>
          <w:tcPr>
            <w:tcW w:w="1841" w:type="dxa"/>
            <w:vAlign w:val="center"/>
          </w:tcPr>
          <w:p w14:paraId="29231CEE"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20 мг/сут.</w:t>
            </w:r>
          </w:p>
        </w:tc>
        <w:tc>
          <w:tcPr>
            <w:tcW w:w="1559" w:type="dxa"/>
            <w:vAlign w:val="center"/>
          </w:tcPr>
          <w:p w14:paraId="4319B04D"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w:t>
            </w:r>
          </w:p>
        </w:tc>
        <w:tc>
          <w:tcPr>
            <w:tcW w:w="1631" w:type="dxa"/>
            <w:vAlign w:val="center"/>
          </w:tcPr>
          <w:p w14:paraId="4B8D4BA5"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1,3</w:t>
            </w:r>
          </w:p>
        </w:tc>
      </w:tr>
      <w:tr w:rsidR="00294B96" w:rsidRPr="00FB2D81" w14:paraId="6BB89CD9" w14:textId="77777777" w:rsidTr="008970AB">
        <w:trPr>
          <w:trHeight w:val="70"/>
        </w:trPr>
        <w:tc>
          <w:tcPr>
            <w:tcW w:w="2345" w:type="dxa"/>
            <w:vMerge w:val="restart"/>
            <w:vAlign w:val="center"/>
          </w:tcPr>
          <w:p w14:paraId="22E0D51B"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Блокаторы кальциевых каналов</w:t>
            </w:r>
          </w:p>
        </w:tc>
        <w:tc>
          <w:tcPr>
            <w:tcW w:w="2263" w:type="dxa"/>
            <w:vMerge w:val="restart"/>
            <w:vAlign w:val="center"/>
          </w:tcPr>
          <w:p w14:paraId="265C3890"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верапамил</w:t>
            </w:r>
          </w:p>
        </w:tc>
        <w:tc>
          <w:tcPr>
            <w:tcW w:w="1841" w:type="dxa"/>
            <w:vAlign w:val="center"/>
          </w:tcPr>
          <w:p w14:paraId="3AF2B84A"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160 мг/сут.</w:t>
            </w:r>
          </w:p>
        </w:tc>
        <w:tc>
          <w:tcPr>
            <w:tcW w:w="1559" w:type="dxa"/>
            <w:vAlign w:val="center"/>
          </w:tcPr>
          <w:p w14:paraId="0C94CFC5"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7</w:t>
            </w:r>
          </w:p>
        </w:tc>
        <w:tc>
          <w:tcPr>
            <w:tcW w:w="1631" w:type="dxa"/>
            <w:vAlign w:val="center"/>
          </w:tcPr>
          <w:p w14:paraId="43F366B9"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3,1</w:t>
            </w:r>
          </w:p>
        </w:tc>
      </w:tr>
      <w:tr w:rsidR="00294B96" w:rsidRPr="00FB2D81" w14:paraId="6C34FC49" w14:textId="77777777" w:rsidTr="008970AB">
        <w:trPr>
          <w:trHeight w:val="70"/>
        </w:trPr>
        <w:tc>
          <w:tcPr>
            <w:tcW w:w="2345" w:type="dxa"/>
            <w:vMerge/>
          </w:tcPr>
          <w:p w14:paraId="24662247" w14:textId="77777777" w:rsidR="00294B96" w:rsidRPr="00FB2D81" w:rsidRDefault="00294B96" w:rsidP="008970AB">
            <w:pPr>
              <w:spacing w:after="0" w:line="240" w:lineRule="auto"/>
              <w:rPr>
                <w:rFonts w:ascii="Times New Roman" w:hAnsi="Times New Roman" w:cs="Times New Roman"/>
                <w:sz w:val="28"/>
                <w:szCs w:val="28"/>
              </w:rPr>
            </w:pPr>
          </w:p>
        </w:tc>
        <w:tc>
          <w:tcPr>
            <w:tcW w:w="2263" w:type="dxa"/>
            <w:vMerge/>
            <w:vAlign w:val="center"/>
          </w:tcPr>
          <w:p w14:paraId="7D3DB191" w14:textId="77777777" w:rsidR="00294B96" w:rsidRPr="00FB2D81" w:rsidRDefault="00294B96" w:rsidP="008970AB">
            <w:pPr>
              <w:spacing w:after="0" w:line="240" w:lineRule="auto"/>
              <w:rPr>
                <w:rFonts w:ascii="Times New Roman" w:hAnsi="Times New Roman" w:cs="Times New Roman"/>
                <w:sz w:val="28"/>
                <w:szCs w:val="28"/>
              </w:rPr>
            </w:pPr>
          </w:p>
        </w:tc>
        <w:tc>
          <w:tcPr>
            <w:tcW w:w="1841" w:type="dxa"/>
            <w:vAlign w:val="center"/>
          </w:tcPr>
          <w:p w14:paraId="42D1F539"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240 мг/сут.</w:t>
            </w:r>
          </w:p>
        </w:tc>
        <w:tc>
          <w:tcPr>
            <w:tcW w:w="1559" w:type="dxa"/>
            <w:vAlign w:val="center"/>
          </w:tcPr>
          <w:p w14:paraId="0BB954C4"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w:t>
            </w:r>
          </w:p>
        </w:tc>
        <w:tc>
          <w:tcPr>
            <w:tcW w:w="1631" w:type="dxa"/>
            <w:vAlign w:val="center"/>
          </w:tcPr>
          <w:p w14:paraId="5FF59A80"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0,9</w:t>
            </w:r>
          </w:p>
        </w:tc>
      </w:tr>
      <w:tr w:rsidR="00294B96" w:rsidRPr="00FB2D81" w14:paraId="2BB4AEC2" w14:textId="77777777" w:rsidTr="008970AB">
        <w:trPr>
          <w:trHeight w:val="71"/>
        </w:trPr>
        <w:tc>
          <w:tcPr>
            <w:tcW w:w="2345" w:type="dxa"/>
            <w:vMerge/>
          </w:tcPr>
          <w:p w14:paraId="47BF69EA" w14:textId="77777777" w:rsidR="00294B96" w:rsidRPr="00FB2D81" w:rsidRDefault="00294B96" w:rsidP="008970AB">
            <w:pPr>
              <w:spacing w:after="0" w:line="240" w:lineRule="auto"/>
              <w:rPr>
                <w:rFonts w:ascii="Times New Roman" w:hAnsi="Times New Roman" w:cs="Times New Roman"/>
                <w:sz w:val="28"/>
                <w:szCs w:val="28"/>
              </w:rPr>
            </w:pPr>
          </w:p>
        </w:tc>
        <w:tc>
          <w:tcPr>
            <w:tcW w:w="2263" w:type="dxa"/>
            <w:vMerge/>
            <w:vAlign w:val="center"/>
          </w:tcPr>
          <w:p w14:paraId="154F1758" w14:textId="77777777" w:rsidR="00294B96" w:rsidRPr="00FB2D81" w:rsidRDefault="00294B96" w:rsidP="008970AB">
            <w:pPr>
              <w:spacing w:after="0" w:line="240" w:lineRule="auto"/>
              <w:rPr>
                <w:rFonts w:ascii="Times New Roman" w:hAnsi="Times New Roman" w:cs="Times New Roman"/>
                <w:sz w:val="28"/>
                <w:szCs w:val="28"/>
              </w:rPr>
            </w:pPr>
          </w:p>
        </w:tc>
        <w:tc>
          <w:tcPr>
            <w:tcW w:w="1841" w:type="dxa"/>
            <w:vAlign w:val="center"/>
          </w:tcPr>
          <w:p w14:paraId="163F3C93"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280 мг/сут.</w:t>
            </w:r>
          </w:p>
        </w:tc>
        <w:tc>
          <w:tcPr>
            <w:tcW w:w="1559" w:type="dxa"/>
            <w:vAlign w:val="center"/>
          </w:tcPr>
          <w:p w14:paraId="13039052"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w:t>
            </w:r>
          </w:p>
        </w:tc>
        <w:tc>
          <w:tcPr>
            <w:tcW w:w="1631" w:type="dxa"/>
            <w:vAlign w:val="center"/>
          </w:tcPr>
          <w:p w14:paraId="0AC4671E"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0,4</w:t>
            </w:r>
          </w:p>
        </w:tc>
      </w:tr>
      <w:tr w:rsidR="00294B96" w:rsidRPr="00FB2D81" w14:paraId="7E056A52" w14:textId="77777777" w:rsidTr="008970AB">
        <w:trPr>
          <w:trHeight w:val="440"/>
        </w:trPr>
        <w:tc>
          <w:tcPr>
            <w:tcW w:w="2345" w:type="dxa"/>
            <w:vMerge w:val="restart"/>
            <w:vAlign w:val="center"/>
          </w:tcPr>
          <w:p w14:paraId="4DA11F8B"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Ингибиторы АПФ</w:t>
            </w:r>
          </w:p>
        </w:tc>
        <w:tc>
          <w:tcPr>
            <w:tcW w:w="2263" w:type="dxa"/>
            <w:vMerge w:val="restart"/>
            <w:vAlign w:val="center"/>
          </w:tcPr>
          <w:p w14:paraId="3943F3E2"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эналаприл</w:t>
            </w:r>
          </w:p>
        </w:tc>
        <w:tc>
          <w:tcPr>
            <w:tcW w:w="1841" w:type="dxa"/>
            <w:vAlign w:val="center"/>
          </w:tcPr>
          <w:p w14:paraId="7EEFFD83"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 мг/сут.</w:t>
            </w:r>
          </w:p>
        </w:tc>
        <w:tc>
          <w:tcPr>
            <w:tcW w:w="1559" w:type="dxa"/>
            <w:vAlign w:val="center"/>
          </w:tcPr>
          <w:p w14:paraId="57DD97AE"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6</w:t>
            </w:r>
          </w:p>
        </w:tc>
        <w:tc>
          <w:tcPr>
            <w:tcW w:w="1631" w:type="dxa"/>
            <w:vAlign w:val="center"/>
          </w:tcPr>
          <w:p w14:paraId="6B10C93F"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2,6</w:t>
            </w:r>
          </w:p>
        </w:tc>
      </w:tr>
      <w:tr w:rsidR="00294B96" w:rsidRPr="00FB2D81" w14:paraId="33F4C56D" w14:textId="77777777" w:rsidTr="008970AB">
        <w:trPr>
          <w:trHeight w:val="70"/>
        </w:trPr>
        <w:tc>
          <w:tcPr>
            <w:tcW w:w="2345" w:type="dxa"/>
            <w:vMerge/>
          </w:tcPr>
          <w:p w14:paraId="30CCD67C" w14:textId="77777777" w:rsidR="00294B96" w:rsidRPr="00FB2D81" w:rsidRDefault="00294B96" w:rsidP="008970AB">
            <w:pPr>
              <w:spacing w:after="0" w:line="240" w:lineRule="auto"/>
              <w:rPr>
                <w:rFonts w:ascii="Times New Roman" w:hAnsi="Times New Roman" w:cs="Times New Roman"/>
                <w:sz w:val="28"/>
                <w:szCs w:val="28"/>
              </w:rPr>
            </w:pPr>
          </w:p>
        </w:tc>
        <w:tc>
          <w:tcPr>
            <w:tcW w:w="2263" w:type="dxa"/>
            <w:vMerge/>
            <w:vAlign w:val="center"/>
          </w:tcPr>
          <w:p w14:paraId="3D4D0EEA" w14:textId="77777777" w:rsidR="00294B96" w:rsidRPr="00FB2D81" w:rsidRDefault="00294B96" w:rsidP="008970AB">
            <w:pPr>
              <w:spacing w:after="0" w:line="240" w:lineRule="auto"/>
              <w:rPr>
                <w:rFonts w:ascii="Times New Roman" w:hAnsi="Times New Roman" w:cs="Times New Roman"/>
                <w:sz w:val="28"/>
                <w:szCs w:val="28"/>
              </w:rPr>
            </w:pPr>
          </w:p>
        </w:tc>
        <w:tc>
          <w:tcPr>
            <w:tcW w:w="1841" w:type="dxa"/>
            <w:vAlign w:val="center"/>
          </w:tcPr>
          <w:p w14:paraId="504205DE"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10 мг/сут.</w:t>
            </w:r>
          </w:p>
        </w:tc>
        <w:tc>
          <w:tcPr>
            <w:tcW w:w="1559" w:type="dxa"/>
            <w:vAlign w:val="center"/>
          </w:tcPr>
          <w:p w14:paraId="0FE7EDD8"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6</w:t>
            </w:r>
          </w:p>
        </w:tc>
        <w:tc>
          <w:tcPr>
            <w:tcW w:w="1631" w:type="dxa"/>
            <w:vAlign w:val="center"/>
          </w:tcPr>
          <w:p w14:paraId="4F9C22ED"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2,6</w:t>
            </w:r>
          </w:p>
        </w:tc>
      </w:tr>
      <w:tr w:rsidR="00294B96" w:rsidRPr="00FB2D81" w14:paraId="6E731A7C" w14:textId="77777777" w:rsidTr="008970AB">
        <w:trPr>
          <w:trHeight w:val="76"/>
        </w:trPr>
        <w:tc>
          <w:tcPr>
            <w:tcW w:w="2345" w:type="dxa"/>
            <w:vMerge/>
          </w:tcPr>
          <w:p w14:paraId="5046AC94" w14:textId="77777777" w:rsidR="00294B96" w:rsidRPr="00FB2D81" w:rsidRDefault="00294B96" w:rsidP="008970AB">
            <w:pPr>
              <w:spacing w:after="0" w:line="240" w:lineRule="auto"/>
              <w:rPr>
                <w:rFonts w:ascii="Times New Roman" w:hAnsi="Times New Roman" w:cs="Times New Roman"/>
                <w:sz w:val="28"/>
                <w:szCs w:val="28"/>
              </w:rPr>
            </w:pPr>
          </w:p>
        </w:tc>
        <w:tc>
          <w:tcPr>
            <w:tcW w:w="2263" w:type="dxa"/>
            <w:vMerge/>
            <w:vAlign w:val="center"/>
          </w:tcPr>
          <w:p w14:paraId="42579CA2" w14:textId="77777777" w:rsidR="00294B96" w:rsidRPr="00FB2D81" w:rsidRDefault="00294B96" w:rsidP="008970AB">
            <w:pPr>
              <w:spacing w:after="0" w:line="240" w:lineRule="auto"/>
              <w:rPr>
                <w:rFonts w:ascii="Times New Roman" w:hAnsi="Times New Roman" w:cs="Times New Roman"/>
                <w:sz w:val="28"/>
                <w:szCs w:val="28"/>
              </w:rPr>
            </w:pPr>
          </w:p>
        </w:tc>
        <w:tc>
          <w:tcPr>
            <w:tcW w:w="1841" w:type="dxa"/>
            <w:vAlign w:val="center"/>
          </w:tcPr>
          <w:p w14:paraId="3620B7C9"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20 мг/сут.</w:t>
            </w:r>
          </w:p>
        </w:tc>
        <w:tc>
          <w:tcPr>
            <w:tcW w:w="1559" w:type="dxa"/>
            <w:vAlign w:val="center"/>
          </w:tcPr>
          <w:p w14:paraId="2037780F"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w:t>
            </w:r>
          </w:p>
        </w:tc>
        <w:tc>
          <w:tcPr>
            <w:tcW w:w="1631" w:type="dxa"/>
            <w:vAlign w:val="center"/>
          </w:tcPr>
          <w:p w14:paraId="0B05895B"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0,9</w:t>
            </w:r>
          </w:p>
        </w:tc>
      </w:tr>
      <w:tr w:rsidR="00294B96" w:rsidRPr="00FB2D81" w14:paraId="3A7A8676" w14:textId="77777777" w:rsidTr="008970AB">
        <w:trPr>
          <w:trHeight w:val="70"/>
        </w:trPr>
        <w:tc>
          <w:tcPr>
            <w:tcW w:w="2345" w:type="dxa"/>
            <w:vMerge w:val="restart"/>
          </w:tcPr>
          <w:p w14:paraId="50CBEA40"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Антагонисты рецепторов ангиотензина</w:t>
            </w:r>
          </w:p>
        </w:tc>
        <w:tc>
          <w:tcPr>
            <w:tcW w:w="2263" w:type="dxa"/>
            <w:vMerge w:val="restart"/>
            <w:vAlign w:val="center"/>
          </w:tcPr>
          <w:p w14:paraId="39E685F9"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лозартан</w:t>
            </w:r>
          </w:p>
        </w:tc>
        <w:tc>
          <w:tcPr>
            <w:tcW w:w="1841" w:type="dxa"/>
            <w:vAlign w:val="center"/>
          </w:tcPr>
          <w:p w14:paraId="5BAE6A70"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50 мг/сут.</w:t>
            </w:r>
          </w:p>
        </w:tc>
        <w:tc>
          <w:tcPr>
            <w:tcW w:w="1559" w:type="dxa"/>
            <w:vAlign w:val="center"/>
          </w:tcPr>
          <w:p w14:paraId="4D362161"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6</w:t>
            </w:r>
          </w:p>
        </w:tc>
        <w:tc>
          <w:tcPr>
            <w:tcW w:w="1631" w:type="dxa"/>
            <w:vAlign w:val="center"/>
          </w:tcPr>
          <w:p w14:paraId="30AB6626"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2,6</w:t>
            </w:r>
          </w:p>
        </w:tc>
      </w:tr>
      <w:tr w:rsidR="00294B96" w:rsidRPr="00FB2D81" w14:paraId="389AF1D2" w14:textId="77777777" w:rsidTr="008970AB">
        <w:trPr>
          <w:trHeight w:val="70"/>
        </w:trPr>
        <w:tc>
          <w:tcPr>
            <w:tcW w:w="2345" w:type="dxa"/>
            <w:vMerge/>
          </w:tcPr>
          <w:p w14:paraId="098541B9" w14:textId="77777777" w:rsidR="00294B96" w:rsidRPr="00FB2D81" w:rsidRDefault="00294B96" w:rsidP="008970AB">
            <w:pPr>
              <w:spacing w:after="0" w:line="240" w:lineRule="auto"/>
              <w:rPr>
                <w:rFonts w:ascii="Times New Roman" w:hAnsi="Times New Roman" w:cs="Times New Roman"/>
                <w:sz w:val="28"/>
                <w:szCs w:val="28"/>
              </w:rPr>
            </w:pPr>
          </w:p>
        </w:tc>
        <w:tc>
          <w:tcPr>
            <w:tcW w:w="2263" w:type="dxa"/>
            <w:vMerge/>
            <w:vAlign w:val="center"/>
          </w:tcPr>
          <w:p w14:paraId="58371C6A" w14:textId="77777777" w:rsidR="00294B96" w:rsidRPr="00FB2D81" w:rsidRDefault="00294B96" w:rsidP="008970AB">
            <w:pPr>
              <w:spacing w:after="0" w:line="240" w:lineRule="auto"/>
              <w:rPr>
                <w:rFonts w:ascii="Times New Roman" w:hAnsi="Times New Roman" w:cs="Times New Roman"/>
                <w:sz w:val="28"/>
                <w:szCs w:val="28"/>
              </w:rPr>
            </w:pPr>
          </w:p>
        </w:tc>
        <w:tc>
          <w:tcPr>
            <w:tcW w:w="1841" w:type="dxa"/>
            <w:vAlign w:val="center"/>
          </w:tcPr>
          <w:p w14:paraId="5549EFEA"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100 мг/сут.</w:t>
            </w:r>
          </w:p>
        </w:tc>
        <w:tc>
          <w:tcPr>
            <w:tcW w:w="1559" w:type="dxa"/>
            <w:vAlign w:val="center"/>
          </w:tcPr>
          <w:p w14:paraId="1085C2F2"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w:t>
            </w:r>
          </w:p>
        </w:tc>
        <w:tc>
          <w:tcPr>
            <w:tcW w:w="1631" w:type="dxa"/>
            <w:vAlign w:val="center"/>
          </w:tcPr>
          <w:p w14:paraId="769476B5"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1,3</w:t>
            </w:r>
          </w:p>
        </w:tc>
      </w:tr>
      <w:tr w:rsidR="00294B96" w:rsidRPr="00FB2D81" w14:paraId="32DA8F0F" w14:textId="77777777" w:rsidTr="008970AB">
        <w:trPr>
          <w:trHeight w:val="719"/>
        </w:trPr>
        <w:tc>
          <w:tcPr>
            <w:tcW w:w="2345" w:type="dxa"/>
          </w:tcPr>
          <w:p w14:paraId="2B3BC6B4"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Агонисты I1-имидазолиновых рецепторов</w:t>
            </w:r>
          </w:p>
        </w:tc>
        <w:tc>
          <w:tcPr>
            <w:tcW w:w="2263" w:type="dxa"/>
            <w:vAlign w:val="center"/>
          </w:tcPr>
          <w:p w14:paraId="2F42B0D2"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моксонидин</w:t>
            </w:r>
          </w:p>
        </w:tc>
        <w:tc>
          <w:tcPr>
            <w:tcW w:w="1841" w:type="dxa"/>
            <w:vAlign w:val="center"/>
          </w:tcPr>
          <w:p w14:paraId="2C86426E"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40 мг/сут.</w:t>
            </w:r>
          </w:p>
        </w:tc>
        <w:tc>
          <w:tcPr>
            <w:tcW w:w="1559" w:type="dxa"/>
            <w:vAlign w:val="center"/>
          </w:tcPr>
          <w:p w14:paraId="35AF3D25"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20</w:t>
            </w:r>
          </w:p>
        </w:tc>
        <w:tc>
          <w:tcPr>
            <w:tcW w:w="1631" w:type="dxa"/>
            <w:vAlign w:val="center"/>
          </w:tcPr>
          <w:p w14:paraId="1EC97D59"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8,7</w:t>
            </w:r>
          </w:p>
        </w:tc>
      </w:tr>
    </w:tbl>
    <w:p w14:paraId="05AEF01E" w14:textId="77777777" w:rsidR="00294B96" w:rsidRPr="00C03473" w:rsidRDefault="00294B96" w:rsidP="00154C54">
      <w:pPr>
        <w:spacing w:after="0" w:line="360" w:lineRule="auto"/>
        <w:ind w:firstLine="567"/>
        <w:jc w:val="both"/>
        <w:rPr>
          <w:rFonts w:ascii="Times New Roman" w:hAnsi="Times New Roman" w:cs="Times New Roman"/>
          <w:sz w:val="28"/>
          <w:szCs w:val="28"/>
        </w:rPr>
      </w:pPr>
    </w:p>
    <w:p w14:paraId="233E752F" w14:textId="77777777" w:rsidR="00294B96" w:rsidRPr="005915C4" w:rsidRDefault="00294B96" w:rsidP="008970AB">
      <w:pPr>
        <w:spacing w:after="0" w:line="240" w:lineRule="auto"/>
        <w:ind w:firstLine="567"/>
        <w:jc w:val="both"/>
        <w:rPr>
          <w:rFonts w:ascii="Times New Roman" w:hAnsi="Times New Roman" w:cs="Times New Roman"/>
          <w:sz w:val="28"/>
          <w:szCs w:val="28"/>
        </w:rPr>
      </w:pPr>
      <w:r w:rsidRPr="005915C4">
        <w:rPr>
          <w:rFonts w:ascii="Times New Roman" w:hAnsi="Times New Roman" w:cs="Times New Roman"/>
          <w:sz w:val="28"/>
          <w:szCs w:val="28"/>
        </w:rPr>
        <w:t xml:space="preserve">В структуре назначенных препаратов среди альфа-адреноблокаторов преобладал празозин (чаще в дозе 1 мг/сут), среди </w:t>
      </w:r>
      <w:r>
        <w:rPr>
          <w:rFonts w:ascii="Times New Roman" w:hAnsi="Times New Roman" w:cs="Times New Roman"/>
          <w:sz w:val="28"/>
          <w:szCs w:val="28"/>
        </w:rPr>
        <w:t>β-</w:t>
      </w:r>
      <w:r w:rsidRPr="005915C4">
        <w:rPr>
          <w:rFonts w:ascii="Times New Roman" w:hAnsi="Times New Roman" w:cs="Times New Roman"/>
          <w:sz w:val="28"/>
          <w:szCs w:val="28"/>
        </w:rPr>
        <w:t>адреноблокаторов – бисапролол (15 мг/сут), блокаторов кальциевых каналов – верапамил (160 мг/сут). Эналаприл назначался в равном числе случаев в дозе 5 и 10 мг/сут и редко более высоких дозах. В дозировке антагониста рецепторов ангиотензина (лозартан) преобладала доза 50 мг/сут и, наконец, моксонидин назначался только по 40 мг/сут.</w:t>
      </w:r>
    </w:p>
    <w:p w14:paraId="2E224E16" w14:textId="77777777" w:rsidR="00294B96" w:rsidRDefault="00294B96" w:rsidP="008970AB">
      <w:pPr>
        <w:spacing w:after="0" w:line="240" w:lineRule="auto"/>
        <w:ind w:firstLine="567"/>
        <w:jc w:val="both"/>
        <w:rPr>
          <w:rFonts w:ascii="Times New Roman" w:hAnsi="Times New Roman" w:cs="Times New Roman"/>
          <w:sz w:val="28"/>
          <w:szCs w:val="28"/>
        </w:rPr>
      </w:pPr>
      <w:r w:rsidRPr="005915C4">
        <w:rPr>
          <w:rFonts w:ascii="Times New Roman" w:hAnsi="Times New Roman" w:cs="Times New Roman"/>
          <w:sz w:val="28"/>
          <w:szCs w:val="28"/>
        </w:rPr>
        <w:t>В таблице 1</w:t>
      </w:r>
      <w:r w:rsidR="00080A6E">
        <w:rPr>
          <w:rFonts w:ascii="Times New Roman" w:hAnsi="Times New Roman" w:cs="Times New Roman"/>
          <w:sz w:val="28"/>
          <w:szCs w:val="28"/>
        </w:rPr>
        <w:t>5</w:t>
      </w:r>
      <w:r w:rsidRPr="005915C4">
        <w:rPr>
          <w:rFonts w:ascii="Times New Roman" w:hAnsi="Times New Roman" w:cs="Times New Roman"/>
          <w:sz w:val="28"/>
          <w:szCs w:val="28"/>
        </w:rPr>
        <w:t xml:space="preserve"> представлена структура комбинированных препаратов по данным об их назначениях.</w:t>
      </w:r>
    </w:p>
    <w:p w14:paraId="083B7AE8" w14:textId="77777777" w:rsidR="004D27DF" w:rsidRPr="005915C4" w:rsidRDefault="004D27DF" w:rsidP="008970AB">
      <w:pPr>
        <w:spacing w:after="0" w:line="240" w:lineRule="auto"/>
        <w:ind w:firstLine="567"/>
        <w:jc w:val="both"/>
        <w:rPr>
          <w:rFonts w:ascii="Times New Roman" w:hAnsi="Times New Roman" w:cs="Times New Roman"/>
          <w:sz w:val="28"/>
          <w:szCs w:val="28"/>
        </w:rPr>
      </w:pPr>
      <w:r w:rsidRPr="005915C4">
        <w:rPr>
          <w:rFonts w:ascii="Times New Roman" w:hAnsi="Times New Roman" w:cs="Times New Roman"/>
          <w:sz w:val="28"/>
          <w:szCs w:val="28"/>
        </w:rPr>
        <w:t xml:space="preserve">Рассматривались только группы АГ II ст. и выше. При этом у пациентов АГ II ст., как и в остальных группах, чаще всего использовались комбинации ИАПФ с диуретиками. На втором месте по частоте находились препараты, включающие блокаторы кальциевых каналов и диуретики, на третьем – </w:t>
      </w:r>
      <w:r>
        <w:rPr>
          <w:rFonts w:ascii="Times New Roman" w:hAnsi="Times New Roman" w:cs="Times New Roman"/>
          <w:sz w:val="28"/>
          <w:szCs w:val="28"/>
        </w:rPr>
        <w:br/>
        <w:t>β-</w:t>
      </w:r>
      <w:r w:rsidRPr="005915C4">
        <w:rPr>
          <w:rFonts w:ascii="Times New Roman" w:hAnsi="Times New Roman" w:cs="Times New Roman"/>
          <w:sz w:val="28"/>
          <w:szCs w:val="28"/>
        </w:rPr>
        <w:t>адреноблокаторы и диуретики. Аналогичное распределение было характерно и для АГ III ст. У больных ИСАГ относительно двух ранее рассмотренных групп частота применения сочетаний ИАПФ+диуретики была ниже, а остальных – выше. Следует указать на то, что значимых различий в структуре применения комбинаций между группами не было.</w:t>
      </w:r>
    </w:p>
    <w:p w14:paraId="751A7CCD" w14:textId="77777777" w:rsidR="00294B96" w:rsidRPr="00C03473" w:rsidRDefault="00294B96" w:rsidP="008970AB">
      <w:pPr>
        <w:spacing w:after="0" w:line="240" w:lineRule="auto"/>
        <w:ind w:firstLine="567"/>
        <w:jc w:val="both"/>
        <w:rPr>
          <w:rFonts w:ascii="Times New Roman" w:hAnsi="Times New Roman" w:cs="Times New Roman"/>
          <w:sz w:val="28"/>
          <w:szCs w:val="28"/>
        </w:rPr>
      </w:pPr>
    </w:p>
    <w:p w14:paraId="1432CA5F" w14:textId="77777777" w:rsidR="00294B96" w:rsidRDefault="00294B96" w:rsidP="008970AB">
      <w:pPr>
        <w:spacing w:after="0" w:line="240" w:lineRule="auto"/>
        <w:jc w:val="both"/>
        <w:rPr>
          <w:rFonts w:ascii="Times New Roman" w:hAnsi="Times New Roman" w:cs="Times New Roman"/>
          <w:sz w:val="28"/>
          <w:szCs w:val="28"/>
        </w:rPr>
      </w:pPr>
      <w:r w:rsidRPr="00C03473">
        <w:rPr>
          <w:rFonts w:ascii="Times New Roman" w:hAnsi="Times New Roman" w:cs="Times New Roman"/>
          <w:sz w:val="28"/>
          <w:szCs w:val="28"/>
        </w:rPr>
        <w:t xml:space="preserve">Таблица </w:t>
      </w:r>
      <w:r>
        <w:rPr>
          <w:rFonts w:ascii="Times New Roman" w:hAnsi="Times New Roman" w:cs="Times New Roman"/>
          <w:sz w:val="28"/>
          <w:szCs w:val="28"/>
        </w:rPr>
        <w:t>1</w:t>
      </w:r>
      <w:r w:rsidR="00080A6E">
        <w:rPr>
          <w:rFonts w:ascii="Times New Roman" w:hAnsi="Times New Roman" w:cs="Times New Roman"/>
          <w:sz w:val="28"/>
          <w:szCs w:val="28"/>
        </w:rPr>
        <w:t xml:space="preserve">5 </w:t>
      </w:r>
      <w:r>
        <w:rPr>
          <w:rFonts w:ascii="Times New Roman" w:hAnsi="Times New Roman" w:cs="Times New Roman"/>
          <w:sz w:val="28"/>
          <w:szCs w:val="28"/>
        </w:rPr>
        <w:t>– Структура назначаемых комбинированных препаратов в зависимости от степени АГ</w:t>
      </w:r>
    </w:p>
    <w:p w14:paraId="7B8A68C3" w14:textId="77777777" w:rsidR="00294B96" w:rsidRPr="008970AB" w:rsidRDefault="00294B96" w:rsidP="00154C54">
      <w:pPr>
        <w:spacing w:after="0" w:line="360" w:lineRule="auto"/>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8"/>
        <w:gridCol w:w="1003"/>
        <w:gridCol w:w="1003"/>
        <w:gridCol w:w="1004"/>
        <w:gridCol w:w="1003"/>
        <w:gridCol w:w="1003"/>
        <w:gridCol w:w="1395"/>
      </w:tblGrid>
      <w:tr w:rsidR="00294B96" w:rsidRPr="00FB2D81" w14:paraId="479DBC31" w14:textId="77777777" w:rsidTr="008970AB">
        <w:tc>
          <w:tcPr>
            <w:tcW w:w="3228" w:type="dxa"/>
            <w:vMerge w:val="restart"/>
            <w:vAlign w:val="center"/>
          </w:tcPr>
          <w:p w14:paraId="07E20145"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Комбинация</w:t>
            </w:r>
          </w:p>
        </w:tc>
        <w:tc>
          <w:tcPr>
            <w:tcW w:w="2006" w:type="dxa"/>
            <w:gridSpan w:val="2"/>
            <w:vAlign w:val="center"/>
          </w:tcPr>
          <w:p w14:paraId="0457746F" w14:textId="77777777" w:rsidR="00294B96" w:rsidRPr="00FB2D81" w:rsidRDefault="00294B96" w:rsidP="008970AB">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rPr>
              <w:t xml:space="preserve">АГ </w:t>
            </w:r>
            <w:r w:rsidRPr="00FB2D81">
              <w:rPr>
                <w:rFonts w:ascii="Times New Roman" w:hAnsi="Times New Roman" w:cs="Times New Roman"/>
                <w:sz w:val="28"/>
                <w:szCs w:val="28"/>
                <w:lang w:val="en-US"/>
              </w:rPr>
              <w:t>II</w:t>
            </w:r>
            <w:r w:rsidRPr="00FB2D81">
              <w:rPr>
                <w:rFonts w:ascii="Times New Roman" w:hAnsi="Times New Roman" w:cs="Times New Roman"/>
                <w:sz w:val="28"/>
                <w:szCs w:val="28"/>
              </w:rPr>
              <w:t xml:space="preserve"> ст. (</w:t>
            </w:r>
            <w:r w:rsidRPr="00FB2D81">
              <w:rPr>
                <w:rFonts w:ascii="Times New Roman" w:hAnsi="Times New Roman" w:cs="Times New Roman"/>
                <w:sz w:val="28"/>
                <w:szCs w:val="28"/>
                <w:lang w:val="en-US"/>
              </w:rPr>
              <w:t>n=</w:t>
            </w:r>
            <w:r w:rsidRPr="00FB2D81">
              <w:rPr>
                <w:rFonts w:ascii="Times New Roman" w:hAnsi="Times New Roman" w:cs="Times New Roman"/>
                <w:sz w:val="28"/>
                <w:szCs w:val="28"/>
              </w:rPr>
              <w:t>180</w:t>
            </w:r>
            <w:r w:rsidRPr="00FB2D81">
              <w:rPr>
                <w:rFonts w:ascii="Times New Roman" w:hAnsi="Times New Roman" w:cs="Times New Roman"/>
                <w:sz w:val="28"/>
                <w:szCs w:val="28"/>
                <w:lang w:val="en-US"/>
              </w:rPr>
              <w:t>)</w:t>
            </w:r>
          </w:p>
        </w:tc>
        <w:tc>
          <w:tcPr>
            <w:tcW w:w="2007" w:type="dxa"/>
            <w:gridSpan w:val="2"/>
            <w:vAlign w:val="center"/>
          </w:tcPr>
          <w:p w14:paraId="2A1A7AED" w14:textId="77777777" w:rsidR="00294B96" w:rsidRPr="00FB2D81" w:rsidRDefault="00294B96" w:rsidP="008970AB">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rPr>
              <w:t xml:space="preserve">АГ </w:t>
            </w:r>
            <w:r w:rsidRPr="00FB2D81">
              <w:rPr>
                <w:rFonts w:ascii="Times New Roman" w:hAnsi="Times New Roman" w:cs="Times New Roman"/>
                <w:sz w:val="28"/>
                <w:szCs w:val="28"/>
                <w:lang w:val="en-US"/>
              </w:rPr>
              <w:t>III</w:t>
            </w:r>
            <w:r w:rsidRPr="00FB2D81">
              <w:rPr>
                <w:rFonts w:ascii="Times New Roman" w:hAnsi="Times New Roman" w:cs="Times New Roman"/>
                <w:sz w:val="28"/>
                <w:szCs w:val="28"/>
              </w:rPr>
              <w:t xml:space="preserve"> ст.</w:t>
            </w:r>
            <w:r w:rsidR="00223466">
              <w:rPr>
                <w:rFonts w:ascii="Times New Roman" w:hAnsi="Times New Roman" w:cs="Times New Roman"/>
                <w:sz w:val="28"/>
                <w:szCs w:val="28"/>
              </w:rPr>
              <w:t xml:space="preserve"> </w:t>
            </w:r>
            <w:r w:rsidRPr="00FB2D81">
              <w:rPr>
                <w:rFonts w:ascii="Times New Roman" w:hAnsi="Times New Roman" w:cs="Times New Roman"/>
                <w:sz w:val="28"/>
                <w:szCs w:val="28"/>
              </w:rPr>
              <w:t>(n=179</w:t>
            </w:r>
            <w:r w:rsidRPr="00FB2D81">
              <w:rPr>
                <w:rFonts w:ascii="Times New Roman" w:hAnsi="Times New Roman" w:cs="Times New Roman"/>
                <w:sz w:val="28"/>
                <w:szCs w:val="28"/>
                <w:lang w:val="en-US"/>
              </w:rPr>
              <w:t>)</w:t>
            </w:r>
          </w:p>
        </w:tc>
        <w:tc>
          <w:tcPr>
            <w:tcW w:w="2398" w:type="dxa"/>
            <w:gridSpan w:val="2"/>
            <w:vAlign w:val="center"/>
          </w:tcPr>
          <w:p w14:paraId="54EA9D34" w14:textId="77777777" w:rsidR="00294B96" w:rsidRPr="00FB2D81" w:rsidRDefault="00294B96" w:rsidP="008970AB">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rPr>
              <w:t>ИСАГ</w:t>
            </w:r>
            <w:r w:rsidR="00223466">
              <w:rPr>
                <w:rFonts w:ascii="Times New Roman" w:hAnsi="Times New Roman" w:cs="Times New Roman"/>
                <w:sz w:val="28"/>
                <w:szCs w:val="28"/>
              </w:rPr>
              <w:t xml:space="preserve"> </w:t>
            </w:r>
            <w:r w:rsidRPr="00FB2D81">
              <w:rPr>
                <w:rFonts w:ascii="Times New Roman" w:hAnsi="Times New Roman" w:cs="Times New Roman"/>
                <w:sz w:val="28"/>
                <w:szCs w:val="28"/>
                <w:lang w:val="en-US"/>
              </w:rPr>
              <w:t>(n=</w:t>
            </w:r>
            <w:r w:rsidRPr="00FB2D81">
              <w:rPr>
                <w:rFonts w:ascii="Times New Roman" w:hAnsi="Times New Roman" w:cs="Times New Roman"/>
                <w:sz w:val="28"/>
                <w:szCs w:val="28"/>
              </w:rPr>
              <w:t>50</w:t>
            </w:r>
            <w:r w:rsidRPr="00FB2D81">
              <w:rPr>
                <w:rFonts w:ascii="Times New Roman" w:hAnsi="Times New Roman" w:cs="Times New Roman"/>
                <w:sz w:val="28"/>
                <w:szCs w:val="28"/>
                <w:lang w:val="en-US"/>
              </w:rPr>
              <w:t>)</w:t>
            </w:r>
          </w:p>
        </w:tc>
      </w:tr>
      <w:tr w:rsidR="00294B96" w:rsidRPr="00FB2D81" w14:paraId="6BD70E02" w14:textId="77777777" w:rsidTr="008970AB">
        <w:tc>
          <w:tcPr>
            <w:tcW w:w="3228" w:type="dxa"/>
            <w:vMerge/>
          </w:tcPr>
          <w:p w14:paraId="094977A6" w14:textId="77777777" w:rsidR="00294B96" w:rsidRPr="00FB2D81" w:rsidRDefault="00294B96" w:rsidP="008970AB">
            <w:pPr>
              <w:spacing w:after="0" w:line="240" w:lineRule="auto"/>
              <w:jc w:val="both"/>
              <w:rPr>
                <w:rFonts w:ascii="Times New Roman" w:hAnsi="Times New Roman" w:cs="Times New Roman"/>
                <w:sz w:val="28"/>
                <w:szCs w:val="28"/>
              </w:rPr>
            </w:pPr>
          </w:p>
        </w:tc>
        <w:tc>
          <w:tcPr>
            <w:tcW w:w="1003" w:type="dxa"/>
            <w:vAlign w:val="center"/>
          </w:tcPr>
          <w:p w14:paraId="627FD898"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w:t>
            </w:r>
          </w:p>
        </w:tc>
        <w:tc>
          <w:tcPr>
            <w:tcW w:w="1003" w:type="dxa"/>
            <w:vAlign w:val="center"/>
          </w:tcPr>
          <w:p w14:paraId="5DA52F63"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004" w:type="dxa"/>
            <w:vAlign w:val="center"/>
          </w:tcPr>
          <w:p w14:paraId="2517BF95"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w:t>
            </w:r>
          </w:p>
        </w:tc>
        <w:tc>
          <w:tcPr>
            <w:tcW w:w="1003" w:type="dxa"/>
            <w:vAlign w:val="center"/>
          </w:tcPr>
          <w:p w14:paraId="1B1D9012"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003" w:type="dxa"/>
            <w:vAlign w:val="center"/>
          </w:tcPr>
          <w:p w14:paraId="582CCD51"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w:t>
            </w:r>
          </w:p>
        </w:tc>
        <w:tc>
          <w:tcPr>
            <w:tcW w:w="1395" w:type="dxa"/>
            <w:vAlign w:val="center"/>
          </w:tcPr>
          <w:p w14:paraId="49CD80E8"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r>
      <w:tr w:rsidR="00294B96" w:rsidRPr="00FB2D81" w14:paraId="00959FB2" w14:textId="77777777" w:rsidTr="008970AB">
        <w:tc>
          <w:tcPr>
            <w:tcW w:w="3228" w:type="dxa"/>
          </w:tcPr>
          <w:p w14:paraId="344158BD"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Ингибиторы АПФ + диуретические средства</w:t>
            </w:r>
          </w:p>
        </w:tc>
        <w:tc>
          <w:tcPr>
            <w:tcW w:w="1003" w:type="dxa"/>
            <w:vAlign w:val="center"/>
          </w:tcPr>
          <w:p w14:paraId="49F627CC"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lang w:val="en-US"/>
              </w:rPr>
              <w:t>93</w:t>
            </w:r>
          </w:p>
        </w:tc>
        <w:tc>
          <w:tcPr>
            <w:tcW w:w="1003" w:type="dxa"/>
            <w:vAlign w:val="center"/>
          </w:tcPr>
          <w:p w14:paraId="03618E7C"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51,7</w:t>
            </w:r>
          </w:p>
        </w:tc>
        <w:tc>
          <w:tcPr>
            <w:tcW w:w="1004" w:type="dxa"/>
            <w:vAlign w:val="center"/>
          </w:tcPr>
          <w:p w14:paraId="50A3E890"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88</w:t>
            </w:r>
          </w:p>
        </w:tc>
        <w:tc>
          <w:tcPr>
            <w:tcW w:w="1003" w:type="dxa"/>
            <w:vAlign w:val="center"/>
          </w:tcPr>
          <w:p w14:paraId="3B1DBB06"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49,2</w:t>
            </w:r>
          </w:p>
        </w:tc>
        <w:tc>
          <w:tcPr>
            <w:tcW w:w="1003" w:type="dxa"/>
            <w:vAlign w:val="center"/>
          </w:tcPr>
          <w:p w14:paraId="7E9C9F6E"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17</w:t>
            </w:r>
          </w:p>
        </w:tc>
        <w:tc>
          <w:tcPr>
            <w:tcW w:w="1395" w:type="dxa"/>
            <w:vAlign w:val="center"/>
          </w:tcPr>
          <w:p w14:paraId="599D3F63"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34,0</w:t>
            </w:r>
          </w:p>
        </w:tc>
      </w:tr>
      <w:tr w:rsidR="00294B96" w:rsidRPr="00FB2D81" w14:paraId="4002FFA9" w14:textId="77777777" w:rsidTr="008970AB">
        <w:tc>
          <w:tcPr>
            <w:tcW w:w="3228" w:type="dxa"/>
          </w:tcPr>
          <w:p w14:paraId="071C2444"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Блокаторы кальциевых каналов + диуретические средства</w:t>
            </w:r>
          </w:p>
        </w:tc>
        <w:tc>
          <w:tcPr>
            <w:tcW w:w="1003" w:type="dxa"/>
            <w:vAlign w:val="center"/>
          </w:tcPr>
          <w:p w14:paraId="5DA80BCF"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lang w:val="en-US"/>
              </w:rPr>
              <w:t>23</w:t>
            </w:r>
          </w:p>
        </w:tc>
        <w:tc>
          <w:tcPr>
            <w:tcW w:w="1003" w:type="dxa"/>
            <w:vAlign w:val="center"/>
          </w:tcPr>
          <w:p w14:paraId="12D9F801"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12,8</w:t>
            </w:r>
          </w:p>
        </w:tc>
        <w:tc>
          <w:tcPr>
            <w:tcW w:w="1004" w:type="dxa"/>
            <w:vAlign w:val="center"/>
          </w:tcPr>
          <w:p w14:paraId="4F0BFA75"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27</w:t>
            </w:r>
          </w:p>
        </w:tc>
        <w:tc>
          <w:tcPr>
            <w:tcW w:w="1003" w:type="dxa"/>
            <w:vAlign w:val="center"/>
          </w:tcPr>
          <w:p w14:paraId="199427E8"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15,1</w:t>
            </w:r>
          </w:p>
        </w:tc>
        <w:tc>
          <w:tcPr>
            <w:tcW w:w="1003" w:type="dxa"/>
            <w:vAlign w:val="center"/>
          </w:tcPr>
          <w:p w14:paraId="63CBBB1B"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12</w:t>
            </w:r>
          </w:p>
        </w:tc>
        <w:tc>
          <w:tcPr>
            <w:tcW w:w="1395" w:type="dxa"/>
            <w:vAlign w:val="center"/>
          </w:tcPr>
          <w:p w14:paraId="19D5F41F"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24,0</w:t>
            </w:r>
          </w:p>
        </w:tc>
      </w:tr>
      <w:tr w:rsidR="00294B96" w:rsidRPr="00FB2D81" w14:paraId="2C073168" w14:textId="77777777" w:rsidTr="008970AB">
        <w:tc>
          <w:tcPr>
            <w:tcW w:w="3228" w:type="dxa"/>
          </w:tcPr>
          <w:p w14:paraId="4E16CB4A" w14:textId="77777777" w:rsidR="00294B96" w:rsidRPr="00FB2D81" w:rsidRDefault="00223466" w:rsidP="008970AB">
            <w:pPr>
              <w:spacing w:after="0" w:line="240" w:lineRule="auto"/>
              <w:rPr>
                <w:rFonts w:ascii="Times New Roman" w:hAnsi="Times New Roman" w:cs="Times New Roman"/>
                <w:sz w:val="28"/>
                <w:szCs w:val="28"/>
              </w:rPr>
            </w:pPr>
            <w:r>
              <w:rPr>
                <w:rFonts w:ascii="Times New Roman" w:hAnsi="Times New Roman" w:cs="Times New Roman"/>
                <w:sz w:val="28"/>
                <w:szCs w:val="28"/>
              </w:rPr>
              <w:t>β</w:t>
            </w:r>
            <w:r w:rsidR="00294B96" w:rsidRPr="00FB2D81">
              <w:rPr>
                <w:rFonts w:ascii="Times New Roman" w:hAnsi="Times New Roman" w:cs="Times New Roman"/>
                <w:sz w:val="28"/>
                <w:szCs w:val="28"/>
              </w:rPr>
              <w:t>-адреноблокаторы + диуретические средства</w:t>
            </w:r>
          </w:p>
        </w:tc>
        <w:tc>
          <w:tcPr>
            <w:tcW w:w="1003" w:type="dxa"/>
            <w:vAlign w:val="center"/>
          </w:tcPr>
          <w:p w14:paraId="5B81A801"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lang w:val="en-US"/>
              </w:rPr>
              <w:t>19</w:t>
            </w:r>
          </w:p>
        </w:tc>
        <w:tc>
          <w:tcPr>
            <w:tcW w:w="1003" w:type="dxa"/>
            <w:vAlign w:val="center"/>
          </w:tcPr>
          <w:p w14:paraId="18170B34"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10,6</w:t>
            </w:r>
          </w:p>
        </w:tc>
        <w:tc>
          <w:tcPr>
            <w:tcW w:w="1004" w:type="dxa"/>
            <w:vAlign w:val="center"/>
          </w:tcPr>
          <w:p w14:paraId="47157F64"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20</w:t>
            </w:r>
          </w:p>
        </w:tc>
        <w:tc>
          <w:tcPr>
            <w:tcW w:w="1003" w:type="dxa"/>
            <w:vAlign w:val="center"/>
          </w:tcPr>
          <w:p w14:paraId="1EC4ED55"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11,2</w:t>
            </w:r>
          </w:p>
        </w:tc>
        <w:tc>
          <w:tcPr>
            <w:tcW w:w="1003" w:type="dxa"/>
            <w:vAlign w:val="center"/>
          </w:tcPr>
          <w:p w14:paraId="03D18CBB"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8</w:t>
            </w:r>
          </w:p>
        </w:tc>
        <w:tc>
          <w:tcPr>
            <w:tcW w:w="1395" w:type="dxa"/>
            <w:vAlign w:val="center"/>
          </w:tcPr>
          <w:p w14:paraId="191093EA"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16,0</w:t>
            </w:r>
          </w:p>
        </w:tc>
      </w:tr>
      <w:tr w:rsidR="00294B96" w:rsidRPr="00FB2D81" w14:paraId="589D47D7" w14:textId="77777777" w:rsidTr="008970AB">
        <w:tc>
          <w:tcPr>
            <w:tcW w:w="3228" w:type="dxa"/>
          </w:tcPr>
          <w:p w14:paraId="2AFF1B81"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Антагонисты рецепторов ангиотензина + диуретические средства</w:t>
            </w:r>
          </w:p>
        </w:tc>
        <w:tc>
          <w:tcPr>
            <w:tcW w:w="1003" w:type="dxa"/>
            <w:vAlign w:val="center"/>
          </w:tcPr>
          <w:p w14:paraId="17CEEA99"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lang w:val="en-US"/>
              </w:rPr>
              <w:t>9</w:t>
            </w:r>
          </w:p>
        </w:tc>
        <w:tc>
          <w:tcPr>
            <w:tcW w:w="1003" w:type="dxa"/>
            <w:vAlign w:val="center"/>
          </w:tcPr>
          <w:p w14:paraId="780AB50A"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5,0</w:t>
            </w:r>
          </w:p>
        </w:tc>
        <w:tc>
          <w:tcPr>
            <w:tcW w:w="1004" w:type="dxa"/>
            <w:vAlign w:val="center"/>
          </w:tcPr>
          <w:p w14:paraId="4DD02915"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11</w:t>
            </w:r>
          </w:p>
        </w:tc>
        <w:tc>
          <w:tcPr>
            <w:tcW w:w="1003" w:type="dxa"/>
            <w:vAlign w:val="center"/>
          </w:tcPr>
          <w:p w14:paraId="45C4EC8F"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6,1</w:t>
            </w:r>
          </w:p>
        </w:tc>
        <w:tc>
          <w:tcPr>
            <w:tcW w:w="1003" w:type="dxa"/>
            <w:vAlign w:val="center"/>
          </w:tcPr>
          <w:p w14:paraId="2EB4134D"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5</w:t>
            </w:r>
          </w:p>
        </w:tc>
        <w:tc>
          <w:tcPr>
            <w:tcW w:w="1395" w:type="dxa"/>
            <w:vAlign w:val="center"/>
          </w:tcPr>
          <w:p w14:paraId="4D553349"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10,0</w:t>
            </w:r>
          </w:p>
        </w:tc>
      </w:tr>
      <w:tr w:rsidR="00294B96" w:rsidRPr="00FB2D81" w14:paraId="2ACCF8DA" w14:textId="77777777" w:rsidTr="008970AB">
        <w:tc>
          <w:tcPr>
            <w:tcW w:w="3228" w:type="dxa"/>
          </w:tcPr>
          <w:p w14:paraId="24D9F885"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Блокаторы кальциевых каналов + ингибиторы АПФ</w:t>
            </w:r>
          </w:p>
        </w:tc>
        <w:tc>
          <w:tcPr>
            <w:tcW w:w="1003" w:type="dxa"/>
            <w:vAlign w:val="center"/>
          </w:tcPr>
          <w:p w14:paraId="591FD1FE"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lang w:val="en-US"/>
              </w:rPr>
              <w:t>13</w:t>
            </w:r>
          </w:p>
        </w:tc>
        <w:tc>
          <w:tcPr>
            <w:tcW w:w="1003" w:type="dxa"/>
            <w:vAlign w:val="center"/>
          </w:tcPr>
          <w:p w14:paraId="34C7E8A6"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7,2</w:t>
            </w:r>
          </w:p>
        </w:tc>
        <w:tc>
          <w:tcPr>
            <w:tcW w:w="1004" w:type="dxa"/>
            <w:vAlign w:val="center"/>
          </w:tcPr>
          <w:p w14:paraId="7434E6F1"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17</w:t>
            </w:r>
          </w:p>
        </w:tc>
        <w:tc>
          <w:tcPr>
            <w:tcW w:w="1003" w:type="dxa"/>
            <w:vAlign w:val="center"/>
          </w:tcPr>
          <w:p w14:paraId="2C8CA60F"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9,5</w:t>
            </w:r>
          </w:p>
        </w:tc>
        <w:tc>
          <w:tcPr>
            <w:tcW w:w="1003" w:type="dxa"/>
            <w:vAlign w:val="center"/>
          </w:tcPr>
          <w:p w14:paraId="2ACB66B1"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4</w:t>
            </w:r>
          </w:p>
        </w:tc>
        <w:tc>
          <w:tcPr>
            <w:tcW w:w="1395" w:type="dxa"/>
            <w:vAlign w:val="center"/>
          </w:tcPr>
          <w:p w14:paraId="582F5497"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8,0</w:t>
            </w:r>
          </w:p>
        </w:tc>
      </w:tr>
      <w:tr w:rsidR="00294B96" w:rsidRPr="00FB2D81" w14:paraId="7D711E23" w14:textId="77777777" w:rsidTr="008970AB">
        <w:tc>
          <w:tcPr>
            <w:tcW w:w="3228" w:type="dxa"/>
          </w:tcPr>
          <w:p w14:paraId="14738E6D" w14:textId="77777777" w:rsidR="00294B96" w:rsidRPr="00FB2D81" w:rsidRDefault="00223466" w:rsidP="008970AB">
            <w:pPr>
              <w:spacing w:after="0" w:line="240" w:lineRule="auto"/>
              <w:rPr>
                <w:rFonts w:ascii="Times New Roman" w:hAnsi="Times New Roman" w:cs="Times New Roman"/>
                <w:sz w:val="28"/>
                <w:szCs w:val="28"/>
              </w:rPr>
            </w:pPr>
            <w:r>
              <w:rPr>
                <w:rFonts w:ascii="Times New Roman" w:hAnsi="Times New Roman" w:cs="Times New Roman"/>
                <w:sz w:val="28"/>
                <w:szCs w:val="28"/>
              </w:rPr>
              <w:t>β</w:t>
            </w:r>
            <w:r w:rsidR="00294B96" w:rsidRPr="00FB2D81">
              <w:rPr>
                <w:rFonts w:ascii="Times New Roman" w:hAnsi="Times New Roman" w:cs="Times New Roman"/>
                <w:sz w:val="28"/>
                <w:szCs w:val="28"/>
              </w:rPr>
              <w:t>-адреноблокаторы + блокаторы кальциевых каналов</w:t>
            </w:r>
          </w:p>
        </w:tc>
        <w:tc>
          <w:tcPr>
            <w:tcW w:w="1003" w:type="dxa"/>
            <w:vAlign w:val="center"/>
          </w:tcPr>
          <w:p w14:paraId="302BAD29"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14</w:t>
            </w:r>
          </w:p>
        </w:tc>
        <w:tc>
          <w:tcPr>
            <w:tcW w:w="1003" w:type="dxa"/>
            <w:vAlign w:val="center"/>
          </w:tcPr>
          <w:p w14:paraId="169ED544"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7,8</w:t>
            </w:r>
          </w:p>
        </w:tc>
        <w:tc>
          <w:tcPr>
            <w:tcW w:w="1004" w:type="dxa"/>
            <w:vAlign w:val="center"/>
          </w:tcPr>
          <w:p w14:paraId="66683D3C"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12</w:t>
            </w:r>
          </w:p>
        </w:tc>
        <w:tc>
          <w:tcPr>
            <w:tcW w:w="1003" w:type="dxa"/>
            <w:vAlign w:val="center"/>
          </w:tcPr>
          <w:p w14:paraId="48021517"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6,7</w:t>
            </w:r>
          </w:p>
        </w:tc>
        <w:tc>
          <w:tcPr>
            <w:tcW w:w="1003" w:type="dxa"/>
            <w:vAlign w:val="center"/>
          </w:tcPr>
          <w:p w14:paraId="12EFFB95"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w:t>
            </w:r>
          </w:p>
        </w:tc>
        <w:tc>
          <w:tcPr>
            <w:tcW w:w="1395" w:type="dxa"/>
            <w:vAlign w:val="center"/>
          </w:tcPr>
          <w:p w14:paraId="1B935002"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2,0</w:t>
            </w:r>
          </w:p>
        </w:tc>
      </w:tr>
      <w:tr w:rsidR="00294B96" w:rsidRPr="00FB2D81" w14:paraId="21CB0E6F" w14:textId="77777777" w:rsidTr="008970AB">
        <w:tc>
          <w:tcPr>
            <w:tcW w:w="3228" w:type="dxa"/>
          </w:tcPr>
          <w:p w14:paraId="779E1481" w14:textId="77777777" w:rsidR="00294B96" w:rsidRPr="00FB2D81" w:rsidRDefault="00223466" w:rsidP="008970AB">
            <w:pPr>
              <w:spacing w:after="0" w:line="240" w:lineRule="auto"/>
              <w:rPr>
                <w:rFonts w:ascii="Times New Roman" w:hAnsi="Times New Roman" w:cs="Times New Roman"/>
                <w:sz w:val="28"/>
                <w:szCs w:val="28"/>
              </w:rPr>
            </w:pPr>
            <w:r>
              <w:rPr>
                <w:rFonts w:ascii="Times New Roman" w:hAnsi="Times New Roman" w:cs="Times New Roman"/>
                <w:sz w:val="28"/>
                <w:szCs w:val="28"/>
              </w:rPr>
              <w:t>β</w:t>
            </w:r>
            <w:r w:rsidR="00294B96" w:rsidRPr="00FB2D81">
              <w:rPr>
                <w:rFonts w:ascii="Times New Roman" w:hAnsi="Times New Roman" w:cs="Times New Roman"/>
                <w:sz w:val="28"/>
                <w:szCs w:val="28"/>
              </w:rPr>
              <w:t>-адреноблокаторы + ингибиторы АПФ</w:t>
            </w:r>
          </w:p>
        </w:tc>
        <w:tc>
          <w:tcPr>
            <w:tcW w:w="1003" w:type="dxa"/>
            <w:vAlign w:val="center"/>
          </w:tcPr>
          <w:p w14:paraId="0685995E"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9</w:t>
            </w:r>
          </w:p>
        </w:tc>
        <w:tc>
          <w:tcPr>
            <w:tcW w:w="1003" w:type="dxa"/>
            <w:vAlign w:val="center"/>
          </w:tcPr>
          <w:p w14:paraId="4E597268"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5,0</w:t>
            </w:r>
          </w:p>
        </w:tc>
        <w:tc>
          <w:tcPr>
            <w:tcW w:w="1004" w:type="dxa"/>
            <w:vAlign w:val="center"/>
          </w:tcPr>
          <w:p w14:paraId="5886CFA7"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4</w:t>
            </w:r>
          </w:p>
        </w:tc>
        <w:tc>
          <w:tcPr>
            <w:tcW w:w="1003" w:type="dxa"/>
            <w:vAlign w:val="center"/>
          </w:tcPr>
          <w:p w14:paraId="46D92BA2"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2,2</w:t>
            </w:r>
          </w:p>
        </w:tc>
        <w:tc>
          <w:tcPr>
            <w:tcW w:w="1003" w:type="dxa"/>
            <w:vAlign w:val="center"/>
          </w:tcPr>
          <w:p w14:paraId="146BCA42"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w:t>
            </w:r>
          </w:p>
        </w:tc>
        <w:tc>
          <w:tcPr>
            <w:tcW w:w="1395" w:type="dxa"/>
            <w:vAlign w:val="center"/>
          </w:tcPr>
          <w:p w14:paraId="063B08BE" w14:textId="77777777" w:rsidR="00294B96" w:rsidRPr="00FB2D81" w:rsidRDefault="00294B96" w:rsidP="008970A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6,0</w:t>
            </w:r>
          </w:p>
        </w:tc>
      </w:tr>
    </w:tbl>
    <w:p w14:paraId="05F56EA7" w14:textId="77777777" w:rsidR="00294B96" w:rsidRDefault="00294B96" w:rsidP="00154C54">
      <w:pPr>
        <w:spacing w:after="0" w:line="360" w:lineRule="auto"/>
        <w:jc w:val="both"/>
        <w:rPr>
          <w:rFonts w:ascii="Times New Roman" w:hAnsi="Times New Roman" w:cs="Times New Roman"/>
          <w:sz w:val="28"/>
          <w:szCs w:val="28"/>
        </w:rPr>
      </w:pPr>
    </w:p>
    <w:p w14:paraId="018341AE" w14:textId="77777777" w:rsidR="00294B96" w:rsidRDefault="00294B96" w:rsidP="008970AB">
      <w:pPr>
        <w:spacing w:after="0" w:line="240" w:lineRule="auto"/>
        <w:ind w:firstLine="567"/>
        <w:jc w:val="both"/>
        <w:rPr>
          <w:rFonts w:ascii="Times New Roman" w:hAnsi="Times New Roman" w:cs="Times New Roman"/>
          <w:sz w:val="28"/>
          <w:szCs w:val="28"/>
        </w:rPr>
      </w:pPr>
      <w:r w:rsidRPr="005915C4">
        <w:rPr>
          <w:rFonts w:ascii="Times New Roman" w:hAnsi="Times New Roman" w:cs="Times New Roman"/>
          <w:sz w:val="28"/>
          <w:szCs w:val="28"/>
        </w:rPr>
        <w:t>В таблице 1</w:t>
      </w:r>
      <w:r w:rsidR="00080A6E">
        <w:rPr>
          <w:rFonts w:ascii="Times New Roman" w:hAnsi="Times New Roman" w:cs="Times New Roman"/>
          <w:sz w:val="28"/>
          <w:szCs w:val="28"/>
        </w:rPr>
        <w:t>6</w:t>
      </w:r>
      <w:r w:rsidRPr="005915C4">
        <w:rPr>
          <w:rFonts w:ascii="Times New Roman" w:hAnsi="Times New Roman" w:cs="Times New Roman"/>
          <w:sz w:val="28"/>
          <w:szCs w:val="28"/>
        </w:rPr>
        <w:t xml:space="preserve"> представлены данные о частоте назначения различных сочетаний антигипертензивных препаратов в виде отдельных лекарственных форм.</w:t>
      </w:r>
    </w:p>
    <w:p w14:paraId="237B6650" w14:textId="77777777" w:rsidR="00080A6E" w:rsidRPr="005915C4" w:rsidRDefault="00080A6E" w:rsidP="008970AB">
      <w:pPr>
        <w:spacing w:after="0" w:line="240" w:lineRule="auto"/>
        <w:ind w:firstLine="567"/>
        <w:jc w:val="both"/>
        <w:rPr>
          <w:rFonts w:ascii="Times New Roman" w:hAnsi="Times New Roman" w:cs="Times New Roman"/>
          <w:sz w:val="28"/>
          <w:szCs w:val="28"/>
        </w:rPr>
      </w:pPr>
      <w:r w:rsidRPr="005915C4">
        <w:rPr>
          <w:rFonts w:ascii="Times New Roman" w:hAnsi="Times New Roman" w:cs="Times New Roman"/>
          <w:sz w:val="28"/>
          <w:szCs w:val="28"/>
        </w:rPr>
        <w:t xml:space="preserve">Во всех трех группах лидирующее положение занимали сочетания ИАПФ с диуретиками. Частота других вариантов терапии варьировала в зависимости от формы и степени АГ. Так, при АГ II ст. второе-третье места делили группы блокаторы кальциевых каналов+диуретики и антагонисты рецепторов ангиотензина+диуретики. При АГ III ст. относительно часто назначалось сочетание </w:t>
      </w:r>
      <w:r>
        <w:rPr>
          <w:rFonts w:ascii="Times New Roman" w:hAnsi="Times New Roman" w:cs="Times New Roman"/>
          <w:sz w:val="28"/>
          <w:szCs w:val="28"/>
        </w:rPr>
        <w:t>β-</w:t>
      </w:r>
      <w:r w:rsidRPr="005915C4">
        <w:rPr>
          <w:rFonts w:ascii="Times New Roman" w:hAnsi="Times New Roman" w:cs="Times New Roman"/>
          <w:sz w:val="28"/>
          <w:szCs w:val="28"/>
        </w:rPr>
        <w:t xml:space="preserve">адреноблокаторов с диуретиками. На третьем месте же находилось использование сочетаний трех препаратов и более (10,6%). В подгруппе ИСАГ наибольшую роль играли сочетания ИАПФ+диуретики, антагонисты рецепторов ангиотензина+диуретики и сочетания последних с блокаторами кальциевых каналов и </w:t>
      </w:r>
      <w:r>
        <w:rPr>
          <w:rFonts w:ascii="Times New Roman" w:hAnsi="Times New Roman" w:cs="Times New Roman"/>
          <w:sz w:val="28"/>
          <w:szCs w:val="28"/>
        </w:rPr>
        <w:t>β-</w:t>
      </w:r>
      <w:r w:rsidRPr="005915C4">
        <w:rPr>
          <w:rFonts w:ascii="Times New Roman" w:hAnsi="Times New Roman" w:cs="Times New Roman"/>
          <w:sz w:val="28"/>
          <w:szCs w:val="28"/>
        </w:rPr>
        <w:t>блокаторами.</w:t>
      </w:r>
    </w:p>
    <w:p w14:paraId="5010C415" w14:textId="77777777" w:rsidR="00080A6E" w:rsidRDefault="00080A6E" w:rsidP="008970AB">
      <w:pPr>
        <w:spacing w:after="0" w:line="240" w:lineRule="auto"/>
        <w:ind w:firstLine="567"/>
        <w:jc w:val="both"/>
        <w:rPr>
          <w:rFonts w:ascii="Times New Roman" w:hAnsi="Times New Roman" w:cs="Times New Roman"/>
          <w:sz w:val="28"/>
          <w:szCs w:val="28"/>
        </w:rPr>
      </w:pPr>
      <w:r w:rsidRPr="00080A6E">
        <w:rPr>
          <w:rFonts w:ascii="Times New Roman" w:hAnsi="Times New Roman" w:cs="Times New Roman"/>
          <w:sz w:val="28"/>
          <w:szCs w:val="28"/>
        </w:rPr>
        <w:t>Таким образом, наблюдалось явное сходство назначаемых комбинированных препаратов с сочетаниями, выражавшееся, в первую очередь, в преобладании ингибиторов АПФ+диуретических средств в том и другом случае.</w:t>
      </w:r>
    </w:p>
    <w:p w14:paraId="2E3F47BD" w14:textId="77777777" w:rsidR="00080A6E" w:rsidRPr="00A177DA" w:rsidRDefault="00080A6E" w:rsidP="008970AB">
      <w:pPr>
        <w:spacing w:after="0" w:line="240" w:lineRule="auto"/>
        <w:ind w:firstLine="567"/>
        <w:jc w:val="both"/>
        <w:rPr>
          <w:rFonts w:ascii="Times New Roman" w:hAnsi="Times New Roman" w:cs="Times New Roman"/>
          <w:sz w:val="28"/>
          <w:szCs w:val="28"/>
        </w:rPr>
      </w:pPr>
    </w:p>
    <w:p w14:paraId="4CAFE13F" w14:textId="684A8B5A" w:rsidR="00294B96" w:rsidRPr="00C03473" w:rsidRDefault="00294B96" w:rsidP="008970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w:t>
      </w:r>
      <w:r w:rsidR="00080A6E">
        <w:rPr>
          <w:rFonts w:ascii="Times New Roman" w:hAnsi="Times New Roman" w:cs="Times New Roman"/>
          <w:sz w:val="28"/>
          <w:szCs w:val="28"/>
        </w:rPr>
        <w:t>6</w:t>
      </w:r>
      <w:r>
        <w:rPr>
          <w:rFonts w:ascii="Times New Roman" w:hAnsi="Times New Roman" w:cs="Times New Roman"/>
          <w:sz w:val="28"/>
          <w:szCs w:val="28"/>
        </w:rPr>
        <w:t xml:space="preserve"> - Структура наиболее часто назначаемых сочетаний антигипертензивых препаратов в зависимости от степени АГ</w:t>
      </w:r>
    </w:p>
    <w:p w14:paraId="12610196" w14:textId="77777777" w:rsidR="00294B96" w:rsidRPr="008970AB" w:rsidRDefault="00294B96" w:rsidP="00154C54">
      <w:pPr>
        <w:spacing w:after="0" w:line="36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8"/>
        <w:gridCol w:w="1003"/>
        <w:gridCol w:w="1003"/>
        <w:gridCol w:w="1004"/>
        <w:gridCol w:w="1003"/>
        <w:gridCol w:w="1003"/>
        <w:gridCol w:w="1395"/>
      </w:tblGrid>
      <w:tr w:rsidR="00294B96" w:rsidRPr="00FB2D81" w14:paraId="6C8D059C" w14:textId="77777777" w:rsidTr="008970AB">
        <w:tc>
          <w:tcPr>
            <w:tcW w:w="3228" w:type="dxa"/>
            <w:vMerge w:val="restart"/>
            <w:vAlign w:val="center"/>
          </w:tcPr>
          <w:p w14:paraId="2E8686D9"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Сочетания</w:t>
            </w:r>
          </w:p>
        </w:tc>
        <w:tc>
          <w:tcPr>
            <w:tcW w:w="2006" w:type="dxa"/>
            <w:gridSpan w:val="2"/>
            <w:vAlign w:val="center"/>
          </w:tcPr>
          <w:p w14:paraId="79F004E0" w14:textId="77777777" w:rsidR="00294B96" w:rsidRPr="00FB2D81" w:rsidRDefault="00294B96" w:rsidP="008970AB">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rPr>
              <w:t xml:space="preserve">АГ </w:t>
            </w:r>
            <w:r w:rsidRPr="00FB2D81">
              <w:rPr>
                <w:rFonts w:ascii="Times New Roman" w:hAnsi="Times New Roman" w:cs="Times New Roman"/>
                <w:sz w:val="28"/>
                <w:szCs w:val="28"/>
                <w:lang w:val="en-US"/>
              </w:rPr>
              <w:t>II</w:t>
            </w:r>
            <w:r w:rsidRPr="00FB2D81">
              <w:rPr>
                <w:rFonts w:ascii="Times New Roman" w:hAnsi="Times New Roman" w:cs="Times New Roman"/>
                <w:sz w:val="28"/>
                <w:szCs w:val="28"/>
              </w:rPr>
              <w:t xml:space="preserve"> ст. (</w:t>
            </w:r>
            <w:r w:rsidRPr="00FB2D81">
              <w:rPr>
                <w:rFonts w:ascii="Times New Roman" w:hAnsi="Times New Roman" w:cs="Times New Roman"/>
                <w:sz w:val="28"/>
                <w:szCs w:val="28"/>
                <w:lang w:val="en-US"/>
              </w:rPr>
              <w:t>n=</w:t>
            </w:r>
            <w:r w:rsidRPr="00FB2D81">
              <w:rPr>
                <w:rFonts w:ascii="Times New Roman" w:hAnsi="Times New Roman" w:cs="Times New Roman"/>
                <w:sz w:val="28"/>
                <w:szCs w:val="28"/>
              </w:rPr>
              <w:t>47</w:t>
            </w:r>
            <w:r w:rsidRPr="00FB2D81">
              <w:rPr>
                <w:rFonts w:ascii="Times New Roman" w:hAnsi="Times New Roman" w:cs="Times New Roman"/>
                <w:sz w:val="28"/>
                <w:szCs w:val="28"/>
                <w:lang w:val="en-US"/>
              </w:rPr>
              <w:t>)</w:t>
            </w:r>
          </w:p>
        </w:tc>
        <w:tc>
          <w:tcPr>
            <w:tcW w:w="2007" w:type="dxa"/>
            <w:gridSpan w:val="2"/>
            <w:vAlign w:val="center"/>
          </w:tcPr>
          <w:p w14:paraId="07F8019C" w14:textId="77777777" w:rsidR="00294B96" w:rsidRPr="00FB2D81" w:rsidRDefault="00294B96" w:rsidP="008970AB">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rPr>
              <w:t xml:space="preserve">АГ </w:t>
            </w:r>
            <w:r w:rsidRPr="00FB2D81">
              <w:rPr>
                <w:rFonts w:ascii="Times New Roman" w:hAnsi="Times New Roman" w:cs="Times New Roman"/>
                <w:sz w:val="28"/>
                <w:szCs w:val="28"/>
                <w:lang w:val="en-US"/>
              </w:rPr>
              <w:t>III</w:t>
            </w:r>
            <w:r w:rsidRPr="00FB2D81">
              <w:rPr>
                <w:rFonts w:ascii="Times New Roman" w:hAnsi="Times New Roman" w:cs="Times New Roman"/>
                <w:sz w:val="28"/>
                <w:szCs w:val="28"/>
              </w:rPr>
              <w:t xml:space="preserve"> ст. (n=284</w:t>
            </w:r>
            <w:r w:rsidRPr="00FB2D81">
              <w:rPr>
                <w:rFonts w:ascii="Times New Roman" w:hAnsi="Times New Roman" w:cs="Times New Roman"/>
                <w:sz w:val="28"/>
                <w:szCs w:val="28"/>
                <w:lang w:val="en-US"/>
              </w:rPr>
              <w:t>)</w:t>
            </w:r>
          </w:p>
        </w:tc>
        <w:tc>
          <w:tcPr>
            <w:tcW w:w="2398" w:type="dxa"/>
            <w:gridSpan w:val="2"/>
            <w:vAlign w:val="center"/>
          </w:tcPr>
          <w:p w14:paraId="50627771" w14:textId="77777777" w:rsidR="00294B96" w:rsidRPr="00FB2D81" w:rsidRDefault="00294B96" w:rsidP="008970AB">
            <w:pPr>
              <w:spacing w:after="0" w:line="240" w:lineRule="auto"/>
              <w:jc w:val="center"/>
              <w:rPr>
                <w:rFonts w:ascii="Times New Roman" w:hAnsi="Times New Roman" w:cs="Times New Roman"/>
                <w:sz w:val="28"/>
                <w:szCs w:val="28"/>
                <w:lang w:val="en-US"/>
              </w:rPr>
            </w:pPr>
            <w:r w:rsidRPr="00FB2D81">
              <w:rPr>
                <w:rFonts w:ascii="Times New Roman" w:hAnsi="Times New Roman" w:cs="Times New Roman"/>
                <w:sz w:val="28"/>
                <w:szCs w:val="28"/>
              </w:rPr>
              <w:t>ИСАГ</w:t>
            </w:r>
            <w:r w:rsidRPr="00FB2D81">
              <w:rPr>
                <w:rFonts w:ascii="Times New Roman" w:hAnsi="Times New Roman" w:cs="Times New Roman"/>
                <w:sz w:val="28"/>
                <w:szCs w:val="28"/>
                <w:lang w:val="en-US"/>
              </w:rPr>
              <w:t xml:space="preserve"> (n=</w:t>
            </w:r>
            <w:r w:rsidRPr="00FB2D81">
              <w:rPr>
                <w:rFonts w:ascii="Times New Roman" w:hAnsi="Times New Roman" w:cs="Times New Roman"/>
                <w:sz w:val="28"/>
                <w:szCs w:val="28"/>
              </w:rPr>
              <w:t>38</w:t>
            </w:r>
            <w:r w:rsidRPr="00FB2D81">
              <w:rPr>
                <w:rFonts w:ascii="Times New Roman" w:hAnsi="Times New Roman" w:cs="Times New Roman"/>
                <w:sz w:val="28"/>
                <w:szCs w:val="28"/>
                <w:lang w:val="en-US"/>
              </w:rPr>
              <w:t>)</w:t>
            </w:r>
          </w:p>
        </w:tc>
      </w:tr>
      <w:tr w:rsidR="00294B96" w:rsidRPr="00FB2D81" w14:paraId="1EBB1699" w14:textId="77777777" w:rsidTr="008970AB">
        <w:tc>
          <w:tcPr>
            <w:tcW w:w="3228" w:type="dxa"/>
            <w:vMerge/>
          </w:tcPr>
          <w:p w14:paraId="791D3086" w14:textId="77777777" w:rsidR="00294B96" w:rsidRPr="00FB2D81" w:rsidRDefault="00294B96" w:rsidP="008970AB">
            <w:pPr>
              <w:spacing w:after="0" w:line="240" w:lineRule="auto"/>
              <w:jc w:val="both"/>
              <w:rPr>
                <w:rFonts w:ascii="Times New Roman" w:hAnsi="Times New Roman" w:cs="Times New Roman"/>
                <w:sz w:val="28"/>
                <w:szCs w:val="28"/>
              </w:rPr>
            </w:pPr>
          </w:p>
        </w:tc>
        <w:tc>
          <w:tcPr>
            <w:tcW w:w="1003" w:type="dxa"/>
            <w:vAlign w:val="center"/>
          </w:tcPr>
          <w:p w14:paraId="6FDB7272"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w:t>
            </w:r>
          </w:p>
        </w:tc>
        <w:tc>
          <w:tcPr>
            <w:tcW w:w="1003" w:type="dxa"/>
            <w:vAlign w:val="center"/>
          </w:tcPr>
          <w:p w14:paraId="50C283A9"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004" w:type="dxa"/>
            <w:vAlign w:val="center"/>
          </w:tcPr>
          <w:p w14:paraId="5141DB29"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w:t>
            </w:r>
          </w:p>
        </w:tc>
        <w:tc>
          <w:tcPr>
            <w:tcW w:w="1003" w:type="dxa"/>
            <w:vAlign w:val="center"/>
          </w:tcPr>
          <w:p w14:paraId="66819BE5"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003" w:type="dxa"/>
            <w:vAlign w:val="center"/>
          </w:tcPr>
          <w:p w14:paraId="15467E87"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w:t>
            </w:r>
          </w:p>
        </w:tc>
        <w:tc>
          <w:tcPr>
            <w:tcW w:w="1395" w:type="dxa"/>
            <w:vAlign w:val="center"/>
          </w:tcPr>
          <w:p w14:paraId="4C70CED1"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r>
      <w:tr w:rsidR="00294B96" w:rsidRPr="00FB2D81" w14:paraId="666B7B39" w14:textId="77777777" w:rsidTr="008970AB">
        <w:tc>
          <w:tcPr>
            <w:tcW w:w="3228" w:type="dxa"/>
          </w:tcPr>
          <w:p w14:paraId="0A5EA9ED"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Ингибиторы АПФ + диуретические средства</w:t>
            </w:r>
          </w:p>
        </w:tc>
        <w:tc>
          <w:tcPr>
            <w:tcW w:w="1003" w:type="dxa"/>
            <w:vAlign w:val="center"/>
          </w:tcPr>
          <w:p w14:paraId="6CA9A15E"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21</w:t>
            </w:r>
          </w:p>
        </w:tc>
        <w:tc>
          <w:tcPr>
            <w:tcW w:w="1003" w:type="dxa"/>
            <w:vAlign w:val="center"/>
          </w:tcPr>
          <w:p w14:paraId="42A07CCC"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44,7</w:t>
            </w:r>
          </w:p>
        </w:tc>
        <w:tc>
          <w:tcPr>
            <w:tcW w:w="1004" w:type="dxa"/>
            <w:vAlign w:val="center"/>
          </w:tcPr>
          <w:p w14:paraId="21E07C72"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135</w:t>
            </w:r>
          </w:p>
        </w:tc>
        <w:tc>
          <w:tcPr>
            <w:tcW w:w="1003" w:type="dxa"/>
            <w:vAlign w:val="center"/>
          </w:tcPr>
          <w:p w14:paraId="3C12EF31"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47,5</w:t>
            </w:r>
          </w:p>
        </w:tc>
        <w:tc>
          <w:tcPr>
            <w:tcW w:w="1003" w:type="dxa"/>
            <w:vAlign w:val="center"/>
          </w:tcPr>
          <w:p w14:paraId="3D6EF31B"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16</w:t>
            </w:r>
          </w:p>
        </w:tc>
        <w:tc>
          <w:tcPr>
            <w:tcW w:w="1395" w:type="dxa"/>
            <w:vAlign w:val="center"/>
          </w:tcPr>
          <w:p w14:paraId="64713783"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42,1</w:t>
            </w:r>
          </w:p>
        </w:tc>
      </w:tr>
      <w:tr w:rsidR="00294B96" w:rsidRPr="00FB2D81" w14:paraId="75915698" w14:textId="77777777" w:rsidTr="008970AB">
        <w:tc>
          <w:tcPr>
            <w:tcW w:w="3228" w:type="dxa"/>
          </w:tcPr>
          <w:p w14:paraId="4463235B"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Блокаторы кальциевых каналов + диуретические средства</w:t>
            </w:r>
          </w:p>
        </w:tc>
        <w:tc>
          <w:tcPr>
            <w:tcW w:w="1003" w:type="dxa"/>
            <w:vAlign w:val="center"/>
          </w:tcPr>
          <w:p w14:paraId="2A50383F"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7</w:t>
            </w:r>
          </w:p>
        </w:tc>
        <w:tc>
          <w:tcPr>
            <w:tcW w:w="1003" w:type="dxa"/>
            <w:vAlign w:val="center"/>
          </w:tcPr>
          <w:p w14:paraId="628A88B9"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14,9</w:t>
            </w:r>
          </w:p>
        </w:tc>
        <w:tc>
          <w:tcPr>
            <w:tcW w:w="1004" w:type="dxa"/>
            <w:vAlign w:val="center"/>
          </w:tcPr>
          <w:p w14:paraId="77AC181D"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26</w:t>
            </w:r>
          </w:p>
        </w:tc>
        <w:tc>
          <w:tcPr>
            <w:tcW w:w="1003" w:type="dxa"/>
            <w:vAlign w:val="center"/>
          </w:tcPr>
          <w:p w14:paraId="20261ADB"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9,2</w:t>
            </w:r>
          </w:p>
        </w:tc>
        <w:tc>
          <w:tcPr>
            <w:tcW w:w="1003" w:type="dxa"/>
            <w:vAlign w:val="center"/>
          </w:tcPr>
          <w:p w14:paraId="70E10305"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w:t>
            </w:r>
          </w:p>
        </w:tc>
        <w:tc>
          <w:tcPr>
            <w:tcW w:w="1395" w:type="dxa"/>
            <w:vAlign w:val="center"/>
          </w:tcPr>
          <w:p w14:paraId="033DD141"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13,2</w:t>
            </w:r>
          </w:p>
        </w:tc>
      </w:tr>
      <w:tr w:rsidR="00294B96" w:rsidRPr="00FB2D81" w14:paraId="1589A48D" w14:textId="77777777" w:rsidTr="008970AB">
        <w:tc>
          <w:tcPr>
            <w:tcW w:w="3228" w:type="dxa"/>
          </w:tcPr>
          <w:p w14:paraId="63B3F6F6" w14:textId="77777777" w:rsidR="00294B96" w:rsidRPr="00FB2D81" w:rsidRDefault="00223466" w:rsidP="008970AB">
            <w:pPr>
              <w:spacing w:after="0" w:line="240" w:lineRule="auto"/>
              <w:rPr>
                <w:rFonts w:ascii="Times New Roman" w:hAnsi="Times New Roman" w:cs="Times New Roman"/>
                <w:sz w:val="28"/>
                <w:szCs w:val="28"/>
              </w:rPr>
            </w:pPr>
            <w:r>
              <w:rPr>
                <w:rFonts w:ascii="Times New Roman" w:hAnsi="Times New Roman" w:cs="Times New Roman"/>
                <w:sz w:val="28"/>
                <w:szCs w:val="28"/>
              </w:rPr>
              <w:t>β</w:t>
            </w:r>
            <w:r w:rsidR="00294B96" w:rsidRPr="00FB2D81">
              <w:rPr>
                <w:rFonts w:ascii="Times New Roman" w:hAnsi="Times New Roman" w:cs="Times New Roman"/>
                <w:sz w:val="28"/>
                <w:szCs w:val="28"/>
              </w:rPr>
              <w:t>-адреноблокаторы + диуретические средства</w:t>
            </w:r>
          </w:p>
        </w:tc>
        <w:tc>
          <w:tcPr>
            <w:tcW w:w="1003" w:type="dxa"/>
            <w:vAlign w:val="center"/>
          </w:tcPr>
          <w:p w14:paraId="0A1621F3"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4</w:t>
            </w:r>
          </w:p>
        </w:tc>
        <w:tc>
          <w:tcPr>
            <w:tcW w:w="1003" w:type="dxa"/>
            <w:vAlign w:val="center"/>
          </w:tcPr>
          <w:p w14:paraId="0E210DF2"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8,5</w:t>
            </w:r>
          </w:p>
        </w:tc>
        <w:tc>
          <w:tcPr>
            <w:tcW w:w="1004" w:type="dxa"/>
            <w:vAlign w:val="center"/>
          </w:tcPr>
          <w:p w14:paraId="2520A5E7"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33</w:t>
            </w:r>
          </w:p>
        </w:tc>
        <w:tc>
          <w:tcPr>
            <w:tcW w:w="1003" w:type="dxa"/>
            <w:vAlign w:val="center"/>
          </w:tcPr>
          <w:p w14:paraId="7089501A"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11,6</w:t>
            </w:r>
          </w:p>
        </w:tc>
        <w:tc>
          <w:tcPr>
            <w:tcW w:w="1003" w:type="dxa"/>
            <w:vAlign w:val="center"/>
          </w:tcPr>
          <w:p w14:paraId="5ED2F6B2"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w:t>
            </w:r>
          </w:p>
        </w:tc>
        <w:tc>
          <w:tcPr>
            <w:tcW w:w="1395" w:type="dxa"/>
            <w:vAlign w:val="center"/>
          </w:tcPr>
          <w:p w14:paraId="5E4EF13D"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13,2</w:t>
            </w:r>
          </w:p>
        </w:tc>
      </w:tr>
      <w:tr w:rsidR="00294B96" w:rsidRPr="00FB2D81" w14:paraId="4D91487C" w14:textId="77777777" w:rsidTr="008970AB">
        <w:tc>
          <w:tcPr>
            <w:tcW w:w="3228" w:type="dxa"/>
          </w:tcPr>
          <w:p w14:paraId="5C7A8492"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Антагонисты рецепторов ангиотензина + диуретические средства</w:t>
            </w:r>
          </w:p>
        </w:tc>
        <w:tc>
          <w:tcPr>
            <w:tcW w:w="1003" w:type="dxa"/>
            <w:vAlign w:val="center"/>
          </w:tcPr>
          <w:p w14:paraId="633CBC97"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7</w:t>
            </w:r>
          </w:p>
        </w:tc>
        <w:tc>
          <w:tcPr>
            <w:tcW w:w="1003" w:type="dxa"/>
            <w:vAlign w:val="center"/>
          </w:tcPr>
          <w:p w14:paraId="2C1BC7BF"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14,9</w:t>
            </w:r>
          </w:p>
        </w:tc>
        <w:tc>
          <w:tcPr>
            <w:tcW w:w="1004" w:type="dxa"/>
            <w:vAlign w:val="center"/>
          </w:tcPr>
          <w:p w14:paraId="40CAAA87"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15</w:t>
            </w:r>
          </w:p>
        </w:tc>
        <w:tc>
          <w:tcPr>
            <w:tcW w:w="1003" w:type="dxa"/>
            <w:vAlign w:val="center"/>
          </w:tcPr>
          <w:p w14:paraId="39FCC31A"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5,3</w:t>
            </w:r>
          </w:p>
        </w:tc>
        <w:tc>
          <w:tcPr>
            <w:tcW w:w="1003" w:type="dxa"/>
            <w:vAlign w:val="center"/>
          </w:tcPr>
          <w:p w14:paraId="30D58FEB"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6</w:t>
            </w:r>
          </w:p>
        </w:tc>
        <w:tc>
          <w:tcPr>
            <w:tcW w:w="1395" w:type="dxa"/>
            <w:vAlign w:val="center"/>
          </w:tcPr>
          <w:p w14:paraId="0BFEEB30"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15,8</w:t>
            </w:r>
          </w:p>
        </w:tc>
      </w:tr>
      <w:tr w:rsidR="00294B96" w:rsidRPr="00FB2D81" w14:paraId="7C2B599B" w14:textId="77777777" w:rsidTr="008970AB">
        <w:tc>
          <w:tcPr>
            <w:tcW w:w="3228" w:type="dxa"/>
          </w:tcPr>
          <w:p w14:paraId="599691CA"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Блокаторы кальциевых каналов + ингибиторы АПФ</w:t>
            </w:r>
          </w:p>
        </w:tc>
        <w:tc>
          <w:tcPr>
            <w:tcW w:w="1003" w:type="dxa"/>
            <w:vAlign w:val="center"/>
          </w:tcPr>
          <w:p w14:paraId="0063DCEF"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w:t>
            </w:r>
          </w:p>
        </w:tc>
        <w:tc>
          <w:tcPr>
            <w:tcW w:w="1003" w:type="dxa"/>
            <w:vAlign w:val="center"/>
          </w:tcPr>
          <w:p w14:paraId="121F7B8B"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4,3</w:t>
            </w:r>
          </w:p>
        </w:tc>
        <w:tc>
          <w:tcPr>
            <w:tcW w:w="1004" w:type="dxa"/>
            <w:vAlign w:val="center"/>
          </w:tcPr>
          <w:p w14:paraId="5CD3383F"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12</w:t>
            </w:r>
          </w:p>
        </w:tc>
        <w:tc>
          <w:tcPr>
            <w:tcW w:w="1003" w:type="dxa"/>
            <w:vAlign w:val="center"/>
          </w:tcPr>
          <w:p w14:paraId="2E21AC4D"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4,2</w:t>
            </w:r>
          </w:p>
        </w:tc>
        <w:tc>
          <w:tcPr>
            <w:tcW w:w="1003" w:type="dxa"/>
            <w:vAlign w:val="center"/>
          </w:tcPr>
          <w:p w14:paraId="5CDBC2BD"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w:t>
            </w:r>
          </w:p>
        </w:tc>
        <w:tc>
          <w:tcPr>
            <w:tcW w:w="1395" w:type="dxa"/>
            <w:vAlign w:val="center"/>
          </w:tcPr>
          <w:p w14:paraId="75CAB269"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5,3</w:t>
            </w:r>
          </w:p>
        </w:tc>
      </w:tr>
      <w:tr w:rsidR="00294B96" w:rsidRPr="00FB2D81" w14:paraId="1B625E0D" w14:textId="77777777" w:rsidTr="008970AB">
        <w:tc>
          <w:tcPr>
            <w:tcW w:w="3228" w:type="dxa"/>
          </w:tcPr>
          <w:p w14:paraId="26198C11" w14:textId="77777777" w:rsidR="00294B96" w:rsidRPr="00FB2D81" w:rsidRDefault="00223466" w:rsidP="008970AB">
            <w:pPr>
              <w:spacing w:after="0" w:line="240" w:lineRule="auto"/>
              <w:rPr>
                <w:rFonts w:ascii="Times New Roman" w:hAnsi="Times New Roman" w:cs="Times New Roman"/>
                <w:sz w:val="28"/>
                <w:szCs w:val="28"/>
              </w:rPr>
            </w:pPr>
            <w:r w:rsidRPr="00223466">
              <w:rPr>
                <w:rFonts w:ascii="Times New Roman" w:hAnsi="Times New Roman" w:cs="Times New Roman"/>
                <w:sz w:val="28"/>
                <w:szCs w:val="28"/>
              </w:rPr>
              <w:t>β</w:t>
            </w:r>
            <w:r w:rsidR="00294B96" w:rsidRPr="00FB2D81">
              <w:rPr>
                <w:rFonts w:ascii="Times New Roman" w:hAnsi="Times New Roman" w:cs="Times New Roman"/>
                <w:sz w:val="28"/>
                <w:szCs w:val="28"/>
              </w:rPr>
              <w:t>-адреноблокаторы + блокаторы кальциевых каналов</w:t>
            </w:r>
          </w:p>
        </w:tc>
        <w:tc>
          <w:tcPr>
            <w:tcW w:w="1003" w:type="dxa"/>
            <w:vAlign w:val="center"/>
          </w:tcPr>
          <w:p w14:paraId="3D1F2C49"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w:t>
            </w:r>
          </w:p>
        </w:tc>
        <w:tc>
          <w:tcPr>
            <w:tcW w:w="1003" w:type="dxa"/>
            <w:vAlign w:val="center"/>
          </w:tcPr>
          <w:p w14:paraId="6FF2CAA0"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6,4</w:t>
            </w:r>
          </w:p>
        </w:tc>
        <w:tc>
          <w:tcPr>
            <w:tcW w:w="1004" w:type="dxa"/>
            <w:vAlign w:val="center"/>
          </w:tcPr>
          <w:p w14:paraId="505461B9"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21</w:t>
            </w:r>
          </w:p>
        </w:tc>
        <w:tc>
          <w:tcPr>
            <w:tcW w:w="1003" w:type="dxa"/>
            <w:vAlign w:val="center"/>
          </w:tcPr>
          <w:p w14:paraId="5035CAF3"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7,4</w:t>
            </w:r>
          </w:p>
        </w:tc>
        <w:tc>
          <w:tcPr>
            <w:tcW w:w="1003" w:type="dxa"/>
            <w:vAlign w:val="center"/>
          </w:tcPr>
          <w:p w14:paraId="3AB7B6D3"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w:t>
            </w:r>
          </w:p>
        </w:tc>
        <w:tc>
          <w:tcPr>
            <w:tcW w:w="1395" w:type="dxa"/>
            <w:vAlign w:val="center"/>
          </w:tcPr>
          <w:p w14:paraId="34EDA1BB"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2,6</w:t>
            </w:r>
          </w:p>
        </w:tc>
      </w:tr>
      <w:tr w:rsidR="00294B96" w:rsidRPr="00FB2D81" w14:paraId="7E2F6F95" w14:textId="77777777" w:rsidTr="008970AB">
        <w:tc>
          <w:tcPr>
            <w:tcW w:w="3228" w:type="dxa"/>
          </w:tcPr>
          <w:p w14:paraId="27BEC768" w14:textId="77777777" w:rsidR="00294B96" w:rsidRPr="00FB2D81" w:rsidRDefault="00223466" w:rsidP="008970AB">
            <w:pPr>
              <w:spacing w:after="0" w:line="240" w:lineRule="auto"/>
              <w:rPr>
                <w:rFonts w:ascii="Times New Roman" w:hAnsi="Times New Roman" w:cs="Times New Roman"/>
                <w:sz w:val="28"/>
                <w:szCs w:val="28"/>
              </w:rPr>
            </w:pPr>
            <w:r w:rsidRPr="00223466">
              <w:rPr>
                <w:rFonts w:ascii="Times New Roman" w:hAnsi="Times New Roman" w:cs="Times New Roman"/>
                <w:sz w:val="28"/>
                <w:szCs w:val="28"/>
              </w:rPr>
              <w:t>β</w:t>
            </w:r>
            <w:r w:rsidR="00294B96" w:rsidRPr="00FB2D81">
              <w:rPr>
                <w:rFonts w:ascii="Times New Roman" w:hAnsi="Times New Roman" w:cs="Times New Roman"/>
                <w:sz w:val="28"/>
                <w:szCs w:val="28"/>
              </w:rPr>
              <w:t>-адреноблокаторы + ингибиторы АПФ</w:t>
            </w:r>
          </w:p>
        </w:tc>
        <w:tc>
          <w:tcPr>
            <w:tcW w:w="1003" w:type="dxa"/>
            <w:vAlign w:val="center"/>
          </w:tcPr>
          <w:p w14:paraId="5CF49A79"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w:t>
            </w:r>
          </w:p>
        </w:tc>
        <w:tc>
          <w:tcPr>
            <w:tcW w:w="1003" w:type="dxa"/>
            <w:vAlign w:val="center"/>
          </w:tcPr>
          <w:p w14:paraId="2ED70EEA"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6,4</w:t>
            </w:r>
          </w:p>
        </w:tc>
        <w:tc>
          <w:tcPr>
            <w:tcW w:w="1004" w:type="dxa"/>
            <w:vAlign w:val="center"/>
          </w:tcPr>
          <w:p w14:paraId="0B64039F"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12</w:t>
            </w:r>
          </w:p>
        </w:tc>
        <w:tc>
          <w:tcPr>
            <w:tcW w:w="1003" w:type="dxa"/>
            <w:vAlign w:val="center"/>
          </w:tcPr>
          <w:p w14:paraId="16EBB1B9"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4,2</w:t>
            </w:r>
          </w:p>
        </w:tc>
        <w:tc>
          <w:tcPr>
            <w:tcW w:w="1003" w:type="dxa"/>
            <w:vAlign w:val="center"/>
          </w:tcPr>
          <w:p w14:paraId="6B0DBA34"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w:t>
            </w:r>
          </w:p>
        </w:tc>
        <w:tc>
          <w:tcPr>
            <w:tcW w:w="1395" w:type="dxa"/>
            <w:vAlign w:val="center"/>
          </w:tcPr>
          <w:p w14:paraId="08AD5F58"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5,3</w:t>
            </w:r>
          </w:p>
        </w:tc>
      </w:tr>
      <w:tr w:rsidR="00294B96" w:rsidRPr="00FB2D81" w14:paraId="189833D4" w14:textId="77777777" w:rsidTr="008970AB">
        <w:tc>
          <w:tcPr>
            <w:tcW w:w="3228" w:type="dxa"/>
          </w:tcPr>
          <w:p w14:paraId="7CD8A54E" w14:textId="77777777" w:rsidR="00294B96" w:rsidRPr="00FB2D81" w:rsidRDefault="00294B96" w:rsidP="008970A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Сочетания 3 и более препаратов</w:t>
            </w:r>
          </w:p>
        </w:tc>
        <w:tc>
          <w:tcPr>
            <w:tcW w:w="1003" w:type="dxa"/>
            <w:vAlign w:val="center"/>
          </w:tcPr>
          <w:p w14:paraId="1E4A9D0C"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0</w:t>
            </w:r>
          </w:p>
        </w:tc>
        <w:tc>
          <w:tcPr>
            <w:tcW w:w="1003" w:type="dxa"/>
            <w:vAlign w:val="center"/>
          </w:tcPr>
          <w:p w14:paraId="2F7784A4"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0,0</w:t>
            </w:r>
          </w:p>
        </w:tc>
        <w:tc>
          <w:tcPr>
            <w:tcW w:w="1004" w:type="dxa"/>
            <w:vAlign w:val="center"/>
          </w:tcPr>
          <w:p w14:paraId="172852A9"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30</w:t>
            </w:r>
          </w:p>
        </w:tc>
        <w:tc>
          <w:tcPr>
            <w:tcW w:w="1003" w:type="dxa"/>
            <w:vAlign w:val="center"/>
          </w:tcPr>
          <w:p w14:paraId="00F7D106"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10,6</w:t>
            </w:r>
          </w:p>
        </w:tc>
        <w:tc>
          <w:tcPr>
            <w:tcW w:w="1003" w:type="dxa"/>
            <w:vAlign w:val="center"/>
          </w:tcPr>
          <w:p w14:paraId="3E1A8C6D"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w:t>
            </w:r>
          </w:p>
        </w:tc>
        <w:tc>
          <w:tcPr>
            <w:tcW w:w="1395" w:type="dxa"/>
            <w:vAlign w:val="center"/>
          </w:tcPr>
          <w:p w14:paraId="1B8A02C0" w14:textId="77777777" w:rsidR="00294B96" w:rsidRPr="00FB2D81" w:rsidRDefault="00294B96" w:rsidP="008970A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2,6</w:t>
            </w:r>
          </w:p>
        </w:tc>
      </w:tr>
    </w:tbl>
    <w:p w14:paraId="220908B6" w14:textId="77777777" w:rsidR="00294B96" w:rsidRDefault="00294B96" w:rsidP="00154C54">
      <w:pPr>
        <w:spacing w:after="0" w:line="360" w:lineRule="auto"/>
        <w:jc w:val="both"/>
        <w:rPr>
          <w:rFonts w:ascii="Times New Roman" w:hAnsi="Times New Roman" w:cs="Times New Roman"/>
          <w:sz w:val="28"/>
          <w:szCs w:val="28"/>
        </w:rPr>
      </w:pPr>
    </w:p>
    <w:p w14:paraId="451E20B4" w14:textId="77777777" w:rsidR="004D27DF" w:rsidRDefault="004D27DF" w:rsidP="008970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Полученные данные свидетельствуют, что прием фиксированных комбинаций и использование сочетаний антигипертензивных препаратов обеспечивало высокую частоту достижения целевого АД (90,5% и 88,0% соответственно). Неплохие результаты были получены при применении агонистов </w:t>
      </w:r>
      <w:r>
        <w:rPr>
          <w:rFonts w:ascii="Times New Roman" w:hAnsi="Times New Roman" w:cs="Times New Roman"/>
          <w:sz w:val="28"/>
          <w:szCs w:val="28"/>
          <w:lang w:val="en-US"/>
        </w:rPr>
        <w:t>I</w:t>
      </w:r>
      <w:r w:rsidRPr="00473C70">
        <w:rPr>
          <w:rFonts w:ascii="Times New Roman" w:hAnsi="Times New Roman" w:cs="Times New Roman"/>
          <w:sz w:val="28"/>
          <w:szCs w:val="28"/>
        </w:rPr>
        <w:t>1</w:t>
      </w:r>
      <w:r>
        <w:rPr>
          <w:rFonts w:ascii="Times New Roman" w:hAnsi="Times New Roman" w:cs="Times New Roman"/>
          <w:sz w:val="28"/>
          <w:szCs w:val="28"/>
        </w:rPr>
        <w:t>-имидазо</w:t>
      </w:r>
      <w:r w:rsidRPr="00473C70">
        <w:rPr>
          <w:rFonts w:ascii="Times New Roman" w:hAnsi="Times New Roman" w:cs="Times New Roman"/>
          <w:sz w:val="28"/>
          <w:szCs w:val="28"/>
        </w:rPr>
        <w:t>линовых рецепторов</w:t>
      </w:r>
      <w:r>
        <w:rPr>
          <w:rFonts w:ascii="Times New Roman" w:hAnsi="Times New Roman" w:cs="Times New Roman"/>
          <w:sz w:val="28"/>
          <w:szCs w:val="28"/>
        </w:rPr>
        <w:t xml:space="preserve"> (81,8%) и ингибиторов АПФ (72,7%). β-адреноблокаторы уступали по эффективности вышеуказанным вариантам терапии (65,0%), и явно недостаточным был эффект от приема </w:t>
      </w:r>
      <w:r w:rsidRPr="00473C70">
        <w:rPr>
          <w:rFonts w:ascii="Times New Roman" w:hAnsi="Times New Roman" w:cs="Times New Roman"/>
          <w:sz w:val="28"/>
          <w:szCs w:val="28"/>
        </w:rPr>
        <w:t>средств, влияющи</w:t>
      </w:r>
      <w:r>
        <w:rPr>
          <w:rFonts w:ascii="Times New Roman" w:hAnsi="Times New Roman" w:cs="Times New Roman"/>
          <w:sz w:val="28"/>
          <w:szCs w:val="28"/>
        </w:rPr>
        <w:t>х</w:t>
      </w:r>
      <w:r w:rsidRPr="00473C70">
        <w:rPr>
          <w:rFonts w:ascii="Times New Roman" w:hAnsi="Times New Roman" w:cs="Times New Roman"/>
          <w:sz w:val="28"/>
          <w:szCs w:val="28"/>
        </w:rPr>
        <w:t xml:space="preserve"> на вазомоторные центры</w:t>
      </w:r>
      <w:r>
        <w:rPr>
          <w:rFonts w:ascii="Times New Roman" w:hAnsi="Times New Roman" w:cs="Times New Roman"/>
          <w:sz w:val="28"/>
          <w:szCs w:val="28"/>
        </w:rPr>
        <w:t xml:space="preserve"> (50,0%), </w:t>
      </w:r>
      <w:r w:rsidRPr="00473C70">
        <w:rPr>
          <w:rFonts w:ascii="Times New Roman" w:hAnsi="Times New Roman" w:cs="Times New Roman"/>
          <w:sz w:val="28"/>
          <w:szCs w:val="28"/>
        </w:rPr>
        <w:t>миотропны</w:t>
      </w:r>
      <w:r>
        <w:rPr>
          <w:rFonts w:ascii="Times New Roman" w:hAnsi="Times New Roman" w:cs="Times New Roman"/>
          <w:sz w:val="28"/>
          <w:szCs w:val="28"/>
        </w:rPr>
        <w:t>х антигипертензивных</w:t>
      </w:r>
      <w:r w:rsidRPr="00473C70">
        <w:rPr>
          <w:rFonts w:ascii="Times New Roman" w:hAnsi="Times New Roman" w:cs="Times New Roman"/>
          <w:sz w:val="28"/>
          <w:szCs w:val="28"/>
        </w:rPr>
        <w:t xml:space="preserve"> препарат</w:t>
      </w:r>
      <w:r>
        <w:rPr>
          <w:rFonts w:ascii="Times New Roman" w:hAnsi="Times New Roman" w:cs="Times New Roman"/>
          <w:sz w:val="28"/>
          <w:szCs w:val="28"/>
        </w:rPr>
        <w:t>ов (</w:t>
      </w:r>
      <w:r w:rsidRPr="00473C70">
        <w:rPr>
          <w:rFonts w:ascii="Times New Roman" w:hAnsi="Times New Roman" w:cs="Times New Roman"/>
          <w:sz w:val="28"/>
          <w:szCs w:val="28"/>
        </w:rPr>
        <w:t>37,5</w:t>
      </w:r>
      <w:r>
        <w:rPr>
          <w:rFonts w:ascii="Times New Roman" w:hAnsi="Times New Roman" w:cs="Times New Roman"/>
          <w:sz w:val="28"/>
          <w:szCs w:val="28"/>
        </w:rPr>
        <w:t>%) и особенно блокаторов пресинап</w:t>
      </w:r>
      <w:r w:rsidRPr="00473C70">
        <w:rPr>
          <w:rFonts w:ascii="Times New Roman" w:hAnsi="Times New Roman" w:cs="Times New Roman"/>
          <w:sz w:val="28"/>
          <w:szCs w:val="28"/>
        </w:rPr>
        <w:t>тических окончаний</w:t>
      </w:r>
      <w:r>
        <w:rPr>
          <w:rFonts w:ascii="Times New Roman" w:hAnsi="Times New Roman" w:cs="Times New Roman"/>
          <w:sz w:val="28"/>
          <w:szCs w:val="28"/>
        </w:rPr>
        <w:t xml:space="preserve"> (33,3%), причем препараты последних трех классов принимались пациентами, главным образом, без назначения врача.</w:t>
      </w:r>
    </w:p>
    <w:p w14:paraId="4F9FE68A" w14:textId="77777777" w:rsidR="00294B96" w:rsidRDefault="00294B96" w:rsidP="008970AB">
      <w:pPr>
        <w:spacing w:after="0" w:line="240" w:lineRule="auto"/>
        <w:ind w:firstLine="567"/>
        <w:jc w:val="both"/>
        <w:rPr>
          <w:rFonts w:ascii="Times New Roman" w:hAnsi="Times New Roman" w:cs="Times New Roman"/>
          <w:sz w:val="28"/>
          <w:szCs w:val="28"/>
        </w:rPr>
      </w:pPr>
    </w:p>
    <w:p w14:paraId="1A793201" w14:textId="754608D4" w:rsidR="00294B96" w:rsidRDefault="00F65388" w:rsidP="008970A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833109" wp14:editId="4AAC8177">
            <wp:extent cx="4542155" cy="5224780"/>
            <wp:effectExtent l="0" t="0" r="0" b="0"/>
            <wp:docPr id="3575938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2155" cy="5224780"/>
                    </a:xfrm>
                    <a:prstGeom prst="rect">
                      <a:avLst/>
                    </a:prstGeom>
                    <a:noFill/>
                  </pic:spPr>
                </pic:pic>
              </a:graphicData>
            </a:graphic>
          </wp:inline>
        </w:drawing>
      </w:r>
    </w:p>
    <w:p w14:paraId="368010F4" w14:textId="43D3879B" w:rsidR="00294B96" w:rsidRPr="008F6508" w:rsidRDefault="00294B96" w:rsidP="008970AB">
      <w:pPr>
        <w:spacing w:after="0" w:line="240" w:lineRule="auto"/>
        <w:jc w:val="center"/>
        <w:rPr>
          <w:rFonts w:ascii="Times New Roman" w:hAnsi="Times New Roman" w:cs="Times New Roman"/>
          <w:sz w:val="28"/>
          <w:szCs w:val="28"/>
        </w:rPr>
      </w:pPr>
      <w:r w:rsidRPr="008F6508">
        <w:rPr>
          <w:rFonts w:ascii="Times New Roman" w:hAnsi="Times New Roman" w:cs="Times New Roman"/>
          <w:sz w:val="28"/>
          <w:szCs w:val="28"/>
        </w:rPr>
        <w:t xml:space="preserve">Рисунок </w:t>
      </w:r>
      <w:r w:rsidR="003D6390">
        <w:rPr>
          <w:rFonts w:ascii="Times New Roman" w:hAnsi="Times New Roman" w:cs="Times New Roman"/>
          <w:sz w:val="28"/>
          <w:szCs w:val="28"/>
        </w:rPr>
        <w:t>10</w:t>
      </w:r>
      <w:r w:rsidR="00F65388">
        <w:rPr>
          <w:rFonts w:ascii="Times New Roman" w:hAnsi="Times New Roman" w:cs="Times New Roman"/>
          <w:sz w:val="28"/>
          <w:szCs w:val="28"/>
        </w:rPr>
        <w:t xml:space="preserve"> </w:t>
      </w:r>
      <w:r w:rsidRPr="008F6508">
        <w:rPr>
          <w:rFonts w:ascii="Times New Roman" w:hAnsi="Times New Roman" w:cs="Times New Roman"/>
          <w:sz w:val="28"/>
          <w:szCs w:val="28"/>
        </w:rPr>
        <w:t xml:space="preserve">– Частота достижения целевого АД в зависимости </w:t>
      </w:r>
    </w:p>
    <w:p w14:paraId="6A172A25" w14:textId="77777777" w:rsidR="00294B96" w:rsidRDefault="00294B96" w:rsidP="008970AB">
      <w:pPr>
        <w:spacing w:after="0" w:line="240" w:lineRule="auto"/>
        <w:jc w:val="center"/>
        <w:rPr>
          <w:rFonts w:ascii="Times New Roman" w:hAnsi="Times New Roman" w:cs="Times New Roman"/>
          <w:sz w:val="28"/>
          <w:szCs w:val="28"/>
        </w:rPr>
      </w:pPr>
      <w:r w:rsidRPr="008F6508">
        <w:rPr>
          <w:rFonts w:ascii="Times New Roman" w:hAnsi="Times New Roman" w:cs="Times New Roman"/>
          <w:sz w:val="28"/>
          <w:szCs w:val="28"/>
        </w:rPr>
        <w:t xml:space="preserve">от применяемой фармакотерапии у больных </w:t>
      </w:r>
      <w:r>
        <w:rPr>
          <w:rFonts w:ascii="Times New Roman" w:hAnsi="Times New Roman" w:cs="Times New Roman"/>
          <w:sz w:val="28"/>
          <w:szCs w:val="28"/>
        </w:rPr>
        <w:t>ИС</w:t>
      </w:r>
      <w:r w:rsidRPr="008F6508">
        <w:rPr>
          <w:rFonts w:ascii="Times New Roman" w:hAnsi="Times New Roman" w:cs="Times New Roman"/>
          <w:sz w:val="28"/>
          <w:szCs w:val="28"/>
        </w:rPr>
        <w:t>АГ</w:t>
      </w:r>
    </w:p>
    <w:p w14:paraId="15B8AE8D" w14:textId="77777777" w:rsidR="00294B96" w:rsidRDefault="00294B96" w:rsidP="00154C54">
      <w:pPr>
        <w:spacing w:after="0" w:line="360" w:lineRule="auto"/>
        <w:ind w:firstLine="567"/>
        <w:jc w:val="both"/>
        <w:rPr>
          <w:rFonts w:ascii="Times New Roman" w:hAnsi="Times New Roman" w:cs="Times New Roman"/>
          <w:sz w:val="28"/>
          <w:szCs w:val="28"/>
        </w:rPr>
      </w:pPr>
    </w:p>
    <w:p w14:paraId="35481C2C" w14:textId="4AE7BC4D" w:rsidR="00F65388" w:rsidRDefault="00F65388" w:rsidP="008970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Значимых различий между подгруппами в зависимости от фармакотерапии выявлено не было </w:t>
      </w:r>
      <w:r w:rsidR="00F54810">
        <w:rPr>
          <w:rFonts w:ascii="Times New Roman" w:hAnsi="Times New Roman" w:cs="Times New Roman"/>
          <w:sz w:val="28"/>
          <w:szCs w:val="28"/>
        </w:rPr>
        <w:t>(</w:t>
      </w:r>
      <w:r w:rsidR="00F54810" w:rsidRPr="005D7E34">
        <w:rPr>
          <w:rFonts w:ascii="Times New Roman" w:hAnsi="Times New Roman" w:cs="Times New Roman"/>
          <w:sz w:val="28"/>
          <w:szCs w:val="28"/>
        </w:rPr>
        <w:t>χ</w:t>
      </w:r>
      <w:r w:rsidR="00F54810" w:rsidRPr="005D7E34">
        <w:rPr>
          <w:rFonts w:ascii="Times New Roman" w:hAnsi="Times New Roman" w:cs="Times New Roman"/>
          <w:sz w:val="28"/>
          <w:szCs w:val="28"/>
          <w:vertAlign w:val="superscript"/>
        </w:rPr>
        <w:t>2</w:t>
      </w:r>
      <w:r w:rsidR="00F54810" w:rsidRPr="005D7E34">
        <w:rPr>
          <w:rFonts w:ascii="Times New Roman" w:hAnsi="Times New Roman" w:cs="Times New Roman"/>
          <w:sz w:val="28"/>
          <w:szCs w:val="28"/>
        </w:rPr>
        <w:t>=</w:t>
      </w:r>
      <w:r w:rsidR="00F54810">
        <w:rPr>
          <w:rFonts w:ascii="Times New Roman" w:hAnsi="Times New Roman" w:cs="Times New Roman"/>
          <w:sz w:val="28"/>
          <w:szCs w:val="28"/>
        </w:rPr>
        <w:t>5</w:t>
      </w:r>
      <w:r w:rsidR="00F54810" w:rsidRPr="005D7E34">
        <w:rPr>
          <w:rFonts w:ascii="Times New Roman" w:hAnsi="Times New Roman" w:cs="Times New Roman"/>
          <w:sz w:val="28"/>
          <w:szCs w:val="28"/>
        </w:rPr>
        <w:t>,</w:t>
      </w:r>
      <w:r w:rsidR="00F54810">
        <w:rPr>
          <w:rFonts w:ascii="Times New Roman" w:hAnsi="Times New Roman" w:cs="Times New Roman"/>
          <w:sz w:val="28"/>
          <w:szCs w:val="28"/>
        </w:rPr>
        <w:t>304</w:t>
      </w:r>
      <w:r w:rsidR="00F54810" w:rsidRPr="005D7E34">
        <w:rPr>
          <w:rFonts w:ascii="Times New Roman" w:hAnsi="Times New Roman" w:cs="Times New Roman"/>
          <w:sz w:val="28"/>
          <w:szCs w:val="28"/>
        </w:rPr>
        <w:t xml:space="preserve">, критическое значение для p=0,05 составляет </w:t>
      </w:r>
      <w:r w:rsidR="00F54810">
        <w:rPr>
          <w:rFonts w:ascii="Times New Roman" w:hAnsi="Times New Roman" w:cs="Times New Roman"/>
          <w:sz w:val="28"/>
          <w:szCs w:val="28"/>
        </w:rPr>
        <w:t>14,067</w:t>
      </w:r>
      <w:r w:rsidR="00F54810" w:rsidRPr="005D7E34">
        <w:rPr>
          <w:rFonts w:ascii="Times New Roman" w:hAnsi="Times New Roman" w:cs="Times New Roman"/>
          <w:sz w:val="28"/>
          <w:szCs w:val="28"/>
        </w:rPr>
        <w:t>)</w:t>
      </w:r>
      <w:r w:rsidR="00F54810">
        <w:rPr>
          <w:rFonts w:ascii="Times New Roman" w:hAnsi="Times New Roman" w:cs="Times New Roman"/>
          <w:sz w:val="28"/>
          <w:szCs w:val="28"/>
        </w:rPr>
        <w:t>.</w:t>
      </w:r>
    </w:p>
    <w:p w14:paraId="36B62BCD" w14:textId="77777777" w:rsidR="007D2EEF" w:rsidRDefault="007D2EEF" w:rsidP="008970AB">
      <w:pPr>
        <w:spacing w:after="0" w:line="240" w:lineRule="auto"/>
        <w:ind w:firstLine="567"/>
        <w:jc w:val="both"/>
        <w:rPr>
          <w:rFonts w:ascii="Times New Roman" w:hAnsi="Times New Roman" w:cs="Times New Roman"/>
          <w:sz w:val="28"/>
          <w:szCs w:val="28"/>
        </w:rPr>
      </w:pPr>
    </w:p>
    <w:p w14:paraId="77547345" w14:textId="0D9B8214" w:rsidR="007D2EEF" w:rsidRPr="008970AB" w:rsidRDefault="007D2EEF" w:rsidP="008970AB">
      <w:pPr>
        <w:spacing w:after="0" w:line="240" w:lineRule="auto"/>
        <w:ind w:firstLine="567"/>
        <w:jc w:val="both"/>
        <w:rPr>
          <w:rFonts w:ascii="Times New Roman" w:hAnsi="Times New Roman" w:cs="Times New Roman"/>
          <w:b/>
          <w:sz w:val="28"/>
          <w:szCs w:val="28"/>
        </w:rPr>
      </w:pPr>
      <w:r w:rsidRPr="007D2EEF">
        <w:rPr>
          <w:rFonts w:ascii="Times New Roman" w:hAnsi="Times New Roman" w:cs="Times New Roman"/>
          <w:b/>
          <w:sz w:val="28"/>
          <w:szCs w:val="28"/>
        </w:rPr>
        <w:t>3.2 Риски одновременного назначения антигипертензивных препаратов и антиагрегантов</w:t>
      </w:r>
    </w:p>
    <w:p w14:paraId="7DD70C95" w14:textId="77777777" w:rsidR="007D2EEF" w:rsidRPr="00043395" w:rsidRDefault="007D2EEF" w:rsidP="008970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Pr="00043395">
        <w:rPr>
          <w:rFonts w:ascii="Times New Roman" w:hAnsi="Times New Roman" w:cs="Times New Roman"/>
          <w:sz w:val="28"/>
          <w:szCs w:val="28"/>
        </w:rPr>
        <w:t>алеко не всегда в плане антигипертензивной терапии удается обойтись применением одного препарата, а их сочетания между собой и с антиагрегантными могут быть небезопасными [</w:t>
      </w:r>
      <w:r w:rsidR="00254B51" w:rsidRPr="00254B51">
        <w:rPr>
          <w:rFonts w:ascii="Times New Roman" w:hAnsi="Times New Roman" w:cs="Times New Roman"/>
          <w:sz w:val="28"/>
          <w:szCs w:val="28"/>
        </w:rPr>
        <w:t>122,123</w:t>
      </w:r>
      <w:r w:rsidRPr="00043395">
        <w:rPr>
          <w:rFonts w:ascii="Times New Roman" w:hAnsi="Times New Roman" w:cs="Times New Roman"/>
          <w:sz w:val="28"/>
          <w:szCs w:val="28"/>
        </w:rPr>
        <w:t xml:space="preserve">]. </w:t>
      </w:r>
    </w:p>
    <w:p w14:paraId="3E0AAD56" w14:textId="77777777" w:rsidR="007D2EEF" w:rsidRPr="001B55E3" w:rsidRDefault="007D2EEF" w:rsidP="008970AB">
      <w:pPr>
        <w:spacing w:after="0" w:line="240" w:lineRule="auto"/>
        <w:ind w:firstLine="567"/>
        <w:jc w:val="both"/>
        <w:rPr>
          <w:rFonts w:ascii="Times New Roman" w:hAnsi="Times New Roman" w:cs="Times New Roman"/>
          <w:sz w:val="28"/>
          <w:szCs w:val="28"/>
        </w:rPr>
      </w:pPr>
      <w:r w:rsidRPr="00043395">
        <w:rPr>
          <w:rFonts w:ascii="Times New Roman" w:hAnsi="Times New Roman" w:cs="Times New Roman"/>
          <w:sz w:val="28"/>
          <w:szCs w:val="28"/>
        </w:rPr>
        <w:t>Существует ряд факторов, повышающих риск развития неблагоприятных эффектов при применении сочетаний антигипертензивных препаратов и их комбинаций с антиагрегантными. Это в первую очередь пожилой возраст и наличие сопутствующих заболеваний внутренних органов [</w:t>
      </w:r>
      <w:r w:rsidR="001B55E3" w:rsidRPr="001B55E3">
        <w:rPr>
          <w:rFonts w:ascii="Times New Roman" w:hAnsi="Times New Roman" w:cs="Times New Roman"/>
          <w:sz w:val="28"/>
          <w:szCs w:val="28"/>
        </w:rPr>
        <w:t>124,125</w:t>
      </w:r>
      <w:r w:rsidRPr="00043395">
        <w:rPr>
          <w:rFonts w:ascii="Times New Roman" w:hAnsi="Times New Roman" w:cs="Times New Roman"/>
          <w:sz w:val="28"/>
          <w:szCs w:val="28"/>
        </w:rPr>
        <w:t>]. Метаболизм большинства препаратов в печени и выведение их или их метаболитов через почки определяет основные органы-мишени [</w:t>
      </w:r>
      <w:r w:rsidR="001B55E3" w:rsidRPr="001B55E3">
        <w:rPr>
          <w:rFonts w:ascii="Times New Roman" w:hAnsi="Times New Roman" w:cs="Times New Roman"/>
          <w:sz w:val="28"/>
          <w:szCs w:val="28"/>
        </w:rPr>
        <w:t>126</w:t>
      </w:r>
      <w:r w:rsidRPr="00043395">
        <w:rPr>
          <w:rFonts w:ascii="Times New Roman" w:hAnsi="Times New Roman" w:cs="Times New Roman"/>
          <w:sz w:val="28"/>
          <w:szCs w:val="28"/>
        </w:rPr>
        <w:t>]. При этом само по себе поражение почек способно усугублять степень АГ [</w:t>
      </w:r>
      <w:r w:rsidR="001B55E3" w:rsidRPr="001B55E3">
        <w:rPr>
          <w:rFonts w:ascii="Times New Roman" w:hAnsi="Times New Roman" w:cs="Times New Roman"/>
          <w:sz w:val="28"/>
          <w:szCs w:val="28"/>
        </w:rPr>
        <w:t>127</w:t>
      </w:r>
      <w:r w:rsidRPr="001B55E3">
        <w:rPr>
          <w:rFonts w:ascii="Times New Roman" w:hAnsi="Times New Roman" w:cs="Times New Roman"/>
          <w:sz w:val="28"/>
          <w:szCs w:val="28"/>
        </w:rPr>
        <w:t>].</w:t>
      </w:r>
    </w:p>
    <w:p w14:paraId="3AA883CD" w14:textId="2D5193F2" w:rsidR="007D2EEF" w:rsidRPr="00D66F07" w:rsidRDefault="007D2EEF" w:rsidP="008970AB">
      <w:pPr>
        <w:spacing w:after="0" w:line="240" w:lineRule="auto"/>
        <w:ind w:firstLine="567"/>
        <w:jc w:val="both"/>
        <w:rPr>
          <w:rFonts w:ascii="Times New Roman" w:hAnsi="Times New Roman" w:cs="Times New Roman"/>
          <w:color w:val="FF0000"/>
          <w:sz w:val="28"/>
          <w:szCs w:val="28"/>
        </w:rPr>
      </w:pPr>
      <w:r w:rsidRPr="00043395">
        <w:rPr>
          <w:rFonts w:ascii="Times New Roman" w:hAnsi="Times New Roman" w:cs="Times New Roman"/>
          <w:sz w:val="28"/>
          <w:szCs w:val="28"/>
        </w:rPr>
        <w:t>В лечении больных АГ был использован широкий спектр препаратов, как получаемых за счет системы медицинского страхования, так и приобретаемых пациентами. В результате структура оказалась разнообразной и не было существенного доминирования какого бы то ни было класса или сочетания. Наиболее часто использовались сочетания и (или) комбинированные препараты, включающие ингибитор АПФ и диуретик, а также антагонист кальция и ингибитор АПФ и антагонист кальция и диуретик. На долю остальных вариантов лечения приходилось 42,3%</w:t>
      </w:r>
      <w:r w:rsidR="00C932BE">
        <w:rPr>
          <w:rFonts w:ascii="Times New Roman" w:hAnsi="Times New Roman" w:cs="Times New Roman"/>
          <w:sz w:val="28"/>
          <w:szCs w:val="28"/>
        </w:rPr>
        <w:t xml:space="preserve"> (таблица 6)</w:t>
      </w:r>
      <w:r w:rsidRPr="00043395">
        <w:rPr>
          <w:rFonts w:ascii="Times New Roman" w:hAnsi="Times New Roman" w:cs="Times New Roman"/>
          <w:sz w:val="28"/>
          <w:szCs w:val="28"/>
        </w:rPr>
        <w:t>.</w:t>
      </w:r>
      <w:r w:rsidR="00D66F07">
        <w:rPr>
          <w:rFonts w:ascii="Times New Roman" w:hAnsi="Times New Roman" w:cs="Times New Roman"/>
          <w:sz w:val="28"/>
          <w:szCs w:val="28"/>
        </w:rPr>
        <w:t xml:space="preserve"> </w:t>
      </w:r>
    </w:p>
    <w:p w14:paraId="6DD514DB" w14:textId="77777777" w:rsidR="007D2EEF" w:rsidRPr="00D827DF" w:rsidRDefault="007D2EEF" w:rsidP="008970AB">
      <w:pPr>
        <w:spacing w:after="0" w:line="240" w:lineRule="auto"/>
        <w:ind w:firstLine="567"/>
        <w:jc w:val="both"/>
        <w:rPr>
          <w:rFonts w:ascii="Times New Roman" w:hAnsi="Times New Roman" w:cs="Times New Roman"/>
          <w:sz w:val="28"/>
          <w:szCs w:val="28"/>
        </w:rPr>
      </w:pPr>
      <w:r w:rsidRPr="00043395">
        <w:rPr>
          <w:rFonts w:ascii="Times New Roman" w:hAnsi="Times New Roman" w:cs="Times New Roman"/>
          <w:sz w:val="28"/>
          <w:szCs w:val="28"/>
        </w:rPr>
        <w:t>Наиболее опасным в плане осложнений в отношении почек по литерат</w:t>
      </w:r>
      <w:r>
        <w:rPr>
          <w:rFonts w:ascii="Times New Roman" w:hAnsi="Times New Roman" w:cs="Times New Roman"/>
          <w:sz w:val="28"/>
          <w:szCs w:val="28"/>
        </w:rPr>
        <w:t>у</w:t>
      </w:r>
      <w:r w:rsidRPr="00043395">
        <w:rPr>
          <w:rFonts w:ascii="Times New Roman" w:hAnsi="Times New Roman" w:cs="Times New Roman"/>
          <w:sz w:val="28"/>
          <w:szCs w:val="28"/>
        </w:rPr>
        <w:t>рным данным было определено сочетание ингибиторов АПФ и аспирина [</w:t>
      </w:r>
      <w:r w:rsidR="001B55E3" w:rsidRPr="001B55E3">
        <w:rPr>
          <w:rFonts w:ascii="Times New Roman" w:hAnsi="Times New Roman" w:cs="Times New Roman"/>
          <w:sz w:val="28"/>
          <w:szCs w:val="28"/>
        </w:rPr>
        <w:t>128</w:t>
      </w:r>
      <w:r w:rsidRPr="00043395">
        <w:rPr>
          <w:rFonts w:ascii="Times New Roman" w:hAnsi="Times New Roman" w:cs="Times New Roman"/>
          <w:sz w:val="28"/>
          <w:szCs w:val="28"/>
        </w:rPr>
        <w:t>].</w:t>
      </w:r>
    </w:p>
    <w:p w14:paraId="228DF70B" w14:textId="77777777" w:rsidR="001B55E3" w:rsidRPr="001B55E3" w:rsidRDefault="001B55E3" w:rsidP="008970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Нами проведено исследование в данном направлении в сравнении данного сочетания и применения аспирина с другими антигипертензивными препаратами </w:t>
      </w:r>
      <w:r w:rsidRPr="001B55E3">
        <w:rPr>
          <w:rFonts w:ascii="Times New Roman" w:hAnsi="Times New Roman" w:cs="Times New Roman"/>
          <w:sz w:val="28"/>
          <w:szCs w:val="28"/>
        </w:rPr>
        <w:t>[129].</w:t>
      </w:r>
    </w:p>
    <w:p w14:paraId="3B4B209C" w14:textId="77777777" w:rsidR="007D2EEF" w:rsidRPr="00043395" w:rsidRDefault="007D2EEF" w:rsidP="008970AB">
      <w:pPr>
        <w:spacing w:after="0" w:line="240" w:lineRule="auto"/>
        <w:ind w:firstLine="567"/>
        <w:jc w:val="both"/>
        <w:rPr>
          <w:rFonts w:ascii="Times New Roman" w:hAnsi="Times New Roman" w:cs="Times New Roman"/>
          <w:sz w:val="28"/>
          <w:szCs w:val="28"/>
        </w:rPr>
      </w:pPr>
      <w:r w:rsidRPr="00043395">
        <w:rPr>
          <w:rFonts w:ascii="Times New Roman" w:hAnsi="Times New Roman" w:cs="Times New Roman"/>
          <w:sz w:val="28"/>
          <w:szCs w:val="28"/>
        </w:rPr>
        <w:t>Показатели частоты конечных точек представлены</w:t>
      </w:r>
      <w:r>
        <w:rPr>
          <w:rFonts w:ascii="Times New Roman" w:hAnsi="Times New Roman" w:cs="Times New Roman"/>
          <w:sz w:val="28"/>
          <w:szCs w:val="28"/>
        </w:rPr>
        <w:t xml:space="preserve"> в таблице </w:t>
      </w:r>
      <w:r w:rsidR="00FA7A8A" w:rsidRPr="00FA7A8A">
        <w:rPr>
          <w:rFonts w:ascii="Times New Roman" w:hAnsi="Times New Roman" w:cs="Times New Roman"/>
          <w:sz w:val="28"/>
          <w:szCs w:val="28"/>
        </w:rPr>
        <w:t>17</w:t>
      </w:r>
      <w:r w:rsidRPr="00043395">
        <w:rPr>
          <w:rFonts w:ascii="Times New Roman" w:hAnsi="Times New Roman" w:cs="Times New Roman"/>
          <w:sz w:val="28"/>
          <w:szCs w:val="28"/>
        </w:rPr>
        <w:t>.</w:t>
      </w:r>
    </w:p>
    <w:p w14:paraId="4C2EE2AD" w14:textId="77777777" w:rsidR="007D2EEF" w:rsidRPr="00043395" w:rsidRDefault="007D2EEF" w:rsidP="008970AB">
      <w:pPr>
        <w:spacing w:after="0" w:line="240" w:lineRule="auto"/>
        <w:ind w:firstLine="567"/>
        <w:jc w:val="both"/>
        <w:rPr>
          <w:rFonts w:ascii="Times New Roman" w:hAnsi="Times New Roman" w:cs="Times New Roman"/>
          <w:sz w:val="28"/>
          <w:szCs w:val="28"/>
        </w:rPr>
      </w:pPr>
    </w:p>
    <w:p w14:paraId="3DBAF72A" w14:textId="77777777" w:rsidR="007D2EEF" w:rsidRDefault="007D2EEF" w:rsidP="008970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w:t>
      </w:r>
      <w:r w:rsidRPr="00043395">
        <w:rPr>
          <w:rFonts w:ascii="Times New Roman" w:hAnsi="Times New Roman" w:cs="Times New Roman"/>
          <w:sz w:val="28"/>
          <w:szCs w:val="28"/>
        </w:rPr>
        <w:t xml:space="preserve"> </w:t>
      </w:r>
      <w:r w:rsidR="00FA7A8A" w:rsidRPr="00FA7A8A">
        <w:rPr>
          <w:rFonts w:ascii="Times New Roman" w:hAnsi="Times New Roman" w:cs="Times New Roman"/>
          <w:sz w:val="28"/>
          <w:szCs w:val="28"/>
        </w:rPr>
        <w:t>17</w:t>
      </w:r>
      <w:r w:rsidRPr="00043395">
        <w:rPr>
          <w:rFonts w:ascii="Times New Roman" w:hAnsi="Times New Roman" w:cs="Times New Roman"/>
          <w:sz w:val="28"/>
          <w:szCs w:val="28"/>
        </w:rPr>
        <w:t xml:space="preserve"> – Частота достижения конечных точек исследования в зависимости от варианта медикаментозной терапии</w:t>
      </w:r>
    </w:p>
    <w:p w14:paraId="417B79C3" w14:textId="77777777" w:rsidR="008970AB" w:rsidRPr="00043395" w:rsidRDefault="008970AB" w:rsidP="008970AB">
      <w:pPr>
        <w:spacing w:after="0" w:line="240" w:lineRule="auto"/>
        <w:jc w:val="both"/>
        <w:rPr>
          <w:rFonts w:ascii="Times New Roman" w:hAnsi="Times New Roman" w:cs="Times New Roman"/>
          <w:sz w:val="28"/>
          <w:szCs w:val="28"/>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851"/>
        <w:gridCol w:w="960"/>
        <w:gridCol w:w="1223"/>
        <w:gridCol w:w="1000"/>
        <w:gridCol w:w="960"/>
        <w:gridCol w:w="1243"/>
      </w:tblGrid>
      <w:tr w:rsidR="007D2EEF" w:rsidRPr="00852529" w14:paraId="7FD59FDF" w14:textId="77777777" w:rsidTr="008970AB">
        <w:trPr>
          <w:trHeight w:val="300"/>
        </w:trPr>
        <w:tc>
          <w:tcPr>
            <w:tcW w:w="3417" w:type="dxa"/>
            <w:shd w:val="clear" w:color="auto" w:fill="auto"/>
            <w:noWrap/>
            <w:vAlign w:val="bottom"/>
            <w:hideMark/>
          </w:tcPr>
          <w:p w14:paraId="48A8EAD0" w14:textId="77777777" w:rsidR="007D2EEF" w:rsidRPr="00852529" w:rsidRDefault="007D2EEF" w:rsidP="008970A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Группа обследованных</w:t>
            </w:r>
          </w:p>
        </w:tc>
        <w:tc>
          <w:tcPr>
            <w:tcW w:w="1811" w:type="dxa"/>
            <w:gridSpan w:val="2"/>
            <w:shd w:val="clear" w:color="auto" w:fill="auto"/>
            <w:noWrap/>
            <w:vAlign w:val="bottom"/>
            <w:hideMark/>
          </w:tcPr>
          <w:p w14:paraId="1344FE43" w14:textId="77777777" w:rsidR="007D2EEF" w:rsidRPr="00852529" w:rsidRDefault="007D2EEF" w:rsidP="008970AB">
            <w:pPr>
              <w:spacing w:after="0" w:line="240" w:lineRule="auto"/>
              <w:jc w:val="center"/>
              <w:rPr>
                <w:rFonts w:ascii="Times New Roman" w:eastAsia="Times New Roman" w:hAnsi="Times New Roman" w:cs="Times New Roman"/>
                <w:color w:val="000000"/>
                <w:sz w:val="28"/>
                <w:szCs w:val="28"/>
                <w:lang w:eastAsia="ru-RU"/>
              </w:rPr>
            </w:pPr>
            <w:r w:rsidRPr="00852529">
              <w:rPr>
                <w:rFonts w:ascii="Times New Roman" w:eastAsia="Times New Roman" w:hAnsi="Times New Roman" w:cs="Times New Roman"/>
                <w:color w:val="000000"/>
                <w:sz w:val="28"/>
                <w:szCs w:val="28"/>
                <w:lang w:eastAsia="ru-RU"/>
              </w:rPr>
              <w:t>ИМ</w:t>
            </w:r>
          </w:p>
        </w:tc>
        <w:tc>
          <w:tcPr>
            <w:tcW w:w="2223" w:type="dxa"/>
            <w:gridSpan w:val="2"/>
            <w:shd w:val="clear" w:color="auto" w:fill="auto"/>
            <w:noWrap/>
            <w:vAlign w:val="bottom"/>
            <w:hideMark/>
          </w:tcPr>
          <w:p w14:paraId="58DB1BDE" w14:textId="77777777" w:rsidR="007D2EEF" w:rsidRPr="00852529" w:rsidRDefault="007D2EEF" w:rsidP="008970AB">
            <w:pPr>
              <w:spacing w:after="0" w:line="240" w:lineRule="auto"/>
              <w:jc w:val="center"/>
              <w:rPr>
                <w:rFonts w:ascii="Times New Roman" w:eastAsia="Times New Roman" w:hAnsi="Times New Roman" w:cs="Times New Roman"/>
                <w:color w:val="000000"/>
                <w:sz w:val="28"/>
                <w:szCs w:val="28"/>
                <w:lang w:eastAsia="ru-RU"/>
              </w:rPr>
            </w:pPr>
            <w:r w:rsidRPr="00852529">
              <w:rPr>
                <w:rFonts w:ascii="Times New Roman" w:eastAsia="Times New Roman" w:hAnsi="Times New Roman" w:cs="Times New Roman"/>
                <w:color w:val="000000"/>
                <w:sz w:val="28"/>
                <w:szCs w:val="28"/>
                <w:lang w:eastAsia="ru-RU"/>
              </w:rPr>
              <w:t>Инсульт</w:t>
            </w:r>
          </w:p>
        </w:tc>
        <w:tc>
          <w:tcPr>
            <w:tcW w:w="2203" w:type="dxa"/>
            <w:gridSpan w:val="2"/>
            <w:shd w:val="clear" w:color="auto" w:fill="auto"/>
            <w:noWrap/>
            <w:vAlign w:val="bottom"/>
            <w:hideMark/>
          </w:tcPr>
          <w:p w14:paraId="68C8F115" w14:textId="77777777" w:rsidR="007D2EEF" w:rsidRPr="00852529" w:rsidRDefault="007D2EEF" w:rsidP="008970AB">
            <w:pPr>
              <w:spacing w:after="0" w:line="240" w:lineRule="auto"/>
              <w:jc w:val="center"/>
              <w:rPr>
                <w:rFonts w:ascii="Times New Roman" w:eastAsia="Times New Roman" w:hAnsi="Times New Roman" w:cs="Times New Roman"/>
                <w:color w:val="000000"/>
                <w:sz w:val="28"/>
                <w:szCs w:val="28"/>
                <w:lang w:eastAsia="ru-RU"/>
              </w:rPr>
            </w:pPr>
            <w:r w:rsidRPr="00852529">
              <w:rPr>
                <w:rFonts w:ascii="Times New Roman" w:eastAsia="Times New Roman" w:hAnsi="Times New Roman" w:cs="Times New Roman"/>
                <w:color w:val="000000"/>
                <w:sz w:val="28"/>
                <w:szCs w:val="28"/>
                <w:lang w:eastAsia="ru-RU"/>
              </w:rPr>
              <w:t>ХПН II ст.</w:t>
            </w:r>
          </w:p>
        </w:tc>
      </w:tr>
      <w:tr w:rsidR="007D2EEF" w:rsidRPr="00852529" w14:paraId="00A699B0" w14:textId="77777777" w:rsidTr="008970AB">
        <w:trPr>
          <w:trHeight w:val="300"/>
        </w:trPr>
        <w:tc>
          <w:tcPr>
            <w:tcW w:w="3417" w:type="dxa"/>
            <w:shd w:val="clear" w:color="auto" w:fill="auto"/>
            <w:noWrap/>
            <w:vAlign w:val="bottom"/>
            <w:hideMark/>
          </w:tcPr>
          <w:p w14:paraId="416327C5" w14:textId="77777777" w:rsidR="007D2EEF" w:rsidRPr="00852529" w:rsidRDefault="007D2EEF" w:rsidP="008970AB">
            <w:pPr>
              <w:spacing w:after="0" w:line="240" w:lineRule="auto"/>
              <w:jc w:val="both"/>
              <w:rPr>
                <w:rFonts w:ascii="Times New Roman" w:eastAsia="Times New Roman" w:hAnsi="Times New Roman" w:cs="Times New Roman"/>
                <w:color w:val="000000"/>
                <w:sz w:val="28"/>
                <w:szCs w:val="28"/>
                <w:lang w:eastAsia="ru-RU"/>
              </w:rPr>
            </w:pPr>
            <w:r w:rsidRPr="00852529">
              <w:rPr>
                <w:rFonts w:ascii="Times New Roman" w:eastAsia="Times New Roman" w:hAnsi="Times New Roman" w:cs="Times New Roman"/>
                <w:color w:val="000000"/>
                <w:sz w:val="28"/>
                <w:szCs w:val="28"/>
                <w:lang w:eastAsia="ru-RU"/>
              </w:rPr>
              <w:t>Применение ИАПФ</w:t>
            </w:r>
          </w:p>
        </w:tc>
        <w:tc>
          <w:tcPr>
            <w:tcW w:w="851" w:type="dxa"/>
            <w:shd w:val="clear" w:color="auto" w:fill="auto"/>
            <w:noWrap/>
            <w:vAlign w:val="bottom"/>
            <w:hideMark/>
          </w:tcPr>
          <w:p w14:paraId="13F990DA" w14:textId="77777777" w:rsidR="007D2EEF" w:rsidRPr="00852529" w:rsidRDefault="007D2EEF" w:rsidP="008970AB">
            <w:pPr>
              <w:spacing w:after="0" w:line="240" w:lineRule="auto"/>
              <w:jc w:val="center"/>
              <w:rPr>
                <w:rFonts w:ascii="Times New Roman" w:eastAsia="Times New Roman" w:hAnsi="Times New Roman" w:cs="Times New Roman"/>
                <w:color w:val="000000"/>
                <w:sz w:val="28"/>
                <w:szCs w:val="28"/>
                <w:lang w:eastAsia="ru-RU"/>
              </w:rPr>
            </w:pPr>
            <w:r w:rsidRPr="00852529">
              <w:rPr>
                <w:rFonts w:ascii="Times New Roman" w:eastAsia="Times New Roman" w:hAnsi="Times New Roman" w:cs="Times New Roman"/>
                <w:color w:val="000000"/>
                <w:sz w:val="28"/>
                <w:szCs w:val="28"/>
                <w:lang w:eastAsia="ru-RU"/>
              </w:rPr>
              <w:t>7</w:t>
            </w:r>
          </w:p>
        </w:tc>
        <w:tc>
          <w:tcPr>
            <w:tcW w:w="960" w:type="dxa"/>
            <w:shd w:val="clear" w:color="auto" w:fill="auto"/>
            <w:noWrap/>
            <w:vAlign w:val="bottom"/>
            <w:hideMark/>
          </w:tcPr>
          <w:p w14:paraId="6836BE54" w14:textId="77777777" w:rsidR="007D2EEF" w:rsidRPr="00852529" w:rsidRDefault="007D2EEF" w:rsidP="008970AB">
            <w:pPr>
              <w:spacing w:after="0" w:line="240" w:lineRule="auto"/>
              <w:jc w:val="center"/>
              <w:rPr>
                <w:rFonts w:ascii="Times New Roman" w:eastAsia="Times New Roman" w:hAnsi="Times New Roman" w:cs="Times New Roman"/>
                <w:color w:val="000000"/>
                <w:sz w:val="28"/>
                <w:szCs w:val="28"/>
                <w:lang w:eastAsia="ru-RU"/>
              </w:rPr>
            </w:pPr>
            <w:r w:rsidRPr="00852529">
              <w:rPr>
                <w:rFonts w:ascii="Times New Roman" w:eastAsia="Times New Roman" w:hAnsi="Times New Roman" w:cs="Times New Roman"/>
                <w:color w:val="000000"/>
                <w:sz w:val="28"/>
                <w:szCs w:val="28"/>
                <w:lang w:eastAsia="ru-RU"/>
              </w:rPr>
              <w:t>3,6</w:t>
            </w:r>
          </w:p>
        </w:tc>
        <w:tc>
          <w:tcPr>
            <w:tcW w:w="1223" w:type="dxa"/>
            <w:shd w:val="clear" w:color="auto" w:fill="auto"/>
            <w:noWrap/>
            <w:vAlign w:val="bottom"/>
            <w:hideMark/>
          </w:tcPr>
          <w:p w14:paraId="17309321" w14:textId="77777777" w:rsidR="007D2EEF" w:rsidRPr="00852529" w:rsidRDefault="007D2EEF" w:rsidP="008970A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1000" w:type="dxa"/>
            <w:shd w:val="clear" w:color="auto" w:fill="auto"/>
            <w:noWrap/>
            <w:vAlign w:val="bottom"/>
            <w:hideMark/>
          </w:tcPr>
          <w:p w14:paraId="3D892112" w14:textId="77777777" w:rsidR="007D2EEF" w:rsidRPr="00852529" w:rsidRDefault="007D2EEF" w:rsidP="008970A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852529">
              <w:rPr>
                <w:rFonts w:ascii="Times New Roman" w:eastAsia="Times New Roman" w:hAnsi="Times New Roman" w:cs="Times New Roman"/>
                <w:color w:val="000000"/>
                <w:sz w:val="28"/>
                <w:szCs w:val="28"/>
                <w:lang w:eastAsia="ru-RU"/>
              </w:rPr>
              <w:t>,5</w:t>
            </w:r>
          </w:p>
        </w:tc>
        <w:tc>
          <w:tcPr>
            <w:tcW w:w="960" w:type="dxa"/>
            <w:shd w:val="clear" w:color="auto" w:fill="auto"/>
            <w:noWrap/>
            <w:vAlign w:val="bottom"/>
            <w:hideMark/>
          </w:tcPr>
          <w:p w14:paraId="50C67F56" w14:textId="77777777" w:rsidR="007D2EEF" w:rsidRPr="00852529" w:rsidRDefault="007D2EEF" w:rsidP="008970AB">
            <w:pPr>
              <w:spacing w:after="0" w:line="240" w:lineRule="auto"/>
              <w:jc w:val="center"/>
              <w:rPr>
                <w:rFonts w:ascii="Times New Roman" w:eastAsia="Times New Roman" w:hAnsi="Times New Roman" w:cs="Times New Roman"/>
                <w:color w:val="000000"/>
                <w:sz w:val="28"/>
                <w:szCs w:val="28"/>
                <w:lang w:eastAsia="ru-RU"/>
              </w:rPr>
            </w:pPr>
            <w:r w:rsidRPr="00852529">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4</w:t>
            </w:r>
          </w:p>
        </w:tc>
        <w:tc>
          <w:tcPr>
            <w:tcW w:w="1243" w:type="dxa"/>
            <w:shd w:val="clear" w:color="auto" w:fill="auto"/>
            <w:noWrap/>
            <w:vAlign w:val="bottom"/>
            <w:hideMark/>
          </w:tcPr>
          <w:p w14:paraId="6A0FF13D" w14:textId="2328057B" w:rsidR="007D2EEF" w:rsidRPr="00852529" w:rsidRDefault="007D2EEF" w:rsidP="008970A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852529">
              <w:rPr>
                <w:rFonts w:ascii="Times New Roman" w:eastAsia="Times New Roman" w:hAnsi="Times New Roman" w:cs="Times New Roman"/>
                <w:color w:val="000000"/>
                <w:sz w:val="28"/>
                <w:szCs w:val="28"/>
                <w:lang w:eastAsia="ru-RU"/>
              </w:rPr>
              <w:t>,1</w:t>
            </w:r>
            <w:r w:rsidR="00C932BE">
              <w:rPr>
                <w:rFonts w:ascii="Times New Roman" w:eastAsia="Times New Roman" w:hAnsi="Times New Roman" w:cs="Times New Roman"/>
                <w:color w:val="000000"/>
                <w:sz w:val="28"/>
                <w:szCs w:val="28"/>
                <w:lang w:eastAsia="ru-RU"/>
              </w:rPr>
              <w:t>*</w:t>
            </w:r>
          </w:p>
        </w:tc>
      </w:tr>
      <w:tr w:rsidR="007D2EEF" w:rsidRPr="00852529" w14:paraId="42D1A99F" w14:textId="77777777" w:rsidTr="008970AB">
        <w:trPr>
          <w:trHeight w:val="300"/>
        </w:trPr>
        <w:tc>
          <w:tcPr>
            <w:tcW w:w="3417" w:type="dxa"/>
            <w:shd w:val="clear" w:color="auto" w:fill="auto"/>
            <w:noWrap/>
            <w:vAlign w:val="bottom"/>
            <w:hideMark/>
          </w:tcPr>
          <w:p w14:paraId="1262B754" w14:textId="77777777" w:rsidR="007D2EEF" w:rsidRPr="00852529" w:rsidRDefault="007D2EEF" w:rsidP="008970AB">
            <w:pPr>
              <w:spacing w:after="0" w:line="240" w:lineRule="auto"/>
              <w:jc w:val="both"/>
              <w:rPr>
                <w:rFonts w:ascii="Times New Roman" w:eastAsia="Times New Roman" w:hAnsi="Times New Roman" w:cs="Times New Roman"/>
                <w:color w:val="000000"/>
                <w:sz w:val="28"/>
                <w:szCs w:val="28"/>
                <w:lang w:eastAsia="ru-RU"/>
              </w:rPr>
            </w:pPr>
            <w:r w:rsidRPr="00852529">
              <w:rPr>
                <w:rFonts w:ascii="Times New Roman" w:eastAsia="Times New Roman" w:hAnsi="Times New Roman" w:cs="Times New Roman"/>
                <w:color w:val="000000"/>
                <w:sz w:val="28"/>
                <w:szCs w:val="28"/>
                <w:lang w:eastAsia="ru-RU"/>
              </w:rPr>
              <w:t>Без применения ИАПФ</w:t>
            </w:r>
          </w:p>
        </w:tc>
        <w:tc>
          <w:tcPr>
            <w:tcW w:w="851" w:type="dxa"/>
            <w:shd w:val="clear" w:color="auto" w:fill="auto"/>
            <w:noWrap/>
            <w:vAlign w:val="bottom"/>
            <w:hideMark/>
          </w:tcPr>
          <w:p w14:paraId="701FC271" w14:textId="77777777" w:rsidR="007D2EEF" w:rsidRPr="00852529" w:rsidRDefault="007D2EEF" w:rsidP="008970AB">
            <w:pPr>
              <w:spacing w:after="0" w:line="240" w:lineRule="auto"/>
              <w:jc w:val="center"/>
              <w:rPr>
                <w:rFonts w:ascii="Times New Roman" w:eastAsia="Times New Roman" w:hAnsi="Times New Roman" w:cs="Times New Roman"/>
                <w:color w:val="000000"/>
                <w:sz w:val="28"/>
                <w:szCs w:val="28"/>
                <w:lang w:eastAsia="ru-RU"/>
              </w:rPr>
            </w:pPr>
            <w:r w:rsidRPr="00852529">
              <w:rPr>
                <w:rFonts w:ascii="Times New Roman" w:eastAsia="Times New Roman" w:hAnsi="Times New Roman" w:cs="Times New Roman"/>
                <w:color w:val="000000"/>
                <w:sz w:val="28"/>
                <w:szCs w:val="28"/>
                <w:lang w:eastAsia="ru-RU"/>
              </w:rPr>
              <w:t>5</w:t>
            </w:r>
          </w:p>
        </w:tc>
        <w:tc>
          <w:tcPr>
            <w:tcW w:w="960" w:type="dxa"/>
            <w:shd w:val="clear" w:color="auto" w:fill="auto"/>
            <w:noWrap/>
            <w:vAlign w:val="bottom"/>
            <w:hideMark/>
          </w:tcPr>
          <w:p w14:paraId="0D7365D9" w14:textId="77777777" w:rsidR="007D2EEF" w:rsidRPr="00852529" w:rsidRDefault="007D2EEF" w:rsidP="008970AB">
            <w:pPr>
              <w:spacing w:after="0" w:line="240" w:lineRule="auto"/>
              <w:jc w:val="center"/>
              <w:rPr>
                <w:rFonts w:ascii="Times New Roman" w:eastAsia="Times New Roman" w:hAnsi="Times New Roman" w:cs="Times New Roman"/>
                <w:color w:val="000000"/>
                <w:sz w:val="28"/>
                <w:szCs w:val="28"/>
                <w:lang w:eastAsia="ru-RU"/>
              </w:rPr>
            </w:pPr>
            <w:r w:rsidRPr="00852529">
              <w:rPr>
                <w:rFonts w:ascii="Times New Roman" w:eastAsia="Times New Roman" w:hAnsi="Times New Roman" w:cs="Times New Roman"/>
                <w:color w:val="000000"/>
                <w:sz w:val="28"/>
                <w:szCs w:val="28"/>
                <w:lang w:eastAsia="ru-RU"/>
              </w:rPr>
              <w:t>3,4</w:t>
            </w:r>
          </w:p>
        </w:tc>
        <w:tc>
          <w:tcPr>
            <w:tcW w:w="1223" w:type="dxa"/>
            <w:shd w:val="clear" w:color="auto" w:fill="auto"/>
            <w:noWrap/>
            <w:vAlign w:val="bottom"/>
            <w:hideMark/>
          </w:tcPr>
          <w:p w14:paraId="1F16EA36" w14:textId="77777777" w:rsidR="007D2EEF" w:rsidRPr="00852529" w:rsidRDefault="007D2EEF" w:rsidP="008970A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1000" w:type="dxa"/>
            <w:shd w:val="clear" w:color="auto" w:fill="auto"/>
            <w:noWrap/>
            <w:vAlign w:val="bottom"/>
            <w:hideMark/>
          </w:tcPr>
          <w:p w14:paraId="4D23CBD2" w14:textId="77777777" w:rsidR="007D2EEF" w:rsidRPr="00852529" w:rsidRDefault="007D2EEF" w:rsidP="008970A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p>
        </w:tc>
        <w:tc>
          <w:tcPr>
            <w:tcW w:w="960" w:type="dxa"/>
            <w:shd w:val="clear" w:color="auto" w:fill="auto"/>
            <w:noWrap/>
            <w:vAlign w:val="bottom"/>
            <w:hideMark/>
          </w:tcPr>
          <w:p w14:paraId="714F0596" w14:textId="77777777" w:rsidR="007D2EEF" w:rsidRPr="00852529" w:rsidRDefault="007D2EEF" w:rsidP="008970A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1243" w:type="dxa"/>
            <w:shd w:val="clear" w:color="auto" w:fill="auto"/>
            <w:noWrap/>
            <w:vAlign w:val="bottom"/>
            <w:hideMark/>
          </w:tcPr>
          <w:p w14:paraId="7F964493" w14:textId="5166F508" w:rsidR="007D2EEF" w:rsidRPr="00852529" w:rsidRDefault="007D2EEF" w:rsidP="008970A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3,4</w:t>
            </w:r>
            <w:r w:rsidR="00C932BE">
              <w:rPr>
                <w:rFonts w:ascii="Times New Roman" w:eastAsia="Times New Roman" w:hAnsi="Times New Roman" w:cs="Times New Roman"/>
                <w:color w:val="000000"/>
                <w:sz w:val="28"/>
                <w:szCs w:val="28"/>
                <w:lang w:eastAsia="ru-RU"/>
              </w:rPr>
              <w:t>*</w:t>
            </w:r>
          </w:p>
        </w:tc>
      </w:tr>
      <w:tr w:rsidR="00B24629" w:rsidRPr="00852529" w14:paraId="5D3865B9" w14:textId="77777777" w:rsidTr="008970AB">
        <w:trPr>
          <w:trHeight w:val="300"/>
        </w:trPr>
        <w:tc>
          <w:tcPr>
            <w:tcW w:w="9654" w:type="dxa"/>
            <w:gridSpan w:val="7"/>
            <w:shd w:val="clear" w:color="auto" w:fill="auto"/>
            <w:noWrap/>
            <w:vAlign w:val="bottom"/>
          </w:tcPr>
          <w:p w14:paraId="32BECFD8" w14:textId="631B47B4" w:rsidR="00B24629" w:rsidRDefault="00B24629" w:rsidP="008970AB">
            <w:pPr>
              <w:spacing w:after="0" w:line="240" w:lineRule="auto"/>
              <w:ind w:firstLine="47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w:t>
            </w:r>
            <w:r w:rsidR="00C932BE">
              <w:rPr>
                <w:rFonts w:ascii="Times New Roman" w:eastAsia="Times New Roman" w:hAnsi="Times New Roman" w:cs="Times New Roman"/>
                <w:color w:val="000000"/>
                <w:sz w:val="28"/>
                <w:szCs w:val="28"/>
                <w:lang w:eastAsia="ru-RU"/>
              </w:rPr>
              <w:t xml:space="preserve">различия между показателями значимы, </w:t>
            </w:r>
            <w:r w:rsidR="00C932BE" w:rsidRPr="00C932BE">
              <w:rPr>
                <w:rFonts w:ascii="Times New Roman" w:eastAsia="Times New Roman" w:hAnsi="Times New Roman" w:cs="Times New Roman"/>
                <w:color w:val="000000"/>
                <w:sz w:val="28"/>
                <w:szCs w:val="28"/>
                <w:lang w:eastAsia="ru-RU"/>
              </w:rPr>
              <w:t>p=0.016</w:t>
            </w:r>
          </w:p>
        </w:tc>
      </w:tr>
    </w:tbl>
    <w:p w14:paraId="00651A19" w14:textId="77777777" w:rsidR="007D2EEF" w:rsidRPr="00043395" w:rsidRDefault="007D2EEF" w:rsidP="00154C54">
      <w:pPr>
        <w:spacing w:after="0" w:line="360" w:lineRule="auto"/>
        <w:jc w:val="both"/>
        <w:rPr>
          <w:rFonts w:ascii="Times New Roman" w:hAnsi="Times New Roman" w:cs="Times New Roman"/>
          <w:sz w:val="28"/>
          <w:szCs w:val="28"/>
        </w:rPr>
      </w:pPr>
    </w:p>
    <w:p w14:paraId="3F38518D" w14:textId="77777777" w:rsidR="00DC2687" w:rsidRDefault="00DC2687" w:rsidP="00DC2687">
      <w:pPr>
        <w:spacing w:after="0" w:line="240" w:lineRule="auto"/>
        <w:ind w:firstLine="567"/>
        <w:jc w:val="both"/>
        <w:rPr>
          <w:rFonts w:ascii="Times New Roman" w:hAnsi="Times New Roman" w:cs="Times New Roman"/>
          <w:sz w:val="28"/>
          <w:szCs w:val="28"/>
        </w:rPr>
      </w:pPr>
      <w:r w:rsidRPr="00043395">
        <w:rPr>
          <w:rFonts w:ascii="Times New Roman" w:hAnsi="Times New Roman" w:cs="Times New Roman"/>
          <w:sz w:val="28"/>
          <w:szCs w:val="28"/>
        </w:rPr>
        <w:t>Совокупная частота «конечных точек» исследования была выше в группе применения ингибиторов АПФ</w:t>
      </w:r>
      <w:r>
        <w:rPr>
          <w:rFonts w:ascii="Times New Roman" w:hAnsi="Times New Roman" w:cs="Times New Roman"/>
          <w:sz w:val="28"/>
          <w:szCs w:val="28"/>
        </w:rPr>
        <w:t xml:space="preserve"> (13,2% против 8,2%), однако не имела статистической значимости (</w:t>
      </w:r>
      <w:r w:rsidRPr="00043395">
        <w:rPr>
          <w:rFonts w:ascii="Times New Roman" w:hAnsi="Times New Roman" w:cs="Times New Roman"/>
          <w:sz w:val="28"/>
          <w:szCs w:val="28"/>
        </w:rPr>
        <w:t>χ</w:t>
      </w:r>
      <w:r w:rsidRPr="00E33683">
        <w:rPr>
          <w:rFonts w:ascii="Times New Roman" w:hAnsi="Times New Roman" w:cs="Times New Roman"/>
          <w:sz w:val="28"/>
          <w:szCs w:val="28"/>
          <w:vertAlign w:val="superscript"/>
        </w:rPr>
        <w:t>2</w:t>
      </w:r>
      <w:r w:rsidRPr="00043395">
        <w:rPr>
          <w:rFonts w:ascii="Times New Roman" w:hAnsi="Times New Roman" w:cs="Times New Roman"/>
          <w:sz w:val="28"/>
          <w:szCs w:val="28"/>
        </w:rPr>
        <w:t>=</w:t>
      </w:r>
      <w:r>
        <w:rPr>
          <w:rFonts w:ascii="Times New Roman" w:hAnsi="Times New Roman" w:cs="Times New Roman"/>
          <w:sz w:val="28"/>
          <w:szCs w:val="28"/>
        </w:rPr>
        <w:t>2.110,</w:t>
      </w:r>
      <w:r w:rsidRPr="00043395">
        <w:rPr>
          <w:rFonts w:ascii="Times New Roman" w:hAnsi="Times New Roman" w:cs="Times New Roman"/>
          <w:sz w:val="28"/>
          <w:szCs w:val="28"/>
        </w:rPr>
        <w:t xml:space="preserve"> </w:t>
      </w:r>
      <w:r w:rsidRPr="00043395">
        <w:rPr>
          <w:rFonts w:ascii="Times New Roman" w:hAnsi="Times New Roman" w:cs="Times New Roman"/>
          <w:sz w:val="28"/>
          <w:szCs w:val="28"/>
          <w:lang w:val="en-US"/>
        </w:rPr>
        <w:t>p</w:t>
      </w:r>
      <w:r w:rsidRPr="00043395">
        <w:rPr>
          <w:rFonts w:ascii="Times New Roman" w:hAnsi="Times New Roman" w:cs="Times New Roman"/>
          <w:sz w:val="28"/>
          <w:szCs w:val="28"/>
        </w:rPr>
        <w:t>=0.</w:t>
      </w:r>
      <w:r>
        <w:rPr>
          <w:rFonts w:ascii="Times New Roman" w:hAnsi="Times New Roman" w:cs="Times New Roman"/>
          <w:sz w:val="28"/>
          <w:szCs w:val="28"/>
        </w:rPr>
        <w:t xml:space="preserve">147). </w:t>
      </w:r>
    </w:p>
    <w:p w14:paraId="6E9D54A7" w14:textId="77777777" w:rsidR="00DC2687" w:rsidRPr="00D66F07" w:rsidRDefault="00DC2687" w:rsidP="00DC2687">
      <w:pPr>
        <w:spacing w:after="0" w:line="240" w:lineRule="auto"/>
        <w:ind w:firstLine="567"/>
        <w:jc w:val="both"/>
        <w:rPr>
          <w:rFonts w:ascii="Times New Roman" w:hAnsi="Times New Roman" w:cs="Times New Roman"/>
          <w:color w:val="FF0000"/>
          <w:sz w:val="28"/>
          <w:szCs w:val="28"/>
        </w:rPr>
      </w:pPr>
      <w:r w:rsidRPr="00043395">
        <w:rPr>
          <w:rFonts w:ascii="Times New Roman" w:hAnsi="Times New Roman" w:cs="Times New Roman"/>
          <w:sz w:val="28"/>
          <w:szCs w:val="28"/>
        </w:rPr>
        <w:t xml:space="preserve">Данное заключение было сделано только за счет частоты случаев развития ХПН </w:t>
      </w:r>
      <w:r w:rsidRPr="00043395">
        <w:rPr>
          <w:rFonts w:ascii="Times New Roman" w:hAnsi="Times New Roman" w:cs="Times New Roman"/>
          <w:sz w:val="28"/>
          <w:szCs w:val="28"/>
          <w:lang w:val="en-US"/>
        </w:rPr>
        <w:t>II</w:t>
      </w:r>
      <w:r w:rsidRPr="00043395">
        <w:rPr>
          <w:rFonts w:ascii="Times New Roman" w:hAnsi="Times New Roman" w:cs="Times New Roman"/>
          <w:sz w:val="28"/>
          <w:szCs w:val="28"/>
        </w:rPr>
        <w:t xml:space="preserve"> ст. и выше. Различия по данному параметру были значимыми (χ</w:t>
      </w:r>
      <w:r w:rsidRPr="00E33683">
        <w:rPr>
          <w:rFonts w:ascii="Times New Roman" w:hAnsi="Times New Roman" w:cs="Times New Roman"/>
          <w:sz w:val="28"/>
          <w:szCs w:val="28"/>
          <w:vertAlign w:val="superscript"/>
        </w:rPr>
        <w:t>2</w:t>
      </w:r>
      <w:r w:rsidRPr="00043395">
        <w:rPr>
          <w:rFonts w:ascii="Times New Roman" w:hAnsi="Times New Roman" w:cs="Times New Roman"/>
          <w:sz w:val="28"/>
          <w:szCs w:val="28"/>
        </w:rPr>
        <w:t>=5.899</w:t>
      </w:r>
      <w:r>
        <w:rPr>
          <w:rFonts w:ascii="Times New Roman" w:hAnsi="Times New Roman" w:cs="Times New Roman"/>
          <w:sz w:val="28"/>
          <w:szCs w:val="28"/>
        </w:rPr>
        <w:t>,</w:t>
      </w:r>
      <w:r w:rsidRPr="00043395">
        <w:rPr>
          <w:rFonts w:ascii="Times New Roman" w:hAnsi="Times New Roman" w:cs="Times New Roman"/>
          <w:sz w:val="28"/>
          <w:szCs w:val="28"/>
        </w:rPr>
        <w:t xml:space="preserve"> </w:t>
      </w:r>
      <w:r w:rsidRPr="00043395">
        <w:rPr>
          <w:rFonts w:ascii="Times New Roman" w:hAnsi="Times New Roman" w:cs="Times New Roman"/>
          <w:sz w:val="28"/>
          <w:szCs w:val="28"/>
          <w:lang w:val="en-US"/>
        </w:rPr>
        <w:t>p</w:t>
      </w:r>
      <w:r w:rsidRPr="00043395">
        <w:rPr>
          <w:rFonts w:ascii="Times New Roman" w:hAnsi="Times New Roman" w:cs="Times New Roman"/>
          <w:sz w:val="28"/>
          <w:szCs w:val="28"/>
        </w:rPr>
        <w:t>=0.016).</w:t>
      </w:r>
    </w:p>
    <w:p w14:paraId="24C580FB" w14:textId="77777777" w:rsidR="00DC2687" w:rsidRPr="00043395" w:rsidRDefault="00DC2687" w:rsidP="00DC268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рисунке 11 представлена частота достижения целевого АД, оценка которой осуществлялась по данным суточного мониторирования через 6 месяцев в течение 2 лет после начала исследования.</w:t>
      </w:r>
    </w:p>
    <w:p w14:paraId="47F1EFD4" w14:textId="77777777" w:rsidR="00DC2687" w:rsidRPr="00043395" w:rsidRDefault="00DC2687" w:rsidP="00DC2687">
      <w:pPr>
        <w:spacing w:after="0" w:line="240" w:lineRule="auto"/>
        <w:ind w:firstLine="567"/>
        <w:jc w:val="both"/>
        <w:rPr>
          <w:rFonts w:ascii="Times New Roman" w:hAnsi="Times New Roman" w:cs="Times New Roman"/>
          <w:sz w:val="28"/>
          <w:szCs w:val="28"/>
        </w:rPr>
      </w:pPr>
      <w:r w:rsidRPr="00043395">
        <w:rPr>
          <w:rFonts w:ascii="Times New Roman" w:hAnsi="Times New Roman" w:cs="Times New Roman"/>
          <w:sz w:val="28"/>
          <w:szCs w:val="28"/>
        </w:rPr>
        <w:t>В целом достижение целевого АГ при использовании ИАПФ было несколько меньшим, хотя различия не имели статистической значимости. Вероятно, это связано с большей эффективностью часто применяющихся антагонистов ионов кальция при их использовании в данной категории пациентов [</w:t>
      </w:r>
      <w:r>
        <w:rPr>
          <w:rFonts w:ascii="Times New Roman" w:hAnsi="Times New Roman" w:cs="Times New Roman"/>
          <w:sz w:val="28"/>
          <w:szCs w:val="28"/>
        </w:rPr>
        <w:t>130</w:t>
      </w:r>
      <w:r w:rsidRPr="001B55E3">
        <w:rPr>
          <w:rFonts w:ascii="Times New Roman" w:hAnsi="Times New Roman" w:cs="Times New Roman"/>
          <w:sz w:val="28"/>
          <w:szCs w:val="28"/>
        </w:rPr>
        <w:t>,</w:t>
      </w:r>
      <w:r>
        <w:rPr>
          <w:rFonts w:ascii="Times New Roman" w:hAnsi="Times New Roman" w:cs="Times New Roman"/>
          <w:sz w:val="28"/>
          <w:szCs w:val="28"/>
        </w:rPr>
        <w:t>131</w:t>
      </w:r>
      <w:r w:rsidRPr="00043395">
        <w:rPr>
          <w:rFonts w:ascii="Times New Roman" w:hAnsi="Times New Roman" w:cs="Times New Roman"/>
          <w:sz w:val="28"/>
          <w:szCs w:val="28"/>
        </w:rPr>
        <w:t>].</w:t>
      </w:r>
    </w:p>
    <w:p w14:paraId="278A7F45" w14:textId="77777777" w:rsidR="00DC2687" w:rsidRPr="00043395" w:rsidRDefault="00DC2687" w:rsidP="00DC2687">
      <w:pPr>
        <w:spacing w:after="0" w:line="240" w:lineRule="auto"/>
        <w:ind w:firstLine="567"/>
        <w:jc w:val="both"/>
        <w:rPr>
          <w:rFonts w:ascii="Times New Roman" w:hAnsi="Times New Roman" w:cs="Times New Roman"/>
          <w:sz w:val="28"/>
          <w:szCs w:val="28"/>
        </w:rPr>
      </w:pPr>
      <w:r w:rsidRPr="00043395">
        <w:rPr>
          <w:rFonts w:ascii="Times New Roman" w:hAnsi="Times New Roman" w:cs="Times New Roman"/>
          <w:sz w:val="28"/>
          <w:szCs w:val="28"/>
        </w:rPr>
        <w:t xml:space="preserve">На рисунках </w:t>
      </w:r>
      <w:r w:rsidRPr="00FA7A8A">
        <w:rPr>
          <w:rFonts w:ascii="Times New Roman" w:hAnsi="Times New Roman" w:cs="Times New Roman"/>
          <w:sz w:val="28"/>
          <w:szCs w:val="28"/>
        </w:rPr>
        <w:t>1</w:t>
      </w:r>
      <w:r>
        <w:rPr>
          <w:rFonts w:ascii="Times New Roman" w:hAnsi="Times New Roman" w:cs="Times New Roman"/>
          <w:sz w:val="28"/>
          <w:szCs w:val="28"/>
        </w:rPr>
        <w:t>2</w:t>
      </w:r>
      <w:r w:rsidRPr="00043395">
        <w:rPr>
          <w:rFonts w:ascii="Times New Roman" w:hAnsi="Times New Roman" w:cs="Times New Roman"/>
          <w:sz w:val="28"/>
          <w:szCs w:val="28"/>
        </w:rPr>
        <w:t xml:space="preserve"> и </w:t>
      </w:r>
      <w:r w:rsidRPr="00FA7A8A">
        <w:rPr>
          <w:rFonts w:ascii="Times New Roman" w:hAnsi="Times New Roman" w:cs="Times New Roman"/>
          <w:sz w:val="28"/>
          <w:szCs w:val="28"/>
        </w:rPr>
        <w:t>1</w:t>
      </w:r>
      <w:r>
        <w:rPr>
          <w:rFonts w:ascii="Times New Roman" w:hAnsi="Times New Roman" w:cs="Times New Roman"/>
          <w:sz w:val="28"/>
          <w:szCs w:val="28"/>
        </w:rPr>
        <w:t>3</w:t>
      </w:r>
      <w:r w:rsidRPr="00043395">
        <w:rPr>
          <w:rFonts w:ascii="Times New Roman" w:hAnsi="Times New Roman" w:cs="Times New Roman"/>
          <w:sz w:val="28"/>
          <w:szCs w:val="28"/>
        </w:rPr>
        <w:t xml:space="preserve"> показано влияние различных вариантов антигипертензивной терапии в сочетании с антиагрегантной, </w:t>
      </w:r>
      <w:r>
        <w:rPr>
          <w:rFonts w:ascii="Times New Roman" w:hAnsi="Times New Roman" w:cs="Times New Roman"/>
          <w:sz w:val="28"/>
          <w:szCs w:val="28"/>
        </w:rPr>
        <w:t>осуществляемой путем приема</w:t>
      </w:r>
      <w:r w:rsidRPr="00043395">
        <w:rPr>
          <w:rFonts w:ascii="Times New Roman" w:hAnsi="Times New Roman" w:cs="Times New Roman"/>
          <w:sz w:val="28"/>
          <w:szCs w:val="28"/>
        </w:rPr>
        <w:t xml:space="preserve"> ацетилсалициловой кислот</w:t>
      </w:r>
      <w:r>
        <w:rPr>
          <w:rFonts w:ascii="Times New Roman" w:hAnsi="Times New Roman" w:cs="Times New Roman"/>
          <w:sz w:val="28"/>
          <w:szCs w:val="28"/>
        </w:rPr>
        <w:t>ы</w:t>
      </w:r>
      <w:r w:rsidRPr="00043395">
        <w:rPr>
          <w:rFonts w:ascii="Times New Roman" w:hAnsi="Times New Roman" w:cs="Times New Roman"/>
          <w:sz w:val="28"/>
          <w:szCs w:val="28"/>
        </w:rPr>
        <w:t>, на состояние почечной функции в плане величины гломерулярной фильтрации и содержания в крови креатинина.</w:t>
      </w:r>
    </w:p>
    <w:p w14:paraId="21F57BCA" w14:textId="77777777" w:rsidR="004D27DF" w:rsidRDefault="004D27DF" w:rsidP="008970AB">
      <w:pPr>
        <w:spacing w:after="0" w:line="36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4785"/>
        <w:gridCol w:w="4786"/>
      </w:tblGrid>
      <w:tr w:rsidR="007D2EEF" w14:paraId="54B94D32" w14:textId="77777777" w:rsidTr="001F2850">
        <w:tc>
          <w:tcPr>
            <w:tcW w:w="4785" w:type="dxa"/>
            <w:shd w:val="clear" w:color="auto" w:fill="auto"/>
            <w:vAlign w:val="center"/>
          </w:tcPr>
          <w:p w14:paraId="3004D33A" w14:textId="77777777" w:rsidR="007D2EEF" w:rsidRPr="001F2850" w:rsidRDefault="007D2EEF" w:rsidP="00154C54">
            <w:pPr>
              <w:spacing w:after="0" w:line="360" w:lineRule="auto"/>
              <w:jc w:val="center"/>
              <w:rPr>
                <w:rFonts w:ascii="Times New Roman" w:hAnsi="Times New Roman" w:cs="Times New Roman"/>
                <w:sz w:val="28"/>
                <w:szCs w:val="28"/>
              </w:rPr>
            </w:pPr>
            <w:r w:rsidRPr="001F2850">
              <w:rPr>
                <w:rFonts w:ascii="Times New Roman" w:hAnsi="Times New Roman" w:cs="Times New Roman"/>
                <w:sz w:val="28"/>
                <w:szCs w:val="28"/>
              </w:rPr>
              <w:t>6 месяцев</w:t>
            </w:r>
          </w:p>
        </w:tc>
        <w:tc>
          <w:tcPr>
            <w:tcW w:w="4786" w:type="dxa"/>
            <w:shd w:val="clear" w:color="auto" w:fill="auto"/>
            <w:vAlign w:val="center"/>
          </w:tcPr>
          <w:p w14:paraId="44282FA9" w14:textId="77777777" w:rsidR="007D2EEF" w:rsidRPr="001F2850" w:rsidRDefault="007D2EEF" w:rsidP="00154C54">
            <w:pPr>
              <w:spacing w:after="0" w:line="360" w:lineRule="auto"/>
              <w:jc w:val="center"/>
              <w:rPr>
                <w:rFonts w:ascii="Times New Roman" w:hAnsi="Times New Roman" w:cs="Times New Roman"/>
                <w:sz w:val="28"/>
                <w:szCs w:val="28"/>
              </w:rPr>
            </w:pPr>
            <w:r w:rsidRPr="001F2850">
              <w:rPr>
                <w:rFonts w:ascii="Times New Roman" w:hAnsi="Times New Roman" w:cs="Times New Roman"/>
                <w:sz w:val="28"/>
                <w:szCs w:val="28"/>
              </w:rPr>
              <w:t>12 месяцев</w:t>
            </w:r>
          </w:p>
        </w:tc>
      </w:tr>
      <w:tr w:rsidR="007D2EEF" w14:paraId="34008FDA" w14:textId="77777777" w:rsidTr="001F2850">
        <w:tc>
          <w:tcPr>
            <w:tcW w:w="4785" w:type="dxa"/>
            <w:shd w:val="clear" w:color="auto" w:fill="auto"/>
            <w:vAlign w:val="center"/>
          </w:tcPr>
          <w:p w14:paraId="63D35918" w14:textId="77777777" w:rsidR="007D2EEF" w:rsidRPr="001F2850" w:rsidRDefault="00817F73" w:rsidP="00154C54">
            <w:pPr>
              <w:spacing w:after="0" w:line="360" w:lineRule="auto"/>
              <w:jc w:val="center"/>
              <w:rPr>
                <w:rFonts w:ascii="Times New Roman" w:hAnsi="Times New Roman" w:cs="Times New Roman"/>
                <w:sz w:val="28"/>
                <w:szCs w:val="28"/>
              </w:rPr>
            </w:pPr>
            <w:r>
              <w:rPr>
                <w:rFonts w:cs="Times New Roman"/>
                <w:noProof/>
                <w:sz w:val="28"/>
                <w:szCs w:val="28"/>
                <w:lang w:eastAsia="ru-RU"/>
              </w:rPr>
              <w:drawing>
                <wp:inline distT="0" distB="0" distL="0" distR="0" wp14:anchorId="697DA81B" wp14:editId="14A707BA">
                  <wp:extent cx="2838450" cy="2743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2743200"/>
                          </a:xfrm>
                          <a:prstGeom prst="rect">
                            <a:avLst/>
                          </a:prstGeom>
                          <a:noFill/>
                          <a:ln>
                            <a:noFill/>
                          </a:ln>
                        </pic:spPr>
                      </pic:pic>
                    </a:graphicData>
                  </a:graphic>
                </wp:inline>
              </w:drawing>
            </w:r>
          </w:p>
        </w:tc>
        <w:tc>
          <w:tcPr>
            <w:tcW w:w="4786" w:type="dxa"/>
            <w:shd w:val="clear" w:color="auto" w:fill="auto"/>
            <w:vAlign w:val="center"/>
          </w:tcPr>
          <w:p w14:paraId="3E0DD712" w14:textId="77777777" w:rsidR="007D2EEF" w:rsidRPr="001F2850" w:rsidRDefault="00817F73" w:rsidP="00154C54">
            <w:pPr>
              <w:spacing w:after="0" w:line="360" w:lineRule="auto"/>
              <w:jc w:val="center"/>
              <w:rPr>
                <w:rFonts w:ascii="Times New Roman" w:hAnsi="Times New Roman" w:cs="Times New Roman"/>
                <w:sz w:val="28"/>
                <w:szCs w:val="28"/>
              </w:rPr>
            </w:pPr>
            <w:r>
              <w:rPr>
                <w:rFonts w:cs="Times New Roman"/>
                <w:noProof/>
                <w:sz w:val="28"/>
                <w:szCs w:val="28"/>
                <w:lang w:eastAsia="ru-RU"/>
              </w:rPr>
              <w:drawing>
                <wp:inline distT="0" distB="0" distL="0" distR="0" wp14:anchorId="66E01DF8" wp14:editId="3EEAA429">
                  <wp:extent cx="2838450" cy="2743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450" cy="2743200"/>
                          </a:xfrm>
                          <a:prstGeom prst="rect">
                            <a:avLst/>
                          </a:prstGeom>
                          <a:noFill/>
                          <a:ln>
                            <a:noFill/>
                          </a:ln>
                        </pic:spPr>
                      </pic:pic>
                    </a:graphicData>
                  </a:graphic>
                </wp:inline>
              </w:drawing>
            </w:r>
          </w:p>
        </w:tc>
      </w:tr>
      <w:tr w:rsidR="007D2EEF" w14:paraId="524CE8D3" w14:textId="77777777" w:rsidTr="001F2850">
        <w:tc>
          <w:tcPr>
            <w:tcW w:w="4785" w:type="dxa"/>
            <w:shd w:val="clear" w:color="auto" w:fill="auto"/>
            <w:vAlign w:val="center"/>
          </w:tcPr>
          <w:p w14:paraId="149B6E85" w14:textId="77777777" w:rsidR="007D2EEF" w:rsidRPr="001F2850" w:rsidRDefault="007D2EEF" w:rsidP="00154C54">
            <w:pPr>
              <w:spacing w:after="0" w:line="360" w:lineRule="auto"/>
              <w:jc w:val="center"/>
              <w:rPr>
                <w:rFonts w:ascii="Times New Roman" w:hAnsi="Times New Roman" w:cs="Times New Roman"/>
                <w:sz w:val="28"/>
                <w:szCs w:val="28"/>
              </w:rPr>
            </w:pPr>
            <w:r w:rsidRPr="001F2850">
              <w:rPr>
                <w:rFonts w:ascii="Times New Roman" w:hAnsi="Times New Roman" w:cs="Times New Roman"/>
                <w:sz w:val="28"/>
                <w:szCs w:val="28"/>
              </w:rPr>
              <w:t>18 месяцев</w:t>
            </w:r>
          </w:p>
        </w:tc>
        <w:tc>
          <w:tcPr>
            <w:tcW w:w="4786" w:type="dxa"/>
            <w:shd w:val="clear" w:color="auto" w:fill="auto"/>
            <w:vAlign w:val="center"/>
          </w:tcPr>
          <w:p w14:paraId="29EBB35E" w14:textId="77777777" w:rsidR="007D2EEF" w:rsidRPr="001F2850" w:rsidRDefault="007D2EEF" w:rsidP="00154C54">
            <w:pPr>
              <w:spacing w:after="0" w:line="360" w:lineRule="auto"/>
              <w:jc w:val="center"/>
              <w:rPr>
                <w:rFonts w:ascii="Times New Roman" w:hAnsi="Times New Roman" w:cs="Times New Roman"/>
                <w:sz w:val="28"/>
                <w:szCs w:val="28"/>
              </w:rPr>
            </w:pPr>
            <w:r w:rsidRPr="001F2850">
              <w:rPr>
                <w:rFonts w:ascii="Times New Roman" w:hAnsi="Times New Roman" w:cs="Times New Roman"/>
                <w:sz w:val="28"/>
                <w:szCs w:val="28"/>
              </w:rPr>
              <w:t>24 месяца</w:t>
            </w:r>
          </w:p>
        </w:tc>
      </w:tr>
      <w:tr w:rsidR="007D2EEF" w14:paraId="11D38039" w14:textId="77777777" w:rsidTr="001F2850">
        <w:tc>
          <w:tcPr>
            <w:tcW w:w="4785" w:type="dxa"/>
            <w:shd w:val="clear" w:color="auto" w:fill="auto"/>
            <w:vAlign w:val="center"/>
          </w:tcPr>
          <w:p w14:paraId="6B8CD206" w14:textId="77777777" w:rsidR="007D2EEF" w:rsidRPr="001F2850" w:rsidRDefault="00817F73" w:rsidP="00154C54">
            <w:pPr>
              <w:spacing w:after="0" w:line="360" w:lineRule="auto"/>
              <w:jc w:val="center"/>
              <w:rPr>
                <w:rFonts w:ascii="Times New Roman" w:hAnsi="Times New Roman" w:cs="Times New Roman"/>
                <w:sz w:val="28"/>
                <w:szCs w:val="28"/>
              </w:rPr>
            </w:pPr>
            <w:r>
              <w:rPr>
                <w:rFonts w:cs="Times New Roman"/>
                <w:noProof/>
                <w:sz w:val="28"/>
                <w:szCs w:val="28"/>
                <w:lang w:eastAsia="ru-RU"/>
              </w:rPr>
              <w:drawing>
                <wp:inline distT="0" distB="0" distL="0" distR="0" wp14:anchorId="4AA89668" wp14:editId="409EE1A2">
                  <wp:extent cx="2838450" cy="2743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2743200"/>
                          </a:xfrm>
                          <a:prstGeom prst="rect">
                            <a:avLst/>
                          </a:prstGeom>
                          <a:noFill/>
                          <a:ln>
                            <a:noFill/>
                          </a:ln>
                        </pic:spPr>
                      </pic:pic>
                    </a:graphicData>
                  </a:graphic>
                </wp:inline>
              </w:drawing>
            </w:r>
          </w:p>
        </w:tc>
        <w:tc>
          <w:tcPr>
            <w:tcW w:w="4786" w:type="dxa"/>
            <w:shd w:val="clear" w:color="auto" w:fill="auto"/>
            <w:vAlign w:val="center"/>
          </w:tcPr>
          <w:p w14:paraId="14621530" w14:textId="77777777" w:rsidR="007D2EEF" w:rsidRPr="001F2850" w:rsidRDefault="00817F73" w:rsidP="00154C54">
            <w:pPr>
              <w:spacing w:after="0" w:line="360" w:lineRule="auto"/>
              <w:jc w:val="center"/>
              <w:rPr>
                <w:rFonts w:ascii="Times New Roman" w:hAnsi="Times New Roman" w:cs="Times New Roman"/>
                <w:sz w:val="28"/>
                <w:szCs w:val="28"/>
              </w:rPr>
            </w:pPr>
            <w:r>
              <w:rPr>
                <w:rFonts w:cs="Times New Roman"/>
                <w:noProof/>
                <w:sz w:val="28"/>
                <w:szCs w:val="28"/>
                <w:lang w:eastAsia="ru-RU"/>
              </w:rPr>
              <w:drawing>
                <wp:inline distT="0" distB="0" distL="0" distR="0" wp14:anchorId="2A42D321" wp14:editId="60AA5335">
                  <wp:extent cx="2838450" cy="2743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450" cy="2743200"/>
                          </a:xfrm>
                          <a:prstGeom prst="rect">
                            <a:avLst/>
                          </a:prstGeom>
                          <a:noFill/>
                          <a:ln>
                            <a:noFill/>
                          </a:ln>
                        </pic:spPr>
                      </pic:pic>
                    </a:graphicData>
                  </a:graphic>
                </wp:inline>
              </w:drawing>
            </w:r>
          </w:p>
        </w:tc>
      </w:tr>
    </w:tbl>
    <w:p w14:paraId="79EABD81" w14:textId="77777777" w:rsidR="007D2EEF" w:rsidRPr="00034935" w:rsidRDefault="007D2EEF" w:rsidP="00154C54">
      <w:pPr>
        <w:spacing w:after="0" w:line="360" w:lineRule="auto"/>
        <w:ind w:firstLine="567"/>
        <w:jc w:val="both"/>
        <w:rPr>
          <w:rFonts w:ascii="Times New Roman" w:hAnsi="Times New Roman" w:cs="Times New Roman"/>
          <w:sz w:val="16"/>
          <w:szCs w:val="16"/>
        </w:rPr>
      </w:pPr>
    </w:p>
    <w:p w14:paraId="3D7503E9" w14:textId="2EB1A12D" w:rsidR="007D2EEF" w:rsidRPr="00043395" w:rsidRDefault="007D2EEF" w:rsidP="00DC2687">
      <w:pPr>
        <w:spacing w:after="0" w:line="240" w:lineRule="auto"/>
        <w:rPr>
          <w:rFonts w:ascii="Times New Roman" w:hAnsi="Times New Roman" w:cs="Times New Roman"/>
          <w:sz w:val="28"/>
          <w:szCs w:val="28"/>
        </w:rPr>
      </w:pPr>
      <w:r w:rsidRPr="00043395">
        <w:rPr>
          <w:rFonts w:ascii="Times New Roman" w:hAnsi="Times New Roman" w:cs="Times New Roman"/>
          <w:sz w:val="28"/>
          <w:szCs w:val="28"/>
        </w:rPr>
        <w:t xml:space="preserve">Рисунок </w:t>
      </w:r>
      <w:r>
        <w:rPr>
          <w:rFonts w:ascii="Times New Roman" w:hAnsi="Times New Roman" w:cs="Times New Roman"/>
          <w:sz w:val="28"/>
          <w:szCs w:val="28"/>
        </w:rPr>
        <w:t>1</w:t>
      </w:r>
      <w:r w:rsidR="003D6390">
        <w:rPr>
          <w:rFonts w:ascii="Times New Roman" w:hAnsi="Times New Roman" w:cs="Times New Roman"/>
          <w:sz w:val="28"/>
          <w:szCs w:val="28"/>
        </w:rPr>
        <w:t>1</w:t>
      </w:r>
      <w:r w:rsidRPr="00043395">
        <w:rPr>
          <w:rFonts w:ascii="Times New Roman" w:hAnsi="Times New Roman" w:cs="Times New Roman"/>
          <w:sz w:val="28"/>
          <w:szCs w:val="28"/>
        </w:rPr>
        <w:t xml:space="preserve"> </w:t>
      </w:r>
      <w:r w:rsidR="00DC2687">
        <w:rPr>
          <w:rFonts w:ascii="Times New Roman" w:hAnsi="Times New Roman" w:cs="Times New Roman"/>
          <w:sz w:val="28"/>
          <w:szCs w:val="28"/>
        </w:rPr>
        <w:t>– Частота достижения целевого АД</w:t>
      </w:r>
      <w:r w:rsidRPr="00043395">
        <w:rPr>
          <w:rFonts w:ascii="Times New Roman" w:hAnsi="Times New Roman" w:cs="Times New Roman"/>
          <w:sz w:val="28"/>
          <w:szCs w:val="28"/>
        </w:rPr>
        <w:t xml:space="preserve"> у обследованных пациентов в зависимости от использования ИАПФ, в том числе в комбинациях</w:t>
      </w:r>
    </w:p>
    <w:p w14:paraId="4D23D9D6" w14:textId="77777777" w:rsidR="007D2EEF" w:rsidRPr="00043395" w:rsidRDefault="007D2EEF" w:rsidP="008970AB">
      <w:pPr>
        <w:spacing w:after="0" w:line="240" w:lineRule="auto"/>
        <w:ind w:firstLine="567"/>
        <w:jc w:val="both"/>
        <w:rPr>
          <w:rFonts w:ascii="Times New Roman" w:hAnsi="Times New Roman" w:cs="Times New Roman"/>
          <w:sz w:val="28"/>
          <w:szCs w:val="28"/>
        </w:rPr>
      </w:pPr>
    </w:p>
    <w:p w14:paraId="49FE80A3" w14:textId="77777777" w:rsidR="007D2EEF" w:rsidRPr="00043395" w:rsidRDefault="007D2EEF" w:rsidP="00154C54">
      <w:pPr>
        <w:spacing w:after="0" w:line="360" w:lineRule="auto"/>
        <w:ind w:firstLine="567"/>
        <w:jc w:val="both"/>
        <w:rPr>
          <w:rFonts w:ascii="Times New Roman" w:hAnsi="Times New Roman" w:cs="Times New Roman"/>
          <w:sz w:val="28"/>
          <w:szCs w:val="28"/>
        </w:rPr>
      </w:pPr>
    </w:p>
    <w:p w14:paraId="4399C0AF" w14:textId="77777777" w:rsidR="007D2EEF" w:rsidRPr="00043395" w:rsidRDefault="00817F73" w:rsidP="00154C5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146F744" wp14:editId="1A88AB78">
            <wp:extent cx="5695950" cy="28098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5950" cy="2809875"/>
                    </a:xfrm>
                    <a:prstGeom prst="rect">
                      <a:avLst/>
                    </a:prstGeom>
                    <a:noFill/>
                    <a:ln>
                      <a:noFill/>
                    </a:ln>
                  </pic:spPr>
                </pic:pic>
              </a:graphicData>
            </a:graphic>
          </wp:inline>
        </w:drawing>
      </w:r>
    </w:p>
    <w:p w14:paraId="7C81E0BF" w14:textId="270BDD48" w:rsidR="007D2EEF" w:rsidRPr="00043395" w:rsidRDefault="007D2EEF" w:rsidP="008970AB">
      <w:pPr>
        <w:spacing w:after="0" w:line="240" w:lineRule="auto"/>
        <w:jc w:val="center"/>
        <w:rPr>
          <w:rFonts w:ascii="Times New Roman" w:hAnsi="Times New Roman" w:cs="Times New Roman"/>
          <w:sz w:val="28"/>
          <w:szCs w:val="28"/>
        </w:rPr>
      </w:pPr>
      <w:r w:rsidRPr="00043395">
        <w:rPr>
          <w:rFonts w:ascii="Times New Roman" w:hAnsi="Times New Roman" w:cs="Times New Roman"/>
          <w:sz w:val="28"/>
          <w:szCs w:val="28"/>
        </w:rPr>
        <w:t>Рисунок</w:t>
      </w:r>
      <w:r>
        <w:rPr>
          <w:rFonts w:ascii="Times New Roman" w:hAnsi="Times New Roman" w:cs="Times New Roman"/>
          <w:sz w:val="28"/>
          <w:szCs w:val="28"/>
        </w:rPr>
        <w:t xml:space="preserve"> </w:t>
      </w:r>
      <w:r w:rsidR="00FA7A8A" w:rsidRPr="00FA7A8A">
        <w:rPr>
          <w:rFonts w:ascii="Times New Roman" w:hAnsi="Times New Roman" w:cs="Times New Roman"/>
          <w:sz w:val="28"/>
          <w:szCs w:val="28"/>
        </w:rPr>
        <w:t>1</w:t>
      </w:r>
      <w:r w:rsidR="003D6390">
        <w:rPr>
          <w:rFonts w:ascii="Times New Roman" w:hAnsi="Times New Roman" w:cs="Times New Roman"/>
          <w:sz w:val="28"/>
          <w:szCs w:val="28"/>
        </w:rPr>
        <w:t>2</w:t>
      </w:r>
      <w:r w:rsidRPr="00043395">
        <w:rPr>
          <w:rFonts w:ascii="Times New Roman" w:hAnsi="Times New Roman" w:cs="Times New Roman"/>
          <w:sz w:val="28"/>
          <w:szCs w:val="28"/>
        </w:rPr>
        <w:t xml:space="preserve"> - Величина гломерулярной фильтрации в зависимости от лечения у больных</w:t>
      </w:r>
      <w:r w:rsidR="00B1369F">
        <w:rPr>
          <w:rFonts w:ascii="Times New Roman" w:hAnsi="Times New Roman" w:cs="Times New Roman"/>
          <w:sz w:val="28"/>
          <w:szCs w:val="28"/>
        </w:rPr>
        <w:t>, принимающих АСК</w:t>
      </w:r>
    </w:p>
    <w:p w14:paraId="1D980429" w14:textId="77777777" w:rsidR="007D2EEF" w:rsidRDefault="007D2EEF" w:rsidP="008970AB">
      <w:pPr>
        <w:spacing w:after="0" w:line="240" w:lineRule="auto"/>
        <w:jc w:val="center"/>
        <w:rPr>
          <w:rFonts w:ascii="Times New Roman" w:hAnsi="Times New Roman" w:cs="Times New Roman"/>
          <w:sz w:val="28"/>
          <w:szCs w:val="28"/>
        </w:rPr>
      </w:pPr>
    </w:p>
    <w:p w14:paraId="354EF0C4" w14:textId="6AD5E5FC" w:rsidR="007D2EEF" w:rsidRPr="00043395" w:rsidRDefault="00DC2687" w:rsidP="00DC2687">
      <w:pPr>
        <w:spacing w:after="0" w:line="240" w:lineRule="auto"/>
        <w:ind w:firstLine="709"/>
        <w:jc w:val="both"/>
        <w:rPr>
          <w:rFonts w:ascii="Times New Roman" w:hAnsi="Times New Roman" w:cs="Times New Roman"/>
          <w:sz w:val="28"/>
          <w:szCs w:val="28"/>
        </w:rPr>
      </w:pPr>
      <w:r w:rsidRPr="00DC2687">
        <w:rPr>
          <w:rFonts w:ascii="Times New Roman" w:hAnsi="Times New Roman" w:cs="Times New Roman"/>
          <w:sz w:val="28"/>
          <w:szCs w:val="28"/>
        </w:rPr>
        <w:t>Уровень гломерулярной фильтрации у пациентов обследованных групп в целом находился в пределах нормы. Более выраженная динамика к снижению его была определена в категории пациентов с применением ИАПФ в сочетании с аспирином (21,5%), тогда как при использовании других вариантов антигипертензивной терапии различия с исходом составили 9,1%. Различия показателей через 2 года имели статистическую значимость (при использовании ИАПФ ниже на 18,1%, p=0,042).</w:t>
      </w:r>
    </w:p>
    <w:p w14:paraId="30774E12" w14:textId="77777777" w:rsidR="007D2EEF" w:rsidRPr="00043395" w:rsidRDefault="00817F73" w:rsidP="00154C5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26E42E" wp14:editId="570C5F8F">
            <wp:extent cx="5686425" cy="2800350"/>
            <wp:effectExtent l="0" t="0" r="9525"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6425" cy="2800350"/>
                    </a:xfrm>
                    <a:prstGeom prst="rect">
                      <a:avLst/>
                    </a:prstGeom>
                    <a:noFill/>
                    <a:ln>
                      <a:noFill/>
                    </a:ln>
                  </pic:spPr>
                </pic:pic>
              </a:graphicData>
            </a:graphic>
          </wp:inline>
        </w:drawing>
      </w:r>
    </w:p>
    <w:p w14:paraId="6BFACB39" w14:textId="3F080BC1" w:rsidR="007D2EEF" w:rsidRPr="00043395" w:rsidRDefault="007D2EEF" w:rsidP="008970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A7A8A" w:rsidRPr="00FA7A8A">
        <w:rPr>
          <w:rFonts w:ascii="Times New Roman" w:hAnsi="Times New Roman" w:cs="Times New Roman"/>
          <w:sz w:val="28"/>
          <w:szCs w:val="28"/>
        </w:rPr>
        <w:t>1</w:t>
      </w:r>
      <w:r w:rsidR="003D6390">
        <w:rPr>
          <w:rFonts w:ascii="Times New Roman" w:hAnsi="Times New Roman" w:cs="Times New Roman"/>
          <w:sz w:val="28"/>
          <w:szCs w:val="28"/>
        </w:rPr>
        <w:t>3</w:t>
      </w:r>
      <w:r>
        <w:rPr>
          <w:rFonts w:ascii="Times New Roman" w:hAnsi="Times New Roman" w:cs="Times New Roman"/>
          <w:sz w:val="28"/>
          <w:szCs w:val="28"/>
        </w:rPr>
        <w:t xml:space="preserve"> </w:t>
      </w:r>
      <w:r w:rsidRPr="00043395">
        <w:rPr>
          <w:rFonts w:ascii="Times New Roman" w:hAnsi="Times New Roman" w:cs="Times New Roman"/>
          <w:sz w:val="28"/>
          <w:szCs w:val="28"/>
        </w:rPr>
        <w:t>- Содержание креатинина в зависимости от лечения у больных</w:t>
      </w:r>
      <w:r w:rsidR="00B1369F">
        <w:rPr>
          <w:rFonts w:ascii="Times New Roman" w:hAnsi="Times New Roman" w:cs="Times New Roman"/>
          <w:sz w:val="28"/>
          <w:szCs w:val="28"/>
        </w:rPr>
        <w:t>, принимающих АСК</w:t>
      </w:r>
    </w:p>
    <w:p w14:paraId="0F533CE0" w14:textId="77777777" w:rsidR="007D2EEF" w:rsidRPr="00043395" w:rsidRDefault="007D2EEF" w:rsidP="008970AB">
      <w:pPr>
        <w:spacing w:after="0" w:line="240" w:lineRule="auto"/>
        <w:ind w:firstLine="567"/>
        <w:jc w:val="both"/>
        <w:rPr>
          <w:rFonts w:ascii="Times New Roman" w:hAnsi="Times New Roman" w:cs="Times New Roman"/>
          <w:sz w:val="28"/>
          <w:szCs w:val="28"/>
        </w:rPr>
      </w:pPr>
    </w:p>
    <w:p w14:paraId="51D500BE" w14:textId="77777777" w:rsidR="00DC2687" w:rsidRDefault="00DC2687" w:rsidP="00DC268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Содержание креатинина также имело превышение в подгруппах обследованных, получавших в составе антигипертензивной терапии ИАПФ. Оно превысило исходный уровень на 50,7% (</w:t>
      </w:r>
      <w:r>
        <w:rPr>
          <w:rFonts w:ascii="Times New Roman" w:hAnsi="Times New Roman" w:cs="Times New Roman"/>
          <w:sz w:val="28"/>
          <w:szCs w:val="28"/>
          <w:lang w:val="en-US"/>
        </w:rPr>
        <w:t>p</w:t>
      </w:r>
      <w:r w:rsidRPr="00AF04B0">
        <w:rPr>
          <w:rFonts w:ascii="Times New Roman" w:hAnsi="Times New Roman" w:cs="Times New Roman"/>
          <w:sz w:val="28"/>
          <w:szCs w:val="28"/>
        </w:rPr>
        <w:t>=0,031)</w:t>
      </w:r>
      <w:r>
        <w:rPr>
          <w:rFonts w:ascii="Times New Roman" w:hAnsi="Times New Roman" w:cs="Times New Roman"/>
          <w:sz w:val="28"/>
          <w:szCs w:val="28"/>
        </w:rPr>
        <w:t>, а показатель остальных групп пациентов – на 38,7% (</w:t>
      </w:r>
      <w:r>
        <w:rPr>
          <w:rFonts w:ascii="Times New Roman" w:hAnsi="Times New Roman" w:cs="Times New Roman"/>
          <w:sz w:val="28"/>
          <w:szCs w:val="28"/>
          <w:lang w:val="en-US"/>
        </w:rPr>
        <w:t>p</w:t>
      </w:r>
      <w:r w:rsidRPr="00AF04B0">
        <w:rPr>
          <w:rFonts w:ascii="Times New Roman" w:hAnsi="Times New Roman" w:cs="Times New Roman"/>
          <w:sz w:val="28"/>
          <w:szCs w:val="28"/>
        </w:rPr>
        <w:t>=0,044)</w:t>
      </w:r>
      <w:r>
        <w:rPr>
          <w:rFonts w:ascii="Times New Roman" w:hAnsi="Times New Roman" w:cs="Times New Roman"/>
          <w:sz w:val="28"/>
          <w:szCs w:val="28"/>
        </w:rPr>
        <w:t>. При этом существенных различий между исходным уровнем и средней величиной содержания креатинина в альтернативной группе не было.</w:t>
      </w:r>
    </w:p>
    <w:p w14:paraId="738A624B" w14:textId="77777777" w:rsidR="00DC2687" w:rsidRPr="00E90113" w:rsidRDefault="00DC2687" w:rsidP="00DC268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проведении факторного анализа развития ХПН </w:t>
      </w:r>
      <w:r>
        <w:rPr>
          <w:rFonts w:ascii="Times New Roman" w:hAnsi="Times New Roman" w:cs="Times New Roman"/>
          <w:sz w:val="28"/>
          <w:szCs w:val="28"/>
          <w:lang w:val="en-US"/>
        </w:rPr>
        <w:t>II</w:t>
      </w:r>
      <w:r>
        <w:rPr>
          <w:rFonts w:ascii="Times New Roman" w:hAnsi="Times New Roman" w:cs="Times New Roman"/>
          <w:sz w:val="28"/>
          <w:szCs w:val="28"/>
        </w:rPr>
        <w:t xml:space="preserve"> ст. и выше в качестве значимых исходных параметров принимался возраст (до 70 и старше 70 лет), пол, стадия АГ (</w:t>
      </w:r>
      <w:r>
        <w:rPr>
          <w:rFonts w:ascii="Times New Roman" w:hAnsi="Times New Roman" w:cs="Times New Roman"/>
          <w:sz w:val="28"/>
          <w:szCs w:val="28"/>
          <w:lang w:val="en-US"/>
        </w:rPr>
        <w:t>II</w:t>
      </w:r>
      <w:r>
        <w:rPr>
          <w:rFonts w:ascii="Times New Roman" w:hAnsi="Times New Roman" w:cs="Times New Roman"/>
          <w:sz w:val="28"/>
          <w:szCs w:val="28"/>
        </w:rPr>
        <w:t xml:space="preserve"> или </w:t>
      </w:r>
      <w:r>
        <w:rPr>
          <w:rFonts w:ascii="Times New Roman" w:hAnsi="Times New Roman" w:cs="Times New Roman"/>
          <w:sz w:val="28"/>
          <w:szCs w:val="28"/>
          <w:lang w:val="en-US"/>
        </w:rPr>
        <w:t>III</w:t>
      </w:r>
      <w:r>
        <w:rPr>
          <w:rFonts w:ascii="Times New Roman" w:hAnsi="Times New Roman" w:cs="Times New Roman"/>
          <w:sz w:val="28"/>
          <w:szCs w:val="28"/>
        </w:rPr>
        <w:t xml:space="preserve">), наличие ХПН </w:t>
      </w:r>
      <w:r>
        <w:rPr>
          <w:rFonts w:ascii="Times New Roman" w:hAnsi="Times New Roman" w:cs="Times New Roman"/>
          <w:sz w:val="28"/>
          <w:szCs w:val="28"/>
          <w:lang w:val="en-US"/>
        </w:rPr>
        <w:t>I</w:t>
      </w:r>
      <w:r>
        <w:rPr>
          <w:rFonts w:ascii="Times New Roman" w:hAnsi="Times New Roman" w:cs="Times New Roman"/>
          <w:sz w:val="28"/>
          <w:szCs w:val="28"/>
        </w:rPr>
        <w:t xml:space="preserve"> ст. при первичном обследовании, наличие ИАПФ в составе постоянной антигипертензивной терапии.</w:t>
      </w:r>
    </w:p>
    <w:p w14:paraId="1EE9DF51" w14:textId="77777777" w:rsidR="00DC2687" w:rsidRDefault="00DC2687" w:rsidP="00DC268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Распределение вклада вышеуказанных факторов представлено на рисунке </w:t>
      </w:r>
      <w:r w:rsidRPr="00FA7A8A">
        <w:rPr>
          <w:rFonts w:ascii="Times New Roman" w:hAnsi="Times New Roman" w:cs="Times New Roman"/>
          <w:sz w:val="28"/>
          <w:szCs w:val="28"/>
        </w:rPr>
        <w:t>1</w:t>
      </w:r>
      <w:r>
        <w:rPr>
          <w:rFonts w:ascii="Times New Roman" w:hAnsi="Times New Roman" w:cs="Times New Roman"/>
          <w:sz w:val="28"/>
          <w:szCs w:val="28"/>
        </w:rPr>
        <w:t xml:space="preserve">4. </w:t>
      </w:r>
    </w:p>
    <w:p w14:paraId="31AA52EB" w14:textId="77777777" w:rsidR="007D2EEF" w:rsidRDefault="007D2EEF" w:rsidP="008970AB">
      <w:pPr>
        <w:spacing w:after="0" w:line="240" w:lineRule="auto"/>
        <w:ind w:firstLine="567"/>
        <w:jc w:val="both"/>
        <w:rPr>
          <w:rFonts w:ascii="Times New Roman" w:hAnsi="Times New Roman" w:cs="Times New Roman"/>
          <w:sz w:val="28"/>
          <w:szCs w:val="28"/>
        </w:rPr>
      </w:pPr>
    </w:p>
    <w:p w14:paraId="6E3BDB5C" w14:textId="77777777" w:rsidR="007D2EEF" w:rsidRDefault="00817F73" w:rsidP="008970A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0BAE4E7" wp14:editId="6CEC3BF2">
            <wp:extent cx="6076950" cy="2971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971800"/>
                    </a:xfrm>
                    <a:prstGeom prst="rect">
                      <a:avLst/>
                    </a:prstGeom>
                    <a:noFill/>
                    <a:ln>
                      <a:noFill/>
                    </a:ln>
                  </pic:spPr>
                </pic:pic>
              </a:graphicData>
            </a:graphic>
          </wp:inline>
        </w:drawing>
      </w:r>
    </w:p>
    <w:p w14:paraId="6E6FFEBA" w14:textId="77777777" w:rsidR="008970AB" w:rsidRPr="008970AB" w:rsidRDefault="008970AB" w:rsidP="008970AB">
      <w:pPr>
        <w:spacing w:after="0" w:line="240" w:lineRule="auto"/>
        <w:jc w:val="center"/>
        <w:rPr>
          <w:rFonts w:ascii="Times New Roman" w:hAnsi="Times New Roman" w:cs="Times New Roman"/>
          <w:sz w:val="18"/>
          <w:szCs w:val="18"/>
        </w:rPr>
      </w:pPr>
    </w:p>
    <w:p w14:paraId="095B3809" w14:textId="07E2EA9E" w:rsidR="007D2EEF" w:rsidRPr="00174D10" w:rsidRDefault="007D2EEF" w:rsidP="008970A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A7A8A" w:rsidRPr="00FA7A8A">
        <w:rPr>
          <w:rFonts w:ascii="Times New Roman" w:hAnsi="Times New Roman" w:cs="Times New Roman"/>
          <w:sz w:val="28"/>
          <w:szCs w:val="28"/>
        </w:rPr>
        <w:t>1</w:t>
      </w:r>
      <w:r w:rsidR="003D6390">
        <w:rPr>
          <w:rFonts w:ascii="Times New Roman" w:hAnsi="Times New Roman" w:cs="Times New Roman"/>
          <w:sz w:val="28"/>
          <w:szCs w:val="28"/>
        </w:rPr>
        <w:t>4</w:t>
      </w:r>
      <w:r>
        <w:rPr>
          <w:rFonts w:ascii="Times New Roman" w:hAnsi="Times New Roman" w:cs="Times New Roman"/>
          <w:sz w:val="28"/>
          <w:szCs w:val="28"/>
        </w:rPr>
        <w:t xml:space="preserve"> – Результаты факторного анализа риска развития ХПН </w:t>
      </w:r>
      <w:r>
        <w:rPr>
          <w:rFonts w:ascii="Times New Roman" w:hAnsi="Times New Roman" w:cs="Times New Roman"/>
          <w:sz w:val="28"/>
          <w:szCs w:val="28"/>
          <w:lang w:val="en-US"/>
        </w:rPr>
        <w:t>II</w:t>
      </w:r>
      <w:r w:rsidRPr="00174D10">
        <w:rPr>
          <w:rFonts w:ascii="Times New Roman" w:hAnsi="Times New Roman" w:cs="Times New Roman"/>
          <w:sz w:val="28"/>
          <w:szCs w:val="28"/>
        </w:rPr>
        <w:t>-</w:t>
      </w:r>
      <w:r>
        <w:rPr>
          <w:rFonts w:ascii="Times New Roman" w:hAnsi="Times New Roman" w:cs="Times New Roman"/>
          <w:sz w:val="28"/>
          <w:szCs w:val="28"/>
          <w:lang w:val="en-US"/>
        </w:rPr>
        <w:t>III</w:t>
      </w:r>
      <w:r w:rsidRPr="00174D10">
        <w:rPr>
          <w:rFonts w:ascii="Times New Roman" w:hAnsi="Times New Roman" w:cs="Times New Roman"/>
          <w:sz w:val="28"/>
          <w:szCs w:val="28"/>
        </w:rPr>
        <w:t xml:space="preserve"> </w:t>
      </w:r>
      <w:r>
        <w:rPr>
          <w:rFonts w:ascii="Times New Roman" w:hAnsi="Times New Roman" w:cs="Times New Roman"/>
          <w:sz w:val="28"/>
          <w:szCs w:val="28"/>
        </w:rPr>
        <w:t>ст.</w:t>
      </w:r>
    </w:p>
    <w:p w14:paraId="0B815C0F" w14:textId="77777777" w:rsidR="007D2EEF" w:rsidRDefault="007D2EEF" w:rsidP="008970AB">
      <w:pPr>
        <w:spacing w:after="0" w:line="240" w:lineRule="auto"/>
        <w:ind w:firstLine="567"/>
        <w:jc w:val="both"/>
        <w:rPr>
          <w:rFonts w:ascii="Times New Roman" w:hAnsi="Times New Roman" w:cs="Times New Roman"/>
          <w:sz w:val="28"/>
          <w:szCs w:val="28"/>
        </w:rPr>
      </w:pPr>
    </w:p>
    <w:p w14:paraId="7CB5540F" w14:textId="77777777" w:rsidR="007D2EEF" w:rsidRDefault="007D2EEF" w:rsidP="008970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 и ожидалось, наиболее существенным фактором развития и прогрессирования ХПН оказалось наличие почечной недостаточности </w:t>
      </w:r>
      <w:r>
        <w:rPr>
          <w:rFonts w:ascii="Times New Roman" w:hAnsi="Times New Roman" w:cs="Times New Roman"/>
          <w:sz w:val="28"/>
          <w:szCs w:val="28"/>
          <w:lang w:val="en-US"/>
        </w:rPr>
        <w:t>I</w:t>
      </w:r>
      <w:r>
        <w:rPr>
          <w:rFonts w:ascii="Times New Roman" w:hAnsi="Times New Roman" w:cs="Times New Roman"/>
          <w:sz w:val="28"/>
          <w:szCs w:val="28"/>
        </w:rPr>
        <w:t xml:space="preserve"> ст. в исходе исследования </w:t>
      </w:r>
      <w:r w:rsidRPr="00C97188">
        <w:rPr>
          <w:rFonts w:ascii="Times New Roman" w:hAnsi="Times New Roman" w:cs="Times New Roman"/>
          <w:sz w:val="28"/>
          <w:szCs w:val="28"/>
        </w:rPr>
        <w:t>(</w:t>
      </w:r>
      <w:r>
        <w:rPr>
          <w:rFonts w:ascii="Times New Roman" w:hAnsi="Times New Roman" w:cs="Times New Roman"/>
          <w:sz w:val="28"/>
          <w:szCs w:val="28"/>
          <w:lang w:val="en-US"/>
        </w:rPr>
        <w:t>p</w:t>
      </w:r>
      <w:r w:rsidRPr="00C97188">
        <w:rPr>
          <w:rFonts w:ascii="Times New Roman" w:hAnsi="Times New Roman" w:cs="Times New Roman"/>
          <w:sz w:val="28"/>
          <w:szCs w:val="28"/>
        </w:rPr>
        <w:t>=0,001)</w:t>
      </w:r>
      <w:r>
        <w:rPr>
          <w:rFonts w:ascii="Times New Roman" w:hAnsi="Times New Roman" w:cs="Times New Roman"/>
          <w:sz w:val="28"/>
          <w:szCs w:val="28"/>
        </w:rPr>
        <w:t>. Однако на втором месте в структуре факторов оказался не возраст и не стадия АГ, а наличие ИАПФ в качестве постоянного препарата для лечения АГ</w:t>
      </w:r>
      <w:r w:rsidRPr="00C97188">
        <w:rPr>
          <w:rFonts w:ascii="Times New Roman" w:hAnsi="Times New Roman" w:cs="Times New Roman"/>
          <w:sz w:val="28"/>
          <w:szCs w:val="28"/>
        </w:rPr>
        <w:t xml:space="preserve"> (</w:t>
      </w:r>
      <w:r>
        <w:rPr>
          <w:rFonts w:ascii="Times New Roman" w:hAnsi="Times New Roman" w:cs="Times New Roman"/>
          <w:sz w:val="28"/>
          <w:szCs w:val="28"/>
          <w:lang w:val="en-US"/>
        </w:rPr>
        <w:t>p</w:t>
      </w:r>
      <w:r w:rsidRPr="00C97188">
        <w:rPr>
          <w:rFonts w:ascii="Times New Roman" w:hAnsi="Times New Roman" w:cs="Times New Roman"/>
          <w:sz w:val="28"/>
          <w:szCs w:val="28"/>
        </w:rPr>
        <w:t>=0,007)</w:t>
      </w:r>
      <w:r>
        <w:rPr>
          <w:rFonts w:ascii="Times New Roman" w:hAnsi="Times New Roman" w:cs="Times New Roman"/>
          <w:sz w:val="28"/>
          <w:szCs w:val="28"/>
        </w:rPr>
        <w:t>.</w:t>
      </w:r>
    </w:p>
    <w:p w14:paraId="5366AE85" w14:textId="77777777" w:rsidR="007D2EEF" w:rsidRPr="00174D10" w:rsidRDefault="007D2EEF" w:rsidP="008970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Соответственно, была подтверждена нежелательность сочетаний препаратов этой группы с ацетилсалициловой кислотой, поскольку данные исследований, посвященных применению ИАПФ изолированно дают результаты сохранения почечной функции.</w:t>
      </w:r>
    </w:p>
    <w:p w14:paraId="254213E3" w14:textId="77777777" w:rsidR="00294B96" w:rsidRPr="000D38E9" w:rsidRDefault="00294B96" w:rsidP="008970AB">
      <w:pPr>
        <w:spacing w:after="0" w:line="240" w:lineRule="auto"/>
        <w:jc w:val="both"/>
        <w:rPr>
          <w:rFonts w:ascii="Times New Roman" w:hAnsi="Times New Roman" w:cs="Times New Roman"/>
          <w:sz w:val="28"/>
          <w:szCs w:val="28"/>
        </w:rPr>
      </w:pPr>
    </w:p>
    <w:p w14:paraId="22E49693" w14:textId="14840C6E" w:rsidR="00080A6E" w:rsidRPr="008970AB" w:rsidRDefault="00294B96" w:rsidP="008970AB">
      <w:pPr>
        <w:spacing w:after="0" w:line="240" w:lineRule="auto"/>
        <w:ind w:firstLine="567"/>
        <w:jc w:val="both"/>
        <w:rPr>
          <w:rFonts w:ascii="Times New Roman" w:hAnsi="Times New Roman" w:cs="Times New Roman"/>
          <w:b/>
          <w:bCs/>
          <w:sz w:val="28"/>
          <w:szCs w:val="28"/>
        </w:rPr>
      </w:pPr>
      <w:r w:rsidRPr="00342305">
        <w:rPr>
          <w:rFonts w:ascii="Times New Roman" w:hAnsi="Times New Roman" w:cs="Times New Roman"/>
          <w:b/>
          <w:bCs/>
          <w:sz w:val="28"/>
          <w:szCs w:val="28"/>
        </w:rPr>
        <w:t>3.</w:t>
      </w:r>
      <w:r w:rsidR="007D2EEF">
        <w:rPr>
          <w:rFonts w:ascii="Times New Roman" w:hAnsi="Times New Roman" w:cs="Times New Roman"/>
          <w:b/>
          <w:bCs/>
          <w:sz w:val="28"/>
          <w:szCs w:val="28"/>
        </w:rPr>
        <w:t>3</w:t>
      </w:r>
      <w:r w:rsidRPr="00342305">
        <w:rPr>
          <w:rFonts w:ascii="Times New Roman" w:hAnsi="Times New Roman" w:cs="Times New Roman"/>
          <w:b/>
          <w:bCs/>
          <w:sz w:val="28"/>
          <w:szCs w:val="28"/>
        </w:rPr>
        <w:t xml:space="preserve"> Приверженность бол</w:t>
      </w:r>
      <w:r>
        <w:rPr>
          <w:rFonts w:ascii="Times New Roman" w:hAnsi="Times New Roman" w:cs="Times New Roman"/>
          <w:b/>
          <w:bCs/>
          <w:sz w:val="28"/>
          <w:szCs w:val="28"/>
        </w:rPr>
        <w:t>ьных к медикаментозному лечению</w:t>
      </w:r>
    </w:p>
    <w:p w14:paraId="36714D42" w14:textId="77777777" w:rsidR="00294B96" w:rsidRPr="00301F6A" w:rsidRDefault="00294B96" w:rsidP="008970AB">
      <w:pPr>
        <w:spacing w:after="0" w:line="240" w:lineRule="auto"/>
        <w:ind w:firstLine="567"/>
        <w:jc w:val="both"/>
        <w:rPr>
          <w:rFonts w:ascii="Times New Roman" w:hAnsi="Times New Roman" w:cs="Times New Roman"/>
          <w:sz w:val="28"/>
          <w:szCs w:val="28"/>
          <w:lang w:eastAsia="ru-RU"/>
        </w:rPr>
      </w:pPr>
      <w:r w:rsidRPr="001F29B9">
        <w:rPr>
          <w:rFonts w:ascii="Times New Roman" w:hAnsi="Times New Roman" w:cs="Times New Roman"/>
          <w:sz w:val="28"/>
          <w:szCs w:val="28"/>
          <w:lang w:eastAsia="ru-RU"/>
        </w:rPr>
        <w:t>Приверженность больных к медикаментозному лечению – фактор его эффективности не менее значимый, чем клиническое действие препаратов [</w:t>
      </w:r>
      <w:r>
        <w:rPr>
          <w:rFonts w:ascii="Times New Roman" w:hAnsi="Times New Roman" w:cs="Times New Roman"/>
          <w:sz w:val="28"/>
          <w:szCs w:val="28"/>
          <w:lang w:eastAsia="ru-RU"/>
        </w:rPr>
        <w:t>1</w:t>
      </w:r>
      <w:r w:rsidR="001B55E3" w:rsidRPr="001B55E3">
        <w:rPr>
          <w:rFonts w:ascii="Times New Roman" w:hAnsi="Times New Roman" w:cs="Times New Roman"/>
          <w:sz w:val="28"/>
          <w:szCs w:val="28"/>
          <w:lang w:eastAsia="ru-RU"/>
        </w:rPr>
        <w:t>32</w:t>
      </w:r>
      <w:r>
        <w:rPr>
          <w:rFonts w:ascii="Times New Roman" w:hAnsi="Times New Roman" w:cs="Times New Roman"/>
          <w:sz w:val="28"/>
          <w:szCs w:val="28"/>
          <w:lang w:eastAsia="ru-RU"/>
        </w:rPr>
        <w:t>-1</w:t>
      </w:r>
      <w:r w:rsidR="001B55E3" w:rsidRPr="001B55E3">
        <w:rPr>
          <w:rFonts w:ascii="Times New Roman" w:hAnsi="Times New Roman" w:cs="Times New Roman"/>
          <w:sz w:val="28"/>
          <w:szCs w:val="28"/>
          <w:lang w:eastAsia="ru-RU"/>
        </w:rPr>
        <w:t>3</w:t>
      </w:r>
      <w:r w:rsidR="00CA057A" w:rsidRPr="00CA057A">
        <w:rPr>
          <w:rFonts w:ascii="Times New Roman" w:hAnsi="Times New Roman" w:cs="Times New Roman"/>
          <w:sz w:val="28"/>
          <w:szCs w:val="28"/>
          <w:lang w:eastAsia="ru-RU"/>
        </w:rPr>
        <w:t>5</w:t>
      </w:r>
      <w:r w:rsidRPr="001F29B9">
        <w:rPr>
          <w:rFonts w:ascii="Times New Roman" w:hAnsi="Times New Roman" w:cs="Times New Roman"/>
          <w:sz w:val="28"/>
          <w:szCs w:val="28"/>
          <w:lang w:eastAsia="ru-RU"/>
        </w:rPr>
        <w:t xml:space="preserve">]. Процесс развития терапии артериальной гипертонии в той же мере сопряжен с увеличением приверженности к лечению, как и с улучшением фармакодинамических качеств препаратов. Наиболее существенные различия между странами с высоким уровнем медицинской помощи и развивающимися в плане лечения АГ заключается именно в степени приверженности к </w:t>
      </w:r>
      <w:r>
        <w:rPr>
          <w:rFonts w:ascii="Times New Roman" w:hAnsi="Times New Roman" w:cs="Times New Roman"/>
          <w:sz w:val="28"/>
          <w:szCs w:val="28"/>
          <w:lang w:eastAsia="ru-RU"/>
        </w:rPr>
        <w:t>терапии</w:t>
      </w:r>
      <w:r w:rsidRPr="001F29B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1</w:t>
      </w:r>
      <w:r w:rsidR="00CA057A" w:rsidRPr="00CA057A">
        <w:rPr>
          <w:rFonts w:ascii="Times New Roman" w:hAnsi="Times New Roman" w:cs="Times New Roman"/>
          <w:sz w:val="28"/>
          <w:szCs w:val="28"/>
          <w:lang w:eastAsia="ru-RU"/>
        </w:rPr>
        <w:t>36</w:t>
      </w:r>
      <w:r>
        <w:rPr>
          <w:rFonts w:ascii="Times New Roman" w:hAnsi="Times New Roman" w:cs="Times New Roman"/>
          <w:sz w:val="28"/>
          <w:szCs w:val="28"/>
          <w:lang w:eastAsia="ru-RU"/>
        </w:rPr>
        <w:t>, 1</w:t>
      </w:r>
      <w:r w:rsidR="00CA057A" w:rsidRPr="00CA057A">
        <w:rPr>
          <w:rFonts w:ascii="Times New Roman" w:hAnsi="Times New Roman" w:cs="Times New Roman"/>
          <w:sz w:val="28"/>
          <w:szCs w:val="28"/>
          <w:lang w:eastAsia="ru-RU"/>
        </w:rPr>
        <w:t>37</w:t>
      </w:r>
      <w:r w:rsidRPr="00301F6A">
        <w:rPr>
          <w:rFonts w:ascii="Times New Roman" w:hAnsi="Times New Roman" w:cs="Times New Roman"/>
          <w:sz w:val="28"/>
          <w:szCs w:val="28"/>
          <w:lang w:eastAsia="ru-RU"/>
        </w:rPr>
        <w:t>].</w:t>
      </w:r>
    </w:p>
    <w:p w14:paraId="33ADBE3C" w14:textId="77777777" w:rsidR="00294B96" w:rsidRPr="001F29B9" w:rsidRDefault="00294B96" w:rsidP="008970AB">
      <w:pPr>
        <w:spacing w:after="0" w:line="240" w:lineRule="auto"/>
        <w:ind w:firstLine="567"/>
        <w:jc w:val="both"/>
        <w:rPr>
          <w:rFonts w:ascii="Times New Roman" w:hAnsi="Times New Roman" w:cs="Times New Roman"/>
          <w:sz w:val="28"/>
          <w:szCs w:val="28"/>
          <w:lang w:eastAsia="ru-RU"/>
        </w:rPr>
      </w:pPr>
      <w:r w:rsidRPr="001F29B9">
        <w:rPr>
          <w:rFonts w:ascii="Times New Roman" w:hAnsi="Times New Roman" w:cs="Times New Roman"/>
          <w:sz w:val="28"/>
          <w:szCs w:val="28"/>
          <w:lang w:eastAsia="ru-RU"/>
        </w:rPr>
        <w:t>Уровень приверженности больных к медикаментозному лечению может оцениваться только в амбулаторно-поликлинических условиях, и именно в этом случае данный параметр становится ведущим.</w:t>
      </w:r>
    </w:p>
    <w:p w14:paraId="2B67D4CC" w14:textId="2D3D49C7" w:rsidR="00294B96" w:rsidRPr="006E26B0" w:rsidRDefault="00294B96" w:rsidP="008970AB">
      <w:pPr>
        <w:spacing w:after="0" w:line="240" w:lineRule="auto"/>
        <w:ind w:firstLine="567"/>
        <w:jc w:val="both"/>
        <w:rPr>
          <w:rFonts w:ascii="Times New Roman" w:hAnsi="Times New Roman" w:cs="Times New Roman"/>
          <w:sz w:val="28"/>
          <w:szCs w:val="28"/>
        </w:rPr>
      </w:pPr>
      <w:r w:rsidRPr="006E26B0">
        <w:rPr>
          <w:rFonts w:ascii="Times New Roman" w:hAnsi="Times New Roman" w:cs="Times New Roman"/>
          <w:sz w:val="28"/>
          <w:szCs w:val="28"/>
        </w:rPr>
        <w:t xml:space="preserve">На рисунке </w:t>
      </w:r>
      <w:r w:rsidR="00876D2C" w:rsidRPr="00876D2C">
        <w:rPr>
          <w:rFonts w:ascii="Times New Roman" w:hAnsi="Times New Roman" w:cs="Times New Roman"/>
          <w:sz w:val="28"/>
          <w:szCs w:val="28"/>
        </w:rPr>
        <w:t>1</w:t>
      </w:r>
      <w:r w:rsidR="003D6390">
        <w:rPr>
          <w:rFonts w:ascii="Times New Roman" w:hAnsi="Times New Roman" w:cs="Times New Roman"/>
          <w:sz w:val="28"/>
          <w:szCs w:val="28"/>
        </w:rPr>
        <w:t>5</w:t>
      </w:r>
      <w:r w:rsidRPr="006E26B0">
        <w:rPr>
          <w:rFonts w:ascii="Times New Roman" w:hAnsi="Times New Roman" w:cs="Times New Roman"/>
          <w:sz w:val="28"/>
          <w:szCs w:val="28"/>
        </w:rPr>
        <w:t xml:space="preserve"> представлено распределение обследованных общей группы в зависимости от степени приверженности к антигипертензивной терапии.</w:t>
      </w:r>
    </w:p>
    <w:p w14:paraId="495B5726" w14:textId="77777777" w:rsidR="00CA057A" w:rsidRPr="00D827DF" w:rsidRDefault="00CA057A" w:rsidP="00154C54">
      <w:pPr>
        <w:spacing w:after="0" w:line="360" w:lineRule="auto"/>
        <w:ind w:firstLine="567"/>
        <w:jc w:val="both"/>
        <w:rPr>
          <w:rFonts w:ascii="Times New Roman" w:hAnsi="Times New Roman" w:cs="Times New Roman"/>
          <w:sz w:val="28"/>
          <w:szCs w:val="28"/>
        </w:rPr>
      </w:pPr>
    </w:p>
    <w:p w14:paraId="2087EFDC" w14:textId="77777777" w:rsidR="00294B96" w:rsidRPr="00F86CA6" w:rsidRDefault="00294B96" w:rsidP="00154C54">
      <w:pPr>
        <w:spacing w:after="0" w:line="360" w:lineRule="auto"/>
        <w:jc w:val="center"/>
        <w:rPr>
          <w:rFonts w:ascii="Times New Roman" w:hAnsi="Times New Roman" w:cs="Times New Roman"/>
          <w:sz w:val="28"/>
          <w:szCs w:val="28"/>
        </w:rPr>
      </w:pPr>
      <w:r w:rsidRPr="00F86CA6">
        <w:rPr>
          <w:rFonts w:ascii="Times New Roman" w:hAnsi="Times New Roman" w:cs="Times New Roman"/>
          <w:sz w:val="28"/>
          <w:szCs w:val="28"/>
        </w:rPr>
        <w:t>По Мориски-Грину</w:t>
      </w:r>
    </w:p>
    <w:p w14:paraId="1A09903C" w14:textId="77777777" w:rsidR="00294B96" w:rsidRPr="008D6C07" w:rsidRDefault="00817F73" w:rsidP="00154C54">
      <w:pPr>
        <w:spacing w:after="0" w:line="360" w:lineRule="auto"/>
        <w:ind w:firstLine="567"/>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3DC49E70" wp14:editId="3AFEFB57">
            <wp:extent cx="5600700" cy="2743200"/>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700" cy="2743200"/>
                    </a:xfrm>
                    <a:prstGeom prst="rect">
                      <a:avLst/>
                    </a:prstGeom>
                    <a:noFill/>
                    <a:ln>
                      <a:noFill/>
                    </a:ln>
                  </pic:spPr>
                </pic:pic>
              </a:graphicData>
            </a:graphic>
          </wp:inline>
        </w:drawing>
      </w:r>
    </w:p>
    <w:p w14:paraId="7BEF01F2" w14:textId="77777777" w:rsidR="00294B96" w:rsidRPr="006E26B0" w:rsidRDefault="00294B96" w:rsidP="00154C5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По </w:t>
      </w:r>
      <w:r w:rsidR="000E66B1">
        <w:rPr>
          <w:rFonts w:ascii="Times New Roman" w:hAnsi="Times New Roman" w:cs="Times New Roman"/>
          <w:sz w:val="28"/>
          <w:szCs w:val="28"/>
        </w:rPr>
        <w:t>данным прямого опроса</w:t>
      </w:r>
    </w:p>
    <w:p w14:paraId="4A20F3ED" w14:textId="28DD8272" w:rsidR="00294B96" w:rsidRDefault="00817F73" w:rsidP="008970A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2FD0B79" wp14:editId="20AE1D1E">
            <wp:extent cx="5295900" cy="2524125"/>
            <wp:effectExtent l="0" t="0" r="0" b="9525"/>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5900" cy="2524125"/>
                    </a:xfrm>
                    <a:prstGeom prst="rect">
                      <a:avLst/>
                    </a:prstGeom>
                    <a:noFill/>
                    <a:ln>
                      <a:noFill/>
                    </a:ln>
                  </pic:spPr>
                </pic:pic>
              </a:graphicData>
            </a:graphic>
          </wp:inline>
        </w:drawing>
      </w:r>
    </w:p>
    <w:p w14:paraId="034714F0" w14:textId="77777777" w:rsidR="008970AB" w:rsidRPr="008970AB" w:rsidRDefault="008970AB" w:rsidP="008970AB">
      <w:pPr>
        <w:spacing w:after="0" w:line="360" w:lineRule="auto"/>
        <w:jc w:val="center"/>
        <w:rPr>
          <w:rFonts w:ascii="Times New Roman" w:hAnsi="Times New Roman" w:cs="Times New Roman"/>
          <w:sz w:val="16"/>
          <w:szCs w:val="16"/>
        </w:rPr>
      </w:pPr>
    </w:p>
    <w:p w14:paraId="6D3AA3A9" w14:textId="0A03D831" w:rsidR="00294B96" w:rsidRPr="006E26B0" w:rsidRDefault="00294B96" w:rsidP="008970AB">
      <w:pPr>
        <w:spacing w:after="0" w:line="240" w:lineRule="auto"/>
        <w:jc w:val="center"/>
        <w:rPr>
          <w:rFonts w:ascii="Times New Roman" w:hAnsi="Times New Roman" w:cs="Times New Roman"/>
          <w:sz w:val="28"/>
          <w:szCs w:val="28"/>
        </w:rPr>
      </w:pPr>
      <w:r w:rsidRPr="006E26B0">
        <w:rPr>
          <w:rFonts w:ascii="Times New Roman" w:hAnsi="Times New Roman" w:cs="Times New Roman"/>
          <w:sz w:val="28"/>
          <w:szCs w:val="28"/>
        </w:rPr>
        <w:t xml:space="preserve">Рисунок </w:t>
      </w:r>
      <w:r>
        <w:rPr>
          <w:rFonts w:ascii="Times New Roman" w:hAnsi="Times New Roman" w:cs="Times New Roman"/>
          <w:sz w:val="28"/>
          <w:szCs w:val="28"/>
        </w:rPr>
        <w:t>1</w:t>
      </w:r>
      <w:r w:rsidR="003D6390">
        <w:rPr>
          <w:rFonts w:ascii="Times New Roman" w:hAnsi="Times New Roman" w:cs="Times New Roman"/>
          <w:sz w:val="28"/>
          <w:szCs w:val="28"/>
        </w:rPr>
        <w:t>5</w:t>
      </w:r>
      <w:r w:rsidR="005C3988">
        <w:rPr>
          <w:rFonts w:ascii="Times New Roman" w:hAnsi="Times New Roman" w:cs="Times New Roman"/>
          <w:sz w:val="28"/>
          <w:szCs w:val="28"/>
        </w:rPr>
        <w:t xml:space="preserve"> </w:t>
      </w:r>
      <w:r w:rsidRPr="006E26B0">
        <w:rPr>
          <w:rFonts w:ascii="Times New Roman" w:hAnsi="Times New Roman" w:cs="Times New Roman"/>
          <w:sz w:val="28"/>
          <w:szCs w:val="28"/>
        </w:rPr>
        <w:t>– Распределение больных по степени приверженности</w:t>
      </w:r>
    </w:p>
    <w:p w14:paraId="7DA57F0E" w14:textId="77777777" w:rsidR="00080A6E" w:rsidRDefault="00080A6E" w:rsidP="008970AB">
      <w:pPr>
        <w:spacing w:after="0" w:line="240" w:lineRule="auto"/>
        <w:ind w:firstLine="567"/>
        <w:jc w:val="both"/>
        <w:rPr>
          <w:rFonts w:ascii="Times New Roman" w:hAnsi="Times New Roman" w:cs="Times New Roman"/>
          <w:sz w:val="28"/>
          <w:szCs w:val="28"/>
        </w:rPr>
      </w:pPr>
    </w:p>
    <w:p w14:paraId="5108353F" w14:textId="77777777" w:rsidR="00294B96" w:rsidRPr="004D7436" w:rsidRDefault="00294B96" w:rsidP="008970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методике Мориски-Грина наличие приверженности определено только в 41,5% случаев. </w:t>
      </w:r>
      <w:r w:rsidR="005C3988">
        <w:rPr>
          <w:rFonts w:ascii="Times New Roman" w:hAnsi="Times New Roman" w:cs="Times New Roman"/>
          <w:color w:val="000000"/>
          <w:sz w:val="28"/>
          <w:szCs w:val="28"/>
        </w:rPr>
        <w:t>По данным прямого опроса с</w:t>
      </w:r>
      <w:r w:rsidRPr="00301F6A">
        <w:rPr>
          <w:rFonts w:ascii="Times New Roman" w:hAnsi="Times New Roman" w:cs="Times New Roman"/>
          <w:color w:val="000000"/>
          <w:sz w:val="28"/>
          <w:szCs w:val="28"/>
        </w:rPr>
        <w:t>огласно принятым критериям анализа полная приверженность к медикаментозной терапии имела место только в 41,1% случаев. Отсутствие приверженности имело место в 26,9% случаев</w:t>
      </w:r>
      <w:r w:rsidRPr="00D065CE">
        <w:rPr>
          <w:rFonts w:ascii="Times New Roman" w:hAnsi="Times New Roman" w:cs="Times New Roman"/>
          <w:color w:val="000000"/>
          <w:sz w:val="28"/>
          <w:szCs w:val="28"/>
        </w:rPr>
        <w:t xml:space="preserve"> [</w:t>
      </w:r>
      <w:r>
        <w:rPr>
          <w:rFonts w:ascii="Times New Roman" w:hAnsi="Times New Roman" w:cs="Times New Roman"/>
          <w:color w:val="000000"/>
          <w:sz w:val="28"/>
          <w:szCs w:val="28"/>
        </w:rPr>
        <w:t>1</w:t>
      </w:r>
      <w:r w:rsidR="00CA057A" w:rsidRPr="00CA057A">
        <w:rPr>
          <w:rFonts w:ascii="Times New Roman" w:hAnsi="Times New Roman" w:cs="Times New Roman"/>
          <w:color w:val="000000"/>
          <w:sz w:val="28"/>
          <w:szCs w:val="28"/>
        </w:rPr>
        <w:t>38</w:t>
      </w:r>
      <w:r w:rsidRPr="00DA13DF">
        <w:rPr>
          <w:rFonts w:ascii="Times New Roman" w:hAnsi="Times New Roman" w:cs="Times New Roman"/>
          <w:color w:val="000000"/>
          <w:sz w:val="28"/>
          <w:szCs w:val="28"/>
        </w:rPr>
        <w:t>-1</w:t>
      </w:r>
      <w:r w:rsidR="00CA057A" w:rsidRPr="00CA057A">
        <w:rPr>
          <w:rFonts w:ascii="Times New Roman" w:hAnsi="Times New Roman" w:cs="Times New Roman"/>
          <w:color w:val="000000"/>
          <w:sz w:val="28"/>
          <w:szCs w:val="28"/>
        </w:rPr>
        <w:t>40</w:t>
      </w:r>
      <w:r w:rsidRPr="00D065CE">
        <w:rPr>
          <w:rFonts w:ascii="Times New Roman" w:hAnsi="Times New Roman" w:cs="Times New Roman"/>
          <w:color w:val="000000"/>
          <w:sz w:val="28"/>
          <w:szCs w:val="28"/>
        </w:rPr>
        <w:t xml:space="preserve">]. </w:t>
      </w:r>
      <w:r w:rsidRPr="00301F6A">
        <w:rPr>
          <w:rFonts w:ascii="Times New Roman" w:hAnsi="Times New Roman" w:cs="Times New Roman"/>
          <w:color w:val="000000"/>
          <w:sz w:val="28"/>
          <w:szCs w:val="28"/>
        </w:rPr>
        <w:t>Распределение обследованных было вполне сравнимым с данными различных исследований [</w:t>
      </w:r>
      <w:r>
        <w:rPr>
          <w:rFonts w:ascii="Times New Roman" w:hAnsi="Times New Roman" w:cs="Times New Roman"/>
          <w:color w:val="000000"/>
          <w:sz w:val="28"/>
          <w:szCs w:val="28"/>
        </w:rPr>
        <w:t>1</w:t>
      </w:r>
      <w:r w:rsidR="00CA057A" w:rsidRPr="00CA057A">
        <w:rPr>
          <w:rFonts w:ascii="Times New Roman" w:hAnsi="Times New Roman" w:cs="Times New Roman"/>
          <w:color w:val="000000"/>
          <w:sz w:val="28"/>
          <w:szCs w:val="28"/>
        </w:rPr>
        <w:t>41</w:t>
      </w:r>
      <w:r>
        <w:rPr>
          <w:rFonts w:ascii="Times New Roman" w:hAnsi="Times New Roman" w:cs="Times New Roman"/>
          <w:color w:val="000000"/>
          <w:sz w:val="28"/>
          <w:szCs w:val="28"/>
        </w:rPr>
        <w:t>, 1</w:t>
      </w:r>
      <w:r w:rsidR="00CA057A" w:rsidRPr="00D827DF">
        <w:rPr>
          <w:rFonts w:ascii="Times New Roman" w:hAnsi="Times New Roman" w:cs="Times New Roman"/>
          <w:color w:val="000000"/>
          <w:sz w:val="28"/>
          <w:szCs w:val="28"/>
        </w:rPr>
        <w:t>42</w:t>
      </w:r>
      <w:r w:rsidRPr="00301F6A">
        <w:rPr>
          <w:rFonts w:ascii="Times New Roman" w:hAnsi="Times New Roman" w:cs="Times New Roman"/>
          <w:color w:val="000000"/>
          <w:sz w:val="28"/>
          <w:szCs w:val="28"/>
        </w:rPr>
        <w:t>].</w:t>
      </w:r>
    </w:p>
    <w:p w14:paraId="42EF80C9" w14:textId="77777777" w:rsidR="00294B96" w:rsidRPr="006E26B0" w:rsidRDefault="00294B96" w:rsidP="008970AB">
      <w:pPr>
        <w:spacing w:after="0" w:line="240" w:lineRule="auto"/>
        <w:ind w:firstLine="567"/>
        <w:jc w:val="both"/>
        <w:rPr>
          <w:rFonts w:ascii="Times New Roman" w:hAnsi="Times New Roman" w:cs="Times New Roman"/>
          <w:sz w:val="28"/>
          <w:szCs w:val="28"/>
        </w:rPr>
      </w:pPr>
      <w:r w:rsidRPr="006E26B0">
        <w:rPr>
          <w:rFonts w:ascii="Times New Roman" w:hAnsi="Times New Roman" w:cs="Times New Roman"/>
          <w:sz w:val="28"/>
          <w:szCs w:val="28"/>
        </w:rPr>
        <w:t xml:space="preserve">В таблице </w:t>
      </w:r>
      <w:r>
        <w:rPr>
          <w:rFonts w:ascii="Times New Roman" w:hAnsi="Times New Roman" w:cs="Times New Roman"/>
          <w:sz w:val="28"/>
          <w:szCs w:val="28"/>
        </w:rPr>
        <w:t>1</w:t>
      </w:r>
      <w:r w:rsidR="00876D2C" w:rsidRPr="00876D2C">
        <w:rPr>
          <w:rFonts w:ascii="Times New Roman" w:hAnsi="Times New Roman" w:cs="Times New Roman"/>
          <w:sz w:val="28"/>
          <w:szCs w:val="28"/>
        </w:rPr>
        <w:t>8</w:t>
      </w:r>
      <w:r w:rsidRPr="006E26B0">
        <w:rPr>
          <w:rFonts w:ascii="Times New Roman" w:hAnsi="Times New Roman" w:cs="Times New Roman"/>
          <w:sz w:val="28"/>
          <w:szCs w:val="28"/>
        </w:rPr>
        <w:t xml:space="preserve"> представлены данные о приверженности больных к антигипертензивной терапии в зависимости от возраста и пола.</w:t>
      </w:r>
    </w:p>
    <w:p w14:paraId="018E6C0E" w14:textId="77777777" w:rsidR="00DC2687" w:rsidRPr="006E26B0" w:rsidRDefault="00DC2687" w:rsidP="008970AB">
      <w:pPr>
        <w:spacing w:after="0" w:line="240" w:lineRule="auto"/>
        <w:ind w:firstLine="567"/>
        <w:jc w:val="both"/>
        <w:rPr>
          <w:rFonts w:ascii="Times New Roman" w:hAnsi="Times New Roman" w:cs="Times New Roman"/>
          <w:sz w:val="28"/>
          <w:szCs w:val="28"/>
        </w:rPr>
      </w:pPr>
    </w:p>
    <w:p w14:paraId="2EA05A10" w14:textId="77777777" w:rsidR="00DC2687" w:rsidRDefault="00DC2687" w:rsidP="008970AB">
      <w:pPr>
        <w:spacing w:after="0" w:line="240" w:lineRule="auto"/>
        <w:jc w:val="both"/>
        <w:rPr>
          <w:rFonts w:ascii="Times New Roman" w:hAnsi="Times New Roman" w:cs="Times New Roman"/>
          <w:sz w:val="28"/>
          <w:szCs w:val="28"/>
        </w:rPr>
      </w:pPr>
    </w:p>
    <w:p w14:paraId="58ABD660" w14:textId="77777777" w:rsidR="00DC2687" w:rsidRDefault="00DC2687" w:rsidP="008970AB">
      <w:pPr>
        <w:spacing w:after="0" w:line="240" w:lineRule="auto"/>
        <w:jc w:val="both"/>
        <w:rPr>
          <w:rFonts w:ascii="Times New Roman" w:hAnsi="Times New Roman" w:cs="Times New Roman"/>
          <w:sz w:val="28"/>
          <w:szCs w:val="28"/>
        </w:rPr>
      </w:pPr>
    </w:p>
    <w:p w14:paraId="534C146A" w14:textId="77777777" w:rsidR="00DC2687" w:rsidRDefault="00DC2687" w:rsidP="008970AB">
      <w:pPr>
        <w:spacing w:after="0" w:line="240" w:lineRule="auto"/>
        <w:jc w:val="both"/>
        <w:rPr>
          <w:rFonts w:ascii="Times New Roman" w:hAnsi="Times New Roman" w:cs="Times New Roman"/>
          <w:sz w:val="28"/>
          <w:szCs w:val="28"/>
        </w:rPr>
      </w:pPr>
    </w:p>
    <w:p w14:paraId="28B803CC" w14:textId="77777777" w:rsidR="00DC2687" w:rsidRDefault="00DC2687" w:rsidP="008970AB">
      <w:pPr>
        <w:spacing w:after="0" w:line="240" w:lineRule="auto"/>
        <w:jc w:val="both"/>
        <w:rPr>
          <w:rFonts w:ascii="Times New Roman" w:hAnsi="Times New Roman" w:cs="Times New Roman"/>
          <w:sz w:val="28"/>
          <w:szCs w:val="28"/>
        </w:rPr>
      </w:pPr>
    </w:p>
    <w:p w14:paraId="3676620E" w14:textId="77777777" w:rsidR="00DC2687" w:rsidRDefault="00DC2687" w:rsidP="008970AB">
      <w:pPr>
        <w:spacing w:after="0" w:line="240" w:lineRule="auto"/>
        <w:jc w:val="both"/>
        <w:rPr>
          <w:rFonts w:ascii="Times New Roman" w:hAnsi="Times New Roman" w:cs="Times New Roman"/>
          <w:sz w:val="28"/>
          <w:szCs w:val="28"/>
        </w:rPr>
      </w:pPr>
    </w:p>
    <w:p w14:paraId="769C8EB8" w14:textId="77777777" w:rsidR="00DC2687" w:rsidRDefault="00DC2687" w:rsidP="008970AB">
      <w:pPr>
        <w:spacing w:after="0" w:line="240" w:lineRule="auto"/>
        <w:jc w:val="both"/>
        <w:rPr>
          <w:rFonts w:ascii="Times New Roman" w:hAnsi="Times New Roman" w:cs="Times New Roman"/>
          <w:sz w:val="28"/>
          <w:szCs w:val="28"/>
        </w:rPr>
      </w:pPr>
    </w:p>
    <w:p w14:paraId="6F1C2EAA" w14:textId="77777777" w:rsidR="00DC2687" w:rsidRDefault="00DC2687" w:rsidP="008970AB">
      <w:pPr>
        <w:spacing w:after="0" w:line="240" w:lineRule="auto"/>
        <w:jc w:val="both"/>
        <w:rPr>
          <w:rFonts w:ascii="Times New Roman" w:hAnsi="Times New Roman" w:cs="Times New Roman"/>
          <w:sz w:val="28"/>
          <w:szCs w:val="28"/>
        </w:rPr>
      </w:pPr>
    </w:p>
    <w:p w14:paraId="2737197C" w14:textId="77777777" w:rsidR="00DC2687" w:rsidRDefault="00DC2687" w:rsidP="008970AB">
      <w:pPr>
        <w:spacing w:after="0" w:line="240" w:lineRule="auto"/>
        <w:jc w:val="both"/>
        <w:rPr>
          <w:rFonts w:ascii="Times New Roman" w:hAnsi="Times New Roman" w:cs="Times New Roman"/>
          <w:sz w:val="28"/>
          <w:szCs w:val="28"/>
        </w:rPr>
      </w:pPr>
    </w:p>
    <w:p w14:paraId="07D968EA" w14:textId="77777777" w:rsidR="00DC2687" w:rsidRDefault="00DC2687" w:rsidP="008970AB">
      <w:pPr>
        <w:spacing w:after="0" w:line="240" w:lineRule="auto"/>
        <w:jc w:val="both"/>
        <w:rPr>
          <w:rFonts w:ascii="Times New Roman" w:hAnsi="Times New Roman" w:cs="Times New Roman"/>
          <w:sz w:val="28"/>
          <w:szCs w:val="28"/>
        </w:rPr>
      </w:pPr>
    </w:p>
    <w:p w14:paraId="3A9A9BB2" w14:textId="77777777" w:rsidR="00DC2687" w:rsidRDefault="00DC2687" w:rsidP="008970AB">
      <w:pPr>
        <w:spacing w:after="0" w:line="240" w:lineRule="auto"/>
        <w:jc w:val="both"/>
        <w:rPr>
          <w:rFonts w:ascii="Times New Roman" w:hAnsi="Times New Roman" w:cs="Times New Roman"/>
          <w:sz w:val="28"/>
          <w:szCs w:val="28"/>
        </w:rPr>
      </w:pPr>
    </w:p>
    <w:p w14:paraId="5853C877" w14:textId="77777777" w:rsidR="00DC2687" w:rsidRDefault="00DC2687" w:rsidP="008970AB">
      <w:pPr>
        <w:spacing w:after="0" w:line="240" w:lineRule="auto"/>
        <w:jc w:val="both"/>
        <w:rPr>
          <w:rFonts w:ascii="Times New Roman" w:hAnsi="Times New Roman" w:cs="Times New Roman"/>
          <w:sz w:val="28"/>
          <w:szCs w:val="28"/>
        </w:rPr>
      </w:pPr>
    </w:p>
    <w:p w14:paraId="213E5E0A" w14:textId="77777777" w:rsidR="00DC2687" w:rsidRDefault="00DC2687" w:rsidP="008970AB">
      <w:pPr>
        <w:spacing w:after="0" w:line="240" w:lineRule="auto"/>
        <w:jc w:val="both"/>
        <w:rPr>
          <w:rFonts w:ascii="Times New Roman" w:hAnsi="Times New Roman" w:cs="Times New Roman"/>
          <w:sz w:val="28"/>
          <w:szCs w:val="28"/>
        </w:rPr>
      </w:pPr>
    </w:p>
    <w:p w14:paraId="70AA732E" w14:textId="77777777" w:rsidR="00DC2687" w:rsidRDefault="00DC2687" w:rsidP="008970AB">
      <w:pPr>
        <w:spacing w:after="0" w:line="240" w:lineRule="auto"/>
        <w:jc w:val="both"/>
        <w:rPr>
          <w:rFonts w:ascii="Times New Roman" w:hAnsi="Times New Roman" w:cs="Times New Roman"/>
          <w:sz w:val="28"/>
          <w:szCs w:val="28"/>
        </w:rPr>
      </w:pPr>
    </w:p>
    <w:p w14:paraId="5611ABD6" w14:textId="77777777" w:rsidR="00DC2687" w:rsidRDefault="00DC2687" w:rsidP="008970AB">
      <w:pPr>
        <w:spacing w:after="0" w:line="240" w:lineRule="auto"/>
        <w:jc w:val="both"/>
        <w:rPr>
          <w:rFonts w:ascii="Times New Roman" w:hAnsi="Times New Roman" w:cs="Times New Roman"/>
          <w:sz w:val="28"/>
          <w:szCs w:val="28"/>
        </w:rPr>
      </w:pPr>
    </w:p>
    <w:p w14:paraId="7EFA21F5" w14:textId="77777777" w:rsidR="00DC2687" w:rsidRDefault="00DC2687" w:rsidP="008970AB">
      <w:pPr>
        <w:spacing w:after="0" w:line="240" w:lineRule="auto"/>
        <w:jc w:val="both"/>
        <w:rPr>
          <w:rFonts w:ascii="Times New Roman" w:hAnsi="Times New Roman" w:cs="Times New Roman"/>
          <w:sz w:val="28"/>
          <w:szCs w:val="28"/>
        </w:rPr>
      </w:pPr>
    </w:p>
    <w:p w14:paraId="5CF59F73" w14:textId="77777777" w:rsidR="00DC2687" w:rsidRDefault="00DC2687" w:rsidP="008970AB">
      <w:pPr>
        <w:spacing w:after="0" w:line="240" w:lineRule="auto"/>
        <w:jc w:val="both"/>
        <w:rPr>
          <w:rFonts w:ascii="Times New Roman" w:hAnsi="Times New Roman" w:cs="Times New Roman"/>
          <w:sz w:val="28"/>
          <w:szCs w:val="28"/>
        </w:rPr>
      </w:pPr>
    </w:p>
    <w:p w14:paraId="55F2EAE6" w14:textId="77777777" w:rsidR="00DC2687" w:rsidRDefault="00DC2687" w:rsidP="008970AB">
      <w:pPr>
        <w:spacing w:after="0" w:line="240" w:lineRule="auto"/>
        <w:jc w:val="both"/>
        <w:rPr>
          <w:rFonts w:ascii="Times New Roman" w:hAnsi="Times New Roman" w:cs="Times New Roman"/>
          <w:sz w:val="28"/>
          <w:szCs w:val="28"/>
        </w:rPr>
      </w:pPr>
    </w:p>
    <w:p w14:paraId="632A5783" w14:textId="77777777" w:rsidR="00DC2687" w:rsidRDefault="00DC2687" w:rsidP="008970AB">
      <w:pPr>
        <w:spacing w:after="0" w:line="240" w:lineRule="auto"/>
        <w:jc w:val="both"/>
        <w:rPr>
          <w:rFonts w:ascii="Times New Roman" w:hAnsi="Times New Roman" w:cs="Times New Roman"/>
          <w:sz w:val="28"/>
          <w:szCs w:val="28"/>
        </w:rPr>
      </w:pPr>
    </w:p>
    <w:p w14:paraId="6A6C3440" w14:textId="77777777" w:rsidR="00DC2687" w:rsidRDefault="00DC2687" w:rsidP="008970AB">
      <w:pPr>
        <w:spacing w:after="0" w:line="240" w:lineRule="auto"/>
        <w:jc w:val="both"/>
        <w:rPr>
          <w:rFonts w:ascii="Times New Roman" w:hAnsi="Times New Roman" w:cs="Times New Roman"/>
          <w:sz w:val="28"/>
          <w:szCs w:val="28"/>
        </w:rPr>
      </w:pPr>
    </w:p>
    <w:p w14:paraId="541D5829" w14:textId="77777777" w:rsidR="00DC2687" w:rsidRDefault="00DC2687" w:rsidP="008970AB">
      <w:pPr>
        <w:spacing w:after="0" w:line="240" w:lineRule="auto"/>
        <w:jc w:val="both"/>
        <w:rPr>
          <w:rFonts w:ascii="Times New Roman" w:hAnsi="Times New Roman" w:cs="Times New Roman"/>
          <w:sz w:val="28"/>
          <w:szCs w:val="28"/>
        </w:rPr>
      </w:pPr>
    </w:p>
    <w:p w14:paraId="04CBFFBB" w14:textId="77777777" w:rsidR="00DC2687" w:rsidRDefault="00DC2687" w:rsidP="008970AB">
      <w:pPr>
        <w:spacing w:after="0" w:line="240" w:lineRule="auto"/>
        <w:jc w:val="both"/>
        <w:rPr>
          <w:rFonts w:ascii="Times New Roman" w:hAnsi="Times New Roman" w:cs="Times New Roman"/>
          <w:sz w:val="28"/>
          <w:szCs w:val="28"/>
        </w:rPr>
      </w:pPr>
    </w:p>
    <w:p w14:paraId="211E4C74" w14:textId="77777777" w:rsidR="00DC2687" w:rsidRDefault="00DC2687" w:rsidP="008970AB">
      <w:pPr>
        <w:spacing w:after="0" w:line="240" w:lineRule="auto"/>
        <w:jc w:val="both"/>
        <w:rPr>
          <w:rFonts w:ascii="Times New Roman" w:hAnsi="Times New Roman" w:cs="Times New Roman"/>
          <w:sz w:val="28"/>
          <w:szCs w:val="28"/>
        </w:rPr>
      </w:pPr>
    </w:p>
    <w:p w14:paraId="2267B55D" w14:textId="77777777" w:rsidR="00DC2687" w:rsidRDefault="00DC2687" w:rsidP="008970AB">
      <w:pPr>
        <w:spacing w:after="0" w:line="240" w:lineRule="auto"/>
        <w:jc w:val="both"/>
        <w:rPr>
          <w:rFonts w:ascii="Times New Roman" w:hAnsi="Times New Roman" w:cs="Times New Roman"/>
          <w:sz w:val="28"/>
          <w:szCs w:val="28"/>
        </w:rPr>
      </w:pPr>
    </w:p>
    <w:p w14:paraId="7FA5859A" w14:textId="77777777" w:rsidR="00DC2687" w:rsidRDefault="00DC2687" w:rsidP="008970AB">
      <w:pPr>
        <w:spacing w:after="0" w:line="240" w:lineRule="auto"/>
        <w:jc w:val="both"/>
        <w:rPr>
          <w:rFonts w:ascii="Times New Roman" w:hAnsi="Times New Roman" w:cs="Times New Roman"/>
          <w:sz w:val="28"/>
          <w:szCs w:val="28"/>
        </w:rPr>
      </w:pPr>
    </w:p>
    <w:p w14:paraId="0C035677" w14:textId="77777777" w:rsidR="00DC2687" w:rsidRDefault="00DC2687" w:rsidP="008970AB">
      <w:pPr>
        <w:spacing w:after="0" w:line="240" w:lineRule="auto"/>
        <w:jc w:val="both"/>
        <w:rPr>
          <w:rFonts w:ascii="Times New Roman" w:hAnsi="Times New Roman" w:cs="Times New Roman"/>
          <w:sz w:val="28"/>
          <w:szCs w:val="28"/>
        </w:rPr>
      </w:pPr>
    </w:p>
    <w:p w14:paraId="7718CDE5" w14:textId="77777777" w:rsidR="00DC2687" w:rsidRDefault="00DC2687" w:rsidP="008970AB">
      <w:pPr>
        <w:spacing w:after="0" w:line="240" w:lineRule="auto"/>
        <w:jc w:val="both"/>
        <w:rPr>
          <w:rFonts w:ascii="Times New Roman" w:hAnsi="Times New Roman" w:cs="Times New Roman"/>
          <w:sz w:val="28"/>
          <w:szCs w:val="28"/>
        </w:rPr>
      </w:pPr>
    </w:p>
    <w:p w14:paraId="0D9FD304" w14:textId="77777777" w:rsidR="00DC2687" w:rsidRDefault="00DC2687" w:rsidP="008970AB">
      <w:pPr>
        <w:spacing w:after="0" w:line="240" w:lineRule="auto"/>
        <w:jc w:val="both"/>
        <w:rPr>
          <w:rFonts w:ascii="Times New Roman" w:hAnsi="Times New Roman" w:cs="Times New Roman"/>
          <w:sz w:val="28"/>
          <w:szCs w:val="28"/>
        </w:rPr>
      </w:pPr>
    </w:p>
    <w:p w14:paraId="476EE7A4" w14:textId="77777777" w:rsidR="00DC2687" w:rsidRDefault="00DC2687" w:rsidP="008970AB">
      <w:pPr>
        <w:spacing w:after="0" w:line="240" w:lineRule="auto"/>
        <w:jc w:val="both"/>
        <w:rPr>
          <w:rFonts w:ascii="Times New Roman" w:hAnsi="Times New Roman" w:cs="Times New Roman"/>
          <w:sz w:val="28"/>
          <w:szCs w:val="28"/>
        </w:rPr>
      </w:pPr>
    </w:p>
    <w:p w14:paraId="04B95859" w14:textId="77777777" w:rsidR="00DC2687" w:rsidRDefault="00DC2687" w:rsidP="008970AB">
      <w:pPr>
        <w:spacing w:after="0" w:line="240" w:lineRule="auto"/>
        <w:jc w:val="both"/>
        <w:rPr>
          <w:rFonts w:ascii="Times New Roman" w:hAnsi="Times New Roman" w:cs="Times New Roman"/>
          <w:sz w:val="28"/>
          <w:szCs w:val="28"/>
        </w:rPr>
      </w:pPr>
    </w:p>
    <w:p w14:paraId="557EF2AC" w14:textId="77777777" w:rsidR="00DC2687" w:rsidRDefault="00DC2687" w:rsidP="008970AB">
      <w:pPr>
        <w:spacing w:after="0" w:line="240" w:lineRule="auto"/>
        <w:jc w:val="both"/>
        <w:rPr>
          <w:rFonts w:ascii="Times New Roman" w:hAnsi="Times New Roman" w:cs="Times New Roman"/>
          <w:sz w:val="28"/>
          <w:szCs w:val="28"/>
        </w:rPr>
      </w:pPr>
    </w:p>
    <w:p w14:paraId="02308E00" w14:textId="77777777" w:rsidR="00DC2687" w:rsidRDefault="00DC2687" w:rsidP="008970AB">
      <w:pPr>
        <w:spacing w:after="0" w:line="240" w:lineRule="auto"/>
        <w:jc w:val="both"/>
        <w:rPr>
          <w:rFonts w:ascii="Times New Roman" w:hAnsi="Times New Roman" w:cs="Times New Roman"/>
          <w:sz w:val="28"/>
          <w:szCs w:val="28"/>
        </w:rPr>
      </w:pPr>
    </w:p>
    <w:p w14:paraId="1BC43D7D" w14:textId="77777777" w:rsidR="00DC2687" w:rsidRDefault="00DC2687" w:rsidP="008970AB">
      <w:pPr>
        <w:spacing w:after="0" w:line="240" w:lineRule="auto"/>
        <w:jc w:val="both"/>
        <w:rPr>
          <w:rFonts w:ascii="Times New Roman" w:hAnsi="Times New Roman" w:cs="Times New Roman"/>
          <w:sz w:val="28"/>
          <w:szCs w:val="28"/>
        </w:rPr>
      </w:pPr>
    </w:p>
    <w:p w14:paraId="5277B3B0" w14:textId="77777777" w:rsidR="00DC2687" w:rsidRDefault="00DC2687" w:rsidP="008970AB">
      <w:pPr>
        <w:spacing w:after="0" w:line="240" w:lineRule="auto"/>
        <w:jc w:val="both"/>
        <w:rPr>
          <w:rFonts w:ascii="Times New Roman" w:hAnsi="Times New Roman" w:cs="Times New Roman"/>
          <w:sz w:val="28"/>
          <w:szCs w:val="28"/>
        </w:rPr>
      </w:pPr>
    </w:p>
    <w:p w14:paraId="55353829" w14:textId="77777777" w:rsidR="00DC2687" w:rsidRDefault="00DC2687" w:rsidP="008970AB">
      <w:pPr>
        <w:spacing w:after="0" w:line="240" w:lineRule="auto"/>
        <w:jc w:val="both"/>
        <w:rPr>
          <w:rFonts w:ascii="Times New Roman" w:hAnsi="Times New Roman" w:cs="Times New Roman"/>
          <w:sz w:val="28"/>
          <w:szCs w:val="28"/>
        </w:rPr>
      </w:pPr>
    </w:p>
    <w:p w14:paraId="75B852D6" w14:textId="77777777" w:rsidR="00DC2687" w:rsidRDefault="00DC2687" w:rsidP="008970AB">
      <w:pPr>
        <w:spacing w:after="0" w:line="240" w:lineRule="auto"/>
        <w:jc w:val="both"/>
        <w:rPr>
          <w:rFonts w:ascii="Times New Roman" w:hAnsi="Times New Roman" w:cs="Times New Roman"/>
          <w:sz w:val="28"/>
          <w:szCs w:val="28"/>
        </w:rPr>
      </w:pPr>
    </w:p>
    <w:p w14:paraId="1AE3F16A" w14:textId="77777777" w:rsidR="008970AB" w:rsidRDefault="008970AB" w:rsidP="008970AB">
      <w:pPr>
        <w:spacing w:after="0" w:line="240" w:lineRule="auto"/>
        <w:jc w:val="both"/>
        <w:rPr>
          <w:rFonts w:ascii="Times New Roman" w:hAnsi="Times New Roman" w:cs="Times New Roman"/>
          <w:sz w:val="28"/>
          <w:szCs w:val="28"/>
        </w:rPr>
      </w:pPr>
    </w:p>
    <w:p w14:paraId="096DA353" w14:textId="77777777" w:rsidR="004D27DF" w:rsidRDefault="004D27DF" w:rsidP="00154C54">
      <w:pPr>
        <w:spacing w:after="0" w:line="360" w:lineRule="auto"/>
        <w:ind w:firstLine="567"/>
        <w:jc w:val="both"/>
        <w:rPr>
          <w:rFonts w:ascii="Times New Roman" w:hAnsi="Times New Roman" w:cs="Times New Roman"/>
          <w:color w:val="FF0000"/>
          <w:sz w:val="28"/>
          <w:szCs w:val="28"/>
        </w:rPr>
      </w:pPr>
    </w:p>
    <w:p w14:paraId="757705FB" w14:textId="77777777" w:rsidR="009A41BB" w:rsidRDefault="009A41BB" w:rsidP="009A41BB">
      <w:pPr>
        <w:spacing w:after="0" w:line="240" w:lineRule="auto"/>
        <w:jc w:val="center"/>
        <w:rPr>
          <w:rFonts w:ascii="Times New Roman" w:hAnsi="Times New Roman" w:cs="Times New Roman"/>
          <w:sz w:val="28"/>
          <w:szCs w:val="28"/>
        </w:rPr>
        <w:sectPr w:rsidR="009A41BB" w:rsidSect="001758BC">
          <w:footerReference w:type="default" r:id="rId26"/>
          <w:footerReference w:type="first" r:id="rId27"/>
          <w:pgSz w:w="11906" w:h="16838" w:code="9"/>
          <w:pgMar w:top="1134" w:right="567" w:bottom="1134" w:left="1701" w:header="709" w:footer="709" w:gutter="0"/>
          <w:cols w:space="708"/>
          <w:titlePg/>
          <w:docGrid w:linePitch="360"/>
        </w:sectPr>
      </w:pPr>
    </w:p>
    <w:tbl>
      <w:tblPr>
        <w:tblpPr w:leftFromText="180" w:rightFromText="180" w:vertAnchor="text" w:horzAnchor="margin" w:tblpY="814"/>
        <w:tblW w:w="14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36"/>
        <w:gridCol w:w="1323"/>
        <w:gridCol w:w="1323"/>
        <w:gridCol w:w="1323"/>
        <w:gridCol w:w="1323"/>
        <w:gridCol w:w="1323"/>
        <w:gridCol w:w="1323"/>
        <w:gridCol w:w="1323"/>
        <w:gridCol w:w="1323"/>
        <w:gridCol w:w="1323"/>
      </w:tblGrid>
      <w:tr w:rsidR="009A41BB" w:rsidRPr="00FB2D81" w14:paraId="3FE6A34B" w14:textId="77777777" w:rsidTr="009A41BB">
        <w:tc>
          <w:tcPr>
            <w:tcW w:w="2936" w:type="dxa"/>
            <w:vMerge w:val="restart"/>
            <w:vAlign w:val="center"/>
          </w:tcPr>
          <w:p w14:paraId="212E3196"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Пол/ возраст</w:t>
            </w:r>
          </w:p>
        </w:tc>
        <w:tc>
          <w:tcPr>
            <w:tcW w:w="3969" w:type="dxa"/>
            <w:gridSpan w:val="3"/>
            <w:vAlign w:val="center"/>
          </w:tcPr>
          <w:p w14:paraId="0431071C"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Полная приверженность</w:t>
            </w:r>
          </w:p>
        </w:tc>
        <w:tc>
          <w:tcPr>
            <w:tcW w:w="3969" w:type="dxa"/>
            <w:gridSpan w:val="3"/>
            <w:vAlign w:val="center"/>
          </w:tcPr>
          <w:p w14:paraId="67EA78D0"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Частичная приверженность</w:t>
            </w:r>
          </w:p>
        </w:tc>
        <w:tc>
          <w:tcPr>
            <w:tcW w:w="3969" w:type="dxa"/>
            <w:gridSpan w:val="3"/>
            <w:vAlign w:val="center"/>
          </w:tcPr>
          <w:p w14:paraId="2929B3E2"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Нет приверженности</w:t>
            </w:r>
          </w:p>
        </w:tc>
      </w:tr>
      <w:tr w:rsidR="009A41BB" w:rsidRPr="00FB2D81" w14:paraId="51270F64" w14:textId="77777777" w:rsidTr="009A41BB">
        <w:tc>
          <w:tcPr>
            <w:tcW w:w="2936" w:type="dxa"/>
            <w:vMerge/>
          </w:tcPr>
          <w:p w14:paraId="0E1344F2" w14:textId="77777777" w:rsidR="009A41BB" w:rsidRPr="00FB2D81" w:rsidRDefault="009A41BB" w:rsidP="009A41BB">
            <w:pPr>
              <w:spacing w:after="0" w:line="240" w:lineRule="auto"/>
              <w:jc w:val="both"/>
              <w:rPr>
                <w:rFonts w:ascii="Times New Roman" w:hAnsi="Times New Roman" w:cs="Times New Roman"/>
                <w:sz w:val="28"/>
                <w:szCs w:val="28"/>
              </w:rPr>
            </w:pPr>
          </w:p>
        </w:tc>
        <w:tc>
          <w:tcPr>
            <w:tcW w:w="1323" w:type="dxa"/>
            <w:vAlign w:val="center"/>
          </w:tcPr>
          <w:p w14:paraId="1448C372"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w:t>
            </w:r>
            <w:r>
              <w:rPr>
                <w:rFonts w:ascii="Times New Roman" w:hAnsi="Times New Roman" w:cs="Times New Roman"/>
                <w:sz w:val="28"/>
                <w:szCs w:val="28"/>
              </w:rPr>
              <w:t xml:space="preserve"> </w:t>
            </w:r>
            <w:r w:rsidRPr="00FB2D81">
              <w:rPr>
                <w:rFonts w:ascii="Times New Roman" w:hAnsi="Times New Roman" w:cs="Times New Roman"/>
                <w:sz w:val="28"/>
                <w:szCs w:val="28"/>
              </w:rPr>
              <w:t>число</w:t>
            </w:r>
          </w:p>
        </w:tc>
        <w:tc>
          <w:tcPr>
            <w:tcW w:w="1323" w:type="dxa"/>
            <w:vAlign w:val="center"/>
          </w:tcPr>
          <w:p w14:paraId="467EA37C"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323" w:type="dxa"/>
            <w:vAlign w:val="center"/>
          </w:tcPr>
          <w:p w14:paraId="0352B94C" w14:textId="77777777" w:rsidR="009A41BB" w:rsidRPr="00062BC9" w:rsidRDefault="009A41BB" w:rsidP="009A41BB">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χ</w:t>
            </w:r>
            <w:r w:rsidRPr="00062BC9">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/p</w:t>
            </w:r>
          </w:p>
        </w:tc>
        <w:tc>
          <w:tcPr>
            <w:tcW w:w="1323" w:type="dxa"/>
            <w:vAlign w:val="center"/>
          </w:tcPr>
          <w:p w14:paraId="179B45A5"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w:t>
            </w:r>
            <w:r>
              <w:rPr>
                <w:rFonts w:ascii="Times New Roman" w:hAnsi="Times New Roman" w:cs="Times New Roman"/>
                <w:sz w:val="28"/>
                <w:szCs w:val="28"/>
              </w:rPr>
              <w:t xml:space="preserve"> </w:t>
            </w:r>
            <w:r w:rsidRPr="00FB2D81">
              <w:rPr>
                <w:rFonts w:ascii="Times New Roman" w:hAnsi="Times New Roman" w:cs="Times New Roman"/>
                <w:sz w:val="28"/>
                <w:szCs w:val="28"/>
              </w:rPr>
              <w:t>число</w:t>
            </w:r>
          </w:p>
        </w:tc>
        <w:tc>
          <w:tcPr>
            <w:tcW w:w="1323" w:type="dxa"/>
            <w:vAlign w:val="center"/>
          </w:tcPr>
          <w:p w14:paraId="3ACB84CA"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323" w:type="dxa"/>
            <w:vAlign w:val="center"/>
          </w:tcPr>
          <w:p w14:paraId="2CB20C8E" w14:textId="77777777" w:rsidR="009A41BB" w:rsidRPr="00FB2D81" w:rsidRDefault="009A41BB" w:rsidP="009A41BB">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χ</w:t>
            </w:r>
            <w:r w:rsidRPr="00062BC9">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/p</w:t>
            </w:r>
          </w:p>
        </w:tc>
        <w:tc>
          <w:tcPr>
            <w:tcW w:w="1323" w:type="dxa"/>
            <w:vAlign w:val="center"/>
          </w:tcPr>
          <w:p w14:paraId="45986EE4"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w:t>
            </w:r>
            <w:r>
              <w:rPr>
                <w:rFonts w:ascii="Times New Roman" w:hAnsi="Times New Roman" w:cs="Times New Roman"/>
                <w:sz w:val="28"/>
                <w:szCs w:val="28"/>
              </w:rPr>
              <w:t xml:space="preserve"> </w:t>
            </w:r>
            <w:r w:rsidRPr="00FB2D81">
              <w:rPr>
                <w:rFonts w:ascii="Times New Roman" w:hAnsi="Times New Roman" w:cs="Times New Roman"/>
                <w:sz w:val="28"/>
                <w:szCs w:val="28"/>
              </w:rPr>
              <w:t>число</w:t>
            </w:r>
          </w:p>
        </w:tc>
        <w:tc>
          <w:tcPr>
            <w:tcW w:w="1323" w:type="dxa"/>
            <w:vAlign w:val="center"/>
          </w:tcPr>
          <w:p w14:paraId="03E2E95D"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323" w:type="dxa"/>
            <w:vAlign w:val="center"/>
          </w:tcPr>
          <w:p w14:paraId="331F41AB" w14:textId="77777777" w:rsidR="009A41BB" w:rsidRPr="00FB2D81" w:rsidRDefault="009A41BB" w:rsidP="009A41BB">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χ</w:t>
            </w:r>
            <w:r w:rsidRPr="00062BC9">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/p</w:t>
            </w:r>
          </w:p>
        </w:tc>
      </w:tr>
      <w:tr w:rsidR="009A41BB" w:rsidRPr="00FB2D81" w14:paraId="573B6B10" w14:textId="77777777" w:rsidTr="009A41BB">
        <w:tc>
          <w:tcPr>
            <w:tcW w:w="14843" w:type="dxa"/>
            <w:gridSpan w:val="10"/>
          </w:tcPr>
          <w:p w14:paraId="62865A19"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Мужчины</w:t>
            </w:r>
          </w:p>
        </w:tc>
      </w:tr>
      <w:tr w:rsidR="009A41BB" w:rsidRPr="00FB2D81" w14:paraId="0C51F092" w14:textId="77777777" w:rsidTr="009A41BB">
        <w:tc>
          <w:tcPr>
            <w:tcW w:w="2936" w:type="dxa"/>
          </w:tcPr>
          <w:p w14:paraId="1D8739EE" w14:textId="77777777" w:rsidR="009A41BB" w:rsidRPr="00847765" w:rsidRDefault="009A41BB" w:rsidP="009A41BB">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323" w:type="dxa"/>
            <w:vAlign w:val="bottom"/>
          </w:tcPr>
          <w:p w14:paraId="67C60F43" w14:textId="77777777" w:rsidR="009A41BB" w:rsidRPr="00847765"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2</w:t>
            </w:r>
          </w:p>
        </w:tc>
        <w:tc>
          <w:tcPr>
            <w:tcW w:w="1323" w:type="dxa"/>
            <w:vAlign w:val="bottom"/>
          </w:tcPr>
          <w:p w14:paraId="34447933" w14:textId="77777777" w:rsidR="009A41BB" w:rsidRPr="00847765"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3</w:t>
            </w:r>
          </w:p>
        </w:tc>
        <w:tc>
          <w:tcPr>
            <w:tcW w:w="1323" w:type="dxa"/>
            <w:vAlign w:val="bottom"/>
          </w:tcPr>
          <w:p w14:paraId="41EA56AB" w14:textId="77777777" w:rsidR="009A41BB" w:rsidRPr="00426E2C"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4</w:t>
            </w:r>
          </w:p>
        </w:tc>
        <w:tc>
          <w:tcPr>
            <w:tcW w:w="1323" w:type="dxa"/>
            <w:vAlign w:val="bottom"/>
          </w:tcPr>
          <w:p w14:paraId="560BC05A" w14:textId="77777777" w:rsidR="009A41BB" w:rsidRPr="00847765"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5</w:t>
            </w:r>
          </w:p>
        </w:tc>
        <w:tc>
          <w:tcPr>
            <w:tcW w:w="1323" w:type="dxa"/>
            <w:vAlign w:val="bottom"/>
          </w:tcPr>
          <w:p w14:paraId="1BDF1B8F" w14:textId="77777777" w:rsidR="009A41BB" w:rsidRPr="00847765"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6</w:t>
            </w:r>
          </w:p>
        </w:tc>
        <w:tc>
          <w:tcPr>
            <w:tcW w:w="1323" w:type="dxa"/>
            <w:vAlign w:val="bottom"/>
          </w:tcPr>
          <w:p w14:paraId="5930EEC6" w14:textId="77777777" w:rsidR="009A41BB" w:rsidRPr="00847765"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7</w:t>
            </w:r>
          </w:p>
        </w:tc>
        <w:tc>
          <w:tcPr>
            <w:tcW w:w="1323" w:type="dxa"/>
            <w:vAlign w:val="bottom"/>
          </w:tcPr>
          <w:p w14:paraId="45451A1D" w14:textId="77777777" w:rsidR="009A41BB" w:rsidRPr="00847765"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8</w:t>
            </w:r>
          </w:p>
        </w:tc>
        <w:tc>
          <w:tcPr>
            <w:tcW w:w="1323" w:type="dxa"/>
            <w:vAlign w:val="bottom"/>
          </w:tcPr>
          <w:p w14:paraId="0707B1DD" w14:textId="77777777" w:rsidR="009A41BB" w:rsidRPr="00847765"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9</w:t>
            </w:r>
          </w:p>
        </w:tc>
        <w:tc>
          <w:tcPr>
            <w:tcW w:w="1323" w:type="dxa"/>
            <w:vAlign w:val="bottom"/>
          </w:tcPr>
          <w:p w14:paraId="4D3F3145" w14:textId="77777777" w:rsidR="009A41BB" w:rsidRPr="00426E2C"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10</w:t>
            </w:r>
          </w:p>
        </w:tc>
      </w:tr>
      <w:tr w:rsidR="009A41BB" w:rsidRPr="00FB2D81" w14:paraId="1B1686A4" w14:textId="77777777" w:rsidTr="009A41BB">
        <w:tc>
          <w:tcPr>
            <w:tcW w:w="2936" w:type="dxa"/>
            <w:vAlign w:val="center"/>
          </w:tcPr>
          <w:p w14:paraId="3E86D5F9" w14:textId="77777777" w:rsidR="009A41BB" w:rsidRPr="00FB2D81" w:rsidRDefault="009A41BB" w:rsidP="009A41B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 xml:space="preserve">25-40 лет, </w:t>
            </w:r>
            <w:r w:rsidRPr="00FB2D81">
              <w:rPr>
                <w:rFonts w:ascii="Times New Roman" w:hAnsi="Times New Roman" w:cs="Times New Roman"/>
                <w:sz w:val="28"/>
                <w:szCs w:val="28"/>
                <w:lang w:val="en-US"/>
              </w:rPr>
              <w:t>n=</w:t>
            </w:r>
            <w:r w:rsidRPr="00FB2D81">
              <w:rPr>
                <w:rFonts w:ascii="Times New Roman" w:hAnsi="Times New Roman" w:cs="Times New Roman"/>
                <w:sz w:val="28"/>
                <w:szCs w:val="28"/>
              </w:rPr>
              <w:t>237</w:t>
            </w:r>
          </w:p>
        </w:tc>
        <w:tc>
          <w:tcPr>
            <w:tcW w:w="1323" w:type="dxa"/>
            <w:vAlign w:val="center"/>
          </w:tcPr>
          <w:p w14:paraId="55CB8F7E"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65</w:t>
            </w:r>
          </w:p>
        </w:tc>
        <w:tc>
          <w:tcPr>
            <w:tcW w:w="1323" w:type="dxa"/>
            <w:vAlign w:val="center"/>
          </w:tcPr>
          <w:p w14:paraId="7D4CAD09"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27,4</w:t>
            </w:r>
          </w:p>
        </w:tc>
        <w:tc>
          <w:tcPr>
            <w:tcW w:w="1323" w:type="dxa"/>
            <w:vAlign w:val="center"/>
          </w:tcPr>
          <w:p w14:paraId="0197316D" w14:textId="77777777" w:rsidR="009A41BB" w:rsidRPr="00426E2C" w:rsidRDefault="009A41BB" w:rsidP="009A41BB">
            <w:pPr>
              <w:spacing w:after="0" w:line="240" w:lineRule="auto"/>
              <w:jc w:val="center"/>
              <w:rPr>
                <w:rFonts w:ascii="Times New Roman" w:hAnsi="Times New Roman" w:cs="Times New Roman"/>
                <w:color w:val="000000"/>
                <w:sz w:val="28"/>
                <w:szCs w:val="28"/>
                <w:lang w:val="en-US" w:eastAsia="ru-RU"/>
              </w:rPr>
            </w:pPr>
            <w:r w:rsidRPr="00426E2C">
              <w:rPr>
                <w:rFonts w:ascii="Times New Roman" w:hAnsi="Times New Roman" w:cs="Times New Roman"/>
                <w:color w:val="000000"/>
                <w:sz w:val="28"/>
                <w:szCs w:val="28"/>
                <w:lang w:val="en-US" w:eastAsia="ru-RU"/>
              </w:rPr>
              <w:t>12,43</w:t>
            </w:r>
            <w:r>
              <w:rPr>
                <w:rFonts w:ascii="Times New Roman" w:hAnsi="Times New Roman" w:cs="Times New Roman"/>
                <w:color w:val="000000"/>
                <w:sz w:val="28"/>
                <w:szCs w:val="28"/>
                <w:lang w:val="en-US" w:eastAsia="ru-RU"/>
              </w:rPr>
              <w:t xml:space="preserve">/ </w:t>
            </w:r>
            <w:r w:rsidRPr="00426E2C">
              <w:rPr>
                <w:rFonts w:ascii="Times New Roman" w:hAnsi="Times New Roman" w:cs="Times New Roman"/>
                <w:color w:val="000000"/>
                <w:sz w:val="28"/>
                <w:szCs w:val="28"/>
                <w:lang w:val="en-US" w:eastAsia="ru-RU"/>
              </w:rPr>
              <w:t>0,003</w:t>
            </w:r>
          </w:p>
        </w:tc>
        <w:tc>
          <w:tcPr>
            <w:tcW w:w="1323" w:type="dxa"/>
            <w:vAlign w:val="center"/>
          </w:tcPr>
          <w:p w14:paraId="204FDF84"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82</w:t>
            </w:r>
          </w:p>
        </w:tc>
        <w:tc>
          <w:tcPr>
            <w:tcW w:w="1323" w:type="dxa"/>
            <w:vAlign w:val="center"/>
          </w:tcPr>
          <w:p w14:paraId="333E9848"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34,6</w:t>
            </w:r>
          </w:p>
        </w:tc>
        <w:tc>
          <w:tcPr>
            <w:tcW w:w="1323" w:type="dxa"/>
            <w:vAlign w:val="center"/>
          </w:tcPr>
          <w:p w14:paraId="0364D285"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2,87/ 0,068</w:t>
            </w:r>
          </w:p>
        </w:tc>
        <w:tc>
          <w:tcPr>
            <w:tcW w:w="1323" w:type="dxa"/>
            <w:vAlign w:val="center"/>
          </w:tcPr>
          <w:p w14:paraId="4DECF7AB"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90</w:t>
            </w:r>
          </w:p>
        </w:tc>
        <w:tc>
          <w:tcPr>
            <w:tcW w:w="1323" w:type="dxa"/>
            <w:vAlign w:val="center"/>
          </w:tcPr>
          <w:p w14:paraId="16E637EC"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38,0</w:t>
            </w:r>
          </w:p>
        </w:tc>
        <w:tc>
          <w:tcPr>
            <w:tcW w:w="1323" w:type="dxa"/>
            <w:vAlign w:val="center"/>
          </w:tcPr>
          <w:p w14:paraId="18FC1DF9" w14:textId="77777777" w:rsidR="009A41BB" w:rsidRPr="00426E2C" w:rsidRDefault="009A41BB" w:rsidP="009A41BB">
            <w:pPr>
              <w:spacing w:after="0" w:line="240" w:lineRule="auto"/>
              <w:jc w:val="center"/>
              <w:rPr>
                <w:rFonts w:ascii="Times New Roman" w:hAnsi="Times New Roman" w:cs="Times New Roman"/>
                <w:color w:val="000000"/>
                <w:sz w:val="28"/>
                <w:szCs w:val="28"/>
                <w:lang w:val="en-US" w:eastAsia="ru-RU"/>
              </w:rPr>
            </w:pPr>
            <w:r w:rsidRPr="00426E2C">
              <w:rPr>
                <w:rFonts w:ascii="Times New Roman" w:hAnsi="Times New Roman" w:cs="Times New Roman"/>
                <w:color w:val="000000"/>
                <w:sz w:val="28"/>
                <w:szCs w:val="28"/>
                <w:lang w:val="en-US" w:eastAsia="ru-RU"/>
              </w:rPr>
              <w:t>8,57</w:t>
            </w:r>
            <w:r>
              <w:rPr>
                <w:rFonts w:ascii="Times New Roman" w:hAnsi="Times New Roman" w:cs="Times New Roman"/>
                <w:color w:val="000000"/>
                <w:sz w:val="28"/>
                <w:szCs w:val="28"/>
                <w:lang w:val="en-US" w:eastAsia="ru-RU"/>
              </w:rPr>
              <w:t>/ 0</w:t>
            </w:r>
            <w:r w:rsidRPr="00426E2C">
              <w:rPr>
                <w:rFonts w:ascii="Times New Roman" w:hAnsi="Times New Roman" w:cs="Times New Roman"/>
                <w:color w:val="000000"/>
                <w:sz w:val="28"/>
                <w:szCs w:val="28"/>
                <w:lang w:val="en-US" w:eastAsia="ru-RU"/>
              </w:rPr>
              <w:t>,009</w:t>
            </w:r>
          </w:p>
        </w:tc>
      </w:tr>
      <w:tr w:rsidR="009A41BB" w:rsidRPr="00FB2D81" w14:paraId="6CE40FFC" w14:textId="77777777" w:rsidTr="009A41BB">
        <w:tc>
          <w:tcPr>
            <w:tcW w:w="2936" w:type="dxa"/>
            <w:vAlign w:val="center"/>
          </w:tcPr>
          <w:p w14:paraId="4A38095C" w14:textId="77777777" w:rsidR="009A41BB" w:rsidRPr="00FB2D81" w:rsidRDefault="009A41BB" w:rsidP="009A41B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41-50 лет</w:t>
            </w:r>
            <w:r w:rsidRPr="00FB2D81">
              <w:rPr>
                <w:rFonts w:ascii="Times New Roman" w:hAnsi="Times New Roman" w:cs="Times New Roman"/>
                <w:sz w:val="28"/>
                <w:szCs w:val="28"/>
                <w:lang w:val="en-US"/>
              </w:rPr>
              <w:t>, n=</w:t>
            </w:r>
            <w:r w:rsidRPr="00FB2D81">
              <w:rPr>
                <w:rFonts w:ascii="Times New Roman" w:hAnsi="Times New Roman" w:cs="Times New Roman"/>
                <w:sz w:val="28"/>
                <w:szCs w:val="28"/>
              </w:rPr>
              <w:t>279</w:t>
            </w:r>
          </w:p>
        </w:tc>
        <w:tc>
          <w:tcPr>
            <w:tcW w:w="1323" w:type="dxa"/>
            <w:vAlign w:val="center"/>
          </w:tcPr>
          <w:p w14:paraId="62CBE8B5"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111</w:t>
            </w:r>
          </w:p>
        </w:tc>
        <w:tc>
          <w:tcPr>
            <w:tcW w:w="1323" w:type="dxa"/>
            <w:vAlign w:val="center"/>
          </w:tcPr>
          <w:p w14:paraId="43AB633C"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39,8</w:t>
            </w:r>
          </w:p>
        </w:tc>
        <w:tc>
          <w:tcPr>
            <w:tcW w:w="1323" w:type="dxa"/>
            <w:vAlign w:val="center"/>
          </w:tcPr>
          <w:p w14:paraId="210ADBD3" w14:textId="77777777" w:rsidR="009A41BB" w:rsidRPr="00426E2C"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2,78/ 0,069</w:t>
            </w:r>
          </w:p>
        </w:tc>
        <w:tc>
          <w:tcPr>
            <w:tcW w:w="1323" w:type="dxa"/>
            <w:vAlign w:val="center"/>
          </w:tcPr>
          <w:p w14:paraId="389FFE20"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90</w:t>
            </w:r>
          </w:p>
        </w:tc>
        <w:tc>
          <w:tcPr>
            <w:tcW w:w="1323" w:type="dxa"/>
            <w:vAlign w:val="center"/>
          </w:tcPr>
          <w:p w14:paraId="6CE4EE9C"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32,3</w:t>
            </w:r>
          </w:p>
        </w:tc>
        <w:tc>
          <w:tcPr>
            <w:tcW w:w="1323" w:type="dxa"/>
            <w:vAlign w:val="center"/>
          </w:tcPr>
          <w:p w14:paraId="25A2C079"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3,16/ 0,055</w:t>
            </w:r>
          </w:p>
        </w:tc>
        <w:tc>
          <w:tcPr>
            <w:tcW w:w="1323" w:type="dxa"/>
            <w:vAlign w:val="center"/>
          </w:tcPr>
          <w:p w14:paraId="6FBEA7B6"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78</w:t>
            </w:r>
          </w:p>
        </w:tc>
        <w:tc>
          <w:tcPr>
            <w:tcW w:w="1323" w:type="dxa"/>
            <w:vAlign w:val="center"/>
          </w:tcPr>
          <w:p w14:paraId="0034F572"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28,0</w:t>
            </w:r>
          </w:p>
        </w:tc>
        <w:tc>
          <w:tcPr>
            <w:tcW w:w="1323" w:type="dxa"/>
            <w:vAlign w:val="center"/>
          </w:tcPr>
          <w:p w14:paraId="0AB8C180"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2,38/ 0,077</w:t>
            </w:r>
          </w:p>
        </w:tc>
      </w:tr>
      <w:tr w:rsidR="009A41BB" w:rsidRPr="00FB2D81" w14:paraId="2EBD2C5B" w14:textId="77777777" w:rsidTr="009A41BB">
        <w:tc>
          <w:tcPr>
            <w:tcW w:w="2936" w:type="dxa"/>
            <w:vAlign w:val="center"/>
          </w:tcPr>
          <w:p w14:paraId="04461F84" w14:textId="77777777" w:rsidR="009A41BB" w:rsidRPr="00FB2D81" w:rsidRDefault="009A41BB" w:rsidP="009A41B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51-60 лет</w:t>
            </w:r>
            <w:r w:rsidRPr="00FB2D81">
              <w:rPr>
                <w:rFonts w:ascii="Times New Roman" w:hAnsi="Times New Roman" w:cs="Times New Roman"/>
                <w:sz w:val="28"/>
                <w:szCs w:val="28"/>
                <w:lang w:val="en-US"/>
              </w:rPr>
              <w:t>, n=</w:t>
            </w:r>
            <w:r w:rsidRPr="00FB2D81">
              <w:rPr>
                <w:rFonts w:ascii="Times New Roman" w:hAnsi="Times New Roman" w:cs="Times New Roman"/>
                <w:sz w:val="28"/>
                <w:szCs w:val="28"/>
              </w:rPr>
              <w:t>337</w:t>
            </w:r>
          </w:p>
        </w:tc>
        <w:tc>
          <w:tcPr>
            <w:tcW w:w="1323" w:type="dxa"/>
            <w:vAlign w:val="center"/>
          </w:tcPr>
          <w:p w14:paraId="1133C194"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151</w:t>
            </w:r>
          </w:p>
        </w:tc>
        <w:tc>
          <w:tcPr>
            <w:tcW w:w="1323" w:type="dxa"/>
            <w:vAlign w:val="center"/>
          </w:tcPr>
          <w:p w14:paraId="09960E34"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44,8</w:t>
            </w:r>
          </w:p>
        </w:tc>
        <w:tc>
          <w:tcPr>
            <w:tcW w:w="1323" w:type="dxa"/>
            <w:vAlign w:val="center"/>
          </w:tcPr>
          <w:p w14:paraId="5CABA6A6" w14:textId="77777777" w:rsidR="009A41BB" w:rsidRPr="00847765"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1,35/ 0,217</w:t>
            </w:r>
          </w:p>
        </w:tc>
        <w:tc>
          <w:tcPr>
            <w:tcW w:w="1323" w:type="dxa"/>
            <w:vAlign w:val="center"/>
          </w:tcPr>
          <w:p w14:paraId="40250C44"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104</w:t>
            </w:r>
          </w:p>
        </w:tc>
        <w:tc>
          <w:tcPr>
            <w:tcW w:w="1323" w:type="dxa"/>
            <w:vAlign w:val="center"/>
          </w:tcPr>
          <w:p w14:paraId="68545E00"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30,9</w:t>
            </w:r>
          </w:p>
        </w:tc>
        <w:tc>
          <w:tcPr>
            <w:tcW w:w="1323" w:type="dxa"/>
            <w:vAlign w:val="center"/>
          </w:tcPr>
          <w:p w14:paraId="07A702EA"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2,22/ 0,148</w:t>
            </w:r>
          </w:p>
        </w:tc>
        <w:tc>
          <w:tcPr>
            <w:tcW w:w="1323" w:type="dxa"/>
            <w:vAlign w:val="center"/>
          </w:tcPr>
          <w:p w14:paraId="2D27877A"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82</w:t>
            </w:r>
          </w:p>
        </w:tc>
        <w:tc>
          <w:tcPr>
            <w:tcW w:w="1323" w:type="dxa"/>
            <w:vAlign w:val="center"/>
          </w:tcPr>
          <w:p w14:paraId="60851D33"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24,3</w:t>
            </w:r>
          </w:p>
        </w:tc>
        <w:tc>
          <w:tcPr>
            <w:tcW w:w="1323" w:type="dxa"/>
            <w:vAlign w:val="center"/>
          </w:tcPr>
          <w:p w14:paraId="6DBE0B1C"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2,31/ 0,100</w:t>
            </w:r>
          </w:p>
        </w:tc>
      </w:tr>
      <w:tr w:rsidR="009A41BB" w:rsidRPr="00FB2D81" w14:paraId="3F2A0E1E" w14:textId="77777777" w:rsidTr="009A41BB">
        <w:tc>
          <w:tcPr>
            <w:tcW w:w="2936" w:type="dxa"/>
            <w:tcBorders>
              <w:bottom w:val="single" w:sz="4" w:space="0" w:color="auto"/>
            </w:tcBorders>
            <w:vAlign w:val="center"/>
          </w:tcPr>
          <w:p w14:paraId="2A5B6A37" w14:textId="77777777" w:rsidR="009A41BB" w:rsidRPr="00FB2D81" w:rsidRDefault="009A41BB" w:rsidP="009A41B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61 год и старше</w:t>
            </w:r>
            <w:r w:rsidRPr="00FB2D81">
              <w:rPr>
                <w:rFonts w:ascii="Times New Roman" w:hAnsi="Times New Roman" w:cs="Times New Roman"/>
                <w:sz w:val="28"/>
                <w:szCs w:val="28"/>
                <w:lang w:val="en-US"/>
              </w:rPr>
              <w:t>, n=</w:t>
            </w:r>
            <w:r w:rsidRPr="00FB2D81">
              <w:rPr>
                <w:rFonts w:ascii="Times New Roman" w:hAnsi="Times New Roman" w:cs="Times New Roman"/>
                <w:sz w:val="28"/>
                <w:szCs w:val="28"/>
              </w:rPr>
              <w:t>428</w:t>
            </w:r>
          </w:p>
        </w:tc>
        <w:tc>
          <w:tcPr>
            <w:tcW w:w="1323" w:type="dxa"/>
            <w:tcBorders>
              <w:bottom w:val="single" w:sz="4" w:space="0" w:color="auto"/>
            </w:tcBorders>
            <w:vAlign w:val="center"/>
          </w:tcPr>
          <w:p w14:paraId="10067A94"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179</w:t>
            </w:r>
          </w:p>
        </w:tc>
        <w:tc>
          <w:tcPr>
            <w:tcW w:w="1323" w:type="dxa"/>
            <w:tcBorders>
              <w:bottom w:val="single" w:sz="4" w:space="0" w:color="auto"/>
            </w:tcBorders>
            <w:vAlign w:val="center"/>
          </w:tcPr>
          <w:p w14:paraId="639934E3"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41,8</w:t>
            </w:r>
          </w:p>
        </w:tc>
        <w:tc>
          <w:tcPr>
            <w:tcW w:w="1323" w:type="dxa"/>
            <w:tcBorders>
              <w:bottom w:val="single" w:sz="4" w:space="0" w:color="auto"/>
            </w:tcBorders>
            <w:vAlign w:val="center"/>
          </w:tcPr>
          <w:p w14:paraId="078EE05B" w14:textId="77777777" w:rsidR="009A41BB" w:rsidRPr="000B20B8"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1,87/ 0,099</w:t>
            </w:r>
          </w:p>
        </w:tc>
        <w:tc>
          <w:tcPr>
            <w:tcW w:w="1323" w:type="dxa"/>
            <w:tcBorders>
              <w:bottom w:val="single" w:sz="4" w:space="0" w:color="auto"/>
            </w:tcBorders>
            <w:vAlign w:val="center"/>
          </w:tcPr>
          <w:p w14:paraId="0F41A827"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134</w:t>
            </w:r>
          </w:p>
        </w:tc>
        <w:tc>
          <w:tcPr>
            <w:tcW w:w="1323" w:type="dxa"/>
            <w:tcBorders>
              <w:bottom w:val="single" w:sz="4" w:space="0" w:color="auto"/>
            </w:tcBorders>
            <w:vAlign w:val="center"/>
          </w:tcPr>
          <w:p w14:paraId="64DC9045"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31,3</w:t>
            </w:r>
          </w:p>
        </w:tc>
        <w:tc>
          <w:tcPr>
            <w:tcW w:w="1323" w:type="dxa"/>
            <w:tcBorders>
              <w:bottom w:val="single" w:sz="4" w:space="0" w:color="auto"/>
            </w:tcBorders>
            <w:vAlign w:val="center"/>
          </w:tcPr>
          <w:p w14:paraId="7C97986E"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1,75/ 0,169</w:t>
            </w:r>
          </w:p>
        </w:tc>
        <w:tc>
          <w:tcPr>
            <w:tcW w:w="1323" w:type="dxa"/>
            <w:tcBorders>
              <w:bottom w:val="single" w:sz="4" w:space="0" w:color="auto"/>
            </w:tcBorders>
            <w:vAlign w:val="center"/>
          </w:tcPr>
          <w:p w14:paraId="5EBFAD58"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115</w:t>
            </w:r>
          </w:p>
        </w:tc>
        <w:tc>
          <w:tcPr>
            <w:tcW w:w="1323" w:type="dxa"/>
            <w:tcBorders>
              <w:bottom w:val="single" w:sz="4" w:space="0" w:color="auto"/>
            </w:tcBorders>
            <w:vAlign w:val="center"/>
          </w:tcPr>
          <w:p w14:paraId="7A69ECB2"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26,9</w:t>
            </w:r>
          </w:p>
        </w:tc>
        <w:tc>
          <w:tcPr>
            <w:tcW w:w="1323" w:type="dxa"/>
            <w:tcBorders>
              <w:bottom w:val="single" w:sz="4" w:space="0" w:color="auto"/>
            </w:tcBorders>
            <w:vAlign w:val="center"/>
          </w:tcPr>
          <w:p w14:paraId="4CAA5FCD"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1,28/ 0,187</w:t>
            </w:r>
          </w:p>
        </w:tc>
      </w:tr>
      <w:tr w:rsidR="009A41BB" w:rsidRPr="00FB2D81" w14:paraId="0E25DF46" w14:textId="77777777" w:rsidTr="009A41BB">
        <w:tc>
          <w:tcPr>
            <w:tcW w:w="2936" w:type="dxa"/>
            <w:tcBorders>
              <w:bottom w:val="nil"/>
            </w:tcBorders>
            <w:vAlign w:val="center"/>
          </w:tcPr>
          <w:p w14:paraId="4B6C7C26" w14:textId="77777777" w:rsidR="009A41BB" w:rsidRPr="00FB2D81" w:rsidRDefault="009A41BB" w:rsidP="009A41BB">
            <w:pPr>
              <w:spacing w:after="0" w:line="240" w:lineRule="auto"/>
              <w:rPr>
                <w:rFonts w:ascii="Times New Roman" w:hAnsi="Times New Roman" w:cs="Times New Roman"/>
                <w:sz w:val="28"/>
                <w:szCs w:val="28"/>
                <w:lang w:val="en-US"/>
              </w:rPr>
            </w:pPr>
            <w:r w:rsidRPr="00FB2D81">
              <w:rPr>
                <w:rFonts w:ascii="Times New Roman" w:hAnsi="Times New Roman" w:cs="Times New Roman"/>
                <w:sz w:val="28"/>
                <w:szCs w:val="28"/>
              </w:rPr>
              <w:t xml:space="preserve">Всего, </w:t>
            </w:r>
            <w:r w:rsidRPr="00FB2D81">
              <w:rPr>
                <w:rFonts w:ascii="Times New Roman" w:hAnsi="Times New Roman" w:cs="Times New Roman"/>
                <w:sz w:val="28"/>
                <w:szCs w:val="28"/>
                <w:lang w:val="en-US"/>
              </w:rPr>
              <w:t>n=1281</w:t>
            </w:r>
          </w:p>
        </w:tc>
        <w:tc>
          <w:tcPr>
            <w:tcW w:w="1323" w:type="dxa"/>
            <w:tcBorders>
              <w:bottom w:val="nil"/>
            </w:tcBorders>
            <w:vAlign w:val="center"/>
          </w:tcPr>
          <w:p w14:paraId="1BE3A32F" w14:textId="77777777" w:rsidR="009A41BB" w:rsidRPr="00FB2D81" w:rsidRDefault="009A41BB" w:rsidP="009A41B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506</w:t>
            </w:r>
          </w:p>
        </w:tc>
        <w:tc>
          <w:tcPr>
            <w:tcW w:w="1323" w:type="dxa"/>
            <w:tcBorders>
              <w:bottom w:val="nil"/>
            </w:tcBorders>
            <w:vAlign w:val="center"/>
          </w:tcPr>
          <w:p w14:paraId="06F812B3"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39,5</w:t>
            </w:r>
          </w:p>
        </w:tc>
        <w:tc>
          <w:tcPr>
            <w:tcW w:w="1323" w:type="dxa"/>
            <w:tcBorders>
              <w:bottom w:val="nil"/>
            </w:tcBorders>
            <w:vAlign w:val="center"/>
          </w:tcPr>
          <w:p w14:paraId="75F22195" w14:textId="77777777" w:rsidR="009A41BB" w:rsidRPr="000B20B8"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w:t>
            </w:r>
          </w:p>
        </w:tc>
        <w:tc>
          <w:tcPr>
            <w:tcW w:w="1323" w:type="dxa"/>
            <w:tcBorders>
              <w:bottom w:val="nil"/>
            </w:tcBorders>
            <w:vAlign w:val="center"/>
          </w:tcPr>
          <w:p w14:paraId="64FF590C" w14:textId="77777777" w:rsidR="009A41BB" w:rsidRPr="00FB2D81" w:rsidRDefault="009A41BB" w:rsidP="009A41B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410</w:t>
            </w:r>
          </w:p>
        </w:tc>
        <w:tc>
          <w:tcPr>
            <w:tcW w:w="1323" w:type="dxa"/>
            <w:tcBorders>
              <w:bottom w:val="nil"/>
            </w:tcBorders>
            <w:vAlign w:val="center"/>
          </w:tcPr>
          <w:p w14:paraId="33080E62"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32,0</w:t>
            </w:r>
          </w:p>
        </w:tc>
        <w:tc>
          <w:tcPr>
            <w:tcW w:w="1323" w:type="dxa"/>
            <w:tcBorders>
              <w:bottom w:val="nil"/>
            </w:tcBorders>
            <w:vAlign w:val="center"/>
          </w:tcPr>
          <w:p w14:paraId="571C8417"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p>
        </w:tc>
        <w:tc>
          <w:tcPr>
            <w:tcW w:w="1323" w:type="dxa"/>
            <w:tcBorders>
              <w:bottom w:val="nil"/>
            </w:tcBorders>
            <w:vAlign w:val="center"/>
          </w:tcPr>
          <w:p w14:paraId="7C0452EC" w14:textId="77777777" w:rsidR="009A41BB" w:rsidRPr="00FB2D81" w:rsidRDefault="009A41BB" w:rsidP="009A41B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365</w:t>
            </w:r>
          </w:p>
        </w:tc>
        <w:tc>
          <w:tcPr>
            <w:tcW w:w="1323" w:type="dxa"/>
            <w:tcBorders>
              <w:bottom w:val="nil"/>
            </w:tcBorders>
            <w:vAlign w:val="center"/>
          </w:tcPr>
          <w:p w14:paraId="4CEE2F81"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28,5</w:t>
            </w:r>
          </w:p>
        </w:tc>
        <w:tc>
          <w:tcPr>
            <w:tcW w:w="1323" w:type="dxa"/>
            <w:tcBorders>
              <w:bottom w:val="nil"/>
            </w:tcBorders>
            <w:vAlign w:val="center"/>
          </w:tcPr>
          <w:p w14:paraId="68A146CC"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p>
        </w:tc>
      </w:tr>
    </w:tbl>
    <w:p w14:paraId="7FF617E4" w14:textId="77777777" w:rsidR="009A41BB" w:rsidRDefault="009A41BB" w:rsidP="009A41BB">
      <w:pPr>
        <w:spacing w:after="0" w:line="240" w:lineRule="auto"/>
        <w:jc w:val="both"/>
        <w:rPr>
          <w:rFonts w:ascii="Times New Roman" w:hAnsi="Times New Roman" w:cs="Times New Roman"/>
          <w:sz w:val="28"/>
          <w:szCs w:val="28"/>
        </w:rPr>
      </w:pPr>
      <w:r w:rsidRPr="006E26B0">
        <w:rPr>
          <w:rFonts w:ascii="Times New Roman" w:hAnsi="Times New Roman" w:cs="Times New Roman"/>
          <w:sz w:val="28"/>
          <w:szCs w:val="28"/>
        </w:rPr>
        <w:t xml:space="preserve">Таблица </w:t>
      </w:r>
      <w:r>
        <w:rPr>
          <w:rFonts w:ascii="Times New Roman" w:hAnsi="Times New Roman" w:cs="Times New Roman"/>
          <w:sz w:val="28"/>
          <w:szCs w:val="28"/>
        </w:rPr>
        <w:t>1</w:t>
      </w:r>
      <w:r w:rsidRPr="00876D2C">
        <w:rPr>
          <w:rFonts w:ascii="Times New Roman" w:hAnsi="Times New Roman" w:cs="Times New Roman"/>
          <w:sz w:val="28"/>
          <w:szCs w:val="28"/>
        </w:rPr>
        <w:t>8</w:t>
      </w:r>
      <w:r w:rsidRPr="006E26B0">
        <w:rPr>
          <w:rFonts w:ascii="Times New Roman" w:hAnsi="Times New Roman" w:cs="Times New Roman"/>
          <w:sz w:val="28"/>
          <w:szCs w:val="28"/>
        </w:rPr>
        <w:t xml:space="preserve"> – Влияние возраста и пола больных на приверженность к антигипертензивной терапии</w:t>
      </w:r>
    </w:p>
    <w:p w14:paraId="674B1D14" w14:textId="77777777" w:rsidR="009A41BB" w:rsidRDefault="009A41BB" w:rsidP="009A41BB">
      <w:pPr>
        <w:tabs>
          <w:tab w:val="left" w:pos="426"/>
        </w:tabs>
        <w:spacing w:after="0" w:line="240" w:lineRule="auto"/>
        <w:jc w:val="center"/>
        <w:rPr>
          <w:rFonts w:ascii="Times New Roman" w:hAnsi="Times New Roman" w:cs="Times New Roman"/>
          <w:sz w:val="28"/>
          <w:szCs w:val="28"/>
        </w:rPr>
        <w:sectPr w:rsidR="009A41BB" w:rsidSect="009A41BB">
          <w:pgSz w:w="16838" w:h="11906" w:orient="landscape" w:code="9"/>
          <w:pgMar w:top="1276" w:right="1134" w:bottom="567" w:left="1134" w:header="709" w:footer="709" w:gutter="0"/>
          <w:cols w:space="708"/>
          <w:titlePg/>
          <w:docGrid w:linePitch="360"/>
        </w:sectPr>
      </w:pPr>
    </w:p>
    <w:tbl>
      <w:tblPr>
        <w:tblpPr w:leftFromText="180" w:rightFromText="180" w:vertAnchor="page" w:horzAnchor="margin" w:tblpY="2386"/>
        <w:tblW w:w="14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36"/>
        <w:gridCol w:w="1323"/>
        <w:gridCol w:w="1323"/>
        <w:gridCol w:w="1323"/>
        <w:gridCol w:w="1323"/>
        <w:gridCol w:w="1323"/>
        <w:gridCol w:w="1323"/>
        <w:gridCol w:w="1323"/>
        <w:gridCol w:w="1323"/>
        <w:gridCol w:w="1323"/>
      </w:tblGrid>
      <w:tr w:rsidR="009A41BB" w:rsidRPr="00FB2D81" w14:paraId="0FC572ED" w14:textId="77777777" w:rsidTr="009A41BB">
        <w:tc>
          <w:tcPr>
            <w:tcW w:w="14843" w:type="dxa"/>
            <w:gridSpan w:val="10"/>
          </w:tcPr>
          <w:p w14:paraId="02C662B5"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Женщины</w:t>
            </w:r>
          </w:p>
        </w:tc>
      </w:tr>
      <w:tr w:rsidR="009A41BB" w:rsidRPr="00FB2D81" w14:paraId="6714EAD9" w14:textId="77777777" w:rsidTr="009A41BB">
        <w:tc>
          <w:tcPr>
            <w:tcW w:w="2936" w:type="dxa"/>
          </w:tcPr>
          <w:p w14:paraId="24D6B848" w14:textId="77777777" w:rsidR="009A41BB" w:rsidRPr="00847765" w:rsidRDefault="009A41BB" w:rsidP="009A41BB">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323" w:type="dxa"/>
            <w:vAlign w:val="bottom"/>
          </w:tcPr>
          <w:p w14:paraId="5C6865E4" w14:textId="77777777" w:rsidR="009A41BB" w:rsidRPr="00847765"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2</w:t>
            </w:r>
          </w:p>
        </w:tc>
        <w:tc>
          <w:tcPr>
            <w:tcW w:w="1323" w:type="dxa"/>
            <w:vAlign w:val="bottom"/>
          </w:tcPr>
          <w:p w14:paraId="2C19BD76" w14:textId="77777777" w:rsidR="009A41BB" w:rsidRPr="00847765"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3</w:t>
            </w:r>
          </w:p>
        </w:tc>
        <w:tc>
          <w:tcPr>
            <w:tcW w:w="1323" w:type="dxa"/>
            <w:vAlign w:val="bottom"/>
          </w:tcPr>
          <w:p w14:paraId="72862557" w14:textId="77777777" w:rsidR="009A41BB" w:rsidRPr="00426E2C"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4</w:t>
            </w:r>
          </w:p>
        </w:tc>
        <w:tc>
          <w:tcPr>
            <w:tcW w:w="1323" w:type="dxa"/>
            <w:vAlign w:val="bottom"/>
          </w:tcPr>
          <w:p w14:paraId="1F5373C4" w14:textId="77777777" w:rsidR="009A41BB" w:rsidRPr="00847765"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5</w:t>
            </w:r>
          </w:p>
        </w:tc>
        <w:tc>
          <w:tcPr>
            <w:tcW w:w="1323" w:type="dxa"/>
            <w:vAlign w:val="bottom"/>
          </w:tcPr>
          <w:p w14:paraId="5F8CF51A" w14:textId="77777777" w:rsidR="009A41BB" w:rsidRPr="00847765"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6</w:t>
            </w:r>
          </w:p>
        </w:tc>
        <w:tc>
          <w:tcPr>
            <w:tcW w:w="1323" w:type="dxa"/>
            <w:vAlign w:val="bottom"/>
          </w:tcPr>
          <w:p w14:paraId="3DA3CA8D" w14:textId="77777777" w:rsidR="009A41BB" w:rsidRPr="00847765"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7</w:t>
            </w:r>
          </w:p>
        </w:tc>
        <w:tc>
          <w:tcPr>
            <w:tcW w:w="1323" w:type="dxa"/>
            <w:vAlign w:val="bottom"/>
          </w:tcPr>
          <w:p w14:paraId="4F9E5079" w14:textId="77777777" w:rsidR="009A41BB" w:rsidRPr="00847765"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8</w:t>
            </w:r>
          </w:p>
        </w:tc>
        <w:tc>
          <w:tcPr>
            <w:tcW w:w="1323" w:type="dxa"/>
            <w:vAlign w:val="bottom"/>
          </w:tcPr>
          <w:p w14:paraId="07821637" w14:textId="77777777" w:rsidR="009A41BB" w:rsidRPr="00847765"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9</w:t>
            </w:r>
          </w:p>
        </w:tc>
        <w:tc>
          <w:tcPr>
            <w:tcW w:w="1323" w:type="dxa"/>
            <w:vAlign w:val="bottom"/>
          </w:tcPr>
          <w:p w14:paraId="249AF0CF" w14:textId="77777777" w:rsidR="009A41BB" w:rsidRPr="00426E2C"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10</w:t>
            </w:r>
          </w:p>
        </w:tc>
      </w:tr>
      <w:tr w:rsidR="009A41BB" w:rsidRPr="00FB2D81" w14:paraId="6CDFAEAD" w14:textId="77777777" w:rsidTr="009A41BB">
        <w:tc>
          <w:tcPr>
            <w:tcW w:w="2936" w:type="dxa"/>
            <w:vAlign w:val="center"/>
          </w:tcPr>
          <w:p w14:paraId="288262C5" w14:textId="77777777" w:rsidR="009A41BB" w:rsidRPr="00FB2D81" w:rsidRDefault="009A41BB" w:rsidP="009A41B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25-40 лет</w:t>
            </w:r>
            <w:r w:rsidRPr="00FB2D81">
              <w:rPr>
                <w:rFonts w:ascii="Times New Roman" w:hAnsi="Times New Roman" w:cs="Times New Roman"/>
                <w:sz w:val="28"/>
                <w:szCs w:val="28"/>
                <w:lang w:val="en-US"/>
              </w:rPr>
              <w:t>, n=</w:t>
            </w:r>
            <w:r w:rsidRPr="00FB2D81">
              <w:rPr>
                <w:rFonts w:ascii="Times New Roman" w:hAnsi="Times New Roman" w:cs="Times New Roman"/>
                <w:sz w:val="28"/>
                <w:szCs w:val="28"/>
              </w:rPr>
              <w:t>82</w:t>
            </w:r>
          </w:p>
        </w:tc>
        <w:tc>
          <w:tcPr>
            <w:tcW w:w="1323" w:type="dxa"/>
            <w:vAlign w:val="center"/>
          </w:tcPr>
          <w:p w14:paraId="2D13F489"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26</w:t>
            </w:r>
          </w:p>
        </w:tc>
        <w:tc>
          <w:tcPr>
            <w:tcW w:w="1323" w:type="dxa"/>
            <w:vAlign w:val="center"/>
          </w:tcPr>
          <w:p w14:paraId="719904DB"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31,7</w:t>
            </w:r>
          </w:p>
        </w:tc>
        <w:tc>
          <w:tcPr>
            <w:tcW w:w="1323" w:type="dxa"/>
            <w:vAlign w:val="center"/>
          </w:tcPr>
          <w:p w14:paraId="165C44A4" w14:textId="77777777" w:rsidR="009A41BB" w:rsidRPr="00426E2C" w:rsidRDefault="009A41BB" w:rsidP="009A41BB">
            <w:pPr>
              <w:spacing w:after="0" w:line="240" w:lineRule="auto"/>
              <w:jc w:val="center"/>
              <w:rPr>
                <w:rFonts w:ascii="Times New Roman" w:hAnsi="Times New Roman" w:cs="Times New Roman"/>
                <w:color w:val="000000"/>
                <w:sz w:val="28"/>
                <w:szCs w:val="28"/>
                <w:lang w:val="en-US" w:eastAsia="ru-RU"/>
              </w:rPr>
            </w:pPr>
            <w:r w:rsidRPr="00426E2C">
              <w:rPr>
                <w:rFonts w:ascii="Times New Roman" w:hAnsi="Times New Roman" w:cs="Times New Roman"/>
                <w:color w:val="000000"/>
                <w:sz w:val="28"/>
                <w:szCs w:val="28"/>
                <w:lang w:val="en-US" w:eastAsia="ru-RU"/>
              </w:rPr>
              <w:t>3,98</w:t>
            </w:r>
            <w:r>
              <w:rPr>
                <w:rFonts w:ascii="Times New Roman" w:hAnsi="Times New Roman" w:cs="Times New Roman"/>
                <w:color w:val="000000"/>
                <w:sz w:val="28"/>
                <w:szCs w:val="28"/>
                <w:lang w:val="en-US" w:eastAsia="ru-RU"/>
              </w:rPr>
              <w:t xml:space="preserve">/ </w:t>
            </w:r>
            <w:r w:rsidRPr="00426E2C">
              <w:rPr>
                <w:rFonts w:ascii="Times New Roman" w:hAnsi="Times New Roman" w:cs="Times New Roman"/>
                <w:color w:val="000000"/>
                <w:sz w:val="28"/>
                <w:szCs w:val="28"/>
                <w:lang w:val="en-US" w:eastAsia="ru-RU"/>
              </w:rPr>
              <w:t>0,047</w:t>
            </w:r>
          </w:p>
        </w:tc>
        <w:tc>
          <w:tcPr>
            <w:tcW w:w="1323" w:type="dxa"/>
            <w:vAlign w:val="center"/>
          </w:tcPr>
          <w:p w14:paraId="6CC1FD73"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30</w:t>
            </w:r>
          </w:p>
        </w:tc>
        <w:tc>
          <w:tcPr>
            <w:tcW w:w="1323" w:type="dxa"/>
            <w:vAlign w:val="center"/>
          </w:tcPr>
          <w:p w14:paraId="6925159E"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36,6</w:t>
            </w:r>
          </w:p>
        </w:tc>
        <w:tc>
          <w:tcPr>
            <w:tcW w:w="1323" w:type="dxa"/>
            <w:vAlign w:val="center"/>
          </w:tcPr>
          <w:p w14:paraId="4EBB3D84"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1,28/ 0,072</w:t>
            </w:r>
          </w:p>
        </w:tc>
        <w:tc>
          <w:tcPr>
            <w:tcW w:w="1323" w:type="dxa"/>
            <w:vAlign w:val="center"/>
          </w:tcPr>
          <w:p w14:paraId="0033D91C"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26</w:t>
            </w:r>
          </w:p>
        </w:tc>
        <w:tc>
          <w:tcPr>
            <w:tcW w:w="1323" w:type="dxa"/>
            <w:vAlign w:val="center"/>
          </w:tcPr>
          <w:p w14:paraId="601CA6B7"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31,7</w:t>
            </w:r>
          </w:p>
        </w:tc>
        <w:tc>
          <w:tcPr>
            <w:tcW w:w="1323" w:type="dxa"/>
            <w:vAlign w:val="center"/>
          </w:tcPr>
          <w:p w14:paraId="4634A661"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3,05/ 0,052</w:t>
            </w:r>
          </w:p>
        </w:tc>
      </w:tr>
      <w:tr w:rsidR="009A41BB" w:rsidRPr="00FB2D81" w14:paraId="1ED0160B" w14:textId="77777777" w:rsidTr="009A41BB">
        <w:tc>
          <w:tcPr>
            <w:tcW w:w="2936" w:type="dxa"/>
            <w:vAlign w:val="center"/>
          </w:tcPr>
          <w:p w14:paraId="5C3D2213" w14:textId="77777777" w:rsidR="009A41BB" w:rsidRPr="00FB2D81" w:rsidRDefault="009A41BB" w:rsidP="009A41B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41-50 лет</w:t>
            </w:r>
            <w:r w:rsidRPr="00FB2D81">
              <w:rPr>
                <w:rFonts w:ascii="Times New Roman" w:hAnsi="Times New Roman" w:cs="Times New Roman"/>
                <w:sz w:val="28"/>
                <w:szCs w:val="28"/>
                <w:lang w:val="en-US"/>
              </w:rPr>
              <w:t>, n=</w:t>
            </w:r>
            <w:r w:rsidRPr="00FB2D81">
              <w:rPr>
                <w:rFonts w:ascii="Times New Roman" w:hAnsi="Times New Roman" w:cs="Times New Roman"/>
                <w:sz w:val="28"/>
                <w:szCs w:val="28"/>
              </w:rPr>
              <w:t>187</w:t>
            </w:r>
          </w:p>
        </w:tc>
        <w:tc>
          <w:tcPr>
            <w:tcW w:w="1323" w:type="dxa"/>
            <w:vAlign w:val="center"/>
          </w:tcPr>
          <w:p w14:paraId="30511D3A"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79</w:t>
            </w:r>
          </w:p>
        </w:tc>
        <w:tc>
          <w:tcPr>
            <w:tcW w:w="1323" w:type="dxa"/>
            <w:vAlign w:val="center"/>
          </w:tcPr>
          <w:p w14:paraId="32DB0A3F"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42,2</w:t>
            </w:r>
          </w:p>
        </w:tc>
        <w:tc>
          <w:tcPr>
            <w:tcW w:w="1323" w:type="dxa"/>
            <w:vAlign w:val="center"/>
          </w:tcPr>
          <w:p w14:paraId="1824D401"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0,55/ 0,512</w:t>
            </w:r>
          </w:p>
        </w:tc>
        <w:tc>
          <w:tcPr>
            <w:tcW w:w="1323" w:type="dxa"/>
            <w:vAlign w:val="center"/>
          </w:tcPr>
          <w:p w14:paraId="57E5D7EB"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66</w:t>
            </w:r>
          </w:p>
        </w:tc>
        <w:tc>
          <w:tcPr>
            <w:tcW w:w="1323" w:type="dxa"/>
            <w:vAlign w:val="center"/>
          </w:tcPr>
          <w:p w14:paraId="27993CFF"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35,3</w:t>
            </w:r>
          </w:p>
        </w:tc>
        <w:tc>
          <w:tcPr>
            <w:tcW w:w="1323" w:type="dxa"/>
            <w:vAlign w:val="center"/>
          </w:tcPr>
          <w:p w14:paraId="3CC5C852"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1,21/ 0,090</w:t>
            </w:r>
          </w:p>
        </w:tc>
        <w:tc>
          <w:tcPr>
            <w:tcW w:w="1323" w:type="dxa"/>
            <w:vAlign w:val="center"/>
          </w:tcPr>
          <w:p w14:paraId="0AA2C8C9"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42</w:t>
            </w:r>
          </w:p>
        </w:tc>
        <w:tc>
          <w:tcPr>
            <w:tcW w:w="1323" w:type="dxa"/>
            <w:vAlign w:val="center"/>
          </w:tcPr>
          <w:p w14:paraId="21FD7614"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22,5</w:t>
            </w:r>
          </w:p>
        </w:tc>
        <w:tc>
          <w:tcPr>
            <w:tcW w:w="1323" w:type="dxa"/>
            <w:vAlign w:val="center"/>
          </w:tcPr>
          <w:p w14:paraId="13A79371"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1,16/ 0,087</w:t>
            </w:r>
          </w:p>
        </w:tc>
      </w:tr>
      <w:tr w:rsidR="009A41BB" w:rsidRPr="00FB2D81" w14:paraId="18BD41A5" w14:textId="77777777" w:rsidTr="009A41BB">
        <w:tc>
          <w:tcPr>
            <w:tcW w:w="2936" w:type="dxa"/>
            <w:vAlign w:val="center"/>
          </w:tcPr>
          <w:p w14:paraId="2FEA5C1E" w14:textId="77777777" w:rsidR="009A41BB" w:rsidRPr="00FB2D81" w:rsidRDefault="009A41BB" w:rsidP="009A41B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51-60 лет</w:t>
            </w:r>
            <w:r w:rsidRPr="00FB2D81">
              <w:rPr>
                <w:rFonts w:ascii="Times New Roman" w:hAnsi="Times New Roman" w:cs="Times New Roman"/>
                <w:sz w:val="28"/>
                <w:szCs w:val="28"/>
                <w:lang w:val="en-US"/>
              </w:rPr>
              <w:t>, n=</w:t>
            </w:r>
            <w:r w:rsidRPr="00FB2D81">
              <w:rPr>
                <w:rFonts w:ascii="Times New Roman" w:hAnsi="Times New Roman" w:cs="Times New Roman"/>
                <w:sz w:val="28"/>
                <w:szCs w:val="28"/>
              </w:rPr>
              <w:t>310</w:t>
            </w:r>
          </w:p>
        </w:tc>
        <w:tc>
          <w:tcPr>
            <w:tcW w:w="1323" w:type="dxa"/>
            <w:vAlign w:val="center"/>
          </w:tcPr>
          <w:p w14:paraId="4CDCC69C"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147</w:t>
            </w:r>
          </w:p>
        </w:tc>
        <w:tc>
          <w:tcPr>
            <w:tcW w:w="1323" w:type="dxa"/>
            <w:vAlign w:val="center"/>
          </w:tcPr>
          <w:p w14:paraId="4CBC3519"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47,4</w:t>
            </w:r>
          </w:p>
        </w:tc>
        <w:tc>
          <w:tcPr>
            <w:tcW w:w="1323" w:type="dxa"/>
            <w:vAlign w:val="center"/>
          </w:tcPr>
          <w:p w14:paraId="6B4DE588"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1,12/ 0,103</w:t>
            </w:r>
          </w:p>
        </w:tc>
        <w:tc>
          <w:tcPr>
            <w:tcW w:w="1323" w:type="dxa"/>
            <w:vAlign w:val="center"/>
          </w:tcPr>
          <w:p w14:paraId="266B905D"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100</w:t>
            </w:r>
          </w:p>
        </w:tc>
        <w:tc>
          <w:tcPr>
            <w:tcW w:w="1323" w:type="dxa"/>
            <w:vAlign w:val="center"/>
          </w:tcPr>
          <w:p w14:paraId="078E004D"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32,3</w:t>
            </w:r>
          </w:p>
        </w:tc>
        <w:tc>
          <w:tcPr>
            <w:tcW w:w="1323" w:type="dxa"/>
            <w:vAlign w:val="center"/>
          </w:tcPr>
          <w:p w14:paraId="6DAE4C82"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0,73/ 0,146</w:t>
            </w:r>
          </w:p>
        </w:tc>
        <w:tc>
          <w:tcPr>
            <w:tcW w:w="1323" w:type="dxa"/>
            <w:vAlign w:val="center"/>
          </w:tcPr>
          <w:p w14:paraId="52B9FC74"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63</w:t>
            </w:r>
          </w:p>
        </w:tc>
        <w:tc>
          <w:tcPr>
            <w:tcW w:w="1323" w:type="dxa"/>
            <w:vAlign w:val="center"/>
          </w:tcPr>
          <w:p w14:paraId="4416D744"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20,3</w:t>
            </w:r>
          </w:p>
        </w:tc>
        <w:tc>
          <w:tcPr>
            <w:tcW w:w="1323" w:type="dxa"/>
            <w:vAlign w:val="center"/>
          </w:tcPr>
          <w:p w14:paraId="3B4D1F79"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1,38/ 0,080</w:t>
            </w:r>
          </w:p>
        </w:tc>
      </w:tr>
      <w:tr w:rsidR="009A41BB" w:rsidRPr="00FB2D81" w14:paraId="5CEE70D3" w14:textId="77777777" w:rsidTr="009A41BB">
        <w:tc>
          <w:tcPr>
            <w:tcW w:w="2936" w:type="dxa"/>
            <w:vAlign w:val="center"/>
          </w:tcPr>
          <w:p w14:paraId="2F8C24DE" w14:textId="77777777" w:rsidR="009A41BB" w:rsidRPr="00FB2D81" w:rsidRDefault="009A41BB" w:rsidP="009A41B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61 год и старше</w:t>
            </w:r>
            <w:r w:rsidRPr="00FB2D81">
              <w:rPr>
                <w:rFonts w:ascii="Times New Roman" w:hAnsi="Times New Roman" w:cs="Times New Roman"/>
                <w:sz w:val="28"/>
                <w:szCs w:val="28"/>
                <w:lang w:val="en-US"/>
              </w:rPr>
              <w:t>, n=</w:t>
            </w:r>
            <w:r w:rsidRPr="00FB2D81">
              <w:rPr>
                <w:rFonts w:ascii="Times New Roman" w:hAnsi="Times New Roman" w:cs="Times New Roman"/>
                <w:sz w:val="28"/>
                <w:szCs w:val="28"/>
              </w:rPr>
              <w:t>486</w:t>
            </w:r>
          </w:p>
        </w:tc>
        <w:tc>
          <w:tcPr>
            <w:tcW w:w="1323" w:type="dxa"/>
            <w:vAlign w:val="center"/>
          </w:tcPr>
          <w:p w14:paraId="2E6F2EE4"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206</w:t>
            </w:r>
          </w:p>
        </w:tc>
        <w:tc>
          <w:tcPr>
            <w:tcW w:w="1323" w:type="dxa"/>
            <w:vAlign w:val="center"/>
          </w:tcPr>
          <w:p w14:paraId="7A66BD49"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42,4</w:t>
            </w:r>
          </w:p>
        </w:tc>
        <w:tc>
          <w:tcPr>
            <w:tcW w:w="1323" w:type="dxa"/>
            <w:vAlign w:val="center"/>
          </w:tcPr>
          <w:p w14:paraId="52789F44"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0,37/ 0,341</w:t>
            </w:r>
          </w:p>
        </w:tc>
        <w:tc>
          <w:tcPr>
            <w:tcW w:w="1323" w:type="dxa"/>
            <w:vAlign w:val="center"/>
          </w:tcPr>
          <w:p w14:paraId="7882D661"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145</w:t>
            </w:r>
          </w:p>
        </w:tc>
        <w:tc>
          <w:tcPr>
            <w:tcW w:w="1323" w:type="dxa"/>
            <w:vAlign w:val="center"/>
          </w:tcPr>
          <w:p w14:paraId="4E674FE8"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29,8</w:t>
            </w:r>
          </w:p>
        </w:tc>
        <w:tc>
          <w:tcPr>
            <w:tcW w:w="1323" w:type="dxa"/>
            <w:vAlign w:val="center"/>
          </w:tcPr>
          <w:p w14:paraId="6C715D1B"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1,59/ 0,112</w:t>
            </w:r>
          </w:p>
        </w:tc>
        <w:tc>
          <w:tcPr>
            <w:tcW w:w="1323" w:type="dxa"/>
            <w:vAlign w:val="center"/>
          </w:tcPr>
          <w:p w14:paraId="540DCF3E"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135</w:t>
            </w:r>
          </w:p>
        </w:tc>
        <w:tc>
          <w:tcPr>
            <w:tcW w:w="1323" w:type="dxa"/>
            <w:vAlign w:val="center"/>
          </w:tcPr>
          <w:p w14:paraId="30D44FDF"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27,8</w:t>
            </w:r>
          </w:p>
        </w:tc>
        <w:tc>
          <w:tcPr>
            <w:tcW w:w="1323" w:type="dxa"/>
            <w:vAlign w:val="center"/>
          </w:tcPr>
          <w:p w14:paraId="5C08E963"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0,92/ 0,065</w:t>
            </w:r>
          </w:p>
        </w:tc>
      </w:tr>
      <w:tr w:rsidR="009A41BB" w:rsidRPr="00FB2D81" w14:paraId="76782BED" w14:textId="77777777" w:rsidTr="009A41BB">
        <w:tc>
          <w:tcPr>
            <w:tcW w:w="2936" w:type="dxa"/>
            <w:vAlign w:val="center"/>
          </w:tcPr>
          <w:p w14:paraId="426B4424" w14:textId="77777777" w:rsidR="009A41BB" w:rsidRPr="00FB2D81" w:rsidRDefault="009A41BB" w:rsidP="009A41B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 xml:space="preserve">Всего, </w:t>
            </w:r>
            <w:r w:rsidRPr="00FB2D81">
              <w:rPr>
                <w:rFonts w:ascii="Times New Roman" w:hAnsi="Times New Roman" w:cs="Times New Roman"/>
                <w:sz w:val="28"/>
                <w:szCs w:val="28"/>
                <w:lang w:val="en-US"/>
              </w:rPr>
              <w:t>n=1065</w:t>
            </w:r>
          </w:p>
        </w:tc>
        <w:tc>
          <w:tcPr>
            <w:tcW w:w="1323" w:type="dxa"/>
            <w:vAlign w:val="center"/>
          </w:tcPr>
          <w:p w14:paraId="2821EBBA" w14:textId="77777777" w:rsidR="009A41BB" w:rsidRPr="00FB2D81" w:rsidRDefault="009A41BB" w:rsidP="009A41B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458</w:t>
            </w:r>
          </w:p>
        </w:tc>
        <w:tc>
          <w:tcPr>
            <w:tcW w:w="1323" w:type="dxa"/>
            <w:vAlign w:val="center"/>
          </w:tcPr>
          <w:p w14:paraId="385CFF76"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43,0</w:t>
            </w:r>
          </w:p>
        </w:tc>
        <w:tc>
          <w:tcPr>
            <w:tcW w:w="1323" w:type="dxa"/>
            <w:vAlign w:val="center"/>
          </w:tcPr>
          <w:p w14:paraId="62C110E1"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p>
        </w:tc>
        <w:tc>
          <w:tcPr>
            <w:tcW w:w="1323" w:type="dxa"/>
            <w:vAlign w:val="center"/>
          </w:tcPr>
          <w:p w14:paraId="23B17EBA" w14:textId="77777777" w:rsidR="009A41BB" w:rsidRPr="00FB2D81" w:rsidRDefault="009A41BB" w:rsidP="009A41B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341</w:t>
            </w:r>
          </w:p>
        </w:tc>
        <w:tc>
          <w:tcPr>
            <w:tcW w:w="1323" w:type="dxa"/>
            <w:vAlign w:val="center"/>
          </w:tcPr>
          <w:p w14:paraId="6B576A21"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32,0</w:t>
            </w:r>
          </w:p>
        </w:tc>
        <w:tc>
          <w:tcPr>
            <w:tcW w:w="1323" w:type="dxa"/>
            <w:vAlign w:val="center"/>
          </w:tcPr>
          <w:p w14:paraId="138F558C"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p>
        </w:tc>
        <w:tc>
          <w:tcPr>
            <w:tcW w:w="1323" w:type="dxa"/>
            <w:vAlign w:val="center"/>
          </w:tcPr>
          <w:p w14:paraId="7CD1A283"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rPr>
              <w:t>266</w:t>
            </w:r>
          </w:p>
        </w:tc>
        <w:tc>
          <w:tcPr>
            <w:tcW w:w="1323" w:type="dxa"/>
            <w:vAlign w:val="center"/>
          </w:tcPr>
          <w:p w14:paraId="115486CF"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25,0</w:t>
            </w:r>
          </w:p>
        </w:tc>
        <w:tc>
          <w:tcPr>
            <w:tcW w:w="1323" w:type="dxa"/>
            <w:vAlign w:val="center"/>
          </w:tcPr>
          <w:p w14:paraId="72C4798E"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p>
        </w:tc>
      </w:tr>
    </w:tbl>
    <w:p w14:paraId="7C0B9020" w14:textId="1EFF71A7" w:rsidR="009A41BB" w:rsidRPr="009A41BB" w:rsidRDefault="009A41BB" w:rsidP="009A41BB">
      <w:pPr>
        <w:spacing w:line="240" w:lineRule="auto"/>
        <w:rPr>
          <w:rFonts w:ascii="Times New Roman" w:hAnsi="Times New Roman" w:cs="Times New Roman"/>
          <w:sz w:val="28"/>
          <w:szCs w:val="28"/>
          <w:lang w:val="en-US"/>
        </w:rPr>
        <w:sectPr w:rsidR="009A41BB" w:rsidRPr="009A41BB" w:rsidSect="009A41BB">
          <w:pgSz w:w="16838" w:h="11906" w:orient="landscape" w:code="9"/>
          <w:pgMar w:top="1701" w:right="1134" w:bottom="567" w:left="1134" w:header="709" w:footer="709" w:gutter="0"/>
          <w:cols w:space="708"/>
          <w:titlePg/>
          <w:docGrid w:linePitch="360"/>
        </w:sectPr>
      </w:pPr>
      <w:r w:rsidRPr="00477908">
        <w:rPr>
          <w:rFonts w:ascii="Times New Roman" w:hAnsi="Times New Roman" w:cs="Times New Roman"/>
          <w:sz w:val="28"/>
          <w:szCs w:val="28"/>
        </w:rPr>
        <w:t xml:space="preserve">Продолжение </w:t>
      </w:r>
      <w:r w:rsidRPr="00477908">
        <w:rPr>
          <w:rFonts w:ascii="Times New Roman" w:hAnsi="Times New Roman" w:cs="Times New Roman"/>
          <w:sz w:val="28"/>
          <w:szCs w:val="28"/>
          <w:lang w:val="en-US"/>
        </w:rPr>
        <w:t>таблицы 18</w:t>
      </w:r>
    </w:p>
    <w:p w14:paraId="27BA44EA" w14:textId="77777777" w:rsidR="009A41BB" w:rsidRPr="00062BC9" w:rsidRDefault="009A41BB" w:rsidP="009A41BB">
      <w:pPr>
        <w:spacing w:after="0" w:line="240" w:lineRule="auto"/>
        <w:ind w:firstLine="567"/>
        <w:jc w:val="both"/>
        <w:rPr>
          <w:rFonts w:ascii="Times New Roman" w:hAnsi="Times New Roman" w:cs="Times New Roman"/>
          <w:sz w:val="28"/>
          <w:szCs w:val="28"/>
        </w:rPr>
      </w:pPr>
      <w:r w:rsidRPr="00062BC9">
        <w:rPr>
          <w:rFonts w:ascii="Times New Roman" w:hAnsi="Times New Roman" w:cs="Times New Roman"/>
          <w:sz w:val="28"/>
          <w:szCs w:val="28"/>
        </w:rPr>
        <w:t>В целом приверженность у женщин была несколько выше, чем у мужчин, хотя различия не были статистически значимыми. Число лиц с полной приверженностью среди женщин было выше за счет тех, у кого приверженность, по нашим данным, отсутствовала. Наилучшие показатели характеризовали возрастную категорию 51-60 лет в целом по группе и в обеих гендерных подгруппах. На втором месте находилась старшая возрастная категория, на третьем – 41-50 лет.</w:t>
      </w:r>
    </w:p>
    <w:p w14:paraId="2FF28D17" w14:textId="77777777" w:rsidR="009A41BB" w:rsidRDefault="009A41BB" w:rsidP="009A41BB">
      <w:pPr>
        <w:spacing w:after="0" w:line="240" w:lineRule="auto"/>
        <w:ind w:firstLine="567"/>
        <w:jc w:val="both"/>
        <w:rPr>
          <w:rFonts w:ascii="Times New Roman" w:hAnsi="Times New Roman" w:cs="Times New Roman"/>
          <w:sz w:val="28"/>
          <w:szCs w:val="28"/>
        </w:rPr>
      </w:pPr>
      <w:r w:rsidRPr="001C4B6C">
        <w:rPr>
          <w:rFonts w:ascii="Times New Roman" w:hAnsi="Times New Roman" w:cs="Times New Roman"/>
          <w:sz w:val="28"/>
          <w:szCs w:val="28"/>
        </w:rPr>
        <w:t>Наихудшие показатели приверженности характеризовали младшую возрастную категорию, при этом показатели полной приверженности и отсутствия приверженности имели значимые различия с показателем без учета возраста у обследованных обеих гендерных групп (для полной приверженности у мужчин χ</w:t>
      </w:r>
      <w:r w:rsidRPr="00673269">
        <w:rPr>
          <w:rFonts w:ascii="Times New Roman" w:hAnsi="Times New Roman" w:cs="Times New Roman"/>
          <w:sz w:val="28"/>
          <w:szCs w:val="28"/>
          <w:vertAlign w:val="superscript"/>
        </w:rPr>
        <w:t>2</w:t>
      </w:r>
      <w:r w:rsidRPr="001C4B6C">
        <w:rPr>
          <w:rFonts w:ascii="Times New Roman" w:hAnsi="Times New Roman" w:cs="Times New Roman"/>
          <w:sz w:val="28"/>
          <w:szCs w:val="28"/>
        </w:rPr>
        <w:t>=12,43, р=0,003, у женщин χ</w:t>
      </w:r>
      <w:r w:rsidRPr="00673269">
        <w:rPr>
          <w:rFonts w:ascii="Times New Roman" w:hAnsi="Times New Roman" w:cs="Times New Roman"/>
          <w:sz w:val="28"/>
          <w:szCs w:val="28"/>
          <w:vertAlign w:val="superscript"/>
        </w:rPr>
        <w:t>2</w:t>
      </w:r>
      <w:r w:rsidRPr="001C4B6C">
        <w:rPr>
          <w:rFonts w:ascii="Times New Roman" w:hAnsi="Times New Roman" w:cs="Times New Roman"/>
          <w:sz w:val="28"/>
          <w:szCs w:val="28"/>
        </w:rPr>
        <w:t>=3,98, р=0,047; для отсутствия приверженности у мужчин χ</w:t>
      </w:r>
      <w:r w:rsidRPr="00673269">
        <w:rPr>
          <w:rFonts w:ascii="Times New Roman" w:hAnsi="Times New Roman" w:cs="Times New Roman"/>
          <w:sz w:val="28"/>
          <w:szCs w:val="28"/>
          <w:vertAlign w:val="superscript"/>
        </w:rPr>
        <w:t>2</w:t>
      </w:r>
      <w:r w:rsidRPr="001C4B6C">
        <w:rPr>
          <w:rFonts w:ascii="Times New Roman" w:hAnsi="Times New Roman" w:cs="Times New Roman"/>
          <w:sz w:val="28"/>
          <w:szCs w:val="28"/>
        </w:rPr>
        <w:t>=8,57, р=0,009, у женщин значимые различия отсутствуют). Показатели приверженности в остальных возрастных категориях не имели значимых различий с группой в целом.</w:t>
      </w:r>
    </w:p>
    <w:p w14:paraId="071B7B28" w14:textId="77777777" w:rsidR="009A41BB" w:rsidRDefault="009A41BB" w:rsidP="009A41BB">
      <w:pPr>
        <w:spacing w:after="0" w:line="240" w:lineRule="auto"/>
        <w:ind w:firstLine="567"/>
        <w:jc w:val="both"/>
        <w:rPr>
          <w:rFonts w:ascii="Times New Roman" w:hAnsi="Times New Roman" w:cs="Times New Roman"/>
          <w:sz w:val="28"/>
          <w:szCs w:val="28"/>
        </w:rPr>
      </w:pPr>
    </w:p>
    <w:p w14:paraId="4450722A" w14:textId="77777777" w:rsidR="009A41BB" w:rsidRPr="006E26B0" w:rsidRDefault="009A41BB" w:rsidP="009A41BB">
      <w:pPr>
        <w:spacing w:after="0" w:line="240" w:lineRule="auto"/>
        <w:ind w:firstLine="567"/>
        <w:jc w:val="both"/>
        <w:rPr>
          <w:rFonts w:ascii="Times New Roman" w:hAnsi="Times New Roman" w:cs="Times New Roman"/>
          <w:sz w:val="28"/>
          <w:szCs w:val="28"/>
        </w:rPr>
      </w:pPr>
      <w:r w:rsidRPr="006E26B0">
        <w:rPr>
          <w:rFonts w:ascii="Times New Roman" w:hAnsi="Times New Roman" w:cs="Times New Roman"/>
          <w:sz w:val="28"/>
          <w:szCs w:val="28"/>
        </w:rPr>
        <w:t xml:space="preserve">В таблице </w:t>
      </w:r>
      <w:r>
        <w:rPr>
          <w:rFonts w:ascii="Times New Roman" w:hAnsi="Times New Roman" w:cs="Times New Roman"/>
          <w:sz w:val="28"/>
          <w:szCs w:val="28"/>
        </w:rPr>
        <w:t>1</w:t>
      </w:r>
      <w:r w:rsidRPr="00876D2C">
        <w:rPr>
          <w:rFonts w:ascii="Times New Roman" w:hAnsi="Times New Roman" w:cs="Times New Roman"/>
          <w:sz w:val="28"/>
          <w:szCs w:val="28"/>
        </w:rPr>
        <w:t>9</w:t>
      </w:r>
      <w:r w:rsidRPr="006E26B0">
        <w:rPr>
          <w:rFonts w:ascii="Times New Roman" w:hAnsi="Times New Roman" w:cs="Times New Roman"/>
          <w:sz w:val="28"/>
          <w:szCs w:val="28"/>
        </w:rPr>
        <w:t xml:space="preserve"> показано распределение больных в зависимости от формы и степени АГ и приверженности к медикаментозной антигипертензивной терапии. </w:t>
      </w:r>
    </w:p>
    <w:p w14:paraId="5D389DC8" w14:textId="77777777" w:rsidR="009A41BB" w:rsidRPr="006E26B0" w:rsidRDefault="009A41BB" w:rsidP="009A41BB">
      <w:pPr>
        <w:spacing w:after="0" w:line="240" w:lineRule="auto"/>
        <w:ind w:firstLine="567"/>
        <w:jc w:val="both"/>
        <w:rPr>
          <w:rFonts w:ascii="Times New Roman" w:hAnsi="Times New Roman" w:cs="Times New Roman"/>
          <w:sz w:val="28"/>
          <w:szCs w:val="28"/>
        </w:rPr>
      </w:pPr>
    </w:p>
    <w:p w14:paraId="6009EA68" w14:textId="77777777" w:rsidR="009A41BB" w:rsidRDefault="009A41BB" w:rsidP="009A41BB">
      <w:pPr>
        <w:spacing w:after="0" w:line="240" w:lineRule="auto"/>
        <w:jc w:val="both"/>
        <w:rPr>
          <w:rFonts w:ascii="Times New Roman" w:hAnsi="Times New Roman" w:cs="Times New Roman"/>
          <w:sz w:val="28"/>
          <w:szCs w:val="28"/>
        </w:rPr>
        <w:sectPr w:rsidR="009A41BB" w:rsidSect="009A41BB">
          <w:pgSz w:w="11906" w:h="16838" w:code="9"/>
          <w:pgMar w:top="1134" w:right="567" w:bottom="1134" w:left="1701" w:header="709" w:footer="709" w:gutter="0"/>
          <w:cols w:space="708"/>
          <w:titlePg/>
          <w:docGrid w:linePitch="360"/>
        </w:sectPr>
      </w:pPr>
    </w:p>
    <w:p w14:paraId="74E641F3" w14:textId="77777777" w:rsidR="009A41BB" w:rsidRDefault="009A41BB" w:rsidP="009A41BB">
      <w:pPr>
        <w:spacing w:after="0" w:line="240" w:lineRule="auto"/>
        <w:jc w:val="both"/>
        <w:rPr>
          <w:rFonts w:ascii="Times New Roman" w:hAnsi="Times New Roman" w:cs="Times New Roman"/>
          <w:sz w:val="28"/>
          <w:szCs w:val="28"/>
        </w:rPr>
      </w:pPr>
      <w:r w:rsidRPr="006E26B0">
        <w:rPr>
          <w:rFonts w:ascii="Times New Roman" w:hAnsi="Times New Roman" w:cs="Times New Roman"/>
          <w:sz w:val="28"/>
          <w:szCs w:val="28"/>
        </w:rPr>
        <w:t xml:space="preserve">Таблица </w:t>
      </w:r>
      <w:r>
        <w:rPr>
          <w:rFonts w:ascii="Times New Roman" w:hAnsi="Times New Roman" w:cs="Times New Roman"/>
          <w:sz w:val="28"/>
          <w:szCs w:val="28"/>
        </w:rPr>
        <w:t>1</w:t>
      </w:r>
      <w:r w:rsidRPr="00876D2C">
        <w:rPr>
          <w:rFonts w:ascii="Times New Roman" w:hAnsi="Times New Roman" w:cs="Times New Roman"/>
          <w:sz w:val="28"/>
          <w:szCs w:val="28"/>
        </w:rPr>
        <w:t>9</w:t>
      </w:r>
      <w:r w:rsidRPr="006E26B0">
        <w:rPr>
          <w:rFonts w:ascii="Times New Roman" w:hAnsi="Times New Roman" w:cs="Times New Roman"/>
          <w:sz w:val="28"/>
          <w:szCs w:val="28"/>
        </w:rPr>
        <w:t xml:space="preserve"> – Распределение приверженности больных к антигипертензивной терапии в зависимости от формы и степени АГ</w:t>
      </w:r>
    </w:p>
    <w:p w14:paraId="3625BA38" w14:textId="77777777" w:rsidR="009A41BB" w:rsidRDefault="009A41BB" w:rsidP="009A41BB">
      <w:pPr>
        <w:tabs>
          <w:tab w:val="left" w:pos="105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ab/>
      </w:r>
    </w:p>
    <w:tbl>
      <w:tblPr>
        <w:tblW w:w="1470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8"/>
        <w:gridCol w:w="1047"/>
        <w:gridCol w:w="1047"/>
        <w:gridCol w:w="1143"/>
        <w:gridCol w:w="1046"/>
        <w:gridCol w:w="1047"/>
        <w:gridCol w:w="1045"/>
        <w:gridCol w:w="1038"/>
        <w:gridCol w:w="1039"/>
        <w:gridCol w:w="1048"/>
        <w:gridCol w:w="1042"/>
        <w:gridCol w:w="1038"/>
        <w:gridCol w:w="1064"/>
      </w:tblGrid>
      <w:tr w:rsidR="009A41BB" w:rsidRPr="00FB2D81" w14:paraId="02D9BB6B" w14:textId="77777777" w:rsidTr="009A41BB">
        <w:tc>
          <w:tcPr>
            <w:tcW w:w="2058" w:type="dxa"/>
            <w:vMerge w:val="restart"/>
            <w:vAlign w:val="center"/>
          </w:tcPr>
          <w:p w14:paraId="6065BF66"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Форма и степень АГ</w:t>
            </w:r>
          </w:p>
        </w:tc>
        <w:tc>
          <w:tcPr>
            <w:tcW w:w="4283" w:type="dxa"/>
            <w:gridSpan w:val="4"/>
            <w:vAlign w:val="center"/>
          </w:tcPr>
          <w:p w14:paraId="3A6C89B7"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Полная приверженность</w:t>
            </w:r>
          </w:p>
        </w:tc>
        <w:tc>
          <w:tcPr>
            <w:tcW w:w="4169" w:type="dxa"/>
            <w:gridSpan w:val="4"/>
            <w:vAlign w:val="center"/>
          </w:tcPr>
          <w:p w14:paraId="70EC0D44"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Частичная приверженность</w:t>
            </w:r>
          </w:p>
        </w:tc>
        <w:tc>
          <w:tcPr>
            <w:tcW w:w="4192" w:type="dxa"/>
            <w:gridSpan w:val="4"/>
            <w:vAlign w:val="center"/>
          </w:tcPr>
          <w:p w14:paraId="2AC5D71A"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Нет приверженности</w:t>
            </w:r>
          </w:p>
        </w:tc>
      </w:tr>
      <w:tr w:rsidR="009A41BB" w:rsidRPr="00FB2D81" w14:paraId="1EEDCBD8" w14:textId="77777777" w:rsidTr="009A41BB">
        <w:tc>
          <w:tcPr>
            <w:tcW w:w="2058" w:type="dxa"/>
            <w:vMerge/>
          </w:tcPr>
          <w:p w14:paraId="75F7A978" w14:textId="77777777" w:rsidR="009A41BB" w:rsidRPr="00FB2D81" w:rsidRDefault="009A41BB" w:rsidP="009A41BB">
            <w:pPr>
              <w:spacing w:after="0" w:line="240" w:lineRule="auto"/>
              <w:jc w:val="both"/>
              <w:rPr>
                <w:rFonts w:ascii="Times New Roman" w:hAnsi="Times New Roman" w:cs="Times New Roman"/>
                <w:sz w:val="28"/>
                <w:szCs w:val="28"/>
              </w:rPr>
            </w:pPr>
          </w:p>
        </w:tc>
        <w:tc>
          <w:tcPr>
            <w:tcW w:w="1047" w:type="dxa"/>
            <w:vAlign w:val="center"/>
          </w:tcPr>
          <w:p w14:paraId="392D6A3D"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w:t>
            </w:r>
            <w:r>
              <w:rPr>
                <w:rFonts w:ascii="Times New Roman" w:hAnsi="Times New Roman" w:cs="Times New Roman"/>
                <w:sz w:val="28"/>
                <w:szCs w:val="28"/>
                <w:lang w:val="en-US"/>
              </w:rPr>
              <w:t xml:space="preserve"> </w:t>
            </w:r>
            <w:r w:rsidRPr="00FB2D81">
              <w:rPr>
                <w:rFonts w:ascii="Times New Roman" w:hAnsi="Times New Roman" w:cs="Times New Roman"/>
                <w:sz w:val="28"/>
                <w:szCs w:val="28"/>
              </w:rPr>
              <w:t>число</w:t>
            </w:r>
          </w:p>
        </w:tc>
        <w:tc>
          <w:tcPr>
            <w:tcW w:w="1047" w:type="dxa"/>
            <w:vAlign w:val="center"/>
          </w:tcPr>
          <w:p w14:paraId="1E518A7E"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143" w:type="dxa"/>
            <w:vAlign w:val="center"/>
          </w:tcPr>
          <w:p w14:paraId="393ABF91" w14:textId="77777777" w:rsidR="009A41BB" w:rsidRPr="00FB2D81" w:rsidRDefault="009A41BB" w:rsidP="009A41BB">
            <w:pPr>
              <w:spacing w:after="0" w:line="240" w:lineRule="auto"/>
              <w:jc w:val="center"/>
              <w:rPr>
                <w:rFonts w:ascii="Times New Roman" w:hAnsi="Times New Roman" w:cs="Times New Roman"/>
                <w:sz w:val="28"/>
                <w:szCs w:val="28"/>
              </w:rPr>
            </w:pPr>
            <w:r w:rsidRPr="00713F6A">
              <w:rPr>
                <w:rFonts w:ascii="Times New Roman" w:hAnsi="Times New Roman" w:cs="Times New Roman"/>
                <w:sz w:val="28"/>
                <w:szCs w:val="28"/>
              </w:rPr>
              <w:t>χ</w:t>
            </w:r>
            <w:r w:rsidRPr="00713F6A">
              <w:rPr>
                <w:rFonts w:ascii="Times New Roman" w:hAnsi="Times New Roman" w:cs="Times New Roman"/>
                <w:sz w:val="28"/>
                <w:szCs w:val="28"/>
                <w:vertAlign w:val="superscript"/>
              </w:rPr>
              <w:t>2</w:t>
            </w:r>
            <w:r>
              <w:rPr>
                <w:rFonts w:ascii="Times New Roman" w:hAnsi="Times New Roman" w:cs="Times New Roman"/>
                <w:sz w:val="28"/>
                <w:szCs w:val="28"/>
              </w:rPr>
              <w:t>/</w:t>
            </w:r>
            <w:r w:rsidRPr="00713F6A">
              <w:rPr>
                <w:rFonts w:ascii="Times New Roman" w:hAnsi="Times New Roman" w:cs="Times New Roman"/>
                <w:sz w:val="28"/>
                <w:szCs w:val="28"/>
              </w:rPr>
              <w:t>Р1</w:t>
            </w:r>
          </w:p>
        </w:tc>
        <w:tc>
          <w:tcPr>
            <w:tcW w:w="1046" w:type="dxa"/>
            <w:vAlign w:val="center"/>
          </w:tcPr>
          <w:p w14:paraId="1DD3F592" w14:textId="77777777" w:rsidR="009A41BB" w:rsidRPr="00FB2D81" w:rsidRDefault="009A41BB" w:rsidP="009A41BB">
            <w:pPr>
              <w:spacing w:after="0" w:line="240" w:lineRule="auto"/>
              <w:jc w:val="center"/>
              <w:rPr>
                <w:rFonts w:ascii="Times New Roman" w:hAnsi="Times New Roman" w:cs="Times New Roman"/>
                <w:sz w:val="28"/>
                <w:szCs w:val="28"/>
              </w:rPr>
            </w:pPr>
            <w:r w:rsidRPr="00713F6A">
              <w:rPr>
                <w:rFonts w:ascii="Times New Roman" w:hAnsi="Times New Roman" w:cs="Times New Roman"/>
                <w:sz w:val="28"/>
                <w:szCs w:val="28"/>
              </w:rPr>
              <w:t>χ</w:t>
            </w:r>
            <w:r w:rsidRPr="00713F6A">
              <w:rPr>
                <w:rFonts w:ascii="Times New Roman" w:hAnsi="Times New Roman" w:cs="Times New Roman"/>
                <w:sz w:val="28"/>
                <w:szCs w:val="28"/>
                <w:vertAlign w:val="superscript"/>
              </w:rPr>
              <w:t>2</w:t>
            </w:r>
            <w:r>
              <w:rPr>
                <w:rFonts w:ascii="Times New Roman" w:hAnsi="Times New Roman" w:cs="Times New Roman"/>
                <w:sz w:val="28"/>
                <w:szCs w:val="28"/>
              </w:rPr>
              <w:t>/Р2</w:t>
            </w:r>
          </w:p>
        </w:tc>
        <w:tc>
          <w:tcPr>
            <w:tcW w:w="1047" w:type="dxa"/>
            <w:vAlign w:val="center"/>
          </w:tcPr>
          <w:p w14:paraId="678097FC"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w:t>
            </w:r>
            <w:r>
              <w:rPr>
                <w:rFonts w:ascii="Times New Roman" w:hAnsi="Times New Roman" w:cs="Times New Roman"/>
                <w:sz w:val="28"/>
                <w:szCs w:val="28"/>
                <w:lang w:val="en-US"/>
              </w:rPr>
              <w:t xml:space="preserve"> </w:t>
            </w:r>
            <w:r w:rsidRPr="00FB2D81">
              <w:rPr>
                <w:rFonts w:ascii="Times New Roman" w:hAnsi="Times New Roman" w:cs="Times New Roman"/>
                <w:sz w:val="28"/>
                <w:szCs w:val="28"/>
              </w:rPr>
              <w:t>число</w:t>
            </w:r>
          </w:p>
        </w:tc>
        <w:tc>
          <w:tcPr>
            <w:tcW w:w="1045" w:type="dxa"/>
            <w:vAlign w:val="center"/>
          </w:tcPr>
          <w:p w14:paraId="4B53965B"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038" w:type="dxa"/>
            <w:vAlign w:val="center"/>
          </w:tcPr>
          <w:p w14:paraId="60BC0BE8" w14:textId="77777777" w:rsidR="009A41BB" w:rsidRPr="00FB2D81" w:rsidRDefault="009A41BB" w:rsidP="009A41BB">
            <w:pPr>
              <w:spacing w:after="0" w:line="240" w:lineRule="auto"/>
              <w:jc w:val="center"/>
              <w:rPr>
                <w:rFonts w:ascii="Times New Roman" w:hAnsi="Times New Roman" w:cs="Times New Roman"/>
                <w:sz w:val="28"/>
                <w:szCs w:val="28"/>
              </w:rPr>
            </w:pPr>
            <w:r w:rsidRPr="00713F6A">
              <w:rPr>
                <w:rFonts w:ascii="Times New Roman" w:hAnsi="Times New Roman" w:cs="Times New Roman"/>
                <w:sz w:val="28"/>
                <w:szCs w:val="28"/>
              </w:rPr>
              <w:t>χ</w:t>
            </w:r>
            <w:r w:rsidRPr="00713F6A">
              <w:rPr>
                <w:rFonts w:ascii="Times New Roman" w:hAnsi="Times New Roman" w:cs="Times New Roman"/>
                <w:sz w:val="28"/>
                <w:szCs w:val="28"/>
                <w:vertAlign w:val="superscript"/>
              </w:rPr>
              <w:t>2</w:t>
            </w:r>
            <w:r>
              <w:rPr>
                <w:rFonts w:ascii="Times New Roman" w:hAnsi="Times New Roman" w:cs="Times New Roman"/>
                <w:sz w:val="28"/>
                <w:szCs w:val="28"/>
              </w:rPr>
              <w:t>/</w:t>
            </w:r>
            <w:r w:rsidRPr="00713F6A">
              <w:rPr>
                <w:rFonts w:ascii="Times New Roman" w:hAnsi="Times New Roman" w:cs="Times New Roman"/>
                <w:sz w:val="28"/>
                <w:szCs w:val="28"/>
              </w:rPr>
              <w:t>Р1</w:t>
            </w:r>
          </w:p>
        </w:tc>
        <w:tc>
          <w:tcPr>
            <w:tcW w:w="1039" w:type="dxa"/>
            <w:vAlign w:val="center"/>
          </w:tcPr>
          <w:p w14:paraId="29219DDF" w14:textId="77777777" w:rsidR="009A41BB" w:rsidRPr="00FB2D81" w:rsidRDefault="009A41BB" w:rsidP="009A41BB">
            <w:pPr>
              <w:spacing w:after="0" w:line="240" w:lineRule="auto"/>
              <w:jc w:val="center"/>
              <w:rPr>
                <w:rFonts w:ascii="Times New Roman" w:hAnsi="Times New Roman" w:cs="Times New Roman"/>
                <w:sz w:val="28"/>
                <w:szCs w:val="28"/>
              </w:rPr>
            </w:pPr>
            <w:r w:rsidRPr="00713F6A">
              <w:rPr>
                <w:rFonts w:ascii="Times New Roman" w:hAnsi="Times New Roman" w:cs="Times New Roman"/>
                <w:sz w:val="28"/>
                <w:szCs w:val="28"/>
              </w:rPr>
              <w:t>χ</w:t>
            </w:r>
            <w:r w:rsidRPr="00713F6A">
              <w:rPr>
                <w:rFonts w:ascii="Times New Roman" w:hAnsi="Times New Roman" w:cs="Times New Roman"/>
                <w:sz w:val="28"/>
                <w:szCs w:val="28"/>
                <w:vertAlign w:val="superscript"/>
              </w:rPr>
              <w:t>2</w:t>
            </w:r>
            <w:r>
              <w:rPr>
                <w:rFonts w:ascii="Times New Roman" w:hAnsi="Times New Roman" w:cs="Times New Roman"/>
                <w:sz w:val="28"/>
                <w:szCs w:val="28"/>
              </w:rPr>
              <w:t>/Р2</w:t>
            </w:r>
          </w:p>
        </w:tc>
        <w:tc>
          <w:tcPr>
            <w:tcW w:w="1048" w:type="dxa"/>
            <w:vAlign w:val="center"/>
          </w:tcPr>
          <w:p w14:paraId="09B23EA5"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w:t>
            </w:r>
            <w:r>
              <w:rPr>
                <w:rFonts w:ascii="Times New Roman" w:hAnsi="Times New Roman" w:cs="Times New Roman"/>
                <w:sz w:val="28"/>
                <w:szCs w:val="28"/>
                <w:lang w:val="en-US"/>
              </w:rPr>
              <w:t xml:space="preserve"> </w:t>
            </w:r>
            <w:r w:rsidRPr="00FB2D81">
              <w:rPr>
                <w:rFonts w:ascii="Times New Roman" w:hAnsi="Times New Roman" w:cs="Times New Roman"/>
                <w:sz w:val="28"/>
                <w:szCs w:val="28"/>
              </w:rPr>
              <w:t>число</w:t>
            </w:r>
          </w:p>
        </w:tc>
        <w:tc>
          <w:tcPr>
            <w:tcW w:w="1042" w:type="dxa"/>
            <w:vAlign w:val="center"/>
          </w:tcPr>
          <w:p w14:paraId="1619F020"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038" w:type="dxa"/>
            <w:vAlign w:val="center"/>
          </w:tcPr>
          <w:p w14:paraId="7C1DA73B" w14:textId="77777777" w:rsidR="009A41BB" w:rsidRPr="00FB2D81" w:rsidRDefault="009A41BB" w:rsidP="009A41BB">
            <w:pPr>
              <w:spacing w:after="0" w:line="240" w:lineRule="auto"/>
              <w:jc w:val="center"/>
              <w:rPr>
                <w:rFonts w:ascii="Times New Roman" w:hAnsi="Times New Roman" w:cs="Times New Roman"/>
                <w:sz w:val="28"/>
                <w:szCs w:val="28"/>
              </w:rPr>
            </w:pPr>
            <w:r w:rsidRPr="00713F6A">
              <w:rPr>
                <w:rFonts w:ascii="Times New Roman" w:hAnsi="Times New Roman" w:cs="Times New Roman"/>
                <w:sz w:val="28"/>
                <w:szCs w:val="28"/>
              </w:rPr>
              <w:t>χ</w:t>
            </w:r>
            <w:r w:rsidRPr="00713F6A">
              <w:rPr>
                <w:rFonts w:ascii="Times New Roman" w:hAnsi="Times New Roman" w:cs="Times New Roman"/>
                <w:sz w:val="28"/>
                <w:szCs w:val="28"/>
                <w:vertAlign w:val="superscript"/>
              </w:rPr>
              <w:t>2</w:t>
            </w:r>
            <w:r>
              <w:rPr>
                <w:rFonts w:ascii="Times New Roman" w:hAnsi="Times New Roman" w:cs="Times New Roman"/>
                <w:sz w:val="28"/>
                <w:szCs w:val="28"/>
              </w:rPr>
              <w:t>/</w:t>
            </w:r>
            <w:r w:rsidRPr="00713F6A">
              <w:rPr>
                <w:rFonts w:ascii="Times New Roman" w:hAnsi="Times New Roman" w:cs="Times New Roman"/>
                <w:sz w:val="28"/>
                <w:szCs w:val="28"/>
              </w:rPr>
              <w:t>Р1</w:t>
            </w:r>
          </w:p>
        </w:tc>
        <w:tc>
          <w:tcPr>
            <w:tcW w:w="1064" w:type="dxa"/>
            <w:vAlign w:val="center"/>
          </w:tcPr>
          <w:p w14:paraId="18A577B3" w14:textId="77777777" w:rsidR="009A41BB" w:rsidRPr="00FB2D81" w:rsidRDefault="009A41BB" w:rsidP="009A41BB">
            <w:pPr>
              <w:spacing w:after="0" w:line="240" w:lineRule="auto"/>
              <w:jc w:val="center"/>
              <w:rPr>
                <w:rFonts w:ascii="Times New Roman" w:hAnsi="Times New Roman" w:cs="Times New Roman"/>
                <w:sz w:val="28"/>
                <w:szCs w:val="28"/>
              </w:rPr>
            </w:pPr>
            <w:r w:rsidRPr="00713F6A">
              <w:rPr>
                <w:rFonts w:ascii="Times New Roman" w:hAnsi="Times New Roman" w:cs="Times New Roman"/>
                <w:sz w:val="28"/>
                <w:szCs w:val="28"/>
              </w:rPr>
              <w:t>χ</w:t>
            </w:r>
            <w:r w:rsidRPr="00713F6A">
              <w:rPr>
                <w:rFonts w:ascii="Times New Roman" w:hAnsi="Times New Roman" w:cs="Times New Roman"/>
                <w:sz w:val="28"/>
                <w:szCs w:val="28"/>
                <w:vertAlign w:val="superscript"/>
              </w:rPr>
              <w:t>2</w:t>
            </w:r>
            <w:r>
              <w:rPr>
                <w:rFonts w:ascii="Times New Roman" w:hAnsi="Times New Roman" w:cs="Times New Roman"/>
                <w:sz w:val="28"/>
                <w:szCs w:val="28"/>
              </w:rPr>
              <w:t>/Р2</w:t>
            </w:r>
          </w:p>
        </w:tc>
      </w:tr>
      <w:tr w:rsidR="009A41BB" w:rsidRPr="00FB2D81" w14:paraId="7DBD6E4F" w14:textId="77777777" w:rsidTr="009A41BB">
        <w:tc>
          <w:tcPr>
            <w:tcW w:w="2058" w:type="dxa"/>
            <w:vAlign w:val="center"/>
          </w:tcPr>
          <w:p w14:paraId="23B1F1B1" w14:textId="77777777" w:rsidR="009A41BB" w:rsidRPr="00FB2D81" w:rsidRDefault="009A41BB" w:rsidP="009A41BB">
            <w:pPr>
              <w:spacing w:after="0" w:line="240" w:lineRule="auto"/>
              <w:rPr>
                <w:rFonts w:ascii="Times New Roman" w:hAnsi="Times New Roman" w:cs="Times New Roman"/>
                <w:sz w:val="28"/>
                <w:szCs w:val="28"/>
                <w:lang w:val="en-US"/>
              </w:rPr>
            </w:pPr>
            <w:r w:rsidRPr="00FB2D81">
              <w:rPr>
                <w:rFonts w:ascii="Times New Roman" w:hAnsi="Times New Roman" w:cs="Times New Roman"/>
                <w:sz w:val="28"/>
                <w:szCs w:val="28"/>
                <w:lang w:val="en-US"/>
              </w:rPr>
              <w:t>I</w:t>
            </w:r>
            <w:r w:rsidRPr="00FB2D81">
              <w:rPr>
                <w:rFonts w:ascii="Times New Roman" w:hAnsi="Times New Roman" w:cs="Times New Roman"/>
                <w:sz w:val="28"/>
                <w:szCs w:val="28"/>
              </w:rPr>
              <w:t xml:space="preserve"> (</w:t>
            </w:r>
            <w:r w:rsidRPr="00FB2D81">
              <w:rPr>
                <w:rFonts w:ascii="Times New Roman" w:hAnsi="Times New Roman" w:cs="Times New Roman"/>
                <w:sz w:val="28"/>
                <w:szCs w:val="28"/>
                <w:lang w:val="en-US"/>
              </w:rPr>
              <w:t>n=</w:t>
            </w:r>
            <w:r w:rsidRPr="00FB2D81">
              <w:rPr>
                <w:rFonts w:ascii="Times New Roman" w:hAnsi="Times New Roman" w:cs="Times New Roman"/>
                <w:sz w:val="28"/>
                <w:szCs w:val="28"/>
              </w:rPr>
              <w:t>512</w:t>
            </w:r>
            <w:r w:rsidRPr="00FB2D81">
              <w:rPr>
                <w:rFonts w:ascii="Times New Roman" w:hAnsi="Times New Roman" w:cs="Times New Roman"/>
                <w:sz w:val="28"/>
                <w:szCs w:val="28"/>
                <w:lang w:val="en-US"/>
              </w:rPr>
              <w:t>)</w:t>
            </w:r>
          </w:p>
        </w:tc>
        <w:tc>
          <w:tcPr>
            <w:tcW w:w="1047" w:type="dxa"/>
            <w:vAlign w:val="center"/>
          </w:tcPr>
          <w:p w14:paraId="7C91CD11" w14:textId="77777777" w:rsidR="009A41BB" w:rsidRPr="00FB2D81" w:rsidRDefault="009A41BB" w:rsidP="009A41B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148</w:t>
            </w:r>
          </w:p>
        </w:tc>
        <w:tc>
          <w:tcPr>
            <w:tcW w:w="1047" w:type="dxa"/>
            <w:vAlign w:val="center"/>
          </w:tcPr>
          <w:p w14:paraId="0075071B"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28,9</w:t>
            </w:r>
          </w:p>
        </w:tc>
        <w:tc>
          <w:tcPr>
            <w:tcW w:w="1143" w:type="dxa"/>
            <w:vAlign w:val="center"/>
          </w:tcPr>
          <w:p w14:paraId="249E4916"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1C4B6C">
              <w:rPr>
                <w:rFonts w:ascii="Times New Roman" w:hAnsi="Times New Roman" w:cs="Times New Roman"/>
                <w:sz w:val="28"/>
                <w:szCs w:val="28"/>
              </w:rPr>
              <w:t>25,19</w:t>
            </w:r>
            <w:r>
              <w:rPr>
                <w:rFonts w:ascii="Times New Roman" w:hAnsi="Times New Roman" w:cs="Times New Roman"/>
                <w:sz w:val="28"/>
                <w:szCs w:val="28"/>
                <w:lang w:val="en-US"/>
              </w:rPr>
              <w:t>/</w:t>
            </w:r>
            <w:r w:rsidRPr="001C4B6C">
              <w:rPr>
                <w:rFonts w:ascii="Times New Roman" w:hAnsi="Times New Roman" w:cs="Times New Roman"/>
                <w:sz w:val="28"/>
                <w:szCs w:val="28"/>
              </w:rPr>
              <w:t xml:space="preserve"> &lt;0,001</w:t>
            </w:r>
          </w:p>
        </w:tc>
        <w:tc>
          <w:tcPr>
            <w:tcW w:w="1046" w:type="dxa"/>
            <w:vAlign w:val="center"/>
          </w:tcPr>
          <w:p w14:paraId="6766A642"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1C4B6C">
              <w:rPr>
                <w:rFonts w:ascii="Times New Roman" w:hAnsi="Times New Roman" w:cs="Times New Roman"/>
                <w:sz w:val="28"/>
                <w:szCs w:val="28"/>
              </w:rPr>
              <w:t>59,57</w:t>
            </w:r>
            <w:r>
              <w:rPr>
                <w:rFonts w:ascii="Times New Roman" w:hAnsi="Times New Roman" w:cs="Times New Roman"/>
                <w:sz w:val="28"/>
                <w:szCs w:val="28"/>
                <w:lang w:val="en-US"/>
              </w:rPr>
              <w:t>/</w:t>
            </w:r>
            <w:r w:rsidRPr="001C4B6C">
              <w:rPr>
                <w:rFonts w:ascii="Times New Roman" w:hAnsi="Times New Roman" w:cs="Times New Roman"/>
                <w:sz w:val="28"/>
                <w:szCs w:val="28"/>
              </w:rPr>
              <w:t xml:space="preserve"> &lt;0,001</w:t>
            </w:r>
          </w:p>
        </w:tc>
        <w:tc>
          <w:tcPr>
            <w:tcW w:w="1047" w:type="dxa"/>
            <w:vAlign w:val="center"/>
          </w:tcPr>
          <w:p w14:paraId="68053270" w14:textId="77777777" w:rsidR="009A41BB" w:rsidRPr="00FB2D81" w:rsidRDefault="009A41BB" w:rsidP="009A41B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175</w:t>
            </w:r>
          </w:p>
        </w:tc>
        <w:tc>
          <w:tcPr>
            <w:tcW w:w="1045" w:type="dxa"/>
            <w:vAlign w:val="center"/>
          </w:tcPr>
          <w:p w14:paraId="2A6CEFF8"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34,2</w:t>
            </w:r>
          </w:p>
        </w:tc>
        <w:tc>
          <w:tcPr>
            <w:tcW w:w="1038" w:type="dxa"/>
            <w:vAlign w:val="center"/>
          </w:tcPr>
          <w:p w14:paraId="303ECB8C"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3,22</w:t>
            </w:r>
          </w:p>
        </w:tc>
        <w:tc>
          <w:tcPr>
            <w:tcW w:w="1039" w:type="dxa"/>
            <w:vAlign w:val="center"/>
          </w:tcPr>
          <w:p w14:paraId="74137427"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0,051</w:t>
            </w:r>
          </w:p>
        </w:tc>
        <w:tc>
          <w:tcPr>
            <w:tcW w:w="1048" w:type="dxa"/>
            <w:vAlign w:val="center"/>
          </w:tcPr>
          <w:p w14:paraId="295BE226" w14:textId="77777777" w:rsidR="009A41BB" w:rsidRPr="00FB2D81" w:rsidRDefault="009A41BB" w:rsidP="009A41B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189</w:t>
            </w:r>
          </w:p>
        </w:tc>
        <w:tc>
          <w:tcPr>
            <w:tcW w:w="1042" w:type="dxa"/>
            <w:vAlign w:val="center"/>
          </w:tcPr>
          <w:p w14:paraId="44FF8786"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36,9</w:t>
            </w:r>
          </w:p>
        </w:tc>
        <w:tc>
          <w:tcPr>
            <w:tcW w:w="1038" w:type="dxa"/>
            <w:vAlign w:val="center"/>
          </w:tcPr>
          <w:p w14:paraId="19FEF09B"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1,83/ 0,155</w:t>
            </w:r>
          </w:p>
        </w:tc>
        <w:tc>
          <w:tcPr>
            <w:tcW w:w="1064" w:type="dxa"/>
            <w:vAlign w:val="center"/>
          </w:tcPr>
          <w:p w14:paraId="64612460"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1C4B6C">
              <w:rPr>
                <w:rFonts w:ascii="Times New Roman" w:hAnsi="Times New Roman" w:cs="Times New Roman"/>
                <w:sz w:val="28"/>
                <w:szCs w:val="28"/>
              </w:rPr>
              <w:t>118,86</w:t>
            </w:r>
            <w:r>
              <w:rPr>
                <w:rFonts w:ascii="Times New Roman" w:hAnsi="Times New Roman" w:cs="Times New Roman"/>
                <w:sz w:val="28"/>
                <w:szCs w:val="28"/>
                <w:lang w:val="en-US"/>
              </w:rPr>
              <w:t>/</w:t>
            </w:r>
            <w:r w:rsidRPr="001C4B6C">
              <w:rPr>
                <w:rFonts w:ascii="Times New Roman" w:hAnsi="Times New Roman" w:cs="Times New Roman"/>
                <w:sz w:val="28"/>
                <w:szCs w:val="28"/>
              </w:rPr>
              <w:t xml:space="preserve"> &lt;0,001</w:t>
            </w:r>
          </w:p>
        </w:tc>
      </w:tr>
      <w:tr w:rsidR="009A41BB" w:rsidRPr="00FB2D81" w14:paraId="21975311" w14:textId="77777777" w:rsidTr="009A41BB">
        <w:tc>
          <w:tcPr>
            <w:tcW w:w="2058" w:type="dxa"/>
            <w:vAlign w:val="center"/>
          </w:tcPr>
          <w:p w14:paraId="673DBB11" w14:textId="77777777" w:rsidR="009A41BB" w:rsidRPr="00FB2D81" w:rsidRDefault="009A41BB" w:rsidP="009A41BB">
            <w:pPr>
              <w:spacing w:after="0" w:line="240" w:lineRule="auto"/>
              <w:rPr>
                <w:rFonts w:ascii="Times New Roman" w:hAnsi="Times New Roman" w:cs="Times New Roman"/>
                <w:sz w:val="28"/>
                <w:szCs w:val="28"/>
                <w:lang w:val="en-US"/>
              </w:rPr>
            </w:pPr>
            <w:r w:rsidRPr="00FB2D81">
              <w:rPr>
                <w:rFonts w:ascii="Times New Roman" w:hAnsi="Times New Roman" w:cs="Times New Roman"/>
                <w:sz w:val="28"/>
                <w:szCs w:val="28"/>
                <w:lang w:val="en-US"/>
              </w:rPr>
              <w:t>II (n=</w:t>
            </w:r>
            <w:r w:rsidRPr="00FB2D81">
              <w:rPr>
                <w:rFonts w:ascii="Times New Roman" w:hAnsi="Times New Roman" w:cs="Times New Roman"/>
                <w:sz w:val="28"/>
                <w:szCs w:val="28"/>
              </w:rPr>
              <w:t>987</w:t>
            </w:r>
            <w:r w:rsidRPr="00FB2D81">
              <w:rPr>
                <w:rFonts w:ascii="Times New Roman" w:hAnsi="Times New Roman" w:cs="Times New Roman"/>
                <w:sz w:val="28"/>
                <w:szCs w:val="28"/>
                <w:lang w:val="en-US"/>
              </w:rPr>
              <w:t>)</w:t>
            </w:r>
          </w:p>
        </w:tc>
        <w:tc>
          <w:tcPr>
            <w:tcW w:w="1047" w:type="dxa"/>
            <w:vAlign w:val="center"/>
          </w:tcPr>
          <w:p w14:paraId="463E6A72" w14:textId="77777777" w:rsidR="009A41BB" w:rsidRPr="00FB2D81" w:rsidRDefault="009A41BB" w:rsidP="009A41B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416</w:t>
            </w:r>
          </w:p>
        </w:tc>
        <w:tc>
          <w:tcPr>
            <w:tcW w:w="1047" w:type="dxa"/>
            <w:vAlign w:val="center"/>
          </w:tcPr>
          <w:p w14:paraId="63866723"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42,1</w:t>
            </w:r>
          </w:p>
        </w:tc>
        <w:tc>
          <w:tcPr>
            <w:tcW w:w="1143" w:type="dxa"/>
            <w:vAlign w:val="center"/>
          </w:tcPr>
          <w:p w14:paraId="362F8DBF" w14:textId="77777777" w:rsidR="009A41BB" w:rsidRPr="005076E4"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w:t>
            </w:r>
          </w:p>
        </w:tc>
        <w:tc>
          <w:tcPr>
            <w:tcW w:w="1046" w:type="dxa"/>
            <w:vAlign w:val="center"/>
          </w:tcPr>
          <w:p w14:paraId="595D9EAB" w14:textId="77777777" w:rsidR="009A41BB" w:rsidRPr="005076E4"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3,05/ 0,052</w:t>
            </w:r>
          </w:p>
        </w:tc>
        <w:tc>
          <w:tcPr>
            <w:tcW w:w="1047" w:type="dxa"/>
            <w:vAlign w:val="center"/>
          </w:tcPr>
          <w:p w14:paraId="779CEE7E" w14:textId="77777777" w:rsidR="009A41BB" w:rsidRPr="00FB2D81" w:rsidRDefault="009A41BB" w:rsidP="009A41B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259</w:t>
            </w:r>
          </w:p>
        </w:tc>
        <w:tc>
          <w:tcPr>
            <w:tcW w:w="1045" w:type="dxa"/>
            <w:vAlign w:val="center"/>
          </w:tcPr>
          <w:p w14:paraId="5A7658F3"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26,2</w:t>
            </w:r>
          </w:p>
        </w:tc>
        <w:tc>
          <w:tcPr>
            <w:tcW w:w="1038" w:type="dxa"/>
            <w:vAlign w:val="center"/>
          </w:tcPr>
          <w:p w14:paraId="093F41D1" w14:textId="77777777" w:rsidR="009A41BB" w:rsidRPr="005076E4"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w:t>
            </w:r>
          </w:p>
        </w:tc>
        <w:tc>
          <w:tcPr>
            <w:tcW w:w="1039" w:type="dxa"/>
            <w:vAlign w:val="center"/>
          </w:tcPr>
          <w:p w14:paraId="5ACC92BD" w14:textId="77777777" w:rsidR="009A41BB" w:rsidRPr="005076E4"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5,78/ 0,022</w:t>
            </w:r>
          </w:p>
        </w:tc>
        <w:tc>
          <w:tcPr>
            <w:tcW w:w="1048" w:type="dxa"/>
            <w:vAlign w:val="center"/>
          </w:tcPr>
          <w:p w14:paraId="7526561E" w14:textId="77777777" w:rsidR="009A41BB" w:rsidRPr="00FB2D81" w:rsidRDefault="009A41BB" w:rsidP="009A41B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312</w:t>
            </w:r>
          </w:p>
        </w:tc>
        <w:tc>
          <w:tcPr>
            <w:tcW w:w="1042" w:type="dxa"/>
            <w:vAlign w:val="center"/>
          </w:tcPr>
          <w:p w14:paraId="5AC2A798"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31,6</w:t>
            </w:r>
          </w:p>
        </w:tc>
        <w:tc>
          <w:tcPr>
            <w:tcW w:w="1038" w:type="dxa"/>
            <w:vAlign w:val="center"/>
          </w:tcPr>
          <w:p w14:paraId="78A4653B" w14:textId="77777777" w:rsidR="009A41BB" w:rsidRPr="005076E4"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w:t>
            </w:r>
          </w:p>
        </w:tc>
        <w:tc>
          <w:tcPr>
            <w:tcW w:w="1064" w:type="dxa"/>
            <w:vAlign w:val="center"/>
          </w:tcPr>
          <w:p w14:paraId="55CC81AB"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1C4B6C">
              <w:rPr>
                <w:rFonts w:ascii="Times New Roman" w:hAnsi="Times New Roman" w:cs="Times New Roman"/>
                <w:sz w:val="28"/>
                <w:szCs w:val="28"/>
              </w:rPr>
              <w:t>100,69</w:t>
            </w:r>
            <w:r>
              <w:rPr>
                <w:rFonts w:ascii="Times New Roman" w:hAnsi="Times New Roman" w:cs="Times New Roman"/>
                <w:sz w:val="28"/>
                <w:szCs w:val="28"/>
                <w:lang w:val="en-US"/>
              </w:rPr>
              <w:t>/</w:t>
            </w:r>
            <w:r w:rsidRPr="001C4B6C">
              <w:rPr>
                <w:rFonts w:ascii="Times New Roman" w:hAnsi="Times New Roman" w:cs="Times New Roman"/>
                <w:sz w:val="28"/>
                <w:szCs w:val="28"/>
              </w:rPr>
              <w:t xml:space="preserve"> &lt;0,001</w:t>
            </w:r>
          </w:p>
        </w:tc>
      </w:tr>
      <w:tr w:rsidR="009A41BB" w:rsidRPr="00FB2D81" w14:paraId="4C3A224D" w14:textId="77777777" w:rsidTr="009A41BB">
        <w:tc>
          <w:tcPr>
            <w:tcW w:w="2058" w:type="dxa"/>
            <w:vAlign w:val="center"/>
          </w:tcPr>
          <w:p w14:paraId="455A73C4" w14:textId="77777777" w:rsidR="009A41BB" w:rsidRPr="00FB2D81" w:rsidRDefault="009A41BB" w:rsidP="009A41BB">
            <w:pPr>
              <w:spacing w:after="0" w:line="240" w:lineRule="auto"/>
              <w:rPr>
                <w:rFonts w:ascii="Times New Roman" w:hAnsi="Times New Roman" w:cs="Times New Roman"/>
                <w:sz w:val="28"/>
                <w:szCs w:val="28"/>
              </w:rPr>
            </w:pPr>
            <w:r w:rsidRPr="00FB2D81">
              <w:rPr>
                <w:rFonts w:ascii="Times New Roman" w:hAnsi="Times New Roman" w:cs="Times New Roman"/>
                <w:sz w:val="28"/>
                <w:szCs w:val="28"/>
                <w:lang w:val="en-US"/>
              </w:rPr>
              <w:t>III (n=618)</w:t>
            </w:r>
          </w:p>
        </w:tc>
        <w:tc>
          <w:tcPr>
            <w:tcW w:w="1047" w:type="dxa"/>
            <w:vAlign w:val="center"/>
          </w:tcPr>
          <w:p w14:paraId="3A17EFB5" w14:textId="77777777" w:rsidR="009A41BB" w:rsidRPr="00FB2D81" w:rsidRDefault="009A41BB" w:rsidP="009A41B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319</w:t>
            </w:r>
          </w:p>
        </w:tc>
        <w:tc>
          <w:tcPr>
            <w:tcW w:w="1047" w:type="dxa"/>
            <w:vAlign w:val="center"/>
          </w:tcPr>
          <w:p w14:paraId="4353D3DC"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51,6</w:t>
            </w:r>
          </w:p>
        </w:tc>
        <w:tc>
          <w:tcPr>
            <w:tcW w:w="1143" w:type="dxa"/>
            <w:vAlign w:val="center"/>
          </w:tcPr>
          <w:p w14:paraId="01F3885A" w14:textId="77777777" w:rsidR="009A41BB" w:rsidRPr="005076E4"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w:t>
            </w:r>
          </w:p>
        </w:tc>
        <w:tc>
          <w:tcPr>
            <w:tcW w:w="1046" w:type="dxa"/>
            <w:vAlign w:val="center"/>
          </w:tcPr>
          <w:p w14:paraId="76C2879C" w14:textId="77777777" w:rsidR="009A41BB" w:rsidRPr="005076E4"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w:t>
            </w:r>
          </w:p>
        </w:tc>
        <w:tc>
          <w:tcPr>
            <w:tcW w:w="1047" w:type="dxa"/>
            <w:vAlign w:val="center"/>
          </w:tcPr>
          <w:p w14:paraId="1FD95E3E" w14:textId="77777777" w:rsidR="009A41BB" w:rsidRPr="00FB2D81" w:rsidRDefault="009A41BB" w:rsidP="009A41B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238</w:t>
            </w:r>
          </w:p>
        </w:tc>
        <w:tc>
          <w:tcPr>
            <w:tcW w:w="1045" w:type="dxa"/>
            <w:vAlign w:val="center"/>
          </w:tcPr>
          <w:p w14:paraId="71013096"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38,5</w:t>
            </w:r>
          </w:p>
        </w:tc>
        <w:tc>
          <w:tcPr>
            <w:tcW w:w="1038" w:type="dxa"/>
            <w:vAlign w:val="center"/>
          </w:tcPr>
          <w:p w14:paraId="55B1CFF2" w14:textId="77777777" w:rsidR="009A41BB" w:rsidRPr="005076E4"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5,78/ 0,022</w:t>
            </w:r>
          </w:p>
        </w:tc>
        <w:tc>
          <w:tcPr>
            <w:tcW w:w="1039" w:type="dxa"/>
            <w:vAlign w:val="center"/>
          </w:tcPr>
          <w:p w14:paraId="21834EA8" w14:textId="77777777" w:rsidR="009A41BB" w:rsidRPr="005076E4"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w:t>
            </w:r>
          </w:p>
        </w:tc>
        <w:tc>
          <w:tcPr>
            <w:tcW w:w="1048" w:type="dxa"/>
            <w:vAlign w:val="center"/>
          </w:tcPr>
          <w:p w14:paraId="456D5168" w14:textId="77777777" w:rsidR="009A41BB" w:rsidRPr="00FB2D81" w:rsidRDefault="009A41BB" w:rsidP="009A41B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61</w:t>
            </w:r>
          </w:p>
        </w:tc>
        <w:tc>
          <w:tcPr>
            <w:tcW w:w="1042" w:type="dxa"/>
            <w:vAlign w:val="center"/>
          </w:tcPr>
          <w:p w14:paraId="0DD8DC79"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9,9</w:t>
            </w:r>
          </w:p>
        </w:tc>
        <w:tc>
          <w:tcPr>
            <w:tcW w:w="1038" w:type="dxa"/>
            <w:vAlign w:val="center"/>
          </w:tcPr>
          <w:p w14:paraId="538ED1B1" w14:textId="77777777" w:rsidR="009A41BB" w:rsidRPr="005076E4"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w:t>
            </w:r>
          </w:p>
        </w:tc>
        <w:tc>
          <w:tcPr>
            <w:tcW w:w="1064" w:type="dxa"/>
            <w:vAlign w:val="center"/>
          </w:tcPr>
          <w:p w14:paraId="290F54EF" w14:textId="77777777" w:rsidR="009A41BB" w:rsidRPr="005076E4"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w:t>
            </w:r>
          </w:p>
        </w:tc>
      </w:tr>
      <w:tr w:rsidR="009A41BB" w:rsidRPr="00FB2D81" w14:paraId="721E9486" w14:textId="77777777" w:rsidTr="009A41BB">
        <w:tc>
          <w:tcPr>
            <w:tcW w:w="2058" w:type="dxa"/>
            <w:vAlign w:val="center"/>
          </w:tcPr>
          <w:p w14:paraId="6D42B6C4" w14:textId="77777777" w:rsidR="009A41BB" w:rsidRPr="00FB2D81" w:rsidRDefault="009A41BB" w:rsidP="009A41BB">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 xml:space="preserve">ИСАГ </w:t>
            </w:r>
            <w:r w:rsidRPr="00FB2D81">
              <w:rPr>
                <w:rFonts w:ascii="Times New Roman" w:hAnsi="Times New Roman" w:cs="Times New Roman"/>
                <w:sz w:val="28"/>
                <w:szCs w:val="28"/>
                <w:lang w:val="en-US"/>
              </w:rPr>
              <w:t>(n=</w:t>
            </w:r>
            <w:r w:rsidRPr="00FB2D81">
              <w:rPr>
                <w:rFonts w:ascii="Times New Roman" w:hAnsi="Times New Roman" w:cs="Times New Roman"/>
                <w:sz w:val="28"/>
                <w:szCs w:val="28"/>
              </w:rPr>
              <w:t>229</w:t>
            </w:r>
            <w:r w:rsidRPr="00FB2D81">
              <w:rPr>
                <w:rFonts w:ascii="Times New Roman" w:hAnsi="Times New Roman" w:cs="Times New Roman"/>
                <w:sz w:val="28"/>
                <w:szCs w:val="28"/>
                <w:lang w:val="en-US"/>
              </w:rPr>
              <w:t>)</w:t>
            </w:r>
          </w:p>
        </w:tc>
        <w:tc>
          <w:tcPr>
            <w:tcW w:w="1047" w:type="dxa"/>
            <w:vAlign w:val="center"/>
          </w:tcPr>
          <w:p w14:paraId="336A7264" w14:textId="77777777" w:rsidR="009A41BB" w:rsidRPr="00FB2D81" w:rsidRDefault="009A41BB" w:rsidP="009A41B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81</w:t>
            </w:r>
          </w:p>
        </w:tc>
        <w:tc>
          <w:tcPr>
            <w:tcW w:w="1047" w:type="dxa"/>
            <w:vAlign w:val="center"/>
          </w:tcPr>
          <w:p w14:paraId="15B34378"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35,4</w:t>
            </w:r>
          </w:p>
        </w:tc>
        <w:tc>
          <w:tcPr>
            <w:tcW w:w="1143" w:type="dxa"/>
            <w:vAlign w:val="center"/>
          </w:tcPr>
          <w:p w14:paraId="192FFD9B"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2,78/ 0,079</w:t>
            </w:r>
          </w:p>
        </w:tc>
        <w:tc>
          <w:tcPr>
            <w:tcW w:w="1046" w:type="dxa"/>
            <w:vAlign w:val="center"/>
          </w:tcPr>
          <w:p w14:paraId="6120E0D3"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1C4B6C">
              <w:rPr>
                <w:rFonts w:ascii="Times New Roman" w:hAnsi="Times New Roman" w:cs="Times New Roman"/>
                <w:sz w:val="28"/>
                <w:szCs w:val="28"/>
              </w:rPr>
              <w:t>17,70</w:t>
            </w:r>
            <w:r>
              <w:rPr>
                <w:rFonts w:ascii="Times New Roman" w:hAnsi="Times New Roman" w:cs="Times New Roman"/>
                <w:sz w:val="28"/>
                <w:szCs w:val="28"/>
                <w:lang w:val="en-US"/>
              </w:rPr>
              <w:t>/</w:t>
            </w:r>
            <w:r w:rsidRPr="001C4B6C">
              <w:rPr>
                <w:rFonts w:ascii="Times New Roman" w:hAnsi="Times New Roman" w:cs="Times New Roman"/>
                <w:sz w:val="28"/>
                <w:szCs w:val="28"/>
              </w:rPr>
              <w:t xml:space="preserve"> 0,002</w:t>
            </w:r>
          </w:p>
        </w:tc>
        <w:tc>
          <w:tcPr>
            <w:tcW w:w="1047" w:type="dxa"/>
            <w:vAlign w:val="center"/>
          </w:tcPr>
          <w:p w14:paraId="455DDD5D" w14:textId="77777777" w:rsidR="009A41BB" w:rsidRPr="00FB2D81" w:rsidRDefault="009A41BB" w:rsidP="009A41B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79</w:t>
            </w:r>
          </w:p>
        </w:tc>
        <w:tc>
          <w:tcPr>
            <w:tcW w:w="1045" w:type="dxa"/>
            <w:vAlign w:val="center"/>
          </w:tcPr>
          <w:p w14:paraId="3D02030A"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34,5</w:t>
            </w:r>
          </w:p>
        </w:tc>
        <w:tc>
          <w:tcPr>
            <w:tcW w:w="1038" w:type="dxa"/>
            <w:vAlign w:val="center"/>
          </w:tcPr>
          <w:p w14:paraId="113B70B3"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2,89/ 0,067</w:t>
            </w:r>
          </w:p>
        </w:tc>
        <w:tc>
          <w:tcPr>
            <w:tcW w:w="1039" w:type="dxa"/>
            <w:vAlign w:val="center"/>
          </w:tcPr>
          <w:p w14:paraId="305F433E"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1,55/ 0,140</w:t>
            </w:r>
          </w:p>
        </w:tc>
        <w:tc>
          <w:tcPr>
            <w:tcW w:w="1048" w:type="dxa"/>
            <w:vAlign w:val="center"/>
          </w:tcPr>
          <w:p w14:paraId="51A36E8D" w14:textId="77777777" w:rsidR="009A41BB" w:rsidRPr="00FB2D81" w:rsidRDefault="009A41BB" w:rsidP="009A41BB">
            <w:pPr>
              <w:spacing w:after="0" w:line="240" w:lineRule="auto"/>
              <w:jc w:val="center"/>
              <w:rPr>
                <w:rFonts w:ascii="Times New Roman" w:hAnsi="Times New Roman" w:cs="Times New Roman"/>
                <w:color w:val="000000"/>
                <w:sz w:val="28"/>
                <w:szCs w:val="28"/>
              </w:rPr>
            </w:pPr>
            <w:r w:rsidRPr="00FB2D81">
              <w:rPr>
                <w:rFonts w:ascii="Times New Roman" w:hAnsi="Times New Roman" w:cs="Times New Roman"/>
                <w:color w:val="000000"/>
                <w:sz w:val="28"/>
                <w:szCs w:val="28"/>
              </w:rPr>
              <w:t>69</w:t>
            </w:r>
          </w:p>
        </w:tc>
        <w:tc>
          <w:tcPr>
            <w:tcW w:w="1042" w:type="dxa"/>
            <w:vAlign w:val="center"/>
          </w:tcPr>
          <w:p w14:paraId="05D4E693"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30,1</w:t>
            </w:r>
          </w:p>
        </w:tc>
        <w:tc>
          <w:tcPr>
            <w:tcW w:w="1038" w:type="dxa"/>
            <w:vAlign w:val="center"/>
          </w:tcPr>
          <w:p w14:paraId="539E5697"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0,22/ 0,731</w:t>
            </w:r>
          </w:p>
        </w:tc>
        <w:tc>
          <w:tcPr>
            <w:tcW w:w="1064" w:type="dxa"/>
            <w:vAlign w:val="center"/>
          </w:tcPr>
          <w:p w14:paraId="7C6CB9BD"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5076E4">
              <w:rPr>
                <w:rFonts w:ascii="Times New Roman" w:hAnsi="Times New Roman" w:cs="Times New Roman"/>
                <w:color w:val="000000"/>
                <w:sz w:val="28"/>
                <w:szCs w:val="28"/>
                <w:lang w:eastAsia="ru-RU"/>
              </w:rPr>
              <w:t>52,79, &lt;0,001</w:t>
            </w:r>
          </w:p>
        </w:tc>
      </w:tr>
      <w:tr w:rsidR="009A41BB" w:rsidRPr="00FB2D81" w14:paraId="6F755D0D" w14:textId="77777777" w:rsidTr="009A41BB">
        <w:tc>
          <w:tcPr>
            <w:tcW w:w="14702" w:type="dxa"/>
            <w:gridSpan w:val="13"/>
            <w:vAlign w:val="center"/>
          </w:tcPr>
          <w:p w14:paraId="1A34C51B" w14:textId="77777777" w:rsidR="009A41BB" w:rsidRDefault="009A41BB" w:rsidP="009A41BB">
            <w:pPr>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Примечания: Р1 - значимость различия с группой пациентов с АГ </w:t>
            </w:r>
            <w:r>
              <w:rPr>
                <w:rFonts w:ascii="Times New Roman" w:hAnsi="Times New Roman" w:cs="Times New Roman"/>
                <w:color w:val="000000"/>
                <w:sz w:val="28"/>
                <w:szCs w:val="28"/>
                <w:lang w:val="en-US" w:eastAsia="ru-RU"/>
              </w:rPr>
              <w:t>II</w:t>
            </w:r>
            <w:r>
              <w:rPr>
                <w:rFonts w:ascii="Times New Roman" w:hAnsi="Times New Roman" w:cs="Times New Roman"/>
                <w:color w:val="000000"/>
                <w:sz w:val="28"/>
                <w:szCs w:val="28"/>
                <w:lang w:eastAsia="ru-RU"/>
              </w:rPr>
              <w:t xml:space="preserve"> степени </w:t>
            </w:r>
          </w:p>
          <w:p w14:paraId="757A49FD" w14:textId="77777777" w:rsidR="009A41BB" w:rsidRPr="00D11E9C" w:rsidRDefault="009A41BB" w:rsidP="009A41BB">
            <w:pPr>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Р2 - значимость различия с группой пациентов с АГ </w:t>
            </w:r>
            <w:r>
              <w:rPr>
                <w:rFonts w:ascii="Times New Roman" w:hAnsi="Times New Roman" w:cs="Times New Roman"/>
                <w:color w:val="000000"/>
                <w:sz w:val="28"/>
                <w:szCs w:val="28"/>
                <w:lang w:val="en-US" w:eastAsia="ru-RU"/>
              </w:rPr>
              <w:t>III</w:t>
            </w:r>
            <w:r>
              <w:rPr>
                <w:rFonts w:ascii="Times New Roman" w:hAnsi="Times New Roman" w:cs="Times New Roman"/>
                <w:color w:val="000000"/>
                <w:sz w:val="28"/>
                <w:szCs w:val="28"/>
                <w:lang w:eastAsia="ru-RU"/>
              </w:rPr>
              <w:t xml:space="preserve"> степени </w:t>
            </w:r>
          </w:p>
        </w:tc>
      </w:tr>
    </w:tbl>
    <w:p w14:paraId="23E57F81" w14:textId="44EC3E7A" w:rsidR="009A41BB" w:rsidRDefault="009A41BB" w:rsidP="009A41BB">
      <w:pPr>
        <w:tabs>
          <w:tab w:val="left" w:pos="1050"/>
        </w:tabs>
        <w:spacing w:after="0" w:line="360" w:lineRule="auto"/>
        <w:ind w:firstLine="567"/>
        <w:jc w:val="both"/>
        <w:rPr>
          <w:rFonts w:ascii="Times New Roman" w:hAnsi="Times New Roman" w:cs="Times New Roman"/>
          <w:sz w:val="28"/>
          <w:szCs w:val="28"/>
        </w:rPr>
      </w:pPr>
    </w:p>
    <w:p w14:paraId="3015E8C6" w14:textId="538FBCAF" w:rsidR="009A41BB" w:rsidRPr="009A41BB" w:rsidRDefault="009A41BB" w:rsidP="009A41BB">
      <w:pPr>
        <w:tabs>
          <w:tab w:val="left" w:pos="1050"/>
        </w:tabs>
        <w:rPr>
          <w:rFonts w:ascii="Times New Roman" w:hAnsi="Times New Roman" w:cs="Times New Roman"/>
          <w:sz w:val="28"/>
          <w:szCs w:val="28"/>
        </w:rPr>
        <w:sectPr w:rsidR="009A41BB" w:rsidRPr="009A41BB" w:rsidSect="009A41BB">
          <w:pgSz w:w="16838" w:h="11906" w:orient="landscape" w:code="9"/>
          <w:pgMar w:top="1701" w:right="1134" w:bottom="567" w:left="1134" w:header="709" w:footer="709" w:gutter="0"/>
          <w:cols w:space="708"/>
          <w:titlePg/>
          <w:docGrid w:linePitch="360"/>
        </w:sectPr>
      </w:pPr>
      <w:r>
        <w:rPr>
          <w:rFonts w:ascii="Times New Roman" w:hAnsi="Times New Roman" w:cs="Times New Roman"/>
          <w:sz w:val="28"/>
          <w:szCs w:val="28"/>
        </w:rPr>
        <w:tab/>
      </w:r>
    </w:p>
    <w:p w14:paraId="35F90409" w14:textId="5CD2F3F2" w:rsidR="00294B96" w:rsidRDefault="00294B96" w:rsidP="00154C54">
      <w:pPr>
        <w:spacing w:after="0" w:line="360" w:lineRule="auto"/>
        <w:ind w:firstLine="567"/>
        <w:jc w:val="both"/>
        <w:rPr>
          <w:rFonts w:ascii="Times New Roman" w:hAnsi="Times New Roman" w:cs="Times New Roman"/>
          <w:sz w:val="28"/>
          <w:szCs w:val="28"/>
        </w:rPr>
      </w:pPr>
    </w:p>
    <w:p w14:paraId="078AC9E9" w14:textId="77777777" w:rsidR="009A41BB" w:rsidRPr="006E26B0" w:rsidRDefault="009A41BB" w:rsidP="009A41BB">
      <w:pPr>
        <w:spacing w:after="0" w:line="240" w:lineRule="auto"/>
        <w:ind w:firstLine="567"/>
        <w:jc w:val="both"/>
        <w:rPr>
          <w:rFonts w:ascii="Times New Roman" w:hAnsi="Times New Roman" w:cs="Times New Roman"/>
          <w:sz w:val="28"/>
          <w:szCs w:val="28"/>
        </w:rPr>
      </w:pPr>
      <w:r w:rsidRPr="001C4B6C">
        <w:rPr>
          <w:rFonts w:ascii="Times New Roman" w:hAnsi="Times New Roman" w:cs="Times New Roman"/>
          <w:sz w:val="28"/>
          <w:szCs w:val="28"/>
        </w:rPr>
        <w:t>Наиболее высокие показатели приверженности были определены у пациентов с АГ III степени, при этом полная приверженность только в этой подгруппе превышала 50%. По уровню приверженности подгруппы распределились в порядке убывания следующим образом: АГ III степени – АГ II степени – ИСАГ – АГ I степени. Обращает на себя внимание то, что относительная численность лиц с отсутствием приверженности во всех подгруппах, кроме АГ III ст. оказалась примерно равной. Значимые различия были определены по частоте полной приверженности в парах АГ I степени – АГ II степени (χ</w:t>
      </w:r>
      <w:r w:rsidRPr="00673269">
        <w:rPr>
          <w:rFonts w:ascii="Times New Roman" w:hAnsi="Times New Roman" w:cs="Times New Roman"/>
          <w:sz w:val="28"/>
          <w:szCs w:val="28"/>
          <w:vertAlign w:val="superscript"/>
        </w:rPr>
        <w:t>2</w:t>
      </w:r>
      <w:r w:rsidRPr="001C4B6C">
        <w:rPr>
          <w:rFonts w:ascii="Times New Roman" w:hAnsi="Times New Roman" w:cs="Times New Roman"/>
          <w:sz w:val="28"/>
          <w:szCs w:val="28"/>
        </w:rPr>
        <w:t>=25,19, р&lt;0,001), АГ I степени – АГ III степени (χ</w:t>
      </w:r>
      <w:r w:rsidRPr="00673269">
        <w:rPr>
          <w:rFonts w:ascii="Times New Roman" w:hAnsi="Times New Roman" w:cs="Times New Roman"/>
          <w:sz w:val="28"/>
          <w:szCs w:val="28"/>
          <w:vertAlign w:val="superscript"/>
        </w:rPr>
        <w:t>2</w:t>
      </w:r>
      <w:r w:rsidRPr="001C4B6C">
        <w:rPr>
          <w:rFonts w:ascii="Times New Roman" w:hAnsi="Times New Roman" w:cs="Times New Roman"/>
          <w:sz w:val="28"/>
          <w:szCs w:val="28"/>
        </w:rPr>
        <w:t>=59,57, р&lt;0,001), ИСАГ – АГ III степени (χ</w:t>
      </w:r>
      <w:r w:rsidRPr="00673269">
        <w:rPr>
          <w:rFonts w:ascii="Times New Roman" w:hAnsi="Times New Roman" w:cs="Times New Roman"/>
          <w:sz w:val="28"/>
          <w:szCs w:val="28"/>
          <w:vertAlign w:val="superscript"/>
        </w:rPr>
        <w:t>2</w:t>
      </w:r>
      <w:r w:rsidRPr="001C4B6C">
        <w:rPr>
          <w:rFonts w:ascii="Times New Roman" w:hAnsi="Times New Roman" w:cs="Times New Roman"/>
          <w:sz w:val="28"/>
          <w:szCs w:val="28"/>
        </w:rPr>
        <w:t>=17,70, р=0,002); по частоте отсутствия приверженности – между группой АГ III степени и остальными (АГ I степени – χ</w:t>
      </w:r>
      <w:r w:rsidRPr="00673269">
        <w:rPr>
          <w:rFonts w:ascii="Times New Roman" w:hAnsi="Times New Roman" w:cs="Times New Roman"/>
          <w:sz w:val="28"/>
          <w:szCs w:val="28"/>
          <w:vertAlign w:val="superscript"/>
        </w:rPr>
        <w:t>2</w:t>
      </w:r>
      <w:r w:rsidRPr="001C4B6C">
        <w:rPr>
          <w:rFonts w:ascii="Times New Roman" w:hAnsi="Times New Roman" w:cs="Times New Roman"/>
          <w:sz w:val="28"/>
          <w:szCs w:val="28"/>
        </w:rPr>
        <w:t>=118,86, р&lt;0,001), (АГ II степени – χ</w:t>
      </w:r>
      <w:r w:rsidRPr="00673269">
        <w:rPr>
          <w:rFonts w:ascii="Times New Roman" w:hAnsi="Times New Roman" w:cs="Times New Roman"/>
          <w:sz w:val="28"/>
          <w:szCs w:val="28"/>
          <w:vertAlign w:val="superscript"/>
        </w:rPr>
        <w:t>2</w:t>
      </w:r>
      <w:r w:rsidRPr="001C4B6C">
        <w:rPr>
          <w:rFonts w:ascii="Times New Roman" w:hAnsi="Times New Roman" w:cs="Times New Roman"/>
          <w:sz w:val="28"/>
          <w:szCs w:val="28"/>
        </w:rPr>
        <w:t>=100,69, р&lt;0,001), (ИСАГ – χ</w:t>
      </w:r>
      <w:r w:rsidRPr="00673269">
        <w:rPr>
          <w:rFonts w:ascii="Times New Roman" w:hAnsi="Times New Roman" w:cs="Times New Roman"/>
          <w:sz w:val="28"/>
          <w:szCs w:val="28"/>
          <w:vertAlign w:val="superscript"/>
        </w:rPr>
        <w:t>2</w:t>
      </w:r>
      <w:r w:rsidRPr="001C4B6C">
        <w:rPr>
          <w:rFonts w:ascii="Times New Roman" w:hAnsi="Times New Roman" w:cs="Times New Roman"/>
          <w:sz w:val="28"/>
          <w:szCs w:val="28"/>
        </w:rPr>
        <w:t>=52,79, р&lt;0,001).</w:t>
      </w:r>
    </w:p>
    <w:p w14:paraId="7270A06C" w14:textId="77777777" w:rsidR="009A41BB" w:rsidRDefault="009A41BB" w:rsidP="009A41BB">
      <w:pPr>
        <w:spacing w:after="0" w:line="240" w:lineRule="auto"/>
        <w:ind w:firstLine="567"/>
        <w:jc w:val="both"/>
        <w:rPr>
          <w:rFonts w:ascii="Times New Roman" w:hAnsi="Times New Roman" w:cs="Times New Roman"/>
          <w:sz w:val="28"/>
          <w:szCs w:val="28"/>
        </w:rPr>
      </w:pPr>
      <w:r w:rsidRPr="006E26B0">
        <w:rPr>
          <w:rFonts w:ascii="Times New Roman" w:hAnsi="Times New Roman" w:cs="Times New Roman"/>
          <w:sz w:val="28"/>
          <w:szCs w:val="28"/>
        </w:rPr>
        <w:t xml:space="preserve">В таблице </w:t>
      </w:r>
      <w:r w:rsidRPr="00876D2C">
        <w:rPr>
          <w:rFonts w:ascii="Times New Roman" w:hAnsi="Times New Roman" w:cs="Times New Roman"/>
          <w:sz w:val="28"/>
          <w:szCs w:val="28"/>
        </w:rPr>
        <w:t>20</w:t>
      </w:r>
      <w:r w:rsidRPr="006E26B0">
        <w:rPr>
          <w:rFonts w:ascii="Times New Roman" w:hAnsi="Times New Roman" w:cs="Times New Roman"/>
          <w:sz w:val="28"/>
          <w:szCs w:val="28"/>
        </w:rPr>
        <w:t xml:space="preserve"> представлены данные о зависимости приверженности от основных сопутствующих заболеваний.</w:t>
      </w:r>
    </w:p>
    <w:p w14:paraId="444E33A3" w14:textId="77777777" w:rsidR="009A41BB" w:rsidRDefault="009A41BB" w:rsidP="00154C54">
      <w:pPr>
        <w:spacing w:after="0" w:line="360" w:lineRule="auto"/>
        <w:ind w:firstLine="567"/>
        <w:jc w:val="both"/>
        <w:rPr>
          <w:rFonts w:ascii="Times New Roman" w:hAnsi="Times New Roman" w:cs="Times New Roman"/>
          <w:sz w:val="28"/>
          <w:szCs w:val="28"/>
        </w:rPr>
      </w:pPr>
    </w:p>
    <w:p w14:paraId="071FC31E" w14:textId="77777777" w:rsidR="009A41BB" w:rsidRDefault="009A41BB" w:rsidP="00154C54">
      <w:pPr>
        <w:spacing w:after="0" w:line="360" w:lineRule="auto"/>
        <w:ind w:firstLine="567"/>
        <w:jc w:val="both"/>
        <w:rPr>
          <w:rFonts w:ascii="Times New Roman" w:hAnsi="Times New Roman" w:cs="Times New Roman"/>
          <w:sz w:val="28"/>
          <w:szCs w:val="28"/>
        </w:rPr>
      </w:pPr>
    </w:p>
    <w:p w14:paraId="688D13A3" w14:textId="77777777" w:rsidR="009A41BB" w:rsidRDefault="009A41BB" w:rsidP="00154C54">
      <w:pPr>
        <w:spacing w:after="0" w:line="360" w:lineRule="auto"/>
        <w:ind w:firstLine="567"/>
        <w:jc w:val="both"/>
        <w:rPr>
          <w:rFonts w:ascii="Times New Roman" w:hAnsi="Times New Roman" w:cs="Times New Roman"/>
          <w:sz w:val="28"/>
          <w:szCs w:val="28"/>
        </w:rPr>
      </w:pPr>
    </w:p>
    <w:p w14:paraId="073747D5" w14:textId="77777777" w:rsidR="009A41BB" w:rsidRDefault="009A41BB" w:rsidP="00154C54">
      <w:pPr>
        <w:spacing w:after="0" w:line="360" w:lineRule="auto"/>
        <w:ind w:firstLine="567"/>
        <w:jc w:val="both"/>
        <w:rPr>
          <w:rFonts w:ascii="Times New Roman" w:hAnsi="Times New Roman" w:cs="Times New Roman"/>
          <w:sz w:val="28"/>
          <w:szCs w:val="28"/>
        </w:rPr>
      </w:pPr>
    </w:p>
    <w:p w14:paraId="6ECB7444" w14:textId="77777777" w:rsidR="009A41BB" w:rsidRDefault="009A41BB" w:rsidP="00154C54">
      <w:pPr>
        <w:spacing w:after="0" w:line="360" w:lineRule="auto"/>
        <w:ind w:firstLine="567"/>
        <w:jc w:val="both"/>
        <w:rPr>
          <w:rFonts w:ascii="Times New Roman" w:hAnsi="Times New Roman" w:cs="Times New Roman"/>
          <w:sz w:val="28"/>
          <w:szCs w:val="28"/>
        </w:rPr>
      </w:pPr>
    </w:p>
    <w:p w14:paraId="0E385642" w14:textId="77777777" w:rsidR="009A41BB" w:rsidRDefault="009A41BB" w:rsidP="00154C54">
      <w:pPr>
        <w:spacing w:after="0" w:line="360" w:lineRule="auto"/>
        <w:ind w:firstLine="567"/>
        <w:jc w:val="both"/>
        <w:rPr>
          <w:rFonts w:ascii="Times New Roman" w:hAnsi="Times New Roman" w:cs="Times New Roman"/>
          <w:sz w:val="28"/>
          <w:szCs w:val="28"/>
        </w:rPr>
      </w:pPr>
    </w:p>
    <w:p w14:paraId="2251D7B4" w14:textId="77777777" w:rsidR="009A41BB" w:rsidRDefault="009A41BB" w:rsidP="00154C54">
      <w:pPr>
        <w:spacing w:after="0" w:line="360" w:lineRule="auto"/>
        <w:ind w:firstLine="567"/>
        <w:jc w:val="both"/>
        <w:rPr>
          <w:rFonts w:ascii="Times New Roman" w:hAnsi="Times New Roman" w:cs="Times New Roman"/>
          <w:sz w:val="28"/>
          <w:szCs w:val="28"/>
        </w:rPr>
      </w:pPr>
    </w:p>
    <w:p w14:paraId="38CCD0EF" w14:textId="77777777" w:rsidR="009A41BB" w:rsidRDefault="009A41BB" w:rsidP="00154C54">
      <w:pPr>
        <w:spacing w:after="0" w:line="360" w:lineRule="auto"/>
        <w:ind w:firstLine="567"/>
        <w:jc w:val="both"/>
        <w:rPr>
          <w:rFonts w:ascii="Times New Roman" w:hAnsi="Times New Roman" w:cs="Times New Roman"/>
          <w:sz w:val="28"/>
          <w:szCs w:val="28"/>
        </w:rPr>
      </w:pPr>
    </w:p>
    <w:p w14:paraId="247831AD" w14:textId="77777777" w:rsidR="009A41BB" w:rsidRDefault="009A41BB" w:rsidP="00154C54">
      <w:pPr>
        <w:spacing w:after="0" w:line="360" w:lineRule="auto"/>
        <w:ind w:firstLine="567"/>
        <w:jc w:val="both"/>
        <w:rPr>
          <w:rFonts w:ascii="Times New Roman" w:hAnsi="Times New Roman" w:cs="Times New Roman"/>
          <w:sz w:val="28"/>
          <w:szCs w:val="28"/>
        </w:rPr>
      </w:pPr>
    </w:p>
    <w:p w14:paraId="32166CF3" w14:textId="77777777" w:rsidR="009A41BB" w:rsidRDefault="009A41BB" w:rsidP="00154C54">
      <w:pPr>
        <w:spacing w:after="0" w:line="360" w:lineRule="auto"/>
        <w:ind w:firstLine="567"/>
        <w:jc w:val="both"/>
        <w:rPr>
          <w:rFonts w:ascii="Times New Roman" w:hAnsi="Times New Roman" w:cs="Times New Roman"/>
          <w:sz w:val="28"/>
          <w:szCs w:val="28"/>
        </w:rPr>
      </w:pPr>
    </w:p>
    <w:p w14:paraId="215E7B79" w14:textId="77777777" w:rsidR="009A41BB" w:rsidRDefault="009A41BB" w:rsidP="00154C54">
      <w:pPr>
        <w:spacing w:after="0" w:line="360" w:lineRule="auto"/>
        <w:ind w:firstLine="567"/>
        <w:jc w:val="both"/>
        <w:rPr>
          <w:rFonts w:ascii="Times New Roman" w:hAnsi="Times New Roman" w:cs="Times New Roman"/>
          <w:sz w:val="28"/>
          <w:szCs w:val="28"/>
        </w:rPr>
      </w:pPr>
    </w:p>
    <w:p w14:paraId="40B39897" w14:textId="77777777" w:rsidR="009A41BB" w:rsidRDefault="009A41BB" w:rsidP="00154C54">
      <w:pPr>
        <w:spacing w:after="0" w:line="360" w:lineRule="auto"/>
        <w:ind w:firstLine="567"/>
        <w:jc w:val="both"/>
        <w:rPr>
          <w:rFonts w:ascii="Times New Roman" w:hAnsi="Times New Roman" w:cs="Times New Roman"/>
          <w:sz w:val="28"/>
          <w:szCs w:val="28"/>
        </w:rPr>
      </w:pPr>
    </w:p>
    <w:p w14:paraId="44F1A535" w14:textId="77777777" w:rsidR="009A41BB" w:rsidRDefault="009A41BB" w:rsidP="00154C54">
      <w:pPr>
        <w:spacing w:after="0" w:line="360" w:lineRule="auto"/>
        <w:ind w:firstLine="567"/>
        <w:jc w:val="both"/>
        <w:rPr>
          <w:rFonts w:ascii="Times New Roman" w:hAnsi="Times New Roman" w:cs="Times New Roman"/>
          <w:sz w:val="28"/>
          <w:szCs w:val="28"/>
        </w:rPr>
      </w:pPr>
    </w:p>
    <w:p w14:paraId="055BBF9E" w14:textId="77777777" w:rsidR="009A41BB" w:rsidRDefault="009A41BB" w:rsidP="00154C54">
      <w:pPr>
        <w:spacing w:after="0" w:line="360" w:lineRule="auto"/>
        <w:ind w:firstLine="567"/>
        <w:jc w:val="both"/>
        <w:rPr>
          <w:rFonts w:ascii="Times New Roman" w:hAnsi="Times New Roman" w:cs="Times New Roman"/>
          <w:sz w:val="28"/>
          <w:szCs w:val="28"/>
        </w:rPr>
      </w:pPr>
    </w:p>
    <w:p w14:paraId="2BD2D050" w14:textId="77777777" w:rsidR="009A41BB" w:rsidRDefault="009A41BB" w:rsidP="00154C54">
      <w:pPr>
        <w:spacing w:after="0" w:line="360" w:lineRule="auto"/>
        <w:ind w:firstLine="567"/>
        <w:jc w:val="both"/>
        <w:rPr>
          <w:rFonts w:ascii="Times New Roman" w:hAnsi="Times New Roman" w:cs="Times New Roman"/>
          <w:sz w:val="28"/>
          <w:szCs w:val="28"/>
        </w:rPr>
      </w:pPr>
    </w:p>
    <w:p w14:paraId="518E6494" w14:textId="77777777" w:rsidR="009A41BB" w:rsidRDefault="009A41BB" w:rsidP="00154C54">
      <w:pPr>
        <w:spacing w:after="0" w:line="360" w:lineRule="auto"/>
        <w:ind w:firstLine="567"/>
        <w:jc w:val="both"/>
        <w:rPr>
          <w:rFonts w:ascii="Times New Roman" w:hAnsi="Times New Roman" w:cs="Times New Roman"/>
          <w:sz w:val="28"/>
          <w:szCs w:val="28"/>
        </w:rPr>
      </w:pPr>
    </w:p>
    <w:p w14:paraId="5EB56199" w14:textId="77777777" w:rsidR="009A41BB" w:rsidRDefault="009A41BB" w:rsidP="00154C54">
      <w:pPr>
        <w:spacing w:after="0" w:line="360" w:lineRule="auto"/>
        <w:ind w:firstLine="567"/>
        <w:jc w:val="both"/>
        <w:rPr>
          <w:rFonts w:ascii="Times New Roman" w:hAnsi="Times New Roman" w:cs="Times New Roman"/>
          <w:sz w:val="28"/>
          <w:szCs w:val="28"/>
        </w:rPr>
      </w:pPr>
    </w:p>
    <w:p w14:paraId="6F6E10A2" w14:textId="77777777" w:rsidR="009A41BB" w:rsidRDefault="009A41BB" w:rsidP="00154C54">
      <w:pPr>
        <w:spacing w:after="0" w:line="360" w:lineRule="auto"/>
        <w:ind w:firstLine="567"/>
        <w:jc w:val="both"/>
        <w:rPr>
          <w:rFonts w:ascii="Times New Roman" w:hAnsi="Times New Roman" w:cs="Times New Roman"/>
          <w:sz w:val="28"/>
          <w:szCs w:val="28"/>
        </w:rPr>
      </w:pPr>
    </w:p>
    <w:p w14:paraId="6C80FFD3" w14:textId="77777777" w:rsidR="009A41BB" w:rsidRDefault="009A41BB" w:rsidP="00154C54">
      <w:pPr>
        <w:spacing w:after="0" w:line="360" w:lineRule="auto"/>
        <w:ind w:firstLine="567"/>
        <w:jc w:val="both"/>
        <w:rPr>
          <w:rFonts w:ascii="Times New Roman" w:hAnsi="Times New Roman" w:cs="Times New Roman"/>
          <w:sz w:val="28"/>
          <w:szCs w:val="28"/>
        </w:rPr>
      </w:pPr>
    </w:p>
    <w:p w14:paraId="25EC9F4D" w14:textId="77777777" w:rsidR="009A41BB" w:rsidRDefault="009A41BB" w:rsidP="00154C54">
      <w:pPr>
        <w:spacing w:after="0" w:line="360" w:lineRule="auto"/>
        <w:ind w:firstLine="567"/>
        <w:jc w:val="both"/>
        <w:rPr>
          <w:rFonts w:ascii="Times New Roman" w:hAnsi="Times New Roman" w:cs="Times New Roman"/>
          <w:sz w:val="28"/>
          <w:szCs w:val="28"/>
        </w:rPr>
        <w:sectPr w:rsidR="009A41BB" w:rsidSect="009A41BB">
          <w:pgSz w:w="11906" w:h="16838" w:code="9"/>
          <w:pgMar w:top="1134" w:right="567" w:bottom="1134" w:left="1701" w:header="709" w:footer="709" w:gutter="0"/>
          <w:cols w:space="708"/>
          <w:titlePg/>
          <w:docGrid w:linePitch="360"/>
        </w:sectPr>
      </w:pPr>
    </w:p>
    <w:p w14:paraId="4FA846CE" w14:textId="77777777" w:rsidR="009A41BB" w:rsidRDefault="009A41BB" w:rsidP="009A41BB">
      <w:pPr>
        <w:spacing w:after="0" w:line="240" w:lineRule="auto"/>
        <w:jc w:val="both"/>
        <w:rPr>
          <w:rFonts w:ascii="Times New Roman" w:hAnsi="Times New Roman" w:cs="Times New Roman"/>
          <w:sz w:val="28"/>
          <w:szCs w:val="28"/>
        </w:rPr>
      </w:pPr>
      <w:r w:rsidRPr="006E26B0">
        <w:rPr>
          <w:rFonts w:ascii="Times New Roman" w:hAnsi="Times New Roman" w:cs="Times New Roman"/>
          <w:sz w:val="28"/>
          <w:szCs w:val="28"/>
        </w:rPr>
        <w:t xml:space="preserve">Таблица </w:t>
      </w:r>
      <w:r w:rsidRPr="00876D2C">
        <w:rPr>
          <w:rFonts w:ascii="Times New Roman" w:hAnsi="Times New Roman" w:cs="Times New Roman"/>
          <w:sz w:val="28"/>
          <w:szCs w:val="28"/>
        </w:rPr>
        <w:t>20</w:t>
      </w:r>
      <w:r w:rsidRPr="006E26B0">
        <w:rPr>
          <w:rFonts w:ascii="Times New Roman" w:hAnsi="Times New Roman" w:cs="Times New Roman"/>
          <w:sz w:val="28"/>
          <w:szCs w:val="28"/>
        </w:rPr>
        <w:t xml:space="preserve"> – Распределение приверженности больных к антигипертензивной терапии в зависимости от основных сопутствующих заболеваний</w:t>
      </w:r>
    </w:p>
    <w:tbl>
      <w:tblPr>
        <w:tblW w:w="1470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2"/>
        <w:gridCol w:w="1443"/>
        <w:gridCol w:w="1443"/>
        <w:gridCol w:w="1444"/>
        <w:gridCol w:w="1443"/>
        <w:gridCol w:w="1443"/>
        <w:gridCol w:w="1444"/>
        <w:gridCol w:w="1443"/>
        <w:gridCol w:w="1443"/>
        <w:gridCol w:w="1444"/>
      </w:tblGrid>
      <w:tr w:rsidR="009A41BB" w:rsidRPr="00FB2D81" w14:paraId="34B2F41B" w14:textId="77777777" w:rsidTr="009A41BB">
        <w:tc>
          <w:tcPr>
            <w:tcW w:w="1712" w:type="dxa"/>
            <w:vMerge w:val="restart"/>
            <w:vAlign w:val="center"/>
          </w:tcPr>
          <w:p w14:paraId="05B138D0"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Заболевания</w:t>
            </w:r>
          </w:p>
        </w:tc>
        <w:tc>
          <w:tcPr>
            <w:tcW w:w="4330" w:type="dxa"/>
            <w:gridSpan w:val="3"/>
            <w:vAlign w:val="center"/>
          </w:tcPr>
          <w:p w14:paraId="7ADD2D38"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Полная приверженность</w:t>
            </w:r>
          </w:p>
        </w:tc>
        <w:tc>
          <w:tcPr>
            <w:tcW w:w="4330" w:type="dxa"/>
            <w:gridSpan w:val="3"/>
            <w:vAlign w:val="center"/>
          </w:tcPr>
          <w:p w14:paraId="121CBD40"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Частичная приверженность</w:t>
            </w:r>
          </w:p>
        </w:tc>
        <w:tc>
          <w:tcPr>
            <w:tcW w:w="4330" w:type="dxa"/>
            <w:gridSpan w:val="3"/>
            <w:vAlign w:val="center"/>
          </w:tcPr>
          <w:p w14:paraId="7394F61F"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Нет приверженности</w:t>
            </w:r>
          </w:p>
        </w:tc>
      </w:tr>
      <w:tr w:rsidR="009A41BB" w:rsidRPr="00FB2D81" w14:paraId="452BB972" w14:textId="77777777" w:rsidTr="009A41BB">
        <w:tc>
          <w:tcPr>
            <w:tcW w:w="1712" w:type="dxa"/>
            <w:vMerge/>
          </w:tcPr>
          <w:p w14:paraId="504B7890" w14:textId="77777777" w:rsidR="009A41BB" w:rsidRPr="00FB2D81" w:rsidRDefault="009A41BB" w:rsidP="009A41BB">
            <w:pPr>
              <w:spacing w:after="0" w:line="240" w:lineRule="auto"/>
              <w:jc w:val="both"/>
              <w:rPr>
                <w:rFonts w:ascii="Times New Roman" w:hAnsi="Times New Roman" w:cs="Times New Roman"/>
                <w:sz w:val="28"/>
                <w:szCs w:val="28"/>
              </w:rPr>
            </w:pPr>
          </w:p>
        </w:tc>
        <w:tc>
          <w:tcPr>
            <w:tcW w:w="1443" w:type="dxa"/>
            <w:vAlign w:val="center"/>
          </w:tcPr>
          <w:p w14:paraId="7A5D1476"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w:t>
            </w:r>
            <w:r>
              <w:rPr>
                <w:rFonts w:ascii="Times New Roman" w:hAnsi="Times New Roman" w:cs="Times New Roman"/>
                <w:sz w:val="28"/>
                <w:szCs w:val="28"/>
              </w:rPr>
              <w:t xml:space="preserve"> </w:t>
            </w:r>
            <w:r w:rsidRPr="00FB2D81">
              <w:rPr>
                <w:rFonts w:ascii="Times New Roman" w:hAnsi="Times New Roman" w:cs="Times New Roman"/>
                <w:sz w:val="28"/>
                <w:szCs w:val="28"/>
              </w:rPr>
              <w:t>число</w:t>
            </w:r>
          </w:p>
        </w:tc>
        <w:tc>
          <w:tcPr>
            <w:tcW w:w="1443" w:type="dxa"/>
            <w:vAlign w:val="center"/>
          </w:tcPr>
          <w:p w14:paraId="5FE6DF23"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444" w:type="dxa"/>
            <w:vAlign w:val="center"/>
          </w:tcPr>
          <w:p w14:paraId="370B2DB0" w14:textId="77777777" w:rsidR="009A41BB" w:rsidRPr="00FB2D81" w:rsidRDefault="009A41BB" w:rsidP="009A41BB">
            <w:pPr>
              <w:spacing w:after="0" w:line="240" w:lineRule="auto"/>
              <w:jc w:val="center"/>
              <w:rPr>
                <w:rFonts w:ascii="Times New Roman" w:hAnsi="Times New Roman" w:cs="Times New Roman"/>
                <w:sz w:val="28"/>
                <w:szCs w:val="28"/>
              </w:rPr>
            </w:pPr>
            <w:r w:rsidRPr="00713F6A">
              <w:rPr>
                <w:rFonts w:ascii="Times New Roman" w:hAnsi="Times New Roman" w:cs="Times New Roman"/>
                <w:sz w:val="28"/>
                <w:szCs w:val="28"/>
              </w:rPr>
              <w:t>χ</w:t>
            </w:r>
            <w:r w:rsidRPr="00713F6A">
              <w:rPr>
                <w:rFonts w:ascii="Times New Roman" w:hAnsi="Times New Roman" w:cs="Times New Roman"/>
                <w:sz w:val="28"/>
                <w:szCs w:val="28"/>
                <w:vertAlign w:val="superscript"/>
              </w:rPr>
              <w:t>2</w:t>
            </w:r>
            <w:r>
              <w:rPr>
                <w:rFonts w:ascii="Times New Roman" w:hAnsi="Times New Roman" w:cs="Times New Roman"/>
                <w:sz w:val="28"/>
                <w:szCs w:val="28"/>
              </w:rPr>
              <w:t>/</w:t>
            </w:r>
            <w:r w:rsidRPr="00713F6A">
              <w:rPr>
                <w:rFonts w:ascii="Times New Roman" w:hAnsi="Times New Roman" w:cs="Times New Roman"/>
                <w:sz w:val="28"/>
                <w:szCs w:val="28"/>
              </w:rPr>
              <w:t>Р</w:t>
            </w:r>
          </w:p>
        </w:tc>
        <w:tc>
          <w:tcPr>
            <w:tcW w:w="1443" w:type="dxa"/>
            <w:vAlign w:val="center"/>
          </w:tcPr>
          <w:p w14:paraId="42E488F6"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w:t>
            </w:r>
            <w:r>
              <w:rPr>
                <w:rFonts w:ascii="Times New Roman" w:hAnsi="Times New Roman" w:cs="Times New Roman"/>
                <w:sz w:val="28"/>
                <w:szCs w:val="28"/>
              </w:rPr>
              <w:t xml:space="preserve"> </w:t>
            </w:r>
            <w:r w:rsidRPr="00FB2D81">
              <w:rPr>
                <w:rFonts w:ascii="Times New Roman" w:hAnsi="Times New Roman" w:cs="Times New Roman"/>
                <w:sz w:val="28"/>
                <w:szCs w:val="28"/>
              </w:rPr>
              <w:t>число</w:t>
            </w:r>
          </w:p>
        </w:tc>
        <w:tc>
          <w:tcPr>
            <w:tcW w:w="1443" w:type="dxa"/>
            <w:vAlign w:val="center"/>
          </w:tcPr>
          <w:p w14:paraId="54671EE8"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444" w:type="dxa"/>
            <w:vAlign w:val="center"/>
          </w:tcPr>
          <w:p w14:paraId="13198672" w14:textId="77777777" w:rsidR="009A41BB" w:rsidRPr="00FB2D81" w:rsidRDefault="009A41BB" w:rsidP="009A41BB">
            <w:pPr>
              <w:spacing w:after="0" w:line="240" w:lineRule="auto"/>
              <w:jc w:val="center"/>
              <w:rPr>
                <w:rFonts w:ascii="Times New Roman" w:hAnsi="Times New Roman" w:cs="Times New Roman"/>
                <w:sz w:val="28"/>
                <w:szCs w:val="28"/>
              </w:rPr>
            </w:pPr>
            <w:r w:rsidRPr="00713F6A">
              <w:rPr>
                <w:rFonts w:ascii="Times New Roman" w:hAnsi="Times New Roman" w:cs="Times New Roman"/>
                <w:sz w:val="28"/>
                <w:szCs w:val="28"/>
              </w:rPr>
              <w:t>χ</w:t>
            </w:r>
            <w:r w:rsidRPr="00713F6A">
              <w:rPr>
                <w:rFonts w:ascii="Times New Roman" w:hAnsi="Times New Roman" w:cs="Times New Roman"/>
                <w:sz w:val="28"/>
                <w:szCs w:val="28"/>
                <w:vertAlign w:val="superscript"/>
              </w:rPr>
              <w:t>2</w:t>
            </w:r>
            <w:r>
              <w:rPr>
                <w:rFonts w:ascii="Times New Roman" w:hAnsi="Times New Roman" w:cs="Times New Roman"/>
                <w:sz w:val="28"/>
                <w:szCs w:val="28"/>
              </w:rPr>
              <w:t>/</w:t>
            </w:r>
            <w:r w:rsidRPr="00713F6A">
              <w:rPr>
                <w:rFonts w:ascii="Times New Roman" w:hAnsi="Times New Roman" w:cs="Times New Roman"/>
                <w:sz w:val="28"/>
                <w:szCs w:val="28"/>
              </w:rPr>
              <w:t>Р</w:t>
            </w:r>
          </w:p>
        </w:tc>
        <w:tc>
          <w:tcPr>
            <w:tcW w:w="1443" w:type="dxa"/>
            <w:vAlign w:val="center"/>
          </w:tcPr>
          <w:p w14:paraId="554786EC"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w:t>
            </w:r>
            <w:r>
              <w:rPr>
                <w:rFonts w:ascii="Times New Roman" w:hAnsi="Times New Roman" w:cs="Times New Roman"/>
                <w:sz w:val="28"/>
                <w:szCs w:val="28"/>
              </w:rPr>
              <w:t xml:space="preserve"> </w:t>
            </w:r>
            <w:r w:rsidRPr="00FB2D81">
              <w:rPr>
                <w:rFonts w:ascii="Times New Roman" w:hAnsi="Times New Roman" w:cs="Times New Roman"/>
                <w:sz w:val="28"/>
                <w:szCs w:val="28"/>
              </w:rPr>
              <w:t>число</w:t>
            </w:r>
          </w:p>
        </w:tc>
        <w:tc>
          <w:tcPr>
            <w:tcW w:w="1443" w:type="dxa"/>
            <w:vAlign w:val="center"/>
          </w:tcPr>
          <w:p w14:paraId="340FFED3"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444" w:type="dxa"/>
            <w:vAlign w:val="center"/>
          </w:tcPr>
          <w:p w14:paraId="64AFBE7D" w14:textId="77777777" w:rsidR="009A41BB" w:rsidRPr="00FB2D81" w:rsidRDefault="009A41BB" w:rsidP="009A41BB">
            <w:pPr>
              <w:spacing w:after="0" w:line="240" w:lineRule="auto"/>
              <w:jc w:val="center"/>
              <w:rPr>
                <w:rFonts w:ascii="Times New Roman" w:hAnsi="Times New Roman" w:cs="Times New Roman"/>
                <w:sz w:val="28"/>
                <w:szCs w:val="28"/>
              </w:rPr>
            </w:pPr>
            <w:r w:rsidRPr="00713F6A">
              <w:rPr>
                <w:rFonts w:ascii="Times New Roman" w:hAnsi="Times New Roman" w:cs="Times New Roman"/>
                <w:sz w:val="28"/>
                <w:szCs w:val="28"/>
              </w:rPr>
              <w:t>χ</w:t>
            </w:r>
            <w:r w:rsidRPr="00713F6A">
              <w:rPr>
                <w:rFonts w:ascii="Times New Roman" w:hAnsi="Times New Roman" w:cs="Times New Roman"/>
                <w:sz w:val="28"/>
                <w:szCs w:val="28"/>
                <w:vertAlign w:val="superscript"/>
              </w:rPr>
              <w:t>2</w:t>
            </w:r>
            <w:r>
              <w:rPr>
                <w:rFonts w:ascii="Times New Roman" w:hAnsi="Times New Roman" w:cs="Times New Roman"/>
                <w:sz w:val="28"/>
                <w:szCs w:val="28"/>
              </w:rPr>
              <w:t>/</w:t>
            </w:r>
            <w:r w:rsidRPr="00713F6A">
              <w:rPr>
                <w:rFonts w:ascii="Times New Roman" w:hAnsi="Times New Roman" w:cs="Times New Roman"/>
                <w:sz w:val="28"/>
                <w:szCs w:val="28"/>
              </w:rPr>
              <w:t>Р</w:t>
            </w:r>
          </w:p>
        </w:tc>
      </w:tr>
      <w:tr w:rsidR="009A41BB" w:rsidRPr="00FB2D81" w14:paraId="24E5C676" w14:textId="77777777" w:rsidTr="009A41BB">
        <w:tc>
          <w:tcPr>
            <w:tcW w:w="1712" w:type="dxa"/>
          </w:tcPr>
          <w:p w14:paraId="397623CE" w14:textId="77777777" w:rsidR="009A41BB" w:rsidRPr="00FB2D81" w:rsidRDefault="009A41BB" w:rsidP="009A41BB">
            <w:pPr>
              <w:spacing w:after="0" w:line="240" w:lineRule="auto"/>
              <w:jc w:val="both"/>
              <w:rPr>
                <w:rFonts w:ascii="Times New Roman" w:hAnsi="Times New Roman" w:cs="Times New Roman"/>
                <w:sz w:val="28"/>
                <w:szCs w:val="28"/>
                <w:lang w:val="en-US"/>
              </w:rPr>
            </w:pPr>
            <w:r w:rsidRPr="00FB2D81">
              <w:rPr>
                <w:rFonts w:ascii="Times New Roman" w:hAnsi="Times New Roman" w:cs="Times New Roman"/>
                <w:sz w:val="28"/>
                <w:szCs w:val="28"/>
              </w:rPr>
              <w:t>ИБС (</w:t>
            </w:r>
            <w:r w:rsidRPr="00FB2D81">
              <w:rPr>
                <w:rFonts w:ascii="Times New Roman" w:hAnsi="Times New Roman" w:cs="Times New Roman"/>
                <w:sz w:val="28"/>
                <w:szCs w:val="28"/>
                <w:lang w:val="en-US"/>
              </w:rPr>
              <w:t>n=277)</w:t>
            </w:r>
          </w:p>
        </w:tc>
        <w:tc>
          <w:tcPr>
            <w:tcW w:w="1443" w:type="dxa"/>
            <w:vAlign w:val="center"/>
          </w:tcPr>
          <w:p w14:paraId="04486411"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148</w:t>
            </w:r>
          </w:p>
        </w:tc>
        <w:tc>
          <w:tcPr>
            <w:tcW w:w="1443" w:type="dxa"/>
            <w:vAlign w:val="center"/>
          </w:tcPr>
          <w:p w14:paraId="68338590" w14:textId="77777777" w:rsidR="009A41BB" w:rsidRPr="00FB2D81" w:rsidRDefault="009A41BB" w:rsidP="009A41BB">
            <w:pPr>
              <w:spacing w:after="0" w:line="240" w:lineRule="auto"/>
              <w:jc w:val="center"/>
              <w:rPr>
                <w:rFonts w:ascii="Times New Roman" w:hAnsi="Times New Roman" w:cs="Times New Roman"/>
                <w:sz w:val="28"/>
                <w:szCs w:val="28"/>
                <w:lang w:eastAsia="ru-RU"/>
              </w:rPr>
            </w:pPr>
            <w:r w:rsidRPr="00FB2D81">
              <w:rPr>
                <w:rFonts w:ascii="Times New Roman" w:hAnsi="Times New Roman" w:cs="Times New Roman"/>
                <w:sz w:val="28"/>
                <w:szCs w:val="28"/>
                <w:lang w:eastAsia="ru-RU"/>
              </w:rPr>
              <w:t>53,4</w:t>
            </w:r>
            <w:r>
              <w:rPr>
                <w:rFonts w:ascii="Times New Roman" w:hAnsi="Times New Roman" w:cs="Times New Roman"/>
                <w:sz w:val="28"/>
                <w:szCs w:val="28"/>
                <w:lang w:eastAsia="ru-RU"/>
              </w:rPr>
              <w:t>*</w:t>
            </w:r>
          </w:p>
        </w:tc>
        <w:tc>
          <w:tcPr>
            <w:tcW w:w="1444" w:type="dxa"/>
            <w:vAlign w:val="center"/>
          </w:tcPr>
          <w:p w14:paraId="1B97D7A8" w14:textId="77777777" w:rsidR="009A41BB" w:rsidRPr="00FB2D81" w:rsidRDefault="009A41BB" w:rsidP="009A41BB">
            <w:pPr>
              <w:spacing w:after="0" w:line="240" w:lineRule="auto"/>
              <w:jc w:val="center"/>
              <w:rPr>
                <w:rFonts w:ascii="Times New Roman" w:hAnsi="Times New Roman" w:cs="Times New Roman"/>
                <w:sz w:val="28"/>
                <w:szCs w:val="28"/>
                <w:lang w:eastAsia="ru-RU"/>
              </w:rPr>
            </w:pPr>
          </w:p>
        </w:tc>
        <w:tc>
          <w:tcPr>
            <w:tcW w:w="1443" w:type="dxa"/>
            <w:vAlign w:val="center"/>
          </w:tcPr>
          <w:p w14:paraId="2B39028D"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69</w:t>
            </w:r>
          </w:p>
        </w:tc>
        <w:tc>
          <w:tcPr>
            <w:tcW w:w="1443" w:type="dxa"/>
            <w:vAlign w:val="center"/>
          </w:tcPr>
          <w:p w14:paraId="4523AFBE" w14:textId="77777777" w:rsidR="009A41BB" w:rsidRPr="00FB2D81" w:rsidRDefault="009A41BB" w:rsidP="009A41BB">
            <w:pPr>
              <w:spacing w:after="0" w:line="240" w:lineRule="auto"/>
              <w:jc w:val="center"/>
              <w:rPr>
                <w:rFonts w:ascii="Times New Roman" w:hAnsi="Times New Roman" w:cs="Times New Roman"/>
                <w:sz w:val="28"/>
                <w:szCs w:val="28"/>
                <w:lang w:eastAsia="ru-RU"/>
              </w:rPr>
            </w:pPr>
            <w:r w:rsidRPr="00FB2D81">
              <w:rPr>
                <w:rFonts w:ascii="Times New Roman" w:hAnsi="Times New Roman" w:cs="Times New Roman"/>
                <w:sz w:val="28"/>
                <w:szCs w:val="28"/>
                <w:lang w:eastAsia="ru-RU"/>
              </w:rPr>
              <w:t>24,9</w:t>
            </w:r>
            <w:r>
              <w:rPr>
                <w:rFonts w:ascii="Times New Roman" w:hAnsi="Times New Roman" w:cs="Times New Roman"/>
                <w:sz w:val="28"/>
                <w:szCs w:val="28"/>
                <w:lang w:eastAsia="ru-RU"/>
              </w:rPr>
              <w:t>*</w:t>
            </w:r>
          </w:p>
        </w:tc>
        <w:tc>
          <w:tcPr>
            <w:tcW w:w="1444" w:type="dxa"/>
            <w:vAlign w:val="center"/>
          </w:tcPr>
          <w:p w14:paraId="0519E1AC" w14:textId="77777777" w:rsidR="009A41BB" w:rsidRPr="00FB2D81" w:rsidRDefault="009A41BB" w:rsidP="009A41BB">
            <w:pPr>
              <w:spacing w:after="0" w:line="240" w:lineRule="auto"/>
              <w:jc w:val="center"/>
              <w:rPr>
                <w:rFonts w:ascii="Times New Roman" w:hAnsi="Times New Roman" w:cs="Times New Roman"/>
                <w:sz w:val="28"/>
                <w:szCs w:val="28"/>
                <w:lang w:eastAsia="ru-RU"/>
              </w:rPr>
            </w:pPr>
          </w:p>
        </w:tc>
        <w:tc>
          <w:tcPr>
            <w:tcW w:w="1443" w:type="dxa"/>
            <w:vAlign w:val="center"/>
          </w:tcPr>
          <w:p w14:paraId="4CF32833"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60</w:t>
            </w:r>
          </w:p>
        </w:tc>
        <w:tc>
          <w:tcPr>
            <w:tcW w:w="1443" w:type="dxa"/>
            <w:vAlign w:val="center"/>
          </w:tcPr>
          <w:p w14:paraId="275A0685" w14:textId="77777777" w:rsidR="009A41BB" w:rsidRPr="00FB2D81" w:rsidRDefault="009A41BB" w:rsidP="009A41BB">
            <w:pPr>
              <w:spacing w:after="0" w:line="240" w:lineRule="auto"/>
              <w:jc w:val="center"/>
              <w:rPr>
                <w:rFonts w:ascii="Times New Roman" w:hAnsi="Times New Roman" w:cs="Times New Roman"/>
                <w:sz w:val="28"/>
                <w:szCs w:val="28"/>
                <w:lang w:eastAsia="ru-RU"/>
              </w:rPr>
            </w:pPr>
            <w:r w:rsidRPr="00FB2D81">
              <w:rPr>
                <w:rFonts w:ascii="Times New Roman" w:hAnsi="Times New Roman" w:cs="Times New Roman"/>
                <w:sz w:val="28"/>
                <w:szCs w:val="28"/>
                <w:lang w:eastAsia="ru-RU"/>
              </w:rPr>
              <w:t>21,7</w:t>
            </w:r>
            <w:r>
              <w:rPr>
                <w:rFonts w:ascii="Times New Roman" w:hAnsi="Times New Roman" w:cs="Times New Roman"/>
                <w:sz w:val="28"/>
                <w:szCs w:val="28"/>
                <w:lang w:eastAsia="ru-RU"/>
              </w:rPr>
              <w:t>*</w:t>
            </w:r>
          </w:p>
        </w:tc>
        <w:tc>
          <w:tcPr>
            <w:tcW w:w="1444" w:type="dxa"/>
            <w:vAlign w:val="center"/>
          </w:tcPr>
          <w:p w14:paraId="43B8D590" w14:textId="77777777" w:rsidR="009A41BB" w:rsidRPr="00FB2D81" w:rsidRDefault="009A41BB" w:rsidP="009A41BB">
            <w:pPr>
              <w:spacing w:after="0" w:line="240" w:lineRule="auto"/>
              <w:jc w:val="center"/>
              <w:rPr>
                <w:rFonts w:ascii="Times New Roman" w:hAnsi="Times New Roman" w:cs="Times New Roman"/>
                <w:sz w:val="28"/>
                <w:szCs w:val="28"/>
                <w:lang w:eastAsia="ru-RU"/>
              </w:rPr>
            </w:pPr>
          </w:p>
        </w:tc>
      </w:tr>
      <w:tr w:rsidR="009A41BB" w:rsidRPr="00FB2D81" w14:paraId="04D76030" w14:textId="77777777" w:rsidTr="009A41BB">
        <w:tc>
          <w:tcPr>
            <w:tcW w:w="1712" w:type="dxa"/>
          </w:tcPr>
          <w:p w14:paraId="1DFB6BD8" w14:textId="77777777" w:rsidR="009A41BB" w:rsidRPr="00FB2D81" w:rsidRDefault="009A41BB" w:rsidP="009A41BB">
            <w:pPr>
              <w:spacing w:after="0" w:line="240" w:lineRule="auto"/>
              <w:jc w:val="both"/>
              <w:rPr>
                <w:rFonts w:ascii="Times New Roman" w:hAnsi="Times New Roman" w:cs="Times New Roman"/>
                <w:sz w:val="28"/>
                <w:szCs w:val="28"/>
                <w:lang w:val="en-US"/>
              </w:rPr>
            </w:pPr>
            <w:r w:rsidRPr="00FB2D81">
              <w:rPr>
                <w:rFonts w:ascii="Times New Roman" w:hAnsi="Times New Roman" w:cs="Times New Roman"/>
                <w:sz w:val="28"/>
                <w:szCs w:val="28"/>
              </w:rPr>
              <w:t>СД</w:t>
            </w:r>
            <w:r w:rsidRPr="00FB2D81">
              <w:rPr>
                <w:rFonts w:ascii="Times New Roman" w:hAnsi="Times New Roman" w:cs="Times New Roman"/>
                <w:sz w:val="28"/>
                <w:szCs w:val="28"/>
                <w:lang w:val="en-US"/>
              </w:rPr>
              <w:t xml:space="preserve"> (n=231)</w:t>
            </w:r>
          </w:p>
        </w:tc>
        <w:tc>
          <w:tcPr>
            <w:tcW w:w="1443" w:type="dxa"/>
            <w:vAlign w:val="center"/>
          </w:tcPr>
          <w:p w14:paraId="5165022D"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115</w:t>
            </w:r>
          </w:p>
        </w:tc>
        <w:tc>
          <w:tcPr>
            <w:tcW w:w="1443" w:type="dxa"/>
            <w:vAlign w:val="center"/>
          </w:tcPr>
          <w:p w14:paraId="2B1167D8" w14:textId="77777777" w:rsidR="009A41BB" w:rsidRPr="00FB2D81" w:rsidRDefault="009A41BB" w:rsidP="009A41BB">
            <w:pPr>
              <w:spacing w:after="0" w:line="240" w:lineRule="auto"/>
              <w:jc w:val="center"/>
              <w:rPr>
                <w:rFonts w:ascii="Times New Roman" w:hAnsi="Times New Roman" w:cs="Times New Roman"/>
                <w:sz w:val="28"/>
                <w:szCs w:val="28"/>
                <w:lang w:eastAsia="ru-RU"/>
              </w:rPr>
            </w:pPr>
            <w:r w:rsidRPr="00FB2D81">
              <w:rPr>
                <w:rFonts w:ascii="Times New Roman" w:hAnsi="Times New Roman" w:cs="Times New Roman"/>
                <w:sz w:val="28"/>
                <w:szCs w:val="28"/>
                <w:lang w:eastAsia="ru-RU"/>
              </w:rPr>
              <w:t>49,8</w:t>
            </w:r>
            <w:r>
              <w:rPr>
                <w:rFonts w:ascii="Times New Roman" w:hAnsi="Times New Roman" w:cs="Times New Roman"/>
                <w:sz w:val="28"/>
                <w:szCs w:val="28"/>
                <w:lang w:eastAsia="ru-RU"/>
              </w:rPr>
              <w:t>*</w:t>
            </w:r>
          </w:p>
        </w:tc>
        <w:tc>
          <w:tcPr>
            <w:tcW w:w="1444" w:type="dxa"/>
            <w:vAlign w:val="center"/>
          </w:tcPr>
          <w:p w14:paraId="55C987BC" w14:textId="77777777" w:rsidR="009A41BB" w:rsidRPr="00FB2D81" w:rsidRDefault="009A41BB" w:rsidP="009A41BB">
            <w:pPr>
              <w:spacing w:after="0" w:line="240" w:lineRule="auto"/>
              <w:jc w:val="center"/>
              <w:rPr>
                <w:rFonts w:ascii="Times New Roman" w:hAnsi="Times New Roman" w:cs="Times New Roman"/>
                <w:sz w:val="28"/>
                <w:szCs w:val="28"/>
                <w:lang w:eastAsia="ru-RU"/>
              </w:rPr>
            </w:pPr>
          </w:p>
        </w:tc>
        <w:tc>
          <w:tcPr>
            <w:tcW w:w="1443" w:type="dxa"/>
            <w:vAlign w:val="center"/>
          </w:tcPr>
          <w:p w14:paraId="2F690EF7"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70</w:t>
            </w:r>
          </w:p>
        </w:tc>
        <w:tc>
          <w:tcPr>
            <w:tcW w:w="1443" w:type="dxa"/>
            <w:vAlign w:val="center"/>
          </w:tcPr>
          <w:p w14:paraId="6C6FE122" w14:textId="77777777" w:rsidR="009A41BB" w:rsidRPr="00FB2D81" w:rsidRDefault="009A41BB" w:rsidP="009A41BB">
            <w:pPr>
              <w:spacing w:after="0" w:line="240" w:lineRule="auto"/>
              <w:jc w:val="center"/>
              <w:rPr>
                <w:rFonts w:ascii="Times New Roman" w:hAnsi="Times New Roman" w:cs="Times New Roman"/>
                <w:sz w:val="28"/>
                <w:szCs w:val="28"/>
                <w:lang w:eastAsia="ru-RU"/>
              </w:rPr>
            </w:pPr>
            <w:r w:rsidRPr="00FB2D81">
              <w:rPr>
                <w:rFonts w:ascii="Times New Roman" w:hAnsi="Times New Roman" w:cs="Times New Roman"/>
                <w:sz w:val="28"/>
                <w:szCs w:val="28"/>
                <w:lang w:eastAsia="ru-RU"/>
              </w:rPr>
              <w:t>30,3</w:t>
            </w:r>
          </w:p>
        </w:tc>
        <w:tc>
          <w:tcPr>
            <w:tcW w:w="1444" w:type="dxa"/>
            <w:vAlign w:val="center"/>
          </w:tcPr>
          <w:p w14:paraId="1B1CD987" w14:textId="77777777" w:rsidR="009A41BB" w:rsidRPr="00FB2D81" w:rsidRDefault="009A41BB" w:rsidP="009A41BB">
            <w:pPr>
              <w:spacing w:after="0" w:line="240" w:lineRule="auto"/>
              <w:jc w:val="center"/>
              <w:rPr>
                <w:rFonts w:ascii="Times New Roman" w:hAnsi="Times New Roman" w:cs="Times New Roman"/>
                <w:sz w:val="28"/>
                <w:szCs w:val="28"/>
                <w:lang w:eastAsia="ru-RU"/>
              </w:rPr>
            </w:pPr>
          </w:p>
        </w:tc>
        <w:tc>
          <w:tcPr>
            <w:tcW w:w="1443" w:type="dxa"/>
            <w:vAlign w:val="center"/>
          </w:tcPr>
          <w:p w14:paraId="3CD1D367"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46</w:t>
            </w:r>
          </w:p>
        </w:tc>
        <w:tc>
          <w:tcPr>
            <w:tcW w:w="1443" w:type="dxa"/>
            <w:vAlign w:val="center"/>
          </w:tcPr>
          <w:p w14:paraId="58A7FB92" w14:textId="77777777" w:rsidR="009A41BB" w:rsidRPr="00FB2D81" w:rsidRDefault="009A41BB" w:rsidP="009A41BB">
            <w:pPr>
              <w:spacing w:after="0" w:line="240" w:lineRule="auto"/>
              <w:jc w:val="center"/>
              <w:rPr>
                <w:rFonts w:ascii="Times New Roman" w:hAnsi="Times New Roman" w:cs="Times New Roman"/>
                <w:sz w:val="28"/>
                <w:szCs w:val="28"/>
                <w:lang w:eastAsia="ru-RU"/>
              </w:rPr>
            </w:pPr>
            <w:r w:rsidRPr="00FB2D81">
              <w:rPr>
                <w:rFonts w:ascii="Times New Roman" w:hAnsi="Times New Roman" w:cs="Times New Roman"/>
                <w:sz w:val="28"/>
                <w:szCs w:val="28"/>
                <w:lang w:eastAsia="ru-RU"/>
              </w:rPr>
              <w:t>19,9</w:t>
            </w:r>
            <w:r>
              <w:rPr>
                <w:rFonts w:ascii="Times New Roman" w:hAnsi="Times New Roman" w:cs="Times New Roman"/>
                <w:sz w:val="28"/>
                <w:szCs w:val="28"/>
                <w:lang w:eastAsia="ru-RU"/>
              </w:rPr>
              <w:t>*</w:t>
            </w:r>
          </w:p>
        </w:tc>
        <w:tc>
          <w:tcPr>
            <w:tcW w:w="1444" w:type="dxa"/>
            <w:vAlign w:val="center"/>
          </w:tcPr>
          <w:p w14:paraId="3F6AF21F" w14:textId="77777777" w:rsidR="009A41BB" w:rsidRPr="00FB2D81" w:rsidRDefault="009A41BB" w:rsidP="009A41BB">
            <w:pPr>
              <w:spacing w:after="0" w:line="240" w:lineRule="auto"/>
              <w:jc w:val="center"/>
              <w:rPr>
                <w:rFonts w:ascii="Times New Roman" w:hAnsi="Times New Roman" w:cs="Times New Roman"/>
                <w:sz w:val="28"/>
                <w:szCs w:val="28"/>
                <w:lang w:eastAsia="ru-RU"/>
              </w:rPr>
            </w:pPr>
          </w:p>
        </w:tc>
      </w:tr>
      <w:tr w:rsidR="009A41BB" w:rsidRPr="00FB2D81" w14:paraId="0B2F7418" w14:textId="77777777" w:rsidTr="009A41BB">
        <w:tc>
          <w:tcPr>
            <w:tcW w:w="1712" w:type="dxa"/>
          </w:tcPr>
          <w:p w14:paraId="5591CB82" w14:textId="77777777" w:rsidR="009A41BB" w:rsidRPr="00FB2D81" w:rsidRDefault="009A41BB" w:rsidP="009A41BB">
            <w:pPr>
              <w:spacing w:after="0" w:line="240" w:lineRule="auto"/>
              <w:jc w:val="both"/>
              <w:rPr>
                <w:rFonts w:ascii="Times New Roman" w:hAnsi="Times New Roman" w:cs="Times New Roman"/>
                <w:sz w:val="28"/>
                <w:szCs w:val="28"/>
              </w:rPr>
            </w:pPr>
            <w:r w:rsidRPr="00FB2D81">
              <w:rPr>
                <w:rFonts w:ascii="Times New Roman" w:hAnsi="Times New Roman" w:cs="Times New Roman"/>
                <w:sz w:val="28"/>
                <w:szCs w:val="28"/>
              </w:rPr>
              <w:t>ИБС+СД</w:t>
            </w:r>
            <w:r w:rsidRPr="00FB2D81">
              <w:rPr>
                <w:rFonts w:ascii="Times New Roman" w:hAnsi="Times New Roman" w:cs="Times New Roman"/>
                <w:sz w:val="28"/>
                <w:szCs w:val="28"/>
                <w:lang w:val="en-US"/>
              </w:rPr>
              <w:t xml:space="preserve"> (n=58)</w:t>
            </w:r>
          </w:p>
        </w:tc>
        <w:tc>
          <w:tcPr>
            <w:tcW w:w="1443" w:type="dxa"/>
            <w:vAlign w:val="center"/>
          </w:tcPr>
          <w:p w14:paraId="55390B4C"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30</w:t>
            </w:r>
          </w:p>
        </w:tc>
        <w:tc>
          <w:tcPr>
            <w:tcW w:w="1443" w:type="dxa"/>
            <w:vAlign w:val="center"/>
          </w:tcPr>
          <w:p w14:paraId="087350FC" w14:textId="77777777" w:rsidR="009A41BB" w:rsidRPr="00FB2D81" w:rsidRDefault="009A41BB" w:rsidP="009A41BB">
            <w:pPr>
              <w:spacing w:after="0" w:line="240" w:lineRule="auto"/>
              <w:jc w:val="center"/>
              <w:rPr>
                <w:rFonts w:ascii="Times New Roman" w:hAnsi="Times New Roman" w:cs="Times New Roman"/>
                <w:sz w:val="28"/>
                <w:szCs w:val="28"/>
                <w:lang w:eastAsia="ru-RU"/>
              </w:rPr>
            </w:pPr>
            <w:r w:rsidRPr="00FB2D81">
              <w:rPr>
                <w:rFonts w:ascii="Times New Roman" w:hAnsi="Times New Roman" w:cs="Times New Roman"/>
                <w:sz w:val="28"/>
                <w:szCs w:val="28"/>
                <w:lang w:eastAsia="ru-RU"/>
              </w:rPr>
              <w:t>51,7</w:t>
            </w:r>
            <w:r>
              <w:rPr>
                <w:rFonts w:ascii="Times New Roman" w:hAnsi="Times New Roman" w:cs="Times New Roman"/>
                <w:sz w:val="28"/>
                <w:szCs w:val="28"/>
                <w:lang w:eastAsia="ru-RU"/>
              </w:rPr>
              <w:t>*</w:t>
            </w:r>
          </w:p>
        </w:tc>
        <w:tc>
          <w:tcPr>
            <w:tcW w:w="1444" w:type="dxa"/>
            <w:vAlign w:val="center"/>
          </w:tcPr>
          <w:p w14:paraId="4AF67603" w14:textId="77777777" w:rsidR="009A41BB" w:rsidRPr="00FB2D81" w:rsidRDefault="009A41BB" w:rsidP="009A41BB">
            <w:pPr>
              <w:spacing w:after="0" w:line="240" w:lineRule="auto"/>
              <w:jc w:val="center"/>
              <w:rPr>
                <w:rFonts w:ascii="Times New Roman" w:hAnsi="Times New Roman" w:cs="Times New Roman"/>
                <w:sz w:val="28"/>
                <w:szCs w:val="28"/>
                <w:lang w:eastAsia="ru-RU"/>
              </w:rPr>
            </w:pPr>
          </w:p>
        </w:tc>
        <w:tc>
          <w:tcPr>
            <w:tcW w:w="1443" w:type="dxa"/>
            <w:vAlign w:val="center"/>
          </w:tcPr>
          <w:p w14:paraId="6C1A4035"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19</w:t>
            </w:r>
          </w:p>
        </w:tc>
        <w:tc>
          <w:tcPr>
            <w:tcW w:w="1443" w:type="dxa"/>
            <w:vAlign w:val="center"/>
          </w:tcPr>
          <w:p w14:paraId="461E1967" w14:textId="77777777" w:rsidR="009A41BB" w:rsidRPr="00FB2D81" w:rsidRDefault="009A41BB" w:rsidP="009A41BB">
            <w:pPr>
              <w:spacing w:after="0" w:line="240" w:lineRule="auto"/>
              <w:jc w:val="center"/>
              <w:rPr>
                <w:rFonts w:ascii="Times New Roman" w:hAnsi="Times New Roman" w:cs="Times New Roman"/>
                <w:sz w:val="28"/>
                <w:szCs w:val="28"/>
                <w:lang w:eastAsia="ru-RU"/>
              </w:rPr>
            </w:pPr>
            <w:r w:rsidRPr="00FB2D81">
              <w:rPr>
                <w:rFonts w:ascii="Times New Roman" w:hAnsi="Times New Roman" w:cs="Times New Roman"/>
                <w:sz w:val="28"/>
                <w:szCs w:val="28"/>
                <w:lang w:eastAsia="ru-RU"/>
              </w:rPr>
              <w:t>32,8</w:t>
            </w:r>
          </w:p>
        </w:tc>
        <w:tc>
          <w:tcPr>
            <w:tcW w:w="1444" w:type="dxa"/>
            <w:vAlign w:val="center"/>
          </w:tcPr>
          <w:p w14:paraId="0BC170D8" w14:textId="77777777" w:rsidR="009A41BB" w:rsidRPr="00FB2D81" w:rsidRDefault="009A41BB" w:rsidP="009A41BB">
            <w:pPr>
              <w:spacing w:after="0" w:line="240" w:lineRule="auto"/>
              <w:jc w:val="center"/>
              <w:rPr>
                <w:rFonts w:ascii="Times New Roman" w:hAnsi="Times New Roman" w:cs="Times New Roman"/>
                <w:sz w:val="28"/>
                <w:szCs w:val="28"/>
                <w:lang w:eastAsia="ru-RU"/>
              </w:rPr>
            </w:pPr>
          </w:p>
        </w:tc>
        <w:tc>
          <w:tcPr>
            <w:tcW w:w="1443" w:type="dxa"/>
            <w:vAlign w:val="center"/>
          </w:tcPr>
          <w:p w14:paraId="1712BB94"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9</w:t>
            </w:r>
          </w:p>
        </w:tc>
        <w:tc>
          <w:tcPr>
            <w:tcW w:w="1443" w:type="dxa"/>
            <w:vAlign w:val="center"/>
          </w:tcPr>
          <w:p w14:paraId="44B2DD94" w14:textId="77777777" w:rsidR="009A41BB" w:rsidRPr="00FB2D81" w:rsidRDefault="009A41BB" w:rsidP="009A41BB">
            <w:pPr>
              <w:spacing w:after="0" w:line="240" w:lineRule="auto"/>
              <w:jc w:val="center"/>
              <w:rPr>
                <w:rFonts w:ascii="Times New Roman" w:hAnsi="Times New Roman" w:cs="Times New Roman"/>
                <w:sz w:val="28"/>
                <w:szCs w:val="28"/>
                <w:lang w:eastAsia="ru-RU"/>
              </w:rPr>
            </w:pPr>
            <w:r w:rsidRPr="00FB2D81">
              <w:rPr>
                <w:rFonts w:ascii="Times New Roman" w:hAnsi="Times New Roman" w:cs="Times New Roman"/>
                <w:sz w:val="28"/>
                <w:szCs w:val="28"/>
                <w:lang w:eastAsia="ru-RU"/>
              </w:rPr>
              <w:t>15,5</w:t>
            </w:r>
            <w:r>
              <w:rPr>
                <w:rFonts w:ascii="Times New Roman" w:hAnsi="Times New Roman" w:cs="Times New Roman"/>
                <w:sz w:val="28"/>
                <w:szCs w:val="28"/>
                <w:lang w:eastAsia="ru-RU"/>
              </w:rPr>
              <w:t>*</w:t>
            </w:r>
          </w:p>
        </w:tc>
        <w:tc>
          <w:tcPr>
            <w:tcW w:w="1444" w:type="dxa"/>
            <w:vAlign w:val="center"/>
          </w:tcPr>
          <w:p w14:paraId="1CEB552E" w14:textId="77777777" w:rsidR="009A41BB" w:rsidRPr="00FB2D81" w:rsidRDefault="009A41BB" w:rsidP="009A41BB">
            <w:pPr>
              <w:spacing w:after="0" w:line="240" w:lineRule="auto"/>
              <w:jc w:val="center"/>
              <w:rPr>
                <w:rFonts w:ascii="Times New Roman" w:hAnsi="Times New Roman" w:cs="Times New Roman"/>
                <w:sz w:val="28"/>
                <w:szCs w:val="28"/>
                <w:lang w:eastAsia="ru-RU"/>
              </w:rPr>
            </w:pPr>
          </w:p>
        </w:tc>
      </w:tr>
      <w:tr w:rsidR="009A41BB" w:rsidRPr="00FB2D81" w14:paraId="644E0D74" w14:textId="77777777" w:rsidTr="009A41BB">
        <w:tc>
          <w:tcPr>
            <w:tcW w:w="1712" w:type="dxa"/>
          </w:tcPr>
          <w:p w14:paraId="368580E8" w14:textId="77777777" w:rsidR="009A41BB" w:rsidRPr="00FB2D81" w:rsidRDefault="009A41BB" w:rsidP="009A41BB">
            <w:pPr>
              <w:spacing w:after="0" w:line="240" w:lineRule="auto"/>
              <w:jc w:val="both"/>
              <w:rPr>
                <w:rFonts w:ascii="Times New Roman" w:hAnsi="Times New Roman" w:cs="Times New Roman"/>
                <w:sz w:val="28"/>
                <w:szCs w:val="28"/>
              </w:rPr>
            </w:pPr>
            <w:r w:rsidRPr="00FB2D81">
              <w:rPr>
                <w:rFonts w:ascii="Times New Roman" w:hAnsi="Times New Roman" w:cs="Times New Roman"/>
                <w:sz w:val="28"/>
                <w:szCs w:val="28"/>
              </w:rPr>
              <w:t>Нет</w:t>
            </w:r>
            <w:r w:rsidRPr="00FB2D81">
              <w:rPr>
                <w:rFonts w:ascii="Times New Roman" w:hAnsi="Times New Roman" w:cs="Times New Roman"/>
                <w:sz w:val="28"/>
                <w:szCs w:val="28"/>
                <w:lang w:val="en-US"/>
              </w:rPr>
              <w:t xml:space="preserve"> (n=</w:t>
            </w:r>
            <w:r w:rsidRPr="00FB2D81">
              <w:rPr>
                <w:rFonts w:ascii="Times New Roman" w:hAnsi="Times New Roman" w:cs="Times New Roman"/>
                <w:sz w:val="28"/>
                <w:szCs w:val="28"/>
              </w:rPr>
              <w:t>1780)</w:t>
            </w:r>
          </w:p>
        </w:tc>
        <w:tc>
          <w:tcPr>
            <w:tcW w:w="1443" w:type="dxa"/>
            <w:vAlign w:val="center"/>
          </w:tcPr>
          <w:p w14:paraId="3AAF02FF"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671</w:t>
            </w:r>
          </w:p>
        </w:tc>
        <w:tc>
          <w:tcPr>
            <w:tcW w:w="1443" w:type="dxa"/>
            <w:vAlign w:val="center"/>
          </w:tcPr>
          <w:p w14:paraId="6712CBBF" w14:textId="77777777" w:rsidR="009A41BB" w:rsidRPr="00FB2D81" w:rsidRDefault="009A41BB" w:rsidP="009A41BB">
            <w:pPr>
              <w:spacing w:after="0" w:line="240" w:lineRule="auto"/>
              <w:jc w:val="center"/>
              <w:rPr>
                <w:rFonts w:ascii="Times New Roman" w:hAnsi="Times New Roman" w:cs="Times New Roman"/>
                <w:sz w:val="28"/>
                <w:szCs w:val="28"/>
                <w:lang w:eastAsia="ru-RU"/>
              </w:rPr>
            </w:pPr>
            <w:r w:rsidRPr="00FB2D81">
              <w:rPr>
                <w:rFonts w:ascii="Times New Roman" w:hAnsi="Times New Roman" w:cs="Times New Roman"/>
                <w:sz w:val="28"/>
                <w:szCs w:val="28"/>
                <w:lang w:eastAsia="ru-RU"/>
              </w:rPr>
              <w:t>37,7</w:t>
            </w:r>
          </w:p>
        </w:tc>
        <w:tc>
          <w:tcPr>
            <w:tcW w:w="1444" w:type="dxa"/>
            <w:vAlign w:val="center"/>
          </w:tcPr>
          <w:p w14:paraId="571F59CB" w14:textId="77777777" w:rsidR="009A41BB" w:rsidRPr="00FB2D81" w:rsidRDefault="009A41BB" w:rsidP="009A41BB">
            <w:pPr>
              <w:spacing w:after="0" w:line="240" w:lineRule="auto"/>
              <w:jc w:val="center"/>
              <w:rPr>
                <w:rFonts w:ascii="Times New Roman" w:hAnsi="Times New Roman" w:cs="Times New Roman"/>
                <w:sz w:val="28"/>
                <w:szCs w:val="28"/>
                <w:lang w:eastAsia="ru-RU"/>
              </w:rPr>
            </w:pPr>
          </w:p>
        </w:tc>
        <w:tc>
          <w:tcPr>
            <w:tcW w:w="1443" w:type="dxa"/>
            <w:vAlign w:val="center"/>
          </w:tcPr>
          <w:p w14:paraId="68C4A0CD"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593</w:t>
            </w:r>
          </w:p>
        </w:tc>
        <w:tc>
          <w:tcPr>
            <w:tcW w:w="1443" w:type="dxa"/>
            <w:vAlign w:val="center"/>
          </w:tcPr>
          <w:p w14:paraId="5A59D36E" w14:textId="77777777" w:rsidR="009A41BB" w:rsidRPr="00FB2D81" w:rsidRDefault="009A41BB" w:rsidP="009A41BB">
            <w:pPr>
              <w:spacing w:after="0" w:line="240" w:lineRule="auto"/>
              <w:jc w:val="center"/>
              <w:rPr>
                <w:rFonts w:ascii="Times New Roman" w:hAnsi="Times New Roman" w:cs="Times New Roman"/>
                <w:sz w:val="28"/>
                <w:szCs w:val="28"/>
                <w:lang w:eastAsia="ru-RU"/>
              </w:rPr>
            </w:pPr>
            <w:r w:rsidRPr="00FB2D81">
              <w:rPr>
                <w:rFonts w:ascii="Times New Roman" w:hAnsi="Times New Roman" w:cs="Times New Roman"/>
                <w:sz w:val="28"/>
                <w:szCs w:val="28"/>
                <w:lang w:eastAsia="ru-RU"/>
              </w:rPr>
              <w:t>33,3</w:t>
            </w:r>
          </w:p>
        </w:tc>
        <w:tc>
          <w:tcPr>
            <w:tcW w:w="1444" w:type="dxa"/>
            <w:vAlign w:val="center"/>
          </w:tcPr>
          <w:p w14:paraId="4310FF93" w14:textId="77777777" w:rsidR="009A41BB" w:rsidRPr="00FB2D81" w:rsidRDefault="009A41BB" w:rsidP="009A41BB">
            <w:pPr>
              <w:spacing w:after="0" w:line="240" w:lineRule="auto"/>
              <w:jc w:val="center"/>
              <w:rPr>
                <w:rFonts w:ascii="Times New Roman" w:hAnsi="Times New Roman" w:cs="Times New Roman"/>
                <w:sz w:val="28"/>
                <w:szCs w:val="28"/>
                <w:lang w:eastAsia="ru-RU"/>
              </w:rPr>
            </w:pPr>
          </w:p>
        </w:tc>
        <w:tc>
          <w:tcPr>
            <w:tcW w:w="1443" w:type="dxa"/>
            <w:vAlign w:val="center"/>
          </w:tcPr>
          <w:p w14:paraId="7E29715B"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516</w:t>
            </w:r>
          </w:p>
        </w:tc>
        <w:tc>
          <w:tcPr>
            <w:tcW w:w="1443" w:type="dxa"/>
            <w:vAlign w:val="center"/>
          </w:tcPr>
          <w:p w14:paraId="16EEB0CA" w14:textId="77777777" w:rsidR="009A41BB" w:rsidRPr="00FB2D81" w:rsidRDefault="009A41BB" w:rsidP="009A41BB">
            <w:pPr>
              <w:spacing w:after="0" w:line="240" w:lineRule="auto"/>
              <w:jc w:val="center"/>
              <w:rPr>
                <w:rFonts w:ascii="Times New Roman" w:hAnsi="Times New Roman" w:cs="Times New Roman"/>
                <w:sz w:val="28"/>
                <w:szCs w:val="28"/>
                <w:lang w:eastAsia="ru-RU"/>
              </w:rPr>
            </w:pPr>
            <w:r w:rsidRPr="00FB2D81">
              <w:rPr>
                <w:rFonts w:ascii="Times New Roman" w:hAnsi="Times New Roman" w:cs="Times New Roman"/>
                <w:sz w:val="28"/>
                <w:szCs w:val="28"/>
                <w:lang w:eastAsia="ru-RU"/>
              </w:rPr>
              <w:t>29,0</w:t>
            </w:r>
          </w:p>
        </w:tc>
        <w:tc>
          <w:tcPr>
            <w:tcW w:w="1444" w:type="dxa"/>
            <w:vAlign w:val="center"/>
          </w:tcPr>
          <w:p w14:paraId="5E00EB41" w14:textId="77777777" w:rsidR="009A41BB" w:rsidRPr="00FB2D81" w:rsidRDefault="009A41BB" w:rsidP="009A41BB">
            <w:pPr>
              <w:spacing w:after="0" w:line="240" w:lineRule="auto"/>
              <w:jc w:val="center"/>
              <w:rPr>
                <w:rFonts w:ascii="Times New Roman" w:hAnsi="Times New Roman" w:cs="Times New Roman"/>
                <w:sz w:val="28"/>
                <w:szCs w:val="28"/>
                <w:lang w:eastAsia="ru-RU"/>
              </w:rPr>
            </w:pPr>
          </w:p>
        </w:tc>
      </w:tr>
      <w:tr w:rsidR="009A41BB" w:rsidRPr="00FB2D81" w14:paraId="08FBAE64" w14:textId="77777777" w:rsidTr="009A41BB">
        <w:tc>
          <w:tcPr>
            <w:tcW w:w="14702" w:type="dxa"/>
            <w:gridSpan w:val="10"/>
            <w:vAlign w:val="center"/>
          </w:tcPr>
          <w:p w14:paraId="21670A1D" w14:textId="77777777" w:rsidR="009A41BB" w:rsidRPr="00D11E9C" w:rsidRDefault="009A41BB" w:rsidP="009A41BB">
            <w:pPr>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Примечания: значимость различий представлена с группой без сопутствующих заболеваний </w:t>
            </w:r>
          </w:p>
        </w:tc>
      </w:tr>
    </w:tbl>
    <w:p w14:paraId="3A5DDA1E" w14:textId="77777777" w:rsidR="009A41BB" w:rsidRPr="006E26B0" w:rsidRDefault="009A41BB" w:rsidP="009A41BB">
      <w:pPr>
        <w:spacing w:after="0" w:line="240" w:lineRule="auto"/>
        <w:jc w:val="both"/>
        <w:rPr>
          <w:rFonts w:ascii="Times New Roman" w:hAnsi="Times New Roman" w:cs="Times New Roman"/>
          <w:sz w:val="28"/>
          <w:szCs w:val="28"/>
        </w:rPr>
      </w:pPr>
    </w:p>
    <w:p w14:paraId="3D8575AF" w14:textId="77777777" w:rsidR="009A41BB" w:rsidRDefault="009A41BB" w:rsidP="009A41BB">
      <w:pPr>
        <w:spacing w:after="0" w:line="240" w:lineRule="auto"/>
        <w:ind w:firstLine="567"/>
        <w:jc w:val="both"/>
        <w:rPr>
          <w:rFonts w:ascii="Times New Roman" w:hAnsi="Times New Roman" w:cs="Times New Roman"/>
          <w:sz w:val="28"/>
          <w:szCs w:val="28"/>
        </w:rPr>
        <w:sectPr w:rsidR="009A41BB" w:rsidSect="009A41BB">
          <w:pgSz w:w="16838" w:h="11906" w:orient="landscape" w:code="9"/>
          <w:pgMar w:top="567" w:right="1134" w:bottom="1701" w:left="1134" w:header="709" w:footer="709" w:gutter="0"/>
          <w:cols w:space="708"/>
          <w:titlePg/>
          <w:docGrid w:linePitch="360"/>
        </w:sectPr>
      </w:pPr>
    </w:p>
    <w:p w14:paraId="2F41DF3B" w14:textId="77777777" w:rsidR="009A41BB" w:rsidRPr="006E26B0" w:rsidRDefault="009A41BB" w:rsidP="009A41BB">
      <w:pPr>
        <w:spacing w:after="0" w:line="240" w:lineRule="auto"/>
        <w:ind w:firstLine="567"/>
        <w:jc w:val="both"/>
        <w:rPr>
          <w:rFonts w:ascii="Times New Roman" w:hAnsi="Times New Roman" w:cs="Times New Roman"/>
          <w:sz w:val="28"/>
          <w:szCs w:val="28"/>
        </w:rPr>
      </w:pPr>
      <w:r w:rsidRPr="001C4B6C">
        <w:rPr>
          <w:rFonts w:ascii="Times New Roman" w:hAnsi="Times New Roman" w:cs="Times New Roman"/>
          <w:sz w:val="28"/>
          <w:szCs w:val="28"/>
        </w:rPr>
        <w:t>Видно, что при наличии сопутствующих ИБС и СД приверженность была существенно выше, чем при отсутствии таковых патологий. Частота полной приверженности в выделенных подгруппах с сопутствующими заболеваниями имела значимое превышение над подгруппой лиц без таковых (ИБС - χ</w:t>
      </w:r>
      <w:r w:rsidRPr="00D11E9C">
        <w:rPr>
          <w:rFonts w:ascii="Times New Roman" w:hAnsi="Times New Roman" w:cs="Times New Roman"/>
          <w:sz w:val="28"/>
          <w:szCs w:val="28"/>
          <w:vertAlign w:val="superscript"/>
        </w:rPr>
        <w:t>2</w:t>
      </w:r>
      <w:r w:rsidRPr="001C4B6C">
        <w:rPr>
          <w:rFonts w:ascii="Times New Roman" w:hAnsi="Times New Roman" w:cs="Times New Roman"/>
          <w:sz w:val="28"/>
          <w:szCs w:val="28"/>
        </w:rPr>
        <w:t xml:space="preserve">=24,76, </w:t>
      </w:r>
      <w:proofErr w:type="gramStart"/>
      <w:r w:rsidRPr="001C4B6C">
        <w:rPr>
          <w:rFonts w:ascii="Times New Roman" w:hAnsi="Times New Roman" w:cs="Times New Roman"/>
          <w:sz w:val="28"/>
          <w:szCs w:val="28"/>
        </w:rPr>
        <w:t>р&lt;</w:t>
      </w:r>
      <w:proofErr w:type="gramEnd"/>
      <w:r w:rsidRPr="001C4B6C">
        <w:rPr>
          <w:rFonts w:ascii="Times New Roman" w:hAnsi="Times New Roman" w:cs="Times New Roman"/>
          <w:sz w:val="28"/>
          <w:szCs w:val="28"/>
        </w:rPr>
        <w:t>0,001, СД - χ</w:t>
      </w:r>
      <w:r w:rsidRPr="00D11E9C">
        <w:rPr>
          <w:rFonts w:ascii="Times New Roman" w:hAnsi="Times New Roman" w:cs="Times New Roman"/>
          <w:sz w:val="28"/>
          <w:szCs w:val="28"/>
          <w:vertAlign w:val="superscript"/>
        </w:rPr>
        <w:t>2</w:t>
      </w:r>
      <w:r w:rsidRPr="001C4B6C">
        <w:rPr>
          <w:rFonts w:ascii="Times New Roman" w:hAnsi="Times New Roman" w:cs="Times New Roman"/>
          <w:sz w:val="28"/>
          <w:szCs w:val="28"/>
        </w:rPr>
        <w:t>=12,55, р=0,003, ИБС+СД - χ</w:t>
      </w:r>
      <w:r w:rsidRPr="00D11E9C">
        <w:rPr>
          <w:rFonts w:ascii="Times New Roman" w:hAnsi="Times New Roman" w:cs="Times New Roman"/>
          <w:sz w:val="28"/>
          <w:szCs w:val="28"/>
          <w:vertAlign w:val="superscript"/>
        </w:rPr>
        <w:t>2</w:t>
      </w:r>
      <w:r w:rsidRPr="001C4B6C">
        <w:rPr>
          <w:rFonts w:ascii="Times New Roman" w:hAnsi="Times New Roman" w:cs="Times New Roman"/>
          <w:sz w:val="28"/>
          <w:szCs w:val="28"/>
        </w:rPr>
        <w:t>=4,69, р=0,039). При наличии сопутствующих заболеваний существенно ниже была частота случаев с отсутствием приверженности (χ</w:t>
      </w:r>
      <w:r w:rsidRPr="00D11E9C">
        <w:rPr>
          <w:rFonts w:ascii="Times New Roman" w:hAnsi="Times New Roman" w:cs="Times New Roman"/>
          <w:sz w:val="28"/>
          <w:szCs w:val="28"/>
          <w:vertAlign w:val="superscript"/>
        </w:rPr>
        <w:t>2</w:t>
      </w:r>
      <w:r w:rsidRPr="001C4B6C">
        <w:rPr>
          <w:rFonts w:ascii="Times New Roman" w:hAnsi="Times New Roman" w:cs="Times New Roman"/>
          <w:sz w:val="28"/>
          <w:szCs w:val="28"/>
        </w:rPr>
        <w:t>=6,39, р=0,027, χ</w:t>
      </w:r>
      <w:r w:rsidRPr="00D11E9C">
        <w:rPr>
          <w:rFonts w:ascii="Times New Roman" w:hAnsi="Times New Roman" w:cs="Times New Roman"/>
          <w:sz w:val="28"/>
          <w:szCs w:val="28"/>
          <w:vertAlign w:val="superscript"/>
        </w:rPr>
        <w:t>2</w:t>
      </w:r>
      <w:r w:rsidRPr="001C4B6C">
        <w:rPr>
          <w:rFonts w:ascii="Times New Roman" w:hAnsi="Times New Roman" w:cs="Times New Roman"/>
          <w:sz w:val="28"/>
          <w:szCs w:val="28"/>
        </w:rPr>
        <w:t>=8,36, р=0,018, χ</w:t>
      </w:r>
      <w:r w:rsidRPr="00D11E9C">
        <w:rPr>
          <w:rFonts w:ascii="Times New Roman" w:hAnsi="Times New Roman" w:cs="Times New Roman"/>
          <w:sz w:val="28"/>
          <w:szCs w:val="28"/>
          <w:vertAlign w:val="superscript"/>
        </w:rPr>
        <w:t>2</w:t>
      </w:r>
      <w:r w:rsidRPr="001C4B6C">
        <w:rPr>
          <w:rFonts w:ascii="Times New Roman" w:hAnsi="Times New Roman" w:cs="Times New Roman"/>
          <w:sz w:val="28"/>
          <w:szCs w:val="28"/>
        </w:rPr>
        <w:t>=5,00, р=0,035 соответственно). Показатель частоты частичной приверженности был значимо ниже, чем у лиц без сопутствующих заболеваний, только в подгруппе с ИБС (χ</w:t>
      </w:r>
      <w:r w:rsidRPr="00D11E9C">
        <w:rPr>
          <w:rFonts w:ascii="Times New Roman" w:hAnsi="Times New Roman" w:cs="Times New Roman"/>
          <w:sz w:val="28"/>
          <w:szCs w:val="28"/>
          <w:vertAlign w:val="superscript"/>
        </w:rPr>
        <w:t>2</w:t>
      </w:r>
      <w:r w:rsidRPr="001C4B6C">
        <w:rPr>
          <w:rFonts w:ascii="Times New Roman" w:hAnsi="Times New Roman" w:cs="Times New Roman"/>
          <w:sz w:val="28"/>
          <w:szCs w:val="28"/>
        </w:rPr>
        <w:t>=7,76, р=0,021).</w:t>
      </w:r>
    </w:p>
    <w:p w14:paraId="0D1D9F72" w14:textId="77777777" w:rsidR="009A41BB" w:rsidRDefault="009A41BB" w:rsidP="009A41BB">
      <w:pPr>
        <w:spacing w:after="0" w:line="240" w:lineRule="auto"/>
        <w:ind w:firstLine="567"/>
        <w:jc w:val="both"/>
        <w:rPr>
          <w:rFonts w:ascii="Times New Roman" w:hAnsi="Times New Roman" w:cs="Times New Roman"/>
          <w:sz w:val="28"/>
          <w:szCs w:val="28"/>
        </w:rPr>
      </w:pPr>
      <w:r w:rsidRPr="006E26B0">
        <w:rPr>
          <w:rFonts w:ascii="Times New Roman" w:hAnsi="Times New Roman" w:cs="Times New Roman"/>
          <w:sz w:val="28"/>
          <w:szCs w:val="28"/>
        </w:rPr>
        <w:t xml:space="preserve">В таблице </w:t>
      </w:r>
      <w:r>
        <w:rPr>
          <w:rFonts w:ascii="Times New Roman" w:hAnsi="Times New Roman" w:cs="Times New Roman"/>
          <w:sz w:val="28"/>
          <w:szCs w:val="28"/>
        </w:rPr>
        <w:t>2</w:t>
      </w:r>
      <w:r w:rsidRPr="00876D2C">
        <w:rPr>
          <w:rFonts w:ascii="Times New Roman" w:hAnsi="Times New Roman" w:cs="Times New Roman"/>
          <w:sz w:val="28"/>
          <w:szCs w:val="28"/>
        </w:rPr>
        <w:t>1</w:t>
      </w:r>
      <w:r w:rsidRPr="006E26B0">
        <w:rPr>
          <w:rFonts w:ascii="Times New Roman" w:hAnsi="Times New Roman" w:cs="Times New Roman"/>
          <w:sz w:val="28"/>
          <w:szCs w:val="28"/>
        </w:rPr>
        <w:t xml:space="preserve"> представлено распределение частоты приверженности в зависимости от сердечно-сосудистых и ХПН осложнений в анамнезе.</w:t>
      </w:r>
    </w:p>
    <w:p w14:paraId="447A970E" w14:textId="77777777" w:rsidR="009A41BB" w:rsidRPr="00B313B1" w:rsidRDefault="009A41BB" w:rsidP="009A41BB">
      <w:pPr>
        <w:spacing w:after="0" w:line="240" w:lineRule="auto"/>
        <w:ind w:firstLine="567"/>
        <w:jc w:val="both"/>
        <w:rPr>
          <w:rFonts w:ascii="Times New Roman" w:hAnsi="Times New Roman" w:cs="Times New Roman"/>
          <w:sz w:val="28"/>
          <w:szCs w:val="28"/>
        </w:rPr>
      </w:pPr>
      <w:r w:rsidRPr="001C4B6C">
        <w:rPr>
          <w:rFonts w:ascii="Times New Roman" w:hAnsi="Times New Roman" w:cs="Times New Roman"/>
          <w:sz w:val="28"/>
          <w:szCs w:val="28"/>
        </w:rPr>
        <w:t>Как и предполагалось, наличие всех исследованных осложнений АГ соответствовало повышению приверженности. Наиболее высоким показатель полной приверженности оказался у лиц, перенесших инфаркт миокарда. Различия с пациентами, не имевшими в анамнезе осложнений АГ, были значимыми (χ</w:t>
      </w:r>
      <w:r w:rsidRPr="00CF1BA1">
        <w:rPr>
          <w:rFonts w:ascii="Times New Roman" w:hAnsi="Times New Roman" w:cs="Times New Roman"/>
          <w:sz w:val="28"/>
          <w:szCs w:val="28"/>
          <w:vertAlign w:val="superscript"/>
        </w:rPr>
        <w:t>2</w:t>
      </w:r>
      <w:r w:rsidRPr="001C4B6C">
        <w:rPr>
          <w:rFonts w:ascii="Times New Roman" w:hAnsi="Times New Roman" w:cs="Times New Roman"/>
          <w:sz w:val="28"/>
          <w:szCs w:val="28"/>
        </w:rPr>
        <w:t>=27,91, р&lt;0,001). Также существенное превышение было выявлено в подгруппе лиц, перенесших ОНМК (χ</w:t>
      </w:r>
      <w:r w:rsidRPr="00CF1BA1">
        <w:rPr>
          <w:rFonts w:ascii="Times New Roman" w:hAnsi="Times New Roman" w:cs="Times New Roman"/>
          <w:sz w:val="28"/>
          <w:szCs w:val="28"/>
          <w:vertAlign w:val="superscript"/>
        </w:rPr>
        <w:t>2</w:t>
      </w:r>
      <w:r w:rsidRPr="001C4B6C">
        <w:rPr>
          <w:rFonts w:ascii="Times New Roman" w:hAnsi="Times New Roman" w:cs="Times New Roman"/>
          <w:sz w:val="28"/>
          <w:szCs w:val="28"/>
        </w:rPr>
        <w:t>=24,89, р&lt;0,001). В то же время, в отличие от подгруппы инфаркта миокарда увеличение доли пациентов с полной приверженностью здесь наблюдалось главным образом за счет подгруппы частичной приверженности. Доля пациентов с отсутствием приверженности в этой подгруппе не имела значимых различий с подгруппой без осложнений. Наличие ХПН и ХСН также соответствовали более высокой приверженности, чем в группе без осложнений (χ</w:t>
      </w:r>
      <w:r w:rsidRPr="00CF1BA1">
        <w:rPr>
          <w:rFonts w:ascii="Times New Roman" w:hAnsi="Times New Roman" w:cs="Times New Roman"/>
          <w:sz w:val="28"/>
          <w:szCs w:val="28"/>
          <w:vertAlign w:val="superscript"/>
        </w:rPr>
        <w:t>2</w:t>
      </w:r>
      <w:r w:rsidRPr="001C4B6C">
        <w:rPr>
          <w:rFonts w:ascii="Times New Roman" w:hAnsi="Times New Roman" w:cs="Times New Roman"/>
          <w:sz w:val="28"/>
          <w:szCs w:val="28"/>
        </w:rPr>
        <w:t xml:space="preserve">=14,81, </w:t>
      </w:r>
      <w:proofErr w:type="gramStart"/>
      <w:r w:rsidRPr="001C4B6C">
        <w:rPr>
          <w:rFonts w:ascii="Times New Roman" w:hAnsi="Times New Roman" w:cs="Times New Roman"/>
          <w:sz w:val="28"/>
          <w:szCs w:val="28"/>
        </w:rPr>
        <w:t>р</w:t>
      </w:r>
      <w:r w:rsidRPr="00B313B1">
        <w:rPr>
          <w:rFonts w:ascii="Times New Roman" w:hAnsi="Times New Roman" w:cs="Times New Roman"/>
          <w:sz w:val="28"/>
          <w:szCs w:val="28"/>
        </w:rPr>
        <w:t>&lt;</w:t>
      </w:r>
      <w:proofErr w:type="gramEnd"/>
      <w:r w:rsidRPr="001C4B6C">
        <w:rPr>
          <w:rFonts w:ascii="Times New Roman" w:hAnsi="Times New Roman" w:cs="Times New Roman"/>
          <w:sz w:val="28"/>
          <w:szCs w:val="28"/>
        </w:rPr>
        <w:t>0,00</w:t>
      </w:r>
      <w:r>
        <w:rPr>
          <w:rFonts w:ascii="Times New Roman" w:hAnsi="Times New Roman" w:cs="Times New Roman"/>
          <w:sz w:val="28"/>
          <w:szCs w:val="28"/>
        </w:rPr>
        <w:t>1</w:t>
      </w:r>
      <w:r w:rsidRPr="001C4B6C">
        <w:rPr>
          <w:rFonts w:ascii="Times New Roman" w:hAnsi="Times New Roman" w:cs="Times New Roman"/>
          <w:sz w:val="28"/>
          <w:szCs w:val="28"/>
        </w:rPr>
        <w:t>, χ</w:t>
      </w:r>
      <w:r w:rsidRPr="00CF1BA1">
        <w:rPr>
          <w:rFonts w:ascii="Times New Roman" w:hAnsi="Times New Roman" w:cs="Times New Roman"/>
          <w:sz w:val="28"/>
          <w:szCs w:val="28"/>
          <w:vertAlign w:val="superscript"/>
        </w:rPr>
        <w:t>2</w:t>
      </w:r>
      <w:r w:rsidRPr="001C4B6C">
        <w:rPr>
          <w:rFonts w:ascii="Times New Roman" w:hAnsi="Times New Roman" w:cs="Times New Roman"/>
          <w:sz w:val="28"/>
          <w:szCs w:val="28"/>
        </w:rPr>
        <w:t>=18,46, р</w:t>
      </w:r>
      <w:r w:rsidRPr="00B313B1">
        <w:rPr>
          <w:rFonts w:ascii="Times New Roman" w:hAnsi="Times New Roman" w:cs="Times New Roman"/>
          <w:sz w:val="28"/>
          <w:szCs w:val="28"/>
        </w:rPr>
        <w:t>&lt;</w:t>
      </w:r>
      <w:r w:rsidRPr="001C4B6C">
        <w:rPr>
          <w:rFonts w:ascii="Times New Roman" w:hAnsi="Times New Roman" w:cs="Times New Roman"/>
          <w:sz w:val="28"/>
          <w:szCs w:val="28"/>
        </w:rPr>
        <w:t>0,00</w:t>
      </w:r>
      <w:r>
        <w:rPr>
          <w:rFonts w:ascii="Times New Roman" w:hAnsi="Times New Roman" w:cs="Times New Roman"/>
          <w:sz w:val="28"/>
          <w:szCs w:val="28"/>
        </w:rPr>
        <w:t>1</w:t>
      </w:r>
      <w:r w:rsidRPr="001C4B6C">
        <w:rPr>
          <w:rFonts w:ascii="Times New Roman" w:hAnsi="Times New Roman" w:cs="Times New Roman"/>
          <w:sz w:val="28"/>
          <w:szCs w:val="28"/>
        </w:rPr>
        <w:t>).</w:t>
      </w:r>
      <w:r>
        <w:rPr>
          <w:rFonts w:ascii="Times New Roman" w:hAnsi="Times New Roman" w:cs="Times New Roman"/>
          <w:sz w:val="28"/>
          <w:szCs w:val="28"/>
        </w:rPr>
        <w:t>Аналогично, различия с высокой степенью значимости (</w:t>
      </w:r>
      <w:r>
        <w:rPr>
          <w:rFonts w:ascii="Times New Roman" w:hAnsi="Times New Roman" w:cs="Times New Roman"/>
          <w:sz w:val="28"/>
          <w:szCs w:val="28"/>
          <w:lang w:val="en-US"/>
        </w:rPr>
        <w:t>p</w:t>
      </w:r>
      <w:r w:rsidRPr="00B313B1">
        <w:rPr>
          <w:rFonts w:ascii="Times New Roman" w:hAnsi="Times New Roman" w:cs="Times New Roman"/>
          <w:sz w:val="28"/>
          <w:szCs w:val="28"/>
        </w:rPr>
        <w:t>&lt;0,001)</w:t>
      </w:r>
      <w:r>
        <w:rPr>
          <w:rFonts w:ascii="Times New Roman" w:hAnsi="Times New Roman" w:cs="Times New Roman"/>
          <w:sz w:val="28"/>
          <w:szCs w:val="28"/>
        </w:rPr>
        <w:t xml:space="preserve"> были определены и при наличии частичной приверженности, однако при её отсутствии не были выявлены.</w:t>
      </w:r>
    </w:p>
    <w:p w14:paraId="2E01C83B" w14:textId="77777777" w:rsidR="009A41BB" w:rsidRPr="006E26B0" w:rsidRDefault="009A41BB" w:rsidP="009A41BB">
      <w:pPr>
        <w:spacing w:after="0" w:line="240" w:lineRule="auto"/>
        <w:ind w:firstLine="567"/>
        <w:jc w:val="both"/>
        <w:rPr>
          <w:rFonts w:ascii="Times New Roman" w:hAnsi="Times New Roman" w:cs="Times New Roman"/>
          <w:sz w:val="28"/>
          <w:szCs w:val="28"/>
        </w:rPr>
      </w:pPr>
      <w:r w:rsidRPr="006E26B0">
        <w:rPr>
          <w:rFonts w:ascii="Times New Roman" w:hAnsi="Times New Roman" w:cs="Times New Roman"/>
          <w:sz w:val="28"/>
          <w:szCs w:val="28"/>
        </w:rPr>
        <w:t xml:space="preserve">Некоторые различия были </w:t>
      </w:r>
      <w:r>
        <w:rPr>
          <w:rFonts w:ascii="Times New Roman" w:hAnsi="Times New Roman" w:cs="Times New Roman"/>
          <w:sz w:val="28"/>
          <w:szCs w:val="28"/>
        </w:rPr>
        <w:t>определены</w:t>
      </w:r>
      <w:r w:rsidRPr="006E26B0">
        <w:rPr>
          <w:rFonts w:ascii="Times New Roman" w:hAnsi="Times New Roman" w:cs="Times New Roman"/>
          <w:sz w:val="28"/>
          <w:szCs w:val="28"/>
        </w:rPr>
        <w:t xml:space="preserve"> также в зависимости от экономического статуса обследованных (таблица </w:t>
      </w:r>
      <w:r>
        <w:rPr>
          <w:rFonts w:ascii="Times New Roman" w:hAnsi="Times New Roman" w:cs="Times New Roman"/>
          <w:sz w:val="28"/>
          <w:szCs w:val="28"/>
        </w:rPr>
        <w:t>2</w:t>
      </w:r>
      <w:r w:rsidRPr="00876D2C">
        <w:rPr>
          <w:rFonts w:ascii="Times New Roman" w:hAnsi="Times New Roman" w:cs="Times New Roman"/>
          <w:sz w:val="28"/>
          <w:szCs w:val="28"/>
        </w:rPr>
        <w:t>2</w:t>
      </w:r>
      <w:r w:rsidRPr="006E26B0">
        <w:rPr>
          <w:rFonts w:ascii="Times New Roman" w:hAnsi="Times New Roman" w:cs="Times New Roman"/>
          <w:sz w:val="28"/>
          <w:szCs w:val="28"/>
        </w:rPr>
        <w:t>).</w:t>
      </w:r>
    </w:p>
    <w:p w14:paraId="156B589A" w14:textId="77777777" w:rsidR="009A41BB" w:rsidRPr="006E26B0" w:rsidRDefault="009A41BB" w:rsidP="009A41BB">
      <w:pPr>
        <w:spacing w:after="0" w:line="240" w:lineRule="auto"/>
        <w:ind w:firstLine="567"/>
        <w:jc w:val="both"/>
        <w:rPr>
          <w:rFonts w:ascii="Times New Roman" w:hAnsi="Times New Roman" w:cs="Times New Roman"/>
          <w:sz w:val="28"/>
          <w:szCs w:val="28"/>
        </w:rPr>
      </w:pPr>
    </w:p>
    <w:p w14:paraId="5232C544" w14:textId="77777777" w:rsidR="009A41BB" w:rsidRDefault="009A41BB" w:rsidP="009A41BB">
      <w:pPr>
        <w:spacing w:after="0" w:line="240" w:lineRule="auto"/>
        <w:jc w:val="both"/>
        <w:rPr>
          <w:rFonts w:ascii="Times New Roman" w:hAnsi="Times New Roman" w:cs="Times New Roman"/>
          <w:sz w:val="28"/>
          <w:szCs w:val="28"/>
        </w:rPr>
        <w:sectPr w:rsidR="009A41BB" w:rsidSect="009A41BB">
          <w:pgSz w:w="11906" w:h="16838" w:code="9"/>
          <w:pgMar w:top="1134" w:right="567" w:bottom="1134" w:left="1701" w:header="709" w:footer="709" w:gutter="0"/>
          <w:cols w:space="708"/>
          <w:titlePg/>
          <w:docGrid w:linePitch="360"/>
        </w:sectPr>
      </w:pPr>
    </w:p>
    <w:p w14:paraId="661C5EB5" w14:textId="77777777" w:rsidR="009A41BB" w:rsidRDefault="009A41BB" w:rsidP="009A41BB">
      <w:pPr>
        <w:spacing w:after="0" w:line="240" w:lineRule="auto"/>
        <w:jc w:val="both"/>
        <w:rPr>
          <w:rFonts w:ascii="Times New Roman" w:hAnsi="Times New Roman" w:cs="Times New Roman"/>
          <w:sz w:val="28"/>
          <w:szCs w:val="28"/>
        </w:rPr>
      </w:pPr>
      <w:r w:rsidRPr="006E26B0">
        <w:rPr>
          <w:rFonts w:ascii="Times New Roman" w:hAnsi="Times New Roman" w:cs="Times New Roman"/>
          <w:sz w:val="28"/>
          <w:szCs w:val="28"/>
        </w:rPr>
        <w:t xml:space="preserve">Таблица </w:t>
      </w:r>
      <w:r>
        <w:rPr>
          <w:rFonts w:ascii="Times New Roman" w:hAnsi="Times New Roman" w:cs="Times New Roman"/>
          <w:sz w:val="28"/>
          <w:szCs w:val="28"/>
        </w:rPr>
        <w:t>2</w:t>
      </w:r>
      <w:r w:rsidRPr="00876D2C">
        <w:rPr>
          <w:rFonts w:ascii="Times New Roman" w:hAnsi="Times New Roman" w:cs="Times New Roman"/>
          <w:sz w:val="28"/>
          <w:szCs w:val="28"/>
        </w:rPr>
        <w:t>1</w:t>
      </w:r>
      <w:r w:rsidRPr="006E26B0">
        <w:rPr>
          <w:rFonts w:ascii="Times New Roman" w:hAnsi="Times New Roman" w:cs="Times New Roman"/>
          <w:sz w:val="28"/>
          <w:szCs w:val="28"/>
        </w:rPr>
        <w:t xml:space="preserve"> – Распределение приверженности больных к антигипертензивной терапии в зависимости от осложнений в анамнезе</w:t>
      </w:r>
    </w:p>
    <w:p w14:paraId="696A3612" w14:textId="77777777" w:rsidR="009A41BB" w:rsidRPr="006E7557" w:rsidRDefault="009A41BB" w:rsidP="009A41BB">
      <w:pPr>
        <w:spacing w:after="0" w:line="240" w:lineRule="auto"/>
        <w:jc w:val="both"/>
        <w:rPr>
          <w:rFonts w:ascii="Times New Roman" w:hAnsi="Times New Roman" w:cs="Times New Roman"/>
          <w:sz w:val="16"/>
          <w:szCs w:val="16"/>
        </w:rPr>
      </w:pPr>
    </w:p>
    <w:tbl>
      <w:tblPr>
        <w:tblW w:w="1470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2"/>
        <w:gridCol w:w="1443"/>
        <w:gridCol w:w="1443"/>
        <w:gridCol w:w="1444"/>
        <w:gridCol w:w="1443"/>
        <w:gridCol w:w="1443"/>
        <w:gridCol w:w="1444"/>
        <w:gridCol w:w="1443"/>
        <w:gridCol w:w="1443"/>
        <w:gridCol w:w="1444"/>
      </w:tblGrid>
      <w:tr w:rsidR="009A41BB" w:rsidRPr="00FB2D81" w14:paraId="4CF53CA8" w14:textId="77777777" w:rsidTr="009A41BB">
        <w:tc>
          <w:tcPr>
            <w:tcW w:w="1712" w:type="dxa"/>
            <w:vMerge w:val="restart"/>
            <w:vAlign w:val="center"/>
          </w:tcPr>
          <w:p w14:paraId="2AA93518"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Заболевания</w:t>
            </w:r>
          </w:p>
        </w:tc>
        <w:tc>
          <w:tcPr>
            <w:tcW w:w="4330" w:type="dxa"/>
            <w:gridSpan w:val="3"/>
            <w:vAlign w:val="center"/>
          </w:tcPr>
          <w:p w14:paraId="3866AA6B"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Полная приверженность</w:t>
            </w:r>
          </w:p>
        </w:tc>
        <w:tc>
          <w:tcPr>
            <w:tcW w:w="4330" w:type="dxa"/>
            <w:gridSpan w:val="3"/>
            <w:vAlign w:val="center"/>
          </w:tcPr>
          <w:p w14:paraId="55A49666"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Частичная приверженность</w:t>
            </w:r>
          </w:p>
        </w:tc>
        <w:tc>
          <w:tcPr>
            <w:tcW w:w="4330" w:type="dxa"/>
            <w:gridSpan w:val="3"/>
            <w:vAlign w:val="center"/>
          </w:tcPr>
          <w:p w14:paraId="262AA47E"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Нет приверженности</w:t>
            </w:r>
          </w:p>
        </w:tc>
      </w:tr>
      <w:tr w:rsidR="009A41BB" w:rsidRPr="00FB2D81" w14:paraId="21126EA5" w14:textId="77777777" w:rsidTr="009A41BB">
        <w:tc>
          <w:tcPr>
            <w:tcW w:w="1712" w:type="dxa"/>
            <w:vMerge/>
          </w:tcPr>
          <w:p w14:paraId="7724CC6C" w14:textId="77777777" w:rsidR="009A41BB" w:rsidRPr="00FB2D81" w:rsidRDefault="009A41BB" w:rsidP="009A41BB">
            <w:pPr>
              <w:spacing w:after="0" w:line="240" w:lineRule="auto"/>
              <w:jc w:val="both"/>
              <w:rPr>
                <w:rFonts w:ascii="Times New Roman" w:hAnsi="Times New Roman" w:cs="Times New Roman"/>
                <w:sz w:val="28"/>
                <w:szCs w:val="28"/>
              </w:rPr>
            </w:pPr>
          </w:p>
        </w:tc>
        <w:tc>
          <w:tcPr>
            <w:tcW w:w="1443" w:type="dxa"/>
            <w:vAlign w:val="center"/>
          </w:tcPr>
          <w:p w14:paraId="59C351CE"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абс.число</w:t>
            </w:r>
          </w:p>
        </w:tc>
        <w:tc>
          <w:tcPr>
            <w:tcW w:w="1443" w:type="dxa"/>
            <w:vAlign w:val="center"/>
          </w:tcPr>
          <w:p w14:paraId="35262E5E"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444" w:type="dxa"/>
            <w:vAlign w:val="center"/>
          </w:tcPr>
          <w:p w14:paraId="14CDA085" w14:textId="77777777" w:rsidR="009A41BB" w:rsidRPr="00FB2D81" w:rsidRDefault="009A41BB" w:rsidP="009A41BB">
            <w:pPr>
              <w:spacing w:after="0" w:line="240" w:lineRule="auto"/>
              <w:jc w:val="center"/>
              <w:rPr>
                <w:rFonts w:ascii="Times New Roman" w:hAnsi="Times New Roman" w:cs="Times New Roman"/>
                <w:sz w:val="28"/>
                <w:szCs w:val="28"/>
              </w:rPr>
            </w:pPr>
            <w:r w:rsidRPr="00713F6A">
              <w:rPr>
                <w:rFonts w:ascii="Times New Roman" w:hAnsi="Times New Roman" w:cs="Times New Roman"/>
                <w:sz w:val="28"/>
                <w:szCs w:val="28"/>
              </w:rPr>
              <w:t>χ</w:t>
            </w:r>
            <w:r w:rsidRPr="00713F6A">
              <w:rPr>
                <w:rFonts w:ascii="Times New Roman" w:hAnsi="Times New Roman" w:cs="Times New Roman"/>
                <w:sz w:val="28"/>
                <w:szCs w:val="28"/>
                <w:vertAlign w:val="superscript"/>
              </w:rPr>
              <w:t>2</w:t>
            </w:r>
            <w:r>
              <w:rPr>
                <w:rFonts w:ascii="Times New Roman" w:hAnsi="Times New Roman" w:cs="Times New Roman"/>
                <w:sz w:val="28"/>
                <w:szCs w:val="28"/>
              </w:rPr>
              <w:t>/</w:t>
            </w:r>
            <w:r w:rsidRPr="00713F6A">
              <w:rPr>
                <w:rFonts w:ascii="Times New Roman" w:hAnsi="Times New Roman" w:cs="Times New Roman"/>
                <w:sz w:val="28"/>
                <w:szCs w:val="28"/>
              </w:rPr>
              <w:t>Р</w:t>
            </w:r>
          </w:p>
        </w:tc>
        <w:tc>
          <w:tcPr>
            <w:tcW w:w="1443" w:type="dxa"/>
            <w:vAlign w:val="center"/>
          </w:tcPr>
          <w:p w14:paraId="2F93D606"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абс.число</w:t>
            </w:r>
          </w:p>
        </w:tc>
        <w:tc>
          <w:tcPr>
            <w:tcW w:w="1443" w:type="dxa"/>
            <w:vAlign w:val="center"/>
          </w:tcPr>
          <w:p w14:paraId="55867780"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444" w:type="dxa"/>
            <w:vAlign w:val="center"/>
          </w:tcPr>
          <w:p w14:paraId="22A342BE" w14:textId="77777777" w:rsidR="009A41BB" w:rsidRPr="00FB2D81" w:rsidRDefault="009A41BB" w:rsidP="009A41BB">
            <w:pPr>
              <w:spacing w:after="0" w:line="240" w:lineRule="auto"/>
              <w:jc w:val="center"/>
              <w:rPr>
                <w:rFonts w:ascii="Times New Roman" w:hAnsi="Times New Roman" w:cs="Times New Roman"/>
                <w:sz w:val="28"/>
                <w:szCs w:val="28"/>
              </w:rPr>
            </w:pPr>
            <w:r w:rsidRPr="00713F6A">
              <w:rPr>
                <w:rFonts w:ascii="Times New Roman" w:hAnsi="Times New Roman" w:cs="Times New Roman"/>
                <w:sz w:val="28"/>
                <w:szCs w:val="28"/>
              </w:rPr>
              <w:t>χ</w:t>
            </w:r>
            <w:r w:rsidRPr="00713F6A">
              <w:rPr>
                <w:rFonts w:ascii="Times New Roman" w:hAnsi="Times New Roman" w:cs="Times New Roman"/>
                <w:sz w:val="28"/>
                <w:szCs w:val="28"/>
                <w:vertAlign w:val="superscript"/>
              </w:rPr>
              <w:t>2</w:t>
            </w:r>
            <w:r>
              <w:rPr>
                <w:rFonts w:ascii="Times New Roman" w:hAnsi="Times New Roman" w:cs="Times New Roman"/>
                <w:sz w:val="28"/>
                <w:szCs w:val="28"/>
              </w:rPr>
              <w:t>/</w:t>
            </w:r>
            <w:r w:rsidRPr="00713F6A">
              <w:rPr>
                <w:rFonts w:ascii="Times New Roman" w:hAnsi="Times New Roman" w:cs="Times New Roman"/>
                <w:sz w:val="28"/>
                <w:szCs w:val="28"/>
              </w:rPr>
              <w:t>Р</w:t>
            </w:r>
          </w:p>
        </w:tc>
        <w:tc>
          <w:tcPr>
            <w:tcW w:w="1443" w:type="dxa"/>
            <w:vAlign w:val="center"/>
          </w:tcPr>
          <w:p w14:paraId="6C44334F"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абс.число</w:t>
            </w:r>
          </w:p>
        </w:tc>
        <w:tc>
          <w:tcPr>
            <w:tcW w:w="1443" w:type="dxa"/>
            <w:vAlign w:val="center"/>
          </w:tcPr>
          <w:p w14:paraId="0F71580F"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444" w:type="dxa"/>
            <w:vAlign w:val="center"/>
          </w:tcPr>
          <w:p w14:paraId="0A4C02C1" w14:textId="77777777" w:rsidR="009A41BB" w:rsidRPr="00FB2D81" w:rsidRDefault="009A41BB" w:rsidP="009A41BB">
            <w:pPr>
              <w:spacing w:after="0" w:line="240" w:lineRule="auto"/>
              <w:jc w:val="center"/>
              <w:rPr>
                <w:rFonts w:ascii="Times New Roman" w:hAnsi="Times New Roman" w:cs="Times New Roman"/>
                <w:sz w:val="28"/>
                <w:szCs w:val="28"/>
              </w:rPr>
            </w:pPr>
            <w:r w:rsidRPr="00713F6A">
              <w:rPr>
                <w:rFonts w:ascii="Times New Roman" w:hAnsi="Times New Roman" w:cs="Times New Roman"/>
                <w:sz w:val="28"/>
                <w:szCs w:val="28"/>
              </w:rPr>
              <w:t>χ</w:t>
            </w:r>
            <w:r w:rsidRPr="00713F6A">
              <w:rPr>
                <w:rFonts w:ascii="Times New Roman" w:hAnsi="Times New Roman" w:cs="Times New Roman"/>
                <w:sz w:val="28"/>
                <w:szCs w:val="28"/>
                <w:vertAlign w:val="superscript"/>
              </w:rPr>
              <w:t>2</w:t>
            </w:r>
            <w:r>
              <w:rPr>
                <w:rFonts w:ascii="Times New Roman" w:hAnsi="Times New Roman" w:cs="Times New Roman"/>
                <w:sz w:val="28"/>
                <w:szCs w:val="28"/>
              </w:rPr>
              <w:t>/</w:t>
            </w:r>
            <w:r w:rsidRPr="00713F6A">
              <w:rPr>
                <w:rFonts w:ascii="Times New Roman" w:hAnsi="Times New Roman" w:cs="Times New Roman"/>
                <w:sz w:val="28"/>
                <w:szCs w:val="28"/>
              </w:rPr>
              <w:t>Р</w:t>
            </w:r>
          </w:p>
        </w:tc>
      </w:tr>
      <w:tr w:rsidR="009A41BB" w:rsidRPr="00FB2D81" w14:paraId="2AC7503C" w14:textId="77777777" w:rsidTr="009A41BB">
        <w:trPr>
          <w:trHeight w:val="445"/>
        </w:trPr>
        <w:tc>
          <w:tcPr>
            <w:tcW w:w="1712" w:type="dxa"/>
          </w:tcPr>
          <w:p w14:paraId="5B2B832F" w14:textId="77777777" w:rsidR="009A41BB" w:rsidRPr="00FB2D81" w:rsidRDefault="009A41BB" w:rsidP="009A41BB">
            <w:pPr>
              <w:spacing w:after="0" w:line="240" w:lineRule="auto"/>
              <w:jc w:val="both"/>
              <w:rPr>
                <w:rFonts w:ascii="Times New Roman" w:hAnsi="Times New Roman" w:cs="Times New Roman"/>
                <w:sz w:val="28"/>
                <w:szCs w:val="28"/>
                <w:lang w:val="en-US"/>
              </w:rPr>
            </w:pPr>
            <w:r w:rsidRPr="00FB2D81">
              <w:rPr>
                <w:rFonts w:ascii="Times New Roman" w:hAnsi="Times New Roman" w:cs="Times New Roman"/>
                <w:sz w:val="28"/>
                <w:szCs w:val="28"/>
              </w:rPr>
              <w:t>ОНМК (</w:t>
            </w:r>
            <w:r w:rsidRPr="00FB2D81">
              <w:rPr>
                <w:rFonts w:ascii="Times New Roman" w:hAnsi="Times New Roman" w:cs="Times New Roman"/>
                <w:sz w:val="28"/>
                <w:szCs w:val="28"/>
                <w:lang w:val="en-US"/>
              </w:rPr>
              <w:t>n=</w:t>
            </w:r>
            <w:r w:rsidRPr="00FB2D81">
              <w:rPr>
                <w:rFonts w:ascii="Times New Roman" w:hAnsi="Times New Roman" w:cs="Times New Roman"/>
                <w:sz w:val="28"/>
                <w:szCs w:val="28"/>
              </w:rPr>
              <w:t>128</w:t>
            </w:r>
            <w:r w:rsidRPr="00FB2D81">
              <w:rPr>
                <w:rFonts w:ascii="Times New Roman" w:hAnsi="Times New Roman" w:cs="Times New Roman"/>
                <w:sz w:val="28"/>
                <w:szCs w:val="28"/>
                <w:lang w:val="en-US"/>
              </w:rPr>
              <w:t>)</w:t>
            </w:r>
          </w:p>
        </w:tc>
        <w:tc>
          <w:tcPr>
            <w:tcW w:w="1443" w:type="dxa"/>
            <w:vAlign w:val="center"/>
          </w:tcPr>
          <w:p w14:paraId="2F549AB6"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75</w:t>
            </w:r>
          </w:p>
        </w:tc>
        <w:tc>
          <w:tcPr>
            <w:tcW w:w="1443" w:type="dxa"/>
            <w:vAlign w:val="center"/>
          </w:tcPr>
          <w:p w14:paraId="5BBFFC86"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58,6</w:t>
            </w:r>
            <w:r>
              <w:rPr>
                <w:rFonts w:ascii="Times New Roman" w:hAnsi="Times New Roman" w:cs="Times New Roman"/>
                <w:color w:val="000000"/>
                <w:sz w:val="28"/>
                <w:szCs w:val="28"/>
                <w:lang w:eastAsia="ru-RU"/>
              </w:rPr>
              <w:t>*</w:t>
            </w:r>
          </w:p>
        </w:tc>
        <w:tc>
          <w:tcPr>
            <w:tcW w:w="1444" w:type="dxa"/>
            <w:vAlign w:val="center"/>
          </w:tcPr>
          <w:p w14:paraId="6F479AA9"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1C4B6C">
              <w:rPr>
                <w:rFonts w:ascii="Times New Roman" w:hAnsi="Times New Roman" w:cs="Times New Roman"/>
                <w:sz w:val="28"/>
                <w:szCs w:val="28"/>
              </w:rPr>
              <w:t>24,89</w:t>
            </w:r>
            <w:r>
              <w:rPr>
                <w:rFonts w:ascii="Times New Roman" w:hAnsi="Times New Roman" w:cs="Times New Roman"/>
                <w:sz w:val="28"/>
                <w:szCs w:val="28"/>
              </w:rPr>
              <w:t xml:space="preserve">/ </w:t>
            </w:r>
            <w:r w:rsidRPr="001C4B6C">
              <w:rPr>
                <w:rFonts w:ascii="Times New Roman" w:hAnsi="Times New Roman" w:cs="Times New Roman"/>
                <w:sz w:val="28"/>
                <w:szCs w:val="28"/>
              </w:rPr>
              <w:t>0,001</w:t>
            </w:r>
          </w:p>
        </w:tc>
        <w:tc>
          <w:tcPr>
            <w:tcW w:w="1443" w:type="dxa"/>
            <w:vAlign w:val="center"/>
          </w:tcPr>
          <w:p w14:paraId="29053A82"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20</w:t>
            </w:r>
          </w:p>
        </w:tc>
        <w:tc>
          <w:tcPr>
            <w:tcW w:w="1443" w:type="dxa"/>
            <w:vAlign w:val="center"/>
          </w:tcPr>
          <w:p w14:paraId="48A26378"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15,6</w:t>
            </w:r>
          </w:p>
        </w:tc>
        <w:tc>
          <w:tcPr>
            <w:tcW w:w="1444" w:type="dxa"/>
            <w:vMerge w:val="restart"/>
            <w:vAlign w:val="center"/>
          </w:tcPr>
          <w:p w14:paraId="18CECF0F" w14:textId="77777777" w:rsidR="009A41BB" w:rsidRPr="00B313B1" w:rsidRDefault="009A41BB" w:rsidP="009A41BB">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eastAsia="ru-RU"/>
              </w:rPr>
              <w:t>13,2</w:t>
            </w:r>
            <w:r>
              <w:rPr>
                <w:rFonts w:ascii="Times New Roman" w:hAnsi="Times New Roman" w:cs="Times New Roman"/>
                <w:color w:val="000000"/>
                <w:sz w:val="28"/>
                <w:szCs w:val="28"/>
                <w:lang w:val="en-US" w:eastAsia="ru-RU"/>
              </w:rPr>
              <w:t xml:space="preserve">8/ </w:t>
            </w:r>
            <w:r w:rsidRPr="001C4B6C">
              <w:rPr>
                <w:rFonts w:ascii="Times New Roman" w:hAnsi="Times New Roman" w:cs="Times New Roman"/>
                <w:sz w:val="28"/>
                <w:szCs w:val="28"/>
              </w:rPr>
              <w:t>0,001</w:t>
            </w:r>
          </w:p>
        </w:tc>
        <w:tc>
          <w:tcPr>
            <w:tcW w:w="1443" w:type="dxa"/>
            <w:vAlign w:val="center"/>
          </w:tcPr>
          <w:p w14:paraId="50EA2B78"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33</w:t>
            </w:r>
          </w:p>
        </w:tc>
        <w:tc>
          <w:tcPr>
            <w:tcW w:w="1443" w:type="dxa"/>
            <w:vAlign w:val="center"/>
          </w:tcPr>
          <w:p w14:paraId="42927D33"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25,8</w:t>
            </w:r>
          </w:p>
        </w:tc>
        <w:tc>
          <w:tcPr>
            <w:tcW w:w="1444" w:type="dxa"/>
            <w:vMerge w:val="restart"/>
            <w:vAlign w:val="center"/>
          </w:tcPr>
          <w:p w14:paraId="08D9E8DE"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13,2</w:t>
            </w:r>
            <w:r>
              <w:rPr>
                <w:rFonts w:ascii="Times New Roman" w:hAnsi="Times New Roman" w:cs="Times New Roman"/>
                <w:color w:val="000000"/>
                <w:sz w:val="28"/>
                <w:szCs w:val="28"/>
                <w:lang w:val="en-US" w:eastAsia="ru-RU"/>
              </w:rPr>
              <w:t xml:space="preserve">8/ </w:t>
            </w:r>
            <w:r w:rsidRPr="001C4B6C">
              <w:rPr>
                <w:rFonts w:ascii="Times New Roman" w:hAnsi="Times New Roman" w:cs="Times New Roman"/>
                <w:sz w:val="28"/>
                <w:szCs w:val="28"/>
              </w:rPr>
              <w:t>0,0</w:t>
            </w:r>
            <w:r>
              <w:rPr>
                <w:rFonts w:ascii="Times New Roman" w:hAnsi="Times New Roman" w:cs="Times New Roman"/>
                <w:sz w:val="28"/>
                <w:szCs w:val="28"/>
              </w:rPr>
              <w:t>57</w:t>
            </w:r>
          </w:p>
        </w:tc>
      </w:tr>
      <w:tr w:rsidR="009A41BB" w:rsidRPr="00FB2D81" w14:paraId="4018BD97" w14:textId="77777777" w:rsidTr="009A41BB">
        <w:tc>
          <w:tcPr>
            <w:tcW w:w="1712" w:type="dxa"/>
          </w:tcPr>
          <w:p w14:paraId="3B5DE17E" w14:textId="77777777" w:rsidR="009A41BB" w:rsidRPr="00FB2D81" w:rsidRDefault="009A41BB" w:rsidP="009A41BB">
            <w:pPr>
              <w:spacing w:after="0" w:line="240" w:lineRule="auto"/>
              <w:jc w:val="both"/>
              <w:rPr>
                <w:rFonts w:ascii="Times New Roman" w:hAnsi="Times New Roman" w:cs="Times New Roman"/>
                <w:sz w:val="28"/>
                <w:szCs w:val="28"/>
                <w:lang w:val="en-US"/>
              </w:rPr>
            </w:pPr>
            <w:r w:rsidRPr="00FB2D81">
              <w:rPr>
                <w:rFonts w:ascii="Times New Roman" w:hAnsi="Times New Roman" w:cs="Times New Roman"/>
                <w:sz w:val="28"/>
                <w:szCs w:val="28"/>
              </w:rPr>
              <w:t>ИМ</w:t>
            </w:r>
            <w:r w:rsidRPr="00FB2D81">
              <w:rPr>
                <w:rFonts w:ascii="Times New Roman" w:hAnsi="Times New Roman" w:cs="Times New Roman"/>
                <w:sz w:val="28"/>
                <w:szCs w:val="28"/>
                <w:lang w:val="en-US"/>
              </w:rPr>
              <w:t xml:space="preserve"> (n=</w:t>
            </w:r>
            <w:r w:rsidRPr="00FB2D81">
              <w:rPr>
                <w:rFonts w:ascii="Times New Roman" w:hAnsi="Times New Roman" w:cs="Times New Roman"/>
                <w:sz w:val="28"/>
                <w:szCs w:val="28"/>
              </w:rPr>
              <w:t>77</w:t>
            </w:r>
            <w:r w:rsidRPr="00FB2D81">
              <w:rPr>
                <w:rFonts w:ascii="Times New Roman" w:hAnsi="Times New Roman" w:cs="Times New Roman"/>
                <w:sz w:val="28"/>
                <w:szCs w:val="28"/>
                <w:lang w:val="en-US"/>
              </w:rPr>
              <w:t>)</w:t>
            </w:r>
          </w:p>
        </w:tc>
        <w:tc>
          <w:tcPr>
            <w:tcW w:w="1443" w:type="dxa"/>
            <w:vAlign w:val="center"/>
          </w:tcPr>
          <w:p w14:paraId="1BA0747E"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51</w:t>
            </w:r>
          </w:p>
        </w:tc>
        <w:tc>
          <w:tcPr>
            <w:tcW w:w="1443" w:type="dxa"/>
            <w:vAlign w:val="center"/>
          </w:tcPr>
          <w:p w14:paraId="75A1D7D1"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66,2</w:t>
            </w:r>
            <w:r>
              <w:rPr>
                <w:rFonts w:ascii="Times New Roman" w:hAnsi="Times New Roman" w:cs="Times New Roman"/>
                <w:color w:val="000000"/>
                <w:sz w:val="28"/>
                <w:szCs w:val="28"/>
                <w:lang w:eastAsia="ru-RU"/>
              </w:rPr>
              <w:t>*</w:t>
            </w:r>
          </w:p>
        </w:tc>
        <w:tc>
          <w:tcPr>
            <w:tcW w:w="1444" w:type="dxa"/>
            <w:vAlign w:val="center"/>
          </w:tcPr>
          <w:p w14:paraId="5CE16928"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1C4B6C">
              <w:rPr>
                <w:rFonts w:ascii="Times New Roman" w:hAnsi="Times New Roman" w:cs="Times New Roman"/>
                <w:sz w:val="28"/>
                <w:szCs w:val="28"/>
              </w:rPr>
              <w:t>27,91</w:t>
            </w:r>
            <w:r>
              <w:rPr>
                <w:rFonts w:ascii="Times New Roman" w:hAnsi="Times New Roman" w:cs="Times New Roman"/>
                <w:sz w:val="28"/>
                <w:szCs w:val="28"/>
              </w:rPr>
              <w:t xml:space="preserve">/ </w:t>
            </w:r>
            <w:r w:rsidRPr="001C4B6C">
              <w:rPr>
                <w:rFonts w:ascii="Times New Roman" w:hAnsi="Times New Roman" w:cs="Times New Roman"/>
                <w:sz w:val="28"/>
                <w:szCs w:val="28"/>
              </w:rPr>
              <w:t>0,001</w:t>
            </w:r>
          </w:p>
        </w:tc>
        <w:tc>
          <w:tcPr>
            <w:tcW w:w="1443" w:type="dxa"/>
            <w:vAlign w:val="center"/>
          </w:tcPr>
          <w:p w14:paraId="4E8C03AA"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15</w:t>
            </w:r>
          </w:p>
        </w:tc>
        <w:tc>
          <w:tcPr>
            <w:tcW w:w="1443" w:type="dxa"/>
            <w:vAlign w:val="center"/>
          </w:tcPr>
          <w:p w14:paraId="6C756C51"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19,5</w:t>
            </w:r>
          </w:p>
        </w:tc>
        <w:tc>
          <w:tcPr>
            <w:tcW w:w="1444" w:type="dxa"/>
            <w:vMerge/>
            <w:vAlign w:val="center"/>
          </w:tcPr>
          <w:p w14:paraId="6FC95E47"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p>
        </w:tc>
        <w:tc>
          <w:tcPr>
            <w:tcW w:w="1443" w:type="dxa"/>
            <w:vAlign w:val="center"/>
          </w:tcPr>
          <w:p w14:paraId="1B32B791"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11</w:t>
            </w:r>
          </w:p>
        </w:tc>
        <w:tc>
          <w:tcPr>
            <w:tcW w:w="1443" w:type="dxa"/>
            <w:vAlign w:val="center"/>
          </w:tcPr>
          <w:p w14:paraId="03B8ED34"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14,3</w:t>
            </w:r>
          </w:p>
        </w:tc>
        <w:tc>
          <w:tcPr>
            <w:tcW w:w="1444" w:type="dxa"/>
            <w:vMerge/>
            <w:vAlign w:val="center"/>
          </w:tcPr>
          <w:p w14:paraId="687087DB"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p>
        </w:tc>
      </w:tr>
      <w:tr w:rsidR="009A41BB" w:rsidRPr="00FB2D81" w14:paraId="5645D041" w14:textId="77777777" w:rsidTr="009A41BB">
        <w:tc>
          <w:tcPr>
            <w:tcW w:w="1712" w:type="dxa"/>
          </w:tcPr>
          <w:p w14:paraId="102E2C51" w14:textId="77777777" w:rsidR="009A41BB" w:rsidRPr="00FB2D81" w:rsidRDefault="009A41BB" w:rsidP="009A41BB">
            <w:pPr>
              <w:spacing w:after="0" w:line="240" w:lineRule="auto"/>
              <w:jc w:val="both"/>
              <w:rPr>
                <w:rFonts w:ascii="Times New Roman" w:hAnsi="Times New Roman" w:cs="Times New Roman"/>
                <w:sz w:val="28"/>
                <w:szCs w:val="28"/>
              </w:rPr>
            </w:pPr>
            <w:r w:rsidRPr="00FB2D81">
              <w:rPr>
                <w:rFonts w:ascii="Times New Roman" w:hAnsi="Times New Roman" w:cs="Times New Roman"/>
                <w:sz w:val="28"/>
                <w:szCs w:val="28"/>
              </w:rPr>
              <w:t>ХСН</w:t>
            </w:r>
            <w:r w:rsidRPr="00FB2D81">
              <w:rPr>
                <w:rFonts w:ascii="Times New Roman" w:hAnsi="Times New Roman" w:cs="Times New Roman"/>
                <w:sz w:val="28"/>
                <w:szCs w:val="28"/>
                <w:lang w:val="en-US"/>
              </w:rPr>
              <w:t xml:space="preserve"> (n=</w:t>
            </w:r>
            <w:r w:rsidRPr="00FB2D81">
              <w:rPr>
                <w:rFonts w:ascii="Times New Roman" w:hAnsi="Times New Roman" w:cs="Times New Roman"/>
                <w:sz w:val="28"/>
                <w:szCs w:val="28"/>
              </w:rPr>
              <w:t>260</w:t>
            </w:r>
            <w:r w:rsidRPr="00FB2D81">
              <w:rPr>
                <w:rFonts w:ascii="Times New Roman" w:hAnsi="Times New Roman" w:cs="Times New Roman"/>
                <w:sz w:val="28"/>
                <w:szCs w:val="28"/>
                <w:lang w:val="en-US"/>
              </w:rPr>
              <w:t>)</w:t>
            </w:r>
          </w:p>
        </w:tc>
        <w:tc>
          <w:tcPr>
            <w:tcW w:w="1443" w:type="dxa"/>
            <w:vAlign w:val="center"/>
          </w:tcPr>
          <w:p w14:paraId="5666C676"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127</w:t>
            </w:r>
          </w:p>
        </w:tc>
        <w:tc>
          <w:tcPr>
            <w:tcW w:w="1443" w:type="dxa"/>
            <w:vAlign w:val="center"/>
          </w:tcPr>
          <w:p w14:paraId="3FD88F0F"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48,8</w:t>
            </w:r>
            <w:r>
              <w:rPr>
                <w:rFonts w:ascii="Times New Roman" w:hAnsi="Times New Roman" w:cs="Times New Roman"/>
                <w:color w:val="000000"/>
                <w:sz w:val="28"/>
                <w:szCs w:val="28"/>
                <w:lang w:eastAsia="ru-RU"/>
              </w:rPr>
              <w:t>*</w:t>
            </w:r>
          </w:p>
        </w:tc>
        <w:tc>
          <w:tcPr>
            <w:tcW w:w="1444" w:type="dxa"/>
            <w:vAlign w:val="center"/>
          </w:tcPr>
          <w:p w14:paraId="71F50564"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D5E46">
              <w:rPr>
                <w:rFonts w:ascii="Times New Roman" w:hAnsi="Times New Roman" w:cs="Times New Roman"/>
                <w:color w:val="000000"/>
                <w:sz w:val="28"/>
                <w:szCs w:val="28"/>
                <w:lang w:eastAsia="ru-RU"/>
              </w:rPr>
              <w:t>14,81</w:t>
            </w:r>
            <w:r>
              <w:rPr>
                <w:rFonts w:ascii="Times New Roman" w:hAnsi="Times New Roman" w:cs="Times New Roman"/>
                <w:color w:val="000000"/>
                <w:sz w:val="28"/>
                <w:szCs w:val="28"/>
                <w:lang w:eastAsia="ru-RU"/>
              </w:rPr>
              <w:t xml:space="preserve">/ </w:t>
            </w:r>
            <w:r w:rsidRPr="00FD5E46">
              <w:rPr>
                <w:rFonts w:ascii="Times New Roman" w:hAnsi="Times New Roman" w:cs="Times New Roman"/>
                <w:color w:val="000000"/>
                <w:sz w:val="28"/>
                <w:szCs w:val="28"/>
                <w:lang w:eastAsia="ru-RU"/>
              </w:rPr>
              <w:t>0,00</w:t>
            </w:r>
            <w:r>
              <w:rPr>
                <w:rFonts w:ascii="Times New Roman" w:hAnsi="Times New Roman" w:cs="Times New Roman"/>
                <w:color w:val="000000"/>
                <w:sz w:val="28"/>
                <w:szCs w:val="28"/>
                <w:lang w:eastAsia="ru-RU"/>
              </w:rPr>
              <w:t>1</w:t>
            </w:r>
          </w:p>
        </w:tc>
        <w:tc>
          <w:tcPr>
            <w:tcW w:w="1443" w:type="dxa"/>
            <w:vAlign w:val="center"/>
          </w:tcPr>
          <w:p w14:paraId="5FDCD073"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66</w:t>
            </w:r>
          </w:p>
        </w:tc>
        <w:tc>
          <w:tcPr>
            <w:tcW w:w="1443" w:type="dxa"/>
            <w:vAlign w:val="center"/>
          </w:tcPr>
          <w:p w14:paraId="3535C72F"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25,4</w:t>
            </w:r>
          </w:p>
        </w:tc>
        <w:tc>
          <w:tcPr>
            <w:tcW w:w="1444" w:type="dxa"/>
            <w:vMerge/>
            <w:vAlign w:val="center"/>
          </w:tcPr>
          <w:p w14:paraId="6B273621"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p>
        </w:tc>
        <w:tc>
          <w:tcPr>
            <w:tcW w:w="1443" w:type="dxa"/>
            <w:vAlign w:val="center"/>
          </w:tcPr>
          <w:p w14:paraId="5A548AF2"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67</w:t>
            </w:r>
          </w:p>
        </w:tc>
        <w:tc>
          <w:tcPr>
            <w:tcW w:w="1443" w:type="dxa"/>
            <w:vAlign w:val="center"/>
          </w:tcPr>
          <w:p w14:paraId="78634299"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25,8</w:t>
            </w:r>
          </w:p>
        </w:tc>
        <w:tc>
          <w:tcPr>
            <w:tcW w:w="1444" w:type="dxa"/>
            <w:vMerge/>
            <w:vAlign w:val="center"/>
          </w:tcPr>
          <w:p w14:paraId="12FEDBE0"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p>
        </w:tc>
      </w:tr>
      <w:tr w:rsidR="009A41BB" w:rsidRPr="00FB2D81" w14:paraId="0916C0A2" w14:textId="77777777" w:rsidTr="009A41BB">
        <w:tc>
          <w:tcPr>
            <w:tcW w:w="1712" w:type="dxa"/>
          </w:tcPr>
          <w:p w14:paraId="4F532A13" w14:textId="77777777" w:rsidR="009A41BB" w:rsidRPr="00FB2D81" w:rsidRDefault="009A41BB" w:rsidP="009A41BB">
            <w:pPr>
              <w:spacing w:after="0" w:line="240" w:lineRule="auto"/>
              <w:jc w:val="both"/>
              <w:rPr>
                <w:rFonts w:ascii="Times New Roman" w:hAnsi="Times New Roman" w:cs="Times New Roman"/>
                <w:sz w:val="28"/>
                <w:szCs w:val="28"/>
              </w:rPr>
            </w:pPr>
            <w:r w:rsidRPr="00FB2D81">
              <w:rPr>
                <w:rFonts w:ascii="Times New Roman" w:hAnsi="Times New Roman" w:cs="Times New Roman"/>
                <w:sz w:val="28"/>
                <w:szCs w:val="28"/>
              </w:rPr>
              <w:t>ХПН</w:t>
            </w:r>
            <w:r w:rsidRPr="00FB2D81">
              <w:rPr>
                <w:rFonts w:ascii="Times New Roman" w:hAnsi="Times New Roman" w:cs="Times New Roman"/>
                <w:sz w:val="28"/>
                <w:szCs w:val="28"/>
                <w:lang w:val="en-US"/>
              </w:rPr>
              <w:t xml:space="preserve"> (n=</w:t>
            </w:r>
            <w:r w:rsidRPr="00FB2D81">
              <w:rPr>
                <w:rFonts w:ascii="Times New Roman" w:hAnsi="Times New Roman" w:cs="Times New Roman"/>
                <w:sz w:val="28"/>
                <w:szCs w:val="28"/>
              </w:rPr>
              <w:t>143)</w:t>
            </w:r>
          </w:p>
        </w:tc>
        <w:tc>
          <w:tcPr>
            <w:tcW w:w="1443" w:type="dxa"/>
            <w:vAlign w:val="center"/>
          </w:tcPr>
          <w:p w14:paraId="4481FA49"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78</w:t>
            </w:r>
          </w:p>
        </w:tc>
        <w:tc>
          <w:tcPr>
            <w:tcW w:w="1443" w:type="dxa"/>
            <w:vAlign w:val="center"/>
          </w:tcPr>
          <w:p w14:paraId="496BA520"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54,5</w:t>
            </w:r>
            <w:r>
              <w:rPr>
                <w:rFonts w:ascii="Times New Roman" w:hAnsi="Times New Roman" w:cs="Times New Roman"/>
                <w:color w:val="000000"/>
                <w:sz w:val="28"/>
                <w:szCs w:val="28"/>
                <w:lang w:eastAsia="ru-RU"/>
              </w:rPr>
              <w:t>*</w:t>
            </w:r>
          </w:p>
        </w:tc>
        <w:tc>
          <w:tcPr>
            <w:tcW w:w="1444" w:type="dxa"/>
            <w:vAlign w:val="center"/>
          </w:tcPr>
          <w:p w14:paraId="41AA97F6"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D5E46">
              <w:rPr>
                <w:rFonts w:ascii="Times New Roman" w:hAnsi="Times New Roman" w:cs="Times New Roman"/>
                <w:color w:val="000000"/>
                <w:sz w:val="28"/>
                <w:szCs w:val="28"/>
                <w:lang w:eastAsia="ru-RU"/>
              </w:rPr>
              <w:t>18,46</w:t>
            </w:r>
            <w:r>
              <w:rPr>
                <w:rFonts w:ascii="Times New Roman" w:hAnsi="Times New Roman" w:cs="Times New Roman"/>
                <w:color w:val="000000"/>
                <w:sz w:val="28"/>
                <w:szCs w:val="28"/>
                <w:lang w:eastAsia="ru-RU"/>
              </w:rPr>
              <w:t>/</w:t>
            </w:r>
            <w:r w:rsidRPr="00FD5E46">
              <w:rPr>
                <w:rFonts w:ascii="Times New Roman" w:hAnsi="Times New Roman" w:cs="Times New Roman"/>
                <w:color w:val="000000"/>
                <w:sz w:val="28"/>
                <w:szCs w:val="28"/>
                <w:lang w:eastAsia="ru-RU"/>
              </w:rPr>
              <w:t xml:space="preserve"> 0,00</w:t>
            </w:r>
            <w:r>
              <w:rPr>
                <w:rFonts w:ascii="Times New Roman" w:hAnsi="Times New Roman" w:cs="Times New Roman"/>
                <w:color w:val="000000"/>
                <w:sz w:val="28"/>
                <w:szCs w:val="28"/>
                <w:lang w:eastAsia="ru-RU"/>
              </w:rPr>
              <w:t>1</w:t>
            </w:r>
          </w:p>
        </w:tc>
        <w:tc>
          <w:tcPr>
            <w:tcW w:w="1443" w:type="dxa"/>
            <w:vAlign w:val="center"/>
          </w:tcPr>
          <w:p w14:paraId="4894A251"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35</w:t>
            </w:r>
          </w:p>
        </w:tc>
        <w:tc>
          <w:tcPr>
            <w:tcW w:w="1443" w:type="dxa"/>
            <w:vAlign w:val="center"/>
          </w:tcPr>
          <w:p w14:paraId="0923D120"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24,5</w:t>
            </w:r>
          </w:p>
        </w:tc>
        <w:tc>
          <w:tcPr>
            <w:tcW w:w="1444" w:type="dxa"/>
            <w:vMerge/>
            <w:vAlign w:val="center"/>
          </w:tcPr>
          <w:p w14:paraId="3E1A67FB"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p>
        </w:tc>
        <w:tc>
          <w:tcPr>
            <w:tcW w:w="1443" w:type="dxa"/>
            <w:vAlign w:val="center"/>
          </w:tcPr>
          <w:p w14:paraId="1613DA3C"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30</w:t>
            </w:r>
          </w:p>
        </w:tc>
        <w:tc>
          <w:tcPr>
            <w:tcW w:w="1443" w:type="dxa"/>
            <w:vAlign w:val="center"/>
          </w:tcPr>
          <w:p w14:paraId="12A7DF4E"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21,0</w:t>
            </w:r>
          </w:p>
        </w:tc>
        <w:tc>
          <w:tcPr>
            <w:tcW w:w="1444" w:type="dxa"/>
            <w:vMerge/>
            <w:vAlign w:val="center"/>
          </w:tcPr>
          <w:p w14:paraId="4D2E6CF5"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p>
        </w:tc>
      </w:tr>
      <w:tr w:rsidR="009A41BB" w:rsidRPr="00FB2D81" w14:paraId="7E8B1E97" w14:textId="77777777" w:rsidTr="009A41BB">
        <w:tc>
          <w:tcPr>
            <w:tcW w:w="1712" w:type="dxa"/>
          </w:tcPr>
          <w:p w14:paraId="48E8C138" w14:textId="77777777" w:rsidR="009A41BB" w:rsidRPr="00FB2D81" w:rsidRDefault="009A41BB" w:rsidP="009A41BB">
            <w:pPr>
              <w:spacing w:after="0" w:line="240" w:lineRule="auto"/>
              <w:jc w:val="both"/>
              <w:rPr>
                <w:rFonts w:ascii="Times New Roman" w:hAnsi="Times New Roman" w:cs="Times New Roman"/>
                <w:sz w:val="28"/>
                <w:szCs w:val="28"/>
              </w:rPr>
            </w:pPr>
            <w:r w:rsidRPr="00FB2D81">
              <w:rPr>
                <w:rFonts w:ascii="Times New Roman" w:hAnsi="Times New Roman" w:cs="Times New Roman"/>
                <w:sz w:val="28"/>
                <w:szCs w:val="28"/>
              </w:rPr>
              <w:t>Нет</w:t>
            </w:r>
            <w:r w:rsidRPr="00FB2D81">
              <w:rPr>
                <w:rFonts w:ascii="Times New Roman" w:hAnsi="Times New Roman" w:cs="Times New Roman"/>
                <w:sz w:val="28"/>
                <w:szCs w:val="28"/>
                <w:lang w:val="en-US"/>
              </w:rPr>
              <w:t xml:space="preserve"> (n=</w:t>
            </w:r>
            <w:r w:rsidRPr="00FB2D81">
              <w:rPr>
                <w:rFonts w:ascii="Times New Roman" w:hAnsi="Times New Roman" w:cs="Times New Roman"/>
                <w:sz w:val="28"/>
                <w:szCs w:val="28"/>
              </w:rPr>
              <w:t>1738)</w:t>
            </w:r>
          </w:p>
        </w:tc>
        <w:tc>
          <w:tcPr>
            <w:tcW w:w="1443" w:type="dxa"/>
            <w:vAlign w:val="center"/>
          </w:tcPr>
          <w:p w14:paraId="24496E4B"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633</w:t>
            </w:r>
          </w:p>
        </w:tc>
        <w:tc>
          <w:tcPr>
            <w:tcW w:w="1443" w:type="dxa"/>
            <w:vAlign w:val="center"/>
          </w:tcPr>
          <w:p w14:paraId="3018EAC5"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36,4</w:t>
            </w:r>
          </w:p>
        </w:tc>
        <w:tc>
          <w:tcPr>
            <w:tcW w:w="1444" w:type="dxa"/>
            <w:vAlign w:val="center"/>
          </w:tcPr>
          <w:p w14:paraId="46F351E5"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p>
        </w:tc>
        <w:tc>
          <w:tcPr>
            <w:tcW w:w="1443" w:type="dxa"/>
            <w:vAlign w:val="center"/>
          </w:tcPr>
          <w:p w14:paraId="7F999F38"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615</w:t>
            </w:r>
          </w:p>
        </w:tc>
        <w:tc>
          <w:tcPr>
            <w:tcW w:w="1443" w:type="dxa"/>
            <w:vAlign w:val="center"/>
          </w:tcPr>
          <w:p w14:paraId="437E302A"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35,4</w:t>
            </w:r>
          </w:p>
        </w:tc>
        <w:tc>
          <w:tcPr>
            <w:tcW w:w="1444" w:type="dxa"/>
            <w:vAlign w:val="center"/>
          </w:tcPr>
          <w:p w14:paraId="5B0A88CF"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p>
        </w:tc>
        <w:tc>
          <w:tcPr>
            <w:tcW w:w="1443" w:type="dxa"/>
            <w:vAlign w:val="center"/>
          </w:tcPr>
          <w:p w14:paraId="3E2F46F7"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490</w:t>
            </w:r>
          </w:p>
        </w:tc>
        <w:tc>
          <w:tcPr>
            <w:tcW w:w="1443" w:type="dxa"/>
            <w:vAlign w:val="center"/>
          </w:tcPr>
          <w:p w14:paraId="36C23C6F"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28,2</w:t>
            </w:r>
          </w:p>
        </w:tc>
        <w:tc>
          <w:tcPr>
            <w:tcW w:w="1444" w:type="dxa"/>
            <w:vAlign w:val="center"/>
          </w:tcPr>
          <w:p w14:paraId="54954BD5"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p>
        </w:tc>
      </w:tr>
      <w:tr w:rsidR="009A41BB" w:rsidRPr="00FB2D81" w14:paraId="31B1CE82" w14:textId="77777777" w:rsidTr="009A41BB">
        <w:tc>
          <w:tcPr>
            <w:tcW w:w="14702" w:type="dxa"/>
            <w:gridSpan w:val="10"/>
          </w:tcPr>
          <w:p w14:paraId="3A217C7E" w14:textId="77777777" w:rsidR="009A41BB" w:rsidRPr="00FB2D81" w:rsidRDefault="009A41BB" w:rsidP="009A41BB">
            <w:pPr>
              <w:spacing w:after="0" w:line="240" w:lineRule="auto"/>
              <w:rPr>
                <w:rFonts w:ascii="Times New Roman" w:hAnsi="Times New Roman" w:cs="Times New Roman"/>
                <w:color w:val="000000"/>
                <w:sz w:val="28"/>
                <w:szCs w:val="28"/>
                <w:lang w:eastAsia="ru-RU"/>
              </w:rPr>
            </w:pPr>
            <w:r w:rsidRPr="00F01D52">
              <w:rPr>
                <w:rFonts w:ascii="Times New Roman" w:hAnsi="Times New Roman" w:cs="Times New Roman"/>
                <w:color w:val="000000"/>
                <w:sz w:val="28"/>
                <w:szCs w:val="28"/>
                <w:lang w:eastAsia="ru-RU"/>
              </w:rPr>
              <w:t>Примечани</w:t>
            </w:r>
            <w:r>
              <w:rPr>
                <w:rFonts w:ascii="Times New Roman" w:hAnsi="Times New Roman" w:cs="Times New Roman"/>
                <w:color w:val="000000"/>
                <w:sz w:val="28"/>
                <w:szCs w:val="28"/>
                <w:lang w:eastAsia="ru-RU"/>
              </w:rPr>
              <w:t>е</w:t>
            </w:r>
            <w:r w:rsidRPr="00F01D52">
              <w:rPr>
                <w:rFonts w:ascii="Times New Roman" w:hAnsi="Times New Roman" w:cs="Times New Roman"/>
                <w:color w:val="000000"/>
                <w:sz w:val="28"/>
                <w:szCs w:val="28"/>
                <w:lang w:eastAsia="ru-RU"/>
              </w:rPr>
              <w:t xml:space="preserve">: * - различия с группой без </w:t>
            </w:r>
            <w:r>
              <w:rPr>
                <w:rFonts w:ascii="Times New Roman" w:hAnsi="Times New Roman" w:cs="Times New Roman"/>
                <w:color w:val="000000"/>
                <w:sz w:val="28"/>
                <w:szCs w:val="28"/>
                <w:lang w:eastAsia="ru-RU"/>
              </w:rPr>
              <w:t>осложнений в анамнезе</w:t>
            </w:r>
            <w:r w:rsidRPr="00F01D52">
              <w:rPr>
                <w:rFonts w:ascii="Times New Roman" w:hAnsi="Times New Roman" w:cs="Times New Roman"/>
                <w:color w:val="000000"/>
                <w:sz w:val="28"/>
                <w:szCs w:val="28"/>
                <w:lang w:eastAsia="ru-RU"/>
              </w:rPr>
              <w:t xml:space="preserve"> имеют значимость (описание в тексте)</w:t>
            </w:r>
          </w:p>
        </w:tc>
      </w:tr>
    </w:tbl>
    <w:p w14:paraId="0D4C17D0" w14:textId="77777777" w:rsidR="009A41BB" w:rsidRDefault="009A41BB" w:rsidP="009A41BB">
      <w:pPr>
        <w:spacing w:after="0" w:line="240" w:lineRule="auto"/>
        <w:ind w:firstLine="567"/>
        <w:jc w:val="both"/>
        <w:rPr>
          <w:rFonts w:ascii="Times New Roman" w:hAnsi="Times New Roman" w:cs="Times New Roman"/>
          <w:sz w:val="28"/>
          <w:szCs w:val="28"/>
        </w:rPr>
      </w:pPr>
    </w:p>
    <w:p w14:paraId="3B3A3E16" w14:textId="77777777" w:rsidR="009A41BB" w:rsidRDefault="009A41BB" w:rsidP="009A41BB">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679B602B" w14:textId="77777777" w:rsidR="009A41BB" w:rsidRDefault="009A41BB" w:rsidP="009A41BB">
      <w:pPr>
        <w:spacing w:after="0" w:line="240" w:lineRule="auto"/>
        <w:jc w:val="both"/>
        <w:rPr>
          <w:rFonts w:ascii="Times New Roman" w:hAnsi="Times New Roman" w:cs="Times New Roman"/>
          <w:sz w:val="28"/>
          <w:szCs w:val="28"/>
        </w:rPr>
      </w:pPr>
      <w:r w:rsidRPr="006E26B0">
        <w:rPr>
          <w:rFonts w:ascii="Times New Roman" w:hAnsi="Times New Roman" w:cs="Times New Roman"/>
          <w:sz w:val="28"/>
          <w:szCs w:val="28"/>
        </w:rPr>
        <w:t xml:space="preserve">Таблица </w:t>
      </w:r>
      <w:r>
        <w:rPr>
          <w:rFonts w:ascii="Times New Roman" w:hAnsi="Times New Roman" w:cs="Times New Roman"/>
          <w:sz w:val="28"/>
          <w:szCs w:val="28"/>
        </w:rPr>
        <w:t>2</w:t>
      </w:r>
      <w:r w:rsidRPr="00876D2C">
        <w:rPr>
          <w:rFonts w:ascii="Times New Roman" w:hAnsi="Times New Roman" w:cs="Times New Roman"/>
          <w:sz w:val="28"/>
          <w:szCs w:val="28"/>
        </w:rPr>
        <w:t>2</w:t>
      </w:r>
      <w:r w:rsidRPr="006E26B0">
        <w:rPr>
          <w:rFonts w:ascii="Times New Roman" w:hAnsi="Times New Roman" w:cs="Times New Roman"/>
          <w:sz w:val="28"/>
          <w:szCs w:val="28"/>
        </w:rPr>
        <w:t xml:space="preserve"> – Влияние экономического статуса обследованных на приверженность к антигипертензивной терапии</w:t>
      </w:r>
    </w:p>
    <w:p w14:paraId="4EC53ABF" w14:textId="77777777" w:rsidR="009A41BB" w:rsidRPr="007A1D63" w:rsidRDefault="009A41BB" w:rsidP="009A41BB">
      <w:pPr>
        <w:spacing w:after="0" w:line="240" w:lineRule="auto"/>
        <w:jc w:val="both"/>
        <w:rPr>
          <w:rFonts w:ascii="Times New Roman" w:hAnsi="Times New Roman" w:cs="Times New Roman"/>
          <w:sz w:val="16"/>
          <w:szCs w:val="16"/>
        </w:rPr>
      </w:pPr>
    </w:p>
    <w:tbl>
      <w:tblPr>
        <w:tblW w:w="1470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9"/>
        <w:gridCol w:w="1395"/>
        <w:gridCol w:w="1396"/>
        <w:gridCol w:w="1396"/>
        <w:gridCol w:w="1396"/>
        <w:gridCol w:w="1396"/>
        <w:gridCol w:w="1396"/>
        <w:gridCol w:w="1396"/>
        <w:gridCol w:w="1396"/>
        <w:gridCol w:w="1396"/>
      </w:tblGrid>
      <w:tr w:rsidR="009A41BB" w:rsidRPr="00FB2D81" w14:paraId="35C7940D" w14:textId="77777777" w:rsidTr="009A41BB">
        <w:tc>
          <w:tcPr>
            <w:tcW w:w="2139" w:type="dxa"/>
            <w:vMerge w:val="restart"/>
            <w:vAlign w:val="center"/>
          </w:tcPr>
          <w:p w14:paraId="7F6B8527"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Экономический статус</w:t>
            </w:r>
          </w:p>
        </w:tc>
        <w:tc>
          <w:tcPr>
            <w:tcW w:w="4187" w:type="dxa"/>
            <w:gridSpan w:val="3"/>
            <w:vAlign w:val="center"/>
          </w:tcPr>
          <w:p w14:paraId="5AE02C37"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Полная приверженность</w:t>
            </w:r>
          </w:p>
        </w:tc>
        <w:tc>
          <w:tcPr>
            <w:tcW w:w="4188" w:type="dxa"/>
            <w:gridSpan w:val="3"/>
            <w:vAlign w:val="center"/>
          </w:tcPr>
          <w:p w14:paraId="650D2E58"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Частичная приверженность</w:t>
            </w:r>
          </w:p>
        </w:tc>
        <w:tc>
          <w:tcPr>
            <w:tcW w:w="4188" w:type="dxa"/>
            <w:gridSpan w:val="3"/>
            <w:vAlign w:val="center"/>
          </w:tcPr>
          <w:p w14:paraId="45B7C32E"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Нет приверженности</w:t>
            </w:r>
          </w:p>
        </w:tc>
      </w:tr>
      <w:tr w:rsidR="009A41BB" w:rsidRPr="00FB2D81" w14:paraId="4FCEF9D6" w14:textId="77777777" w:rsidTr="009A41BB">
        <w:tc>
          <w:tcPr>
            <w:tcW w:w="2139" w:type="dxa"/>
            <w:vMerge/>
          </w:tcPr>
          <w:p w14:paraId="4487967B" w14:textId="77777777" w:rsidR="009A41BB" w:rsidRPr="00FB2D81" w:rsidRDefault="009A41BB" w:rsidP="009A41BB">
            <w:pPr>
              <w:spacing w:after="0" w:line="240" w:lineRule="auto"/>
              <w:jc w:val="both"/>
              <w:rPr>
                <w:rFonts w:ascii="Times New Roman" w:hAnsi="Times New Roman" w:cs="Times New Roman"/>
                <w:sz w:val="28"/>
                <w:szCs w:val="28"/>
              </w:rPr>
            </w:pPr>
          </w:p>
        </w:tc>
        <w:tc>
          <w:tcPr>
            <w:tcW w:w="1395" w:type="dxa"/>
            <w:vAlign w:val="center"/>
          </w:tcPr>
          <w:p w14:paraId="20A4CBC5"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абс.число</w:t>
            </w:r>
          </w:p>
        </w:tc>
        <w:tc>
          <w:tcPr>
            <w:tcW w:w="1396" w:type="dxa"/>
            <w:vAlign w:val="center"/>
          </w:tcPr>
          <w:p w14:paraId="6D2A0B4C"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396" w:type="dxa"/>
            <w:vAlign w:val="center"/>
          </w:tcPr>
          <w:p w14:paraId="01004E6F" w14:textId="77777777" w:rsidR="009A41BB" w:rsidRPr="00FB2D81" w:rsidRDefault="009A41BB" w:rsidP="009A41BB">
            <w:pPr>
              <w:spacing w:after="0" w:line="240" w:lineRule="auto"/>
              <w:jc w:val="center"/>
              <w:rPr>
                <w:rFonts w:ascii="Times New Roman" w:hAnsi="Times New Roman" w:cs="Times New Roman"/>
                <w:sz w:val="28"/>
                <w:szCs w:val="28"/>
              </w:rPr>
            </w:pPr>
            <w:r w:rsidRPr="00713F6A">
              <w:rPr>
                <w:rFonts w:ascii="Times New Roman" w:hAnsi="Times New Roman" w:cs="Times New Roman"/>
                <w:sz w:val="28"/>
                <w:szCs w:val="28"/>
              </w:rPr>
              <w:t>χ</w:t>
            </w:r>
            <w:r w:rsidRPr="00713F6A">
              <w:rPr>
                <w:rFonts w:ascii="Times New Roman" w:hAnsi="Times New Roman" w:cs="Times New Roman"/>
                <w:sz w:val="28"/>
                <w:szCs w:val="28"/>
                <w:vertAlign w:val="superscript"/>
              </w:rPr>
              <w:t>2</w:t>
            </w:r>
            <w:r>
              <w:rPr>
                <w:rFonts w:ascii="Times New Roman" w:hAnsi="Times New Roman" w:cs="Times New Roman"/>
                <w:sz w:val="28"/>
                <w:szCs w:val="28"/>
              </w:rPr>
              <w:t>/</w:t>
            </w:r>
            <w:r w:rsidRPr="00713F6A">
              <w:rPr>
                <w:rFonts w:ascii="Times New Roman" w:hAnsi="Times New Roman" w:cs="Times New Roman"/>
                <w:sz w:val="28"/>
                <w:szCs w:val="28"/>
              </w:rPr>
              <w:t>Р</w:t>
            </w:r>
          </w:p>
        </w:tc>
        <w:tc>
          <w:tcPr>
            <w:tcW w:w="1396" w:type="dxa"/>
            <w:vAlign w:val="center"/>
          </w:tcPr>
          <w:p w14:paraId="03CDBA7D"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абс.число</w:t>
            </w:r>
          </w:p>
        </w:tc>
        <w:tc>
          <w:tcPr>
            <w:tcW w:w="1396" w:type="dxa"/>
            <w:vAlign w:val="center"/>
          </w:tcPr>
          <w:p w14:paraId="06780FCD"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396" w:type="dxa"/>
            <w:vAlign w:val="center"/>
          </w:tcPr>
          <w:p w14:paraId="4702E7E6" w14:textId="77777777" w:rsidR="009A41BB" w:rsidRPr="00FB2D81" w:rsidRDefault="009A41BB" w:rsidP="009A41BB">
            <w:pPr>
              <w:spacing w:after="0" w:line="240" w:lineRule="auto"/>
              <w:jc w:val="center"/>
              <w:rPr>
                <w:rFonts w:ascii="Times New Roman" w:hAnsi="Times New Roman" w:cs="Times New Roman"/>
                <w:sz w:val="28"/>
                <w:szCs w:val="28"/>
              </w:rPr>
            </w:pPr>
            <w:r w:rsidRPr="00713F6A">
              <w:rPr>
                <w:rFonts w:ascii="Times New Roman" w:hAnsi="Times New Roman" w:cs="Times New Roman"/>
                <w:sz w:val="28"/>
                <w:szCs w:val="28"/>
              </w:rPr>
              <w:t>χ</w:t>
            </w:r>
            <w:r w:rsidRPr="00713F6A">
              <w:rPr>
                <w:rFonts w:ascii="Times New Roman" w:hAnsi="Times New Roman" w:cs="Times New Roman"/>
                <w:sz w:val="28"/>
                <w:szCs w:val="28"/>
                <w:vertAlign w:val="superscript"/>
              </w:rPr>
              <w:t>2</w:t>
            </w:r>
            <w:r>
              <w:rPr>
                <w:rFonts w:ascii="Times New Roman" w:hAnsi="Times New Roman" w:cs="Times New Roman"/>
                <w:sz w:val="28"/>
                <w:szCs w:val="28"/>
              </w:rPr>
              <w:t>/</w:t>
            </w:r>
            <w:r w:rsidRPr="00713F6A">
              <w:rPr>
                <w:rFonts w:ascii="Times New Roman" w:hAnsi="Times New Roman" w:cs="Times New Roman"/>
                <w:sz w:val="28"/>
                <w:szCs w:val="28"/>
              </w:rPr>
              <w:t>Р</w:t>
            </w:r>
          </w:p>
        </w:tc>
        <w:tc>
          <w:tcPr>
            <w:tcW w:w="1396" w:type="dxa"/>
            <w:vAlign w:val="center"/>
          </w:tcPr>
          <w:p w14:paraId="55873480"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абс.число</w:t>
            </w:r>
          </w:p>
        </w:tc>
        <w:tc>
          <w:tcPr>
            <w:tcW w:w="1396" w:type="dxa"/>
            <w:vAlign w:val="center"/>
          </w:tcPr>
          <w:p w14:paraId="3EF607FD" w14:textId="77777777" w:rsidR="009A41BB" w:rsidRPr="00FB2D81" w:rsidRDefault="009A41BB" w:rsidP="009A41BB">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396" w:type="dxa"/>
            <w:vAlign w:val="center"/>
          </w:tcPr>
          <w:p w14:paraId="7F9D478D" w14:textId="77777777" w:rsidR="009A41BB" w:rsidRPr="00FB2D81" w:rsidRDefault="009A41BB" w:rsidP="009A41BB">
            <w:pPr>
              <w:spacing w:after="0" w:line="240" w:lineRule="auto"/>
              <w:jc w:val="center"/>
              <w:rPr>
                <w:rFonts w:ascii="Times New Roman" w:hAnsi="Times New Roman" w:cs="Times New Roman"/>
                <w:sz w:val="28"/>
                <w:szCs w:val="28"/>
              </w:rPr>
            </w:pPr>
            <w:r w:rsidRPr="00713F6A">
              <w:rPr>
                <w:rFonts w:ascii="Times New Roman" w:hAnsi="Times New Roman" w:cs="Times New Roman"/>
                <w:sz w:val="28"/>
                <w:szCs w:val="28"/>
              </w:rPr>
              <w:t>χ</w:t>
            </w:r>
            <w:r w:rsidRPr="00713F6A">
              <w:rPr>
                <w:rFonts w:ascii="Times New Roman" w:hAnsi="Times New Roman" w:cs="Times New Roman"/>
                <w:sz w:val="28"/>
                <w:szCs w:val="28"/>
                <w:vertAlign w:val="superscript"/>
              </w:rPr>
              <w:t>2</w:t>
            </w:r>
            <w:r>
              <w:rPr>
                <w:rFonts w:ascii="Times New Roman" w:hAnsi="Times New Roman" w:cs="Times New Roman"/>
                <w:sz w:val="28"/>
                <w:szCs w:val="28"/>
              </w:rPr>
              <w:t>/</w:t>
            </w:r>
            <w:r w:rsidRPr="00713F6A">
              <w:rPr>
                <w:rFonts w:ascii="Times New Roman" w:hAnsi="Times New Roman" w:cs="Times New Roman"/>
                <w:sz w:val="28"/>
                <w:szCs w:val="28"/>
              </w:rPr>
              <w:t>Р</w:t>
            </w:r>
          </w:p>
        </w:tc>
      </w:tr>
      <w:tr w:rsidR="009A41BB" w:rsidRPr="00FB2D81" w14:paraId="044593E9" w14:textId="77777777" w:rsidTr="009A41BB">
        <w:trPr>
          <w:trHeight w:val="445"/>
        </w:trPr>
        <w:tc>
          <w:tcPr>
            <w:tcW w:w="2139" w:type="dxa"/>
          </w:tcPr>
          <w:p w14:paraId="52536C45" w14:textId="77777777" w:rsidR="009A41BB" w:rsidRPr="00FB2D81" w:rsidRDefault="009A41BB" w:rsidP="009A41BB">
            <w:pPr>
              <w:spacing w:after="0" w:line="240" w:lineRule="auto"/>
              <w:jc w:val="both"/>
              <w:rPr>
                <w:rFonts w:ascii="Times New Roman" w:hAnsi="Times New Roman" w:cs="Times New Roman"/>
                <w:sz w:val="28"/>
                <w:szCs w:val="28"/>
              </w:rPr>
            </w:pPr>
            <w:r w:rsidRPr="00FB2D81">
              <w:rPr>
                <w:rFonts w:ascii="Times New Roman" w:hAnsi="Times New Roman" w:cs="Times New Roman"/>
                <w:sz w:val="28"/>
                <w:szCs w:val="28"/>
              </w:rPr>
              <w:t>Неудовлетвори</w:t>
            </w:r>
            <w:r w:rsidRPr="00FB2D81">
              <w:rPr>
                <w:rFonts w:ascii="Times New Roman" w:hAnsi="Times New Roman" w:cs="Times New Roman"/>
                <w:sz w:val="28"/>
                <w:szCs w:val="28"/>
                <w:lang w:val="en-US"/>
              </w:rPr>
              <w:softHyphen/>
            </w:r>
            <w:r w:rsidRPr="00FB2D81">
              <w:rPr>
                <w:rFonts w:ascii="Times New Roman" w:hAnsi="Times New Roman" w:cs="Times New Roman"/>
                <w:sz w:val="28"/>
                <w:szCs w:val="28"/>
              </w:rPr>
              <w:t xml:space="preserve">тельный, </w:t>
            </w:r>
            <w:r w:rsidRPr="00FB2D81">
              <w:rPr>
                <w:rFonts w:ascii="Times New Roman" w:hAnsi="Times New Roman" w:cs="Times New Roman"/>
                <w:sz w:val="28"/>
                <w:szCs w:val="28"/>
                <w:lang w:val="en-US"/>
              </w:rPr>
              <w:t>n=</w:t>
            </w:r>
            <w:r w:rsidRPr="00FB2D81">
              <w:rPr>
                <w:rFonts w:ascii="Times New Roman" w:hAnsi="Times New Roman" w:cs="Times New Roman"/>
                <w:sz w:val="28"/>
                <w:szCs w:val="28"/>
              </w:rPr>
              <w:t>572</w:t>
            </w:r>
          </w:p>
        </w:tc>
        <w:tc>
          <w:tcPr>
            <w:tcW w:w="1395" w:type="dxa"/>
            <w:vAlign w:val="center"/>
          </w:tcPr>
          <w:p w14:paraId="656D71A0"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186</w:t>
            </w:r>
          </w:p>
        </w:tc>
        <w:tc>
          <w:tcPr>
            <w:tcW w:w="1396" w:type="dxa"/>
            <w:vAlign w:val="center"/>
          </w:tcPr>
          <w:p w14:paraId="32ACE9CF"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32,5</w:t>
            </w:r>
          </w:p>
        </w:tc>
        <w:tc>
          <w:tcPr>
            <w:tcW w:w="1396" w:type="dxa"/>
            <w:vAlign w:val="center"/>
          </w:tcPr>
          <w:p w14:paraId="2E926625"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p>
        </w:tc>
        <w:tc>
          <w:tcPr>
            <w:tcW w:w="1396" w:type="dxa"/>
            <w:vAlign w:val="center"/>
          </w:tcPr>
          <w:p w14:paraId="416558E8"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207</w:t>
            </w:r>
          </w:p>
        </w:tc>
        <w:tc>
          <w:tcPr>
            <w:tcW w:w="1396" w:type="dxa"/>
            <w:vAlign w:val="center"/>
          </w:tcPr>
          <w:p w14:paraId="68109059"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36,2</w:t>
            </w:r>
          </w:p>
        </w:tc>
        <w:tc>
          <w:tcPr>
            <w:tcW w:w="1396" w:type="dxa"/>
            <w:vAlign w:val="center"/>
          </w:tcPr>
          <w:p w14:paraId="5E7E9EE4"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p>
        </w:tc>
        <w:tc>
          <w:tcPr>
            <w:tcW w:w="1396" w:type="dxa"/>
            <w:vAlign w:val="center"/>
          </w:tcPr>
          <w:p w14:paraId="3AA274A2"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179</w:t>
            </w:r>
          </w:p>
        </w:tc>
        <w:tc>
          <w:tcPr>
            <w:tcW w:w="1396" w:type="dxa"/>
            <w:vAlign w:val="center"/>
          </w:tcPr>
          <w:p w14:paraId="05614299"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31,3</w:t>
            </w:r>
          </w:p>
        </w:tc>
        <w:tc>
          <w:tcPr>
            <w:tcW w:w="1396" w:type="dxa"/>
            <w:vAlign w:val="center"/>
          </w:tcPr>
          <w:p w14:paraId="7F448F97"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p>
        </w:tc>
      </w:tr>
      <w:tr w:rsidR="009A41BB" w:rsidRPr="00FB2D81" w14:paraId="6F78BA23" w14:textId="77777777" w:rsidTr="009A41BB">
        <w:tc>
          <w:tcPr>
            <w:tcW w:w="2139" w:type="dxa"/>
          </w:tcPr>
          <w:p w14:paraId="7C481574" w14:textId="77777777" w:rsidR="009A41BB" w:rsidRPr="00FB2D81" w:rsidRDefault="009A41BB" w:rsidP="009A41BB">
            <w:pPr>
              <w:spacing w:after="0" w:line="240" w:lineRule="auto"/>
              <w:jc w:val="both"/>
              <w:rPr>
                <w:rFonts w:ascii="Times New Roman" w:hAnsi="Times New Roman" w:cs="Times New Roman"/>
                <w:sz w:val="28"/>
                <w:szCs w:val="28"/>
              </w:rPr>
            </w:pPr>
            <w:r w:rsidRPr="00FB2D81">
              <w:rPr>
                <w:rFonts w:ascii="Times New Roman" w:hAnsi="Times New Roman" w:cs="Times New Roman"/>
                <w:sz w:val="28"/>
                <w:szCs w:val="28"/>
              </w:rPr>
              <w:t>Удовлетвори</w:t>
            </w:r>
            <w:r w:rsidRPr="00FB2D81">
              <w:rPr>
                <w:rFonts w:ascii="Times New Roman" w:hAnsi="Times New Roman" w:cs="Times New Roman"/>
                <w:sz w:val="28"/>
                <w:szCs w:val="28"/>
              </w:rPr>
              <w:softHyphen/>
              <w:t xml:space="preserve">тельный, </w:t>
            </w:r>
            <w:r w:rsidRPr="00FB2D81">
              <w:rPr>
                <w:rFonts w:ascii="Times New Roman" w:hAnsi="Times New Roman" w:cs="Times New Roman"/>
                <w:sz w:val="28"/>
                <w:szCs w:val="28"/>
                <w:lang w:val="en-US"/>
              </w:rPr>
              <w:t>n=</w:t>
            </w:r>
            <w:r w:rsidRPr="00FB2D81">
              <w:rPr>
                <w:rFonts w:ascii="Times New Roman" w:hAnsi="Times New Roman" w:cs="Times New Roman"/>
                <w:sz w:val="28"/>
                <w:szCs w:val="28"/>
              </w:rPr>
              <w:t>1385</w:t>
            </w:r>
          </w:p>
        </w:tc>
        <w:tc>
          <w:tcPr>
            <w:tcW w:w="1395" w:type="dxa"/>
            <w:vAlign w:val="center"/>
          </w:tcPr>
          <w:p w14:paraId="746BEBBD"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601</w:t>
            </w:r>
          </w:p>
        </w:tc>
        <w:tc>
          <w:tcPr>
            <w:tcW w:w="1396" w:type="dxa"/>
            <w:vAlign w:val="center"/>
          </w:tcPr>
          <w:p w14:paraId="6B3FA160"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43,4</w:t>
            </w:r>
          </w:p>
        </w:tc>
        <w:tc>
          <w:tcPr>
            <w:tcW w:w="1396" w:type="dxa"/>
            <w:vAlign w:val="center"/>
          </w:tcPr>
          <w:p w14:paraId="031ED97D"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1C4B6C">
              <w:rPr>
                <w:rFonts w:ascii="Times New Roman" w:hAnsi="Times New Roman" w:cs="Times New Roman"/>
                <w:sz w:val="28"/>
                <w:szCs w:val="28"/>
              </w:rPr>
              <w:t>19,92</w:t>
            </w:r>
            <w:r>
              <w:rPr>
                <w:rFonts w:ascii="Times New Roman" w:hAnsi="Times New Roman" w:cs="Times New Roman"/>
                <w:sz w:val="28"/>
                <w:szCs w:val="28"/>
              </w:rPr>
              <w:t>/</w:t>
            </w:r>
            <w:r w:rsidRPr="001C4B6C">
              <w:rPr>
                <w:rFonts w:ascii="Times New Roman" w:hAnsi="Times New Roman" w:cs="Times New Roman"/>
                <w:sz w:val="28"/>
                <w:szCs w:val="28"/>
              </w:rPr>
              <w:t xml:space="preserve"> 0,001</w:t>
            </w:r>
          </w:p>
        </w:tc>
        <w:tc>
          <w:tcPr>
            <w:tcW w:w="1396" w:type="dxa"/>
            <w:vAlign w:val="center"/>
          </w:tcPr>
          <w:p w14:paraId="518A3C64"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441</w:t>
            </w:r>
          </w:p>
        </w:tc>
        <w:tc>
          <w:tcPr>
            <w:tcW w:w="1396" w:type="dxa"/>
            <w:vAlign w:val="center"/>
          </w:tcPr>
          <w:p w14:paraId="3F3BBA12"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31,8</w:t>
            </w:r>
          </w:p>
        </w:tc>
        <w:tc>
          <w:tcPr>
            <w:tcW w:w="1396" w:type="dxa"/>
            <w:vMerge w:val="restart"/>
            <w:vAlign w:val="center"/>
          </w:tcPr>
          <w:p w14:paraId="715E2B0A"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4,689/ 0,096</w:t>
            </w:r>
          </w:p>
        </w:tc>
        <w:tc>
          <w:tcPr>
            <w:tcW w:w="1396" w:type="dxa"/>
            <w:vAlign w:val="center"/>
          </w:tcPr>
          <w:p w14:paraId="44A60B0E"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343</w:t>
            </w:r>
          </w:p>
        </w:tc>
        <w:tc>
          <w:tcPr>
            <w:tcW w:w="1396" w:type="dxa"/>
            <w:vAlign w:val="center"/>
          </w:tcPr>
          <w:p w14:paraId="3102EBA2"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24,8</w:t>
            </w:r>
          </w:p>
        </w:tc>
        <w:tc>
          <w:tcPr>
            <w:tcW w:w="1396" w:type="dxa"/>
            <w:vMerge w:val="restart"/>
            <w:vAlign w:val="center"/>
          </w:tcPr>
          <w:p w14:paraId="58166DA2"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10,08/ 0,007</w:t>
            </w:r>
          </w:p>
        </w:tc>
      </w:tr>
      <w:tr w:rsidR="009A41BB" w:rsidRPr="00FB2D81" w14:paraId="49434AFD" w14:textId="77777777" w:rsidTr="009A41BB">
        <w:tc>
          <w:tcPr>
            <w:tcW w:w="2139" w:type="dxa"/>
          </w:tcPr>
          <w:p w14:paraId="0589CC33" w14:textId="77777777" w:rsidR="009A41BB" w:rsidRPr="00FB2D81" w:rsidRDefault="009A41BB" w:rsidP="009A41BB">
            <w:pPr>
              <w:spacing w:after="0" w:line="240" w:lineRule="auto"/>
              <w:jc w:val="both"/>
              <w:rPr>
                <w:rFonts w:ascii="Times New Roman" w:hAnsi="Times New Roman" w:cs="Times New Roman"/>
                <w:sz w:val="28"/>
                <w:szCs w:val="28"/>
              </w:rPr>
            </w:pPr>
            <w:r w:rsidRPr="00FB2D81">
              <w:rPr>
                <w:rFonts w:ascii="Times New Roman" w:hAnsi="Times New Roman" w:cs="Times New Roman"/>
                <w:sz w:val="28"/>
                <w:szCs w:val="28"/>
              </w:rPr>
              <w:t xml:space="preserve">Хороший, </w:t>
            </w:r>
            <w:r w:rsidRPr="00FB2D81">
              <w:rPr>
                <w:rFonts w:ascii="Times New Roman" w:hAnsi="Times New Roman" w:cs="Times New Roman"/>
                <w:sz w:val="28"/>
                <w:szCs w:val="28"/>
                <w:lang w:val="en-US"/>
              </w:rPr>
              <w:t>n=</w:t>
            </w:r>
            <w:r w:rsidRPr="00FB2D81">
              <w:rPr>
                <w:rFonts w:ascii="Times New Roman" w:hAnsi="Times New Roman" w:cs="Times New Roman"/>
                <w:sz w:val="28"/>
                <w:szCs w:val="28"/>
              </w:rPr>
              <w:t>389</w:t>
            </w:r>
          </w:p>
        </w:tc>
        <w:tc>
          <w:tcPr>
            <w:tcW w:w="1395" w:type="dxa"/>
            <w:vAlign w:val="center"/>
          </w:tcPr>
          <w:p w14:paraId="126B8132"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177</w:t>
            </w:r>
          </w:p>
        </w:tc>
        <w:tc>
          <w:tcPr>
            <w:tcW w:w="1396" w:type="dxa"/>
            <w:vAlign w:val="center"/>
          </w:tcPr>
          <w:p w14:paraId="41480546"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45,5</w:t>
            </w:r>
          </w:p>
        </w:tc>
        <w:tc>
          <w:tcPr>
            <w:tcW w:w="1396" w:type="dxa"/>
            <w:vAlign w:val="center"/>
          </w:tcPr>
          <w:p w14:paraId="02FF2B6B"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1C4B6C">
              <w:rPr>
                <w:rFonts w:ascii="Times New Roman" w:hAnsi="Times New Roman" w:cs="Times New Roman"/>
                <w:sz w:val="28"/>
                <w:szCs w:val="28"/>
              </w:rPr>
              <w:t>16,61</w:t>
            </w:r>
            <w:r>
              <w:rPr>
                <w:rFonts w:ascii="Times New Roman" w:hAnsi="Times New Roman" w:cs="Times New Roman"/>
                <w:sz w:val="28"/>
                <w:szCs w:val="28"/>
              </w:rPr>
              <w:t>/</w:t>
            </w:r>
            <w:r w:rsidRPr="001C4B6C">
              <w:rPr>
                <w:rFonts w:ascii="Times New Roman" w:hAnsi="Times New Roman" w:cs="Times New Roman"/>
                <w:sz w:val="28"/>
                <w:szCs w:val="28"/>
              </w:rPr>
              <w:t xml:space="preserve"> 0,00</w:t>
            </w:r>
            <w:r w:rsidRPr="009F0469">
              <w:rPr>
                <w:rFonts w:ascii="Times New Roman" w:hAnsi="Times New Roman" w:cs="Times New Roman"/>
                <w:sz w:val="28"/>
                <w:szCs w:val="28"/>
              </w:rPr>
              <w:t>1</w:t>
            </w:r>
          </w:p>
        </w:tc>
        <w:tc>
          <w:tcPr>
            <w:tcW w:w="1396" w:type="dxa"/>
            <w:vAlign w:val="center"/>
          </w:tcPr>
          <w:p w14:paraId="12316B4F"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119</w:t>
            </w:r>
          </w:p>
        </w:tc>
        <w:tc>
          <w:tcPr>
            <w:tcW w:w="1396" w:type="dxa"/>
            <w:vAlign w:val="center"/>
          </w:tcPr>
          <w:p w14:paraId="0CEE7B77"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30,6</w:t>
            </w:r>
          </w:p>
        </w:tc>
        <w:tc>
          <w:tcPr>
            <w:tcW w:w="1396" w:type="dxa"/>
            <w:vMerge/>
            <w:vAlign w:val="center"/>
          </w:tcPr>
          <w:p w14:paraId="34032C78"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p>
        </w:tc>
        <w:tc>
          <w:tcPr>
            <w:tcW w:w="1396" w:type="dxa"/>
            <w:vAlign w:val="center"/>
          </w:tcPr>
          <w:p w14:paraId="78CDBFD2"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93</w:t>
            </w:r>
          </w:p>
        </w:tc>
        <w:tc>
          <w:tcPr>
            <w:tcW w:w="1396" w:type="dxa"/>
            <w:vAlign w:val="center"/>
          </w:tcPr>
          <w:p w14:paraId="0844DF64"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23,9</w:t>
            </w:r>
          </w:p>
        </w:tc>
        <w:tc>
          <w:tcPr>
            <w:tcW w:w="1396" w:type="dxa"/>
            <w:vMerge/>
            <w:vAlign w:val="center"/>
          </w:tcPr>
          <w:p w14:paraId="553ABBCB" w14:textId="77777777" w:rsidR="009A41BB" w:rsidRPr="00FB2D81" w:rsidRDefault="009A41BB" w:rsidP="009A41BB">
            <w:pPr>
              <w:spacing w:after="0" w:line="240" w:lineRule="auto"/>
              <w:jc w:val="center"/>
              <w:rPr>
                <w:rFonts w:ascii="Times New Roman" w:hAnsi="Times New Roman" w:cs="Times New Roman"/>
                <w:color w:val="000000"/>
                <w:sz w:val="28"/>
                <w:szCs w:val="28"/>
                <w:lang w:eastAsia="ru-RU"/>
              </w:rPr>
            </w:pPr>
          </w:p>
        </w:tc>
      </w:tr>
    </w:tbl>
    <w:p w14:paraId="35A0A97F" w14:textId="77777777" w:rsidR="009A41BB" w:rsidRDefault="009A41BB" w:rsidP="009A41BB">
      <w:pPr>
        <w:spacing w:after="0" w:line="240" w:lineRule="auto"/>
        <w:ind w:firstLine="567"/>
        <w:jc w:val="both"/>
        <w:rPr>
          <w:rFonts w:ascii="Times New Roman" w:hAnsi="Times New Roman" w:cs="Times New Roman"/>
          <w:sz w:val="28"/>
          <w:szCs w:val="28"/>
        </w:rPr>
      </w:pPr>
    </w:p>
    <w:p w14:paraId="6F9341F4" w14:textId="77777777" w:rsidR="009A41BB" w:rsidRPr="006E26B0" w:rsidRDefault="009A41BB" w:rsidP="009A41BB">
      <w:pPr>
        <w:spacing w:after="0" w:line="240" w:lineRule="auto"/>
        <w:ind w:firstLine="567"/>
        <w:jc w:val="both"/>
        <w:rPr>
          <w:rFonts w:ascii="Times New Roman" w:hAnsi="Times New Roman" w:cs="Times New Roman"/>
          <w:sz w:val="28"/>
          <w:szCs w:val="28"/>
        </w:rPr>
      </w:pPr>
    </w:p>
    <w:p w14:paraId="7F561F27" w14:textId="77777777" w:rsidR="009A41BB" w:rsidRDefault="009A41BB" w:rsidP="009A41BB">
      <w:pPr>
        <w:spacing w:after="0" w:line="240" w:lineRule="auto"/>
        <w:ind w:firstLine="567"/>
        <w:jc w:val="both"/>
        <w:rPr>
          <w:rFonts w:ascii="Times New Roman" w:hAnsi="Times New Roman" w:cs="Times New Roman"/>
          <w:sz w:val="28"/>
          <w:szCs w:val="28"/>
        </w:rPr>
        <w:sectPr w:rsidR="009A41BB" w:rsidSect="009A41BB">
          <w:pgSz w:w="16838" w:h="11906" w:orient="landscape" w:code="9"/>
          <w:pgMar w:top="567" w:right="1134" w:bottom="1701" w:left="1134" w:header="709" w:footer="709" w:gutter="0"/>
          <w:cols w:space="708"/>
          <w:titlePg/>
          <w:docGrid w:linePitch="360"/>
        </w:sectPr>
      </w:pPr>
    </w:p>
    <w:p w14:paraId="19482A8C" w14:textId="77777777" w:rsidR="009A41BB" w:rsidRPr="006E26B0" w:rsidRDefault="009A41BB" w:rsidP="009A41BB">
      <w:pPr>
        <w:spacing w:after="0" w:line="240" w:lineRule="auto"/>
        <w:ind w:firstLine="567"/>
        <w:jc w:val="both"/>
        <w:rPr>
          <w:rFonts w:ascii="Times New Roman" w:hAnsi="Times New Roman" w:cs="Times New Roman"/>
          <w:sz w:val="28"/>
          <w:szCs w:val="28"/>
        </w:rPr>
      </w:pPr>
      <w:r w:rsidRPr="001C4B6C">
        <w:rPr>
          <w:rFonts w:ascii="Times New Roman" w:hAnsi="Times New Roman" w:cs="Times New Roman"/>
          <w:sz w:val="28"/>
          <w:szCs w:val="28"/>
        </w:rPr>
        <w:t>Значимое превышение было выявлено по показателю полной приверженности у лиц с</w:t>
      </w:r>
      <w:r w:rsidRPr="009F0469">
        <w:rPr>
          <w:rFonts w:ascii="Times New Roman" w:hAnsi="Times New Roman" w:cs="Times New Roman"/>
          <w:sz w:val="28"/>
          <w:szCs w:val="28"/>
        </w:rPr>
        <w:t xml:space="preserve"> </w:t>
      </w:r>
      <w:r>
        <w:rPr>
          <w:rFonts w:ascii="Times New Roman" w:hAnsi="Times New Roman" w:cs="Times New Roman"/>
          <w:sz w:val="28"/>
          <w:szCs w:val="28"/>
        </w:rPr>
        <w:t>хорошим</w:t>
      </w:r>
      <w:r w:rsidRPr="001C4B6C">
        <w:rPr>
          <w:rFonts w:ascii="Times New Roman" w:hAnsi="Times New Roman" w:cs="Times New Roman"/>
          <w:sz w:val="28"/>
          <w:szCs w:val="28"/>
        </w:rPr>
        <w:t xml:space="preserve"> и удовлетворительным экономическим статусом над подгруппой с </w:t>
      </w:r>
      <w:r>
        <w:rPr>
          <w:rFonts w:ascii="Times New Roman" w:hAnsi="Times New Roman" w:cs="Times New Roman"/>
          <w:sz w:val="28"/>
          <w:szCs w:val="28"/>
        </w:rPr>
        <w:t>неудовлетворительным</w:t>
      </w:r>
      <w:r w:rsidRPr="001C4B6C">
        <w:rPr>
          <w:rFonts w:ascii="Times New Roman" w:hAnsi="Times New Roman" w:cs="Times New Roman"/>
          <w:sz w:val="28"/>
          <w:szCs w:val="28"/>
        </w:rPr>
        <w:t xml:space="preserve"> (χ</w:t>
      </w:r>
      <w:r w:rsidRPr="001C4B6C">
        <w:rPr>
          <w:rFonts w:ascii="Times New Roman" w:hAnsi="Times New Roman" w:cs="Times New Roman"/>
          <w:sz w:val="28"/>
          <w:szCs w:val="28"/>
          <w:vertAlign w:val="superscript"/>
        </w:rPr>
        <w:t>2</w:t>
      </w:r>
      <w:r w:rsidRPr="001C4B6C">
        <w:rPr>
          <w:rFonts w:ascii="Times New Roman" w:hAnsi="Times New Roman" w:cs="Times New Roman"/>
          <w:sz w:val="28"/>
          <w:szCs w:val="28"/>
        </w:rPr>
        <w:t xml:space="preserve">=16,61, </w:t>
      </w:r>
      <w:proofErr w:type="gramStart"/>
      <w:r w:rsidRPr="001C4B6C">
        <w:rPr>
          <w:rFonts w:ascii="Times New Roman" w:hAnsi="Times New Roman" w:cs="Times New Roman"/>
          <w:sz w:val="28"/>
          <w:szCs w:val="28"/>
        </w:rPr>
        <w:t>р</w:t>
      </w:r>
      <w:r w:rsidRPr="009F0469">
        <w:rPr>
          <w:rFonts w:ascii="Times New Roman" w:hAnsi="Times New Roman" w:cs="Times New Roman"/>
          <w:sz w:val="28"/>
          <w:szCs w:val="28"/>
        </w:rPr>
        <w:t>&lt;</w:t>
      </w:r>
      <w:proofErr w:type="gramEnd"/>
      <w:r w:rsidRPr="001C4B6C">
        <w:rPr>
          <w:rFonts w:ascii="Times New Roman" w:hAnsi="Times New Roman" w:cs="Times New Roman"/>
          <w:sz w:val="28"/>
          <w:szCs w:val="28"/>
        </w:rPr>
        <w:t>0,00</w:t>
      </w:r>
      <w:r w:rsidRPr="009F0469">
        <w:rPr>
          <w:rFonts w:ascii="Times New Roman" w:hAnsi="Times New Roman" w:cs="Times New Roman"/>
          <w:sz w:val="28"/>
          <w:szCs w:val="28"/>
        </w:rPr>
        <w:t>1</w:t>
      </w:r>
      <w:r w:rsidRPr="001C4B6C">
        <w:rPr>
          <w:rFonts w:ascii="Times New Roman" w:hAnsi="Times New Roman" w:cs="Times New Roman"/>
          <w:sz w:val="28"/>
          <w:szCs w:val="28"/>
        </w:rPr>
        <w:t>, χ</w:t>
      </w:r>
      <w:r w:rsidRPr="001C4B6C">
        <w:rPr>
          <w:rFonts w:ascii="Times New Roman" w:hAnsi="Times New Roman" w:cs="Times New Roman"/>
          <w:sz w:val="28"/>
          <w:szCs w:val="28"/>
          <w:vertAlign w:val="superscript"/>
        </w:rPr>
        <w:t>2</w:t>
      </w:r>
      <w:r w:rsidRPr="001C4B6C">
        <w:rPr>
          <w:rFonts w:ascii="Times New Roman" w:hAnsi="Times New Roman" w:cs="Times New Roman"/>
          <w:sz w:val="28"/>
          <w:szCs w:val="28"/>
        </w:rPr>
        <w:t>=19,92</w:t>
      </w:r>
      <w:r>
        <w:rPr>
          <w:rFonts w:ascii="Times New Roman" w:hAnsi="Times New Roman" w:cs="Times New Roman"/>
          <w:sz w:val="28"/>
          <w:szCs w:val="28"/>
        </w:rPr>
        <w:t>,</w:t>
      </w:r>
      <w:r w:rsidRPr="001C4B6C">
        <w:rPr>
          <w:rFonts w:ascii="Times New Roman" w:hAnsi="Times New Roman" w:cs="Times New Roman"/>
          <w:sz w:val="28"/>
          <w:szCs w:val="28"/>
        </w:rPr>
        <w:t xml:space="preserve"> р</w:t>
      </w:r>
      <w:r w:rsidRPr="009F0469">
        <w:rPr>
          <w:rFonts w:ascii="Times New Roman" w:hAnsi="Times New Roman" w:cs="Times New Roman"/>
          <w:sz w:val="28"/>
          <w:szCs w:val="28"/>
        </w:rPr>
        <w:t>&lt;</w:t>
      </w:r>
      <w:r w:rsidRPr="001C4B6C">
        <w:rPr>
          <w:rFonts w:ascii="Times New Roman" w:hAnsi="Times New Roman" w:cs="Times New Roman"/>
          <w:sz w:val="28"/>
          <w:szCs w:val="28"/>
        </w:rPr>
        <w:t>0,001</w:t>
      </w:r>
      <w:r>
        <w:rPr>
          <w:rFonts w:ascii="Times New Roman" w:hAnsi="Times New Roman" w:cs="Times New Roman"/>
          <w:sz w:val="28"/>
          <w:szCs w:val="28"/>
        </w:rPr>
        <w:t xml:space="preserve">). </w:t>
      </w:r>
      <w:r w:rsidRPr="001C4B6C">
        <w:rPr>
          <w:rFonts w:ascii="Times New Roman" w:hAnsi="Times New Roman" w:cs="Times New Roman"/>
          <w:sz w:val="28"/>
          <w:szCs w:val="28"/>
        </w:rPr>
        <w:t>В то же время, частота отсутствия приверженности не имела значимых различий между подгруппами с неудовлетворительным и удовлетворительным экономическим статусом</w:t>
      </w:r>
      <w:r>
        <w:rPr>
          <w:rFonts w:ascii="Times New Roman" w:hAnsi="Times New Roman" w:cs="Times New Roman"/>
          <w:sz w:val="28"/>
          <w:szCs w:val="28"/>
        </w:rPr>
        <w:t>, хотя имела между неудовлетворительным и хорошим</w:t>
      </w:r>
      <w:r w:rsidRPr="001C4B6C">
        <w:rPr>
          <w:rFonts w:ascii="Times New Roman" w:hAnsi="Times New Roman" w:cs="Times New Roman"/>
          <w:sz w:val="28"/>
          <w:szCs w:val="28"/>
        </w:rPr>
        <w:t>, а частичной – между всеми выделенными подгруппами. Потенциальной причиной является более частое использование больными с низким экономическим статусом ресурсов ГОБМП.</w:t>
      </w:r>
    </w:p>
    <w:p w14:paraId="0094EF84" w14:textId="77777777" w:rsidR="009A41BB" w:rsidRPr="006E26B0" w:rsidRDefault="009A41BB" w:rsidP="009A41BB">
      <w:pPr>
        <w:spacing w:after="0" w:line="240" w:lineRule="auto"/>
        <w:ind w:firstLine="567"/>
        <w:jc w:val="both"/>
        <w:rPr>
          <w:rFonts w:ascii="Times New Roman" w:hAnsi="Times New Roman" w:cs="Times New Roman"/>
          <w:sz w:val="28"/>
          <w:szCs w:val="28"/>
        </w:rPr>
      </w:pPr>
      <w:r w:rsidRPr="006E26B0">
        <w:rPr>
          <w:rFonts w:ascii="Times New Roman" w:hAnsi="Times New Roman" w:cs="Times New Roman"/>
          <w:sz w:val="28"/>
          <w:szCs w:val="28"/>
        </w:rPr>
        <w:t xml:space="preserve">Определенные различия были выявлены в зависимости от класса назначенных антигипертензивных препаратов (таблица </w:t>
      </w:r>
      <w:r>
        <w:rPr>
          <w:rFonts w:ascii="Times New Roman" w:hAnsi="Times New Roman" w:cs="Times New Roman"/>
          <w:sz w:val="28"/>
          <w:szCs w:val="28"/>
        </w:rPr>
        <w:t>2</w:t>
      </w:r>
      <w:r w:rsidRPr="00876D2C">
        <w:rPr>
          <w:rFonts w:ascii="Times New Roman" w:hAnsi="Times New Roman" w:cs="Times New Roman"/>
          <w:sz w:val="28"/>
          <w:szCs w:val="28"/>
        </w:rPr>
        <w:t>3</w:t>
      </w:r>
      <w:r w:rsidRPr="006E26B0">
        <w:rPr>
          <w:rFonts w:ascii="Times New Roman" w:hAnsi="Times New Roman" w:cs="Times New Roman"/>
          <w:sz w:val="28"/>
          <w:szCs w:val="28"/>
        </w:rPr>
        <w:t xml:space="preserve">). </w:t>
      </w:r>
    </w:p>
    <w:p w14:paraId="6CB54656" w14:textId="77777777" w:rsidR="009A41BB" w:rsidRPr="006E26B0" w:rsidRDefault="009A41BB" w:rsidP="009A41BB">
      <w:pPr>
        <w:spacing w:after="0" w:line="240" w:lineRule="auto"/>
        <w:ind w:firstLine="567"/>
        <w:jc w:val="both"/>
        <w:rPr>
          <w:rFonts w:ascii="Times New Roman" w:hAnsi="Times New Roman" w:cs="Times New Roman"/>
          <w:sz w:val="28"/>
          <w:szCs w:val="28"/>
        </w:rPr>
      </w:pPr>
      <w:r w:rsidRPr="006E26B0">
        <w:rPr>
          <w:rFonts w:ascii="Times New Roman" w:hAnsi="Times New Roman" w:cs="Times New Roman"/>
          <w:sz w:val="28"/>
          <w:szCs w:val="28"/>
        </w:rPr>
        <w:t xml:space="preserve">Наиболее высокая частота полной приверженности определялась при применении сочетаний антигипертензивных препаратов и фиксированных комбинаций. Далее последовательно идет монотерапия </w:t>
      </w:r>
      <w:r>
        <w:rPr>
          <w:rFonts w:ascii="Times New Roman" w:hAnsi="Times New Roman" w:cs="Times New Roman"/>
          <w:sz w:val="28"/>
          <w:szCs w:val="28"/>
        </w:rPr>
        <w:t>β-</w:t>
      </w:r>
      <w:r w:rsidRPr="006E26B0">
        <w:rPr>
          <w:rFonts w:ascii="Times New Roman" w:hAnsi="Times New Roman" w:cs="Times New Roman"/>
          <w:sz w:val="28"/>
          <w:szCs w:val="28"/>
        </w:rPr>
        <w:t>адреноблокаторами, антагонистами кальция, АИР, блокаторами ангиотензиновых рецепторов. Низкие показатели частоты полной приверженности были выявлены у ИАПФ, диуретиков, препаратов прочих фармакологических групп.</w:t>
      </w:r>
    </w:p>
    <w:p w14:paraId="0158319B" w14:textId="77777777" w:rsidR="009A41BB" w:rsidRPr="006E26B0" w:rsidRDefault="009A41BB" w:rsidP="009A41BB">
      <w:pPr>
        <w:spacing w:after="0" w:line="240" w:lineRule="auto"/>
        <w:ind w:firstLine="567"/>
        <w:jc w:val="both"/>
        <w:rPr>
          <w:rFonts w:ascii="Times New Roman" w:hAnsi="Times New Roman" w:cs="Times New Roman"/>
          <w:sz w:val="28"/>
          <w:szCs w:val="28"/>
        </w:rPr>
      </w:pPr>
      <w:r w:rsidRPr="006E26B0">
        <w:rPr>
          <w:rFonts w:ascii="Times New Roman" w:hAnsi="Times New Roman" w:cs="Times New Roman"/>
          <w:sz w:val="28"/>
          <w:szCs w:val="28"/>
        </w:rPr>
        <w:t xml:space="preserve">Самая большая часть пациентов с отсутствием приверженности также приходилась на подгруппы с назначенными диуретиками, препаратами, не вошедшими в основные классы, ИАПФ. Наилучшие результаты по данному показателю выявлены у </w:t>
      </w:r>
      <w:r>
        <w:rPr>
          <w:rFonts w:ascii="Times New Roman" w:hAnsi="Times New Roman" w:cs="Times New Roman"/>
          <w:sz w:val="28"/>
          <w:szCs w:val="28"/>
        </w:rPr>
        <w:t>β-</w:t>
      </w:r>
      <w:r w:rsidRPr="006E26B0">
        <w:rPr>
          <w:rFonts w:ascii="Times New Roman" w:hAnsi="Times New Roman" w:cs="Times New Roman"/>
          <w:sz w:val="28"/>
          <w:szCs w:val="28"/>
        </w:rPr>
        <w:t xml:space="preserve">адреноблокаторов и антагонистов кальция, а сочетания и фиксированные комбинации антигипертензивных препаратов давали довольно высокие значения отсутствия приверженности, значимо превышающие таковые у </w:t>
      </w:r>
      <w:r>
        <w:rPr>
          <w:rFonts w:ascii="Times New Roman" w:hAnsi="Times New Roman" w:cs="Times New Roman"/>
          <w:sz w:val="28"/>
          <w:szCs w:val="28"/>
        </w:rPr>
        <w:t>ингибиторов АПФ и диуретиков (</w:t>
      </w:r>
      <w:r w:rsidRPr="00005FF9">
        <w:rPr>
          <w:rFonts w:ascii="Times New Roman" w:hAnsi="Times New Roman" w:cs="Times New Roman"/>
          <w:sz w:val="28"/>
          <w:szCs w:val="28"/>
        </w:rPr>
        <w:t>χ</w:t>
      </w:r>
      <w:r w:rsidRPr="00005FF9">
        <w:rPr>
          <w:rFonts w:ascii="Times New Roman" w:hAnsi="Times New Roman" w:cs="Times New Roman"/>
          <w:sz w:val="28"/>
          <w:szCs w:val="28"/>
          <w:vertAlign w:val="superscript"/>
        </w:rPr>
        <w:t>2</w:t>
      </w:r>
      <w:r>
        <w:rPr>
          <w:rFonts w:ascii="Times New Roman" w:hAnsi="Times New Roman" w:cs="Times New Roman"/>
          <w:sz w:val="28"/>
          <w:szCs w:val="28"/>
        </w:rPr>
        <w:t>=</w:t>
      </w:r>
      <w:r w:rsidRPr="00005FF9">
        <w:rPr>
          <w:rFonts w:ascii="Times New Roman" w:hAnsi="Times New Roman" w:cs="Times New Roman"/>
          <w:sz w:val="28"/>
          <w:szCs w:val="28"/>
        </w:rPr>
        <w:t>49,81</w:t>
      </w:r>
      <w:r>
        <w:rPr>
          <w:rFonts w:ascii="Times New Roman" w:hAnsi="Times New Roman" w:cs="Times New Roman"/>
          <w:sz w:val="28"/>
          <w:szCs w:val="28"/>
        </w:rPr>
        <w:t xml:space="preserve">, </w:t>
      </w:r>
      <w:r>
        <w:rPr>
          <w:rFonts w:ascii="Times New Roman" w:hAnsi="Times New Roman" w:cs="Times New Roman"/>
          <w:sz w:val="28"/>
          <w:szCs w:val="28"/>
          <w:lang w:val="en-US"/>
        </w:rPr>
        <w:t>p</w:t>
      </w:r>
      <w:r w:rsidRPr="00005FF9">
        <w:rPr>
          <w:rFonts w:ascii="Times New Roman" w:hAnsi="Times New Roman" w:cs="Times New Roman"/>
          <w:sz w:val="28"/>
          <w:szCs w:val="28"/>
        </w:rPr>
        <w:t>&lt;0,01</w:t>
      </w:r>
      <w:r>
        <w:rPr>
          <w:rFonts w:ascii="Times New Roman" w:hAnsi="Times New Roman" w:cs="Times New Roman"/>
          <w:sz w:val="28"/>
          <w:szCs w:val="28"/>
        </w:rPr>
        <w:t>)</w:t>
      </w:r>
      <w:r w:rsidRPr="006E26B0">
        <w:rPr>
          <w:rFonts w:ascii="Times New Roman" w:hAnsi="Times New Roman" w:cs="Times New Roman"/>
          <w:sz w:val="28"/>
          <w:szCs w:val="28"/>
        </w:rPr>
        <w:t>.</w:t>
      </w:r>
    </w:p>
    <w:p w14:paraId="2F73B697" w14:textId="77777777" w:rsidR="009A41BB" w:rsidRPr="006E26B0" w:rsidRDefault="009A41BB" w:rsidP="009A41BB">
      <w:pPr>
        <w:spacing w:after="0" w:line="240" w:lineRule="auto"/>
        <w:ind w:firstLine="567"/>
        <w:jc w:val="both"/>
        <w:rPr>
          <w:rFonts w:ascii="Times New Roman" w:hAnsi="Times New Roman" w:cs="Times New Roman"/>
          <w:sz w:val="28"/>
          <w:szCs w:val="28"/>
        </w:rPr>
      </w:pPr>
      <w:r w:rsidRPr="006E26B0">
        <w:rPr>
          <w:rFonts w:ascii="Times New Roman" w:hAnsi="Times New Roman" w:cs="Times New Roman"/>
          <w:sz w:val="28"/>
          <w:szCs w:val="28"/>
        </w:rPr>
        <w:t>На долю исследованных факторов приходилось 92,5% дисперсии выборки</w:t>
      </w:r>
      <w:r>
        <w:rPr>
          <w:rFonts w:ascii="Times New Roman" w:hAnsi="Times New Roman" w:cs="Times New Roman"/>
          <w:sz w:val="28"/>
          <w:szCs w:val="28"/>
        </w:rPr>
        <w:t>.</w:t>
      </w:r>
    </w:p>
    <w:p w14:paraId="053089F0" w14:textId="77777777" w:rsidR="009A41BB" w:rsidRDefault="009A41BB" w:rsidP="009A41BB">
      <w:pPr>
        <w:spacing w:after="0" w:line="240" w:lineRule="auto"/>
        <w:ind w:firstLine="567"/>
        <w:jc w:val="both"/>
        <w:rPr>
          <w:rFonts w:ascii="Times New Roman" w:hAnsi="Times New Roman" w:cs="Times New Roman"/>
          <w:sz w:val="28"/>
          <w:szCs w:val="28"/>
        </w:rPr>
      </w:pPr>
      <w:r w:rsidRPr="006E26B0">
        <w:rPr>
          <w:rFonts w:ascii="Times New Roman" w:hAnsi="Times New Roman" w:cs="Times New Roman"/>
          <w:sz w:val="28"/>
          <w:szCs w:val="28"/>
        </w:rPr>
        <w:t>Проведенный анализ показал наличие ряда взаимных зависимостей между рассматриваемыми факторами</w:t>
      </w:r>
      <w:r>
        <w:rPr>
          <w:rFonts w:ascii="Times New Roman" w:hAnsi="Times New Roman" w:cs="Times New Roman"/>
          <w:sz w:val="28"/>
          <w:szCs w:val="28"/>
        </w:rPr>
        <w:t xml:space="preserve"> </w:t>
      </w:r>
      <w:r w:rsidRPr="00D065CE">
        <w:rPr>
          <w:rFonts w:ascii="Times New Roman" w:hAnsi="Times New Roman" w:cs="Times New Roman"/>
          <w:sz w:val="28"/>
          <w:szCs w:val="28"/>
        </w:rPr>
        <w:t>[</w:t>
      </w:r>
      <w:r>
        <w:rPr>
          <w:rFonts w:ascii="Times New Roman" w:hAnsi="Times New Roman" w:cs="Times New Roman"/>
          <w:sz w:val="28"/>
          <w:szCs w:val="28"/>
        </w:rPr>
        <w:t>1</w:t>
      </w:r>
      <w:r w:rsidRPr="00CA057A">
        <w:rPr>
          <w:rFonts w:ascii="Times New Roman" w:hAnsi="Times New Roman" w:cs="Times New Roman"/>
          <w:sz w:val="28"/>
          <w:szCs w:val="28"/>
        </w:rPr>
        <w:t>43</w:t>
      </w:r>
      <w:r w:rsidRPr="00BE6788">
        <w:rPr>
          <w:rFonts w:ascii="Times New Roman" w:hAnsi="Times New Roman" w:cs="Times New Roman"/>
          <w:sz w:val="28"/>
          <w:szCs w:val="28"/>
        </w:rPr>
        <w:t>,1</w:t>
      </w:r>
      <w:r w:rsidRPr="00CA057A">
        <w:rPr>
          <w:rFonts w:ascii="Times New Roman" w:hAnsi="Times New Roman" w:cs="Times New Roman"/>
          <w:sz w:val="28"/>
          <w:szCs w:val="28"/>
        </w:rPr>
        <w:t>44</w:t>
      </w:r>
      <w:r w:rsidRPr="00D065CE">
        <w:rPr>
          <w:rFonts w:ascii="Times New Roman" w:hAnsi="Times New Roman" w:cs="Times New Roman"/>
          <w:sz w:val="28"/>
          <w:szCs w:val="28"/>
        </w:rPr>
        <w:t>]</w:t>
      </w:r>
      <w:r w:rsidRPr="006E26B0">
        <w:rPr>
          <w:rFonts w:ascii="Times New Roman" w:hAnsi="Times New Roman" w:cs="Times New Roman"/>
          <w:sz w:val="28"/>
          <w:szCs w:val="28"/>
        </w:rPr>
        <w:t xml:space="preserve">. </w:t>
      </w:r>
    </w:p>
    <w:p w14:paraId="32287B51" w14:textId="77777777" w:rsidR="009A41BB" w:rsidRDefault="009A41BB" w:rsidP="009A41BB">
      <w:pPr>
        <w:spacing w:after="0" w:line="240" w:lineRule="auto"/>
        <w:jc w:val="both"/>
        <w:rPr>
          <w:rFonts w:ascii="Times New Roman" w:hAnsi="Times New Roman" w:cs="Times New Roman"/>
          <w:sz w:val="28"/>
          <w:szCs w:val="28"/>
        </w:rPr>
      </w:pPr>
    </w:p>
    <w:p w14:paraId="560F9A52" w14:textId="77777777" w:rsidR="009A41BB" w:rsidRDefault="009A41BB" w:rsidP="009A41BB">
      <w:pPr>
        <w:spacing w:after="0" w:line="240" w:lineRule="auto"/>
        <w:jc w:val="both"/>
        <w:rPr>
          <w:rFonts w:ascii="Times New Roman" w:hAnsi="Times New Roman" w:cs="Times New Roman"/>
          <w:sz w:val="28"/>
          <w:szCs w:val="28"/>
        </w:rPr>
        <w:sectPr w:rsidR="009A41BB" w:rsidSect="009A41BB">
          <w:pgSz w:w="11906" w:h="16838" w:code="9"/>
          <w:pgMar w:top="1134" w:right="567" w:bottom="1134" w:left="1701" w:header="709" w:footer="709" w:gutter="0"/>
          <w:cols w:space="708"/>
          <w:titlePg/>
          <w:docGrid w:linePitch="360"/>
        </w:sectPr>
      </w:pPr>
    </w:p>
    <w:p w14:paraId="5FFDE7F1" w14:textId="77777777" w:rsidR="007E472B" w:rsidRDefault="007E472B" w:rsidP="007E472B">
      <w:pPr>
        <w:spacing w:after="0" w:line="240" w:lineRule="auto"/>
        <w:jc w:val="both"/>
        <w:rPr>
          <w:rFonts w:ascii="Times New Roman" w:hAnsi="Times New Roman" w:cs="Times New Roman"/>
          <w:sz w:val="28"/>
          <w:szCs w:val="28"/>
        </w:rPr>
      </w:pPr>
      <w:r w:rsidRPr="006E26B0">
        <w:rPr>
          <w:rFonts w:ascii="Times New Roman" w:hAnsi="Times New Roman" w:cs="Times New Roman"/>
          <w:sz w:val="28"/>
          <w:szCs w:val="28"/>
        </w:rPr>
        <w:t xml:space="preserve">Таблица </w:t>
      </w:r>
      <w:r>
        <w:rPr>
          <w:rFonts w:ascii="Times New Roman" w:hAnsi="Times New Roman" w:cs="Times New Roman"/>
          <w:sz w:val="28"/>
          <w:szCs w:val="28"/>
        </w:rPr>
        <w:t>2</w:t>
      </w:r>
      <w:r w:rsidRPr="00876D2C">
        <w:rPr>
          <w:rFonts w:ascii="Times New Roman" w:hAnsi="Times New Roman" w:cs="Times New Roman"/>
          <w:sz w:val="28"/>
          <w:szCs w:val="28"/>
        </w:rPr>
        <w:t>3</w:t>
      </w:r>
      <w:r w:rsidRPr="006E26B0">
        <w:rPr>
          <w:rFonts w:ascii="Times New Roman" w:hAnsi="Times New Roman" w:cs="Times New Roman"/>
          <w:sz w:val="28"/>
          <w:szCs w:val="28"/>
        </w:rPr>
        <w:t xml:space="preserve"> – Показатели приверженности в зависимости от назначенной медикаментозной терапии</w:t>
      </w:r>
    </w:p>
    <w:p w14:paraId="2AB8017D" w14:textId="77777777" w:rsidR="007E472B" w:rsidRPr="006E7557" w:rsidRDefault="007E472B" w:rsidP="007E472B">
      <w:pPr>
        <w:spacing w:after="0" w:line="240" w:lineRule="auto"/>
        <w:jc w:val="both"/>
        <w:rPr>
          <w:rFonts w:ascii="Times New Roman" w:hAnsi="Times New Roman" w:cs="Times New Roman"/>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54"/>
        <w:gridCol w:w="1145"/>
        <w:gridCol w:w="1146"/>
        <w:gridCol w:w="1146"/>
        <w:gridCol w:w="1146"/>
        <w:gridCol w:w="1145"/>
        <w:gridCol w:w="1146"/>
        <w:gridCol w:w="1146"/>
        <w:gridCol w:w="1146"/>
        <w:gridCol w:w="1146"/>
      </w:tblGrid>
      <w:tr w:rsidR="007E472B" w:rsidRPr="00FB2D81" w14:paraId="159871E9" w14:textId="77777777" w:rsidTr="00C4030E">
        <w:tc>
          <w:tcPr>
            <w:tcW w:w="4354" w:type="dxa"/>
            <w:vMerge w:val="restart"/>
            <w:vAlign w:val="center"/>
          </w:tcPr>
          <w:p w14:paraId="701DD254" w14:textId="77777777" w:rsidR="007E472B" w:rsidRPr="00FB2D81" w:rsidRDefault="007E472B"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Вариант терапии</w:t>
            </w:r>
          </w:p>
        </w:tc>
        <w:tc>
          <w:tcPr>
            <w:tcW w:w="3437" w:type="dxa"/>
            <w:gridSpan w:val="3"/>
            <w:vAlign w:val="center"/>
          </w:tcPr>
          <w:p w14:paraId="431ACA04" w14:textId="77777777" w:rsidR="007E472B" w:rsidRPr="00FB2D81" w:rsidRDefault="007E472B"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Полная приверженность</w:t>
            </w:r>
          </w:p>
        </w:tc>
        <w:tc>
          <w:tcPr>
            <w:tcW w:w="3437" w:type="dxa"/>
            <w:gridSpan w:val="3"/>
            <w:vAlign w:val="center"/>
          </w:tcPr>
          <w:p w14:paraId="75C4CBB3" w14:textId="77777777" w:rsidR="007E472B" w:rsidRPr="00FB2D81" w:rsidRDefault="007E472B"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Частичная приверженность</w:t>
            </w:r>
          </w:p>
        </w:tc>
        <w:tc>
          <w:tcPr>
            <w:tcW w:w="3438" w:type="dxa"/>
            <w:gridSpan w:val="3"/>
            <w:vAlign w:val="center"/>
          </w:tcPr>
          <w:p w14:paraId="19C78079" w14:textId="77777777" w:rsidR="007E472B" w:rsidRPr="00FB2D81" w:rsidRDefault="007E472B"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Нет приверженности</w:t>
            </w:r>
          </w:p>
        </w:tc>
      </w:tr>
      <w:tr w:rsidR="007E472B" w:rsidRPr="00FB2D81" w14:paraId="68320553" w14:textId="77777777" w:rsidTr="00C4030E">
        <w:tc>
          <w:tcPr>
            <w:tcW w:w="4354" w:type="dxa"/>
            <w:vMerge/>
          </w:tcPr>
          <w:p w14:paraId="1456A3DB" w14:textId="77777777" w:rsidR="007E472B" w:rsidRPr="00FB2D81" w:rsidRDefault="007E472B" w:rsidP="00C4030E">
            <w:pPr>
              <w:spacing w:after="0" w:line="240" w:lineRule="auto"/>
              <w:jc w:val="both"/>
              <w:rPr>
                <w:rFonts w:ascii="Times New Roman" w:hAnsi="Times New Roman" w:cs="Times New Roman"/>
                <w:sz w:val="28"/>
                <w:szCs w:val="28"/>
              </w:rPr>
            </w:pPr>
          </w:p>
        </w:tc>
        <w:tc>
          <w:tcPr>
            <w:tcW w:w="1145" w:type="dxa"/>
            <w:vAlign w:val="center"/>
          </w:tcPr>
          <w:p w14:paraId="5AD8C27A" w14:textId="77777777" w:rsidR="007E472B" w:rsidRPr="00FB2D81" w:rsidRDefault="007E472B"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w:t>
            </w:r>
            <w:r>
              <w:rPr>
                <w:rFonts w:ascii="Times New Roman" w:hAnsi="Times New Roman" w:cs="Times New Roman"/>
                <w:sz w:val="28"/>
                <w:szCs w:val="28"/>
              </w:rPr>
              <w:t xml:space="preserve"> </w:t>
            </w:r>
            <w:r w:rsidRPr="00FB2D81">
              <w:rPr>
                <w:rFonts w:ascii="Times New Roman" w:hAnsi="Times New Roman" w:cs="Times New Roman"/>
                <w:sz w:val="28"/>
                <w:szCs w:val="28"/>
              </w:rPr>
              <w:t>число</w:t>
            </w:r>
          </w:p>
        </w:tc>
        <w:tc>
          <w:tcPr>
            <w:tcW w:w="1146" w:type="dxa"/>
            <w:vAlign w:val="center"/>
          </w:tcPr>
          <w:p w14:paraId="48A9ABD2" w14:textId="77777777" w:rsidR="007E472B" w:rsidRPr="00FB2D81" w:rsidRDefault="007E472B"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146" w:type="dxa"/>
            <w:vAlign w:val="center"/>
          </w:tcPr>
          <w:p w14:paraId="3031678A" w14:textId="77777777" w:rsidR="007E472B" w:rsidRPr="00FB2D81" w:rsidRDefault="007E472B" w:rsidP="00C4030E">
            <w:pPr>
              <w:spacing w:after="0" w:line="240" w:lineRule="auto"/>
              <w:jc w:val="center"/>
              <w:rPr>
                <w:rFonts w:ascii="Times New Roman" w:hAnsi="Times New Roman" w:cs="Times New Roman"/>
                <w:sz w:val="28"/>
                <w:szCs w:val="28"/>
              </w:rPr>
            </w:pPr>
            <w:r w:rsidRPr="00713F6A">
              <w:rPr>
                <w:rFonts w:ascii="Times New Roman" w:hAnsi="Times New Roman" w:cs="Times New Roman"/>
                <w:sz w:val="28"/>
                <w:szCs w:val="28"/>
              </w:rPr>
              <w:t>χ</w:t>
            </w:r>
            <w:r w:rsidRPr="00713F6A">
              <w:rPr>
                <w:rFonts w:ascii="Times New Roman" w:hAnsi="Times New Roman" w:cs="Times New Roman"/>
                <w:sz w:val="28"/>
                <w:szCs w:val="28"/>
                <w:vertAlign w:val="superscript"/>
              </w:rPr>
              <w:t>2</w:t>
            </w:r>
            <w:r>
              <w:rPr>
                <w:rFonts w:ascii="Times New Roman" w:hAnsi="Times New Roman" w:cs="Times New Roman"/>
                <w:sz w:val="28"/>
                <w:szCs w:val="28"/>
              </w:rPr>
              <w:t>/</w:t>
            </w:r>
            <w:r w:rsidRPr="00713F6A">
              <w:rPr>
                <w:rFonts w:ascii="Times New Roman" w:hAnsi="Times New Roman" w:cs="Times New Roman"/>
                <w:sz w:val="28"/>
                <w:szCs w:val="28"/>
              </w:rPr>
              <w:t>Р</w:t>
            </w:r>
          </w:p>
        </w:tc>
        <w:tc>
          <w:tcPr>
            <w:tcW w:w="1146" w:type="dxa"/>
            <w:vAlign w:val="center"/>
          </w:tcPr>
          <w:p w14:paraId="725DE136" w14:textId="77777777" w:rsidR="007E472B" w:rsidRPr="00FB2D81" w:rsidRDefault="007E472B"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w:t>
            </w:r>
            <w:r>
              <w:rPr>
                <w:rFonts w:ascii="Times New Roman" w:hAnsi="Times New Roman" w:cs="Times New Roman"/>
                <w:sz w:val="28"/>
                <w:szCs w:val="28"/>
              </w:rPr>
              <w:t xml:space="preserve"> </w:t>
            </w:r>
            <w:r w:rsidRPr="00FB2D81">
              <w:rPr>
                <w:rFonts w:ascii="Times New Roman" w:hAnsi="Times New Roman" w:cs="Times New Roman"/>
                <w:sz w:val="28"/>
                <w:szCs w:val="28"/>
              </w:rPr>
              <w:t>число</w:t>
            </w:r>
          </w:p>
        </w:tc>
        <w:tc>
          <w:tcPr>
            <w:tcW w:w="1145" w:type="dxa"/>
            <w:vAlign w:val="center"/>
          </w:tcPr>
          <w:p w14:paraId="1695CAC8" w14:textId="77777777" w:rsidR="007E472B" w:rsidRPr="00FB2D81" w:rsidRDefault="007E472B"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146" w:type="dxa"/>
            <w:vAlign w:val="center"/>
          </w:tcPr>
          <w:p w14:paraId="0B911F5E" w14:textId="77777777" w:rsidR="007E472B" w:rsidRPr="00FB2D81" w:rsidRDefault="007E472B" w:rsidP="00C4030E">
            <w:pPr>
              <w:spacing w:after="0" w:line="240" w:lineRule="auto"/>
              <w:jc w:val="center"/>
              <w:rPr>
                <w:rFonts w:ascii="Times New Roman" w:hAnsi="Times New Roman" w:cs="Times New Roman"/>
                <w:sz w:val="28"/>
                <w:szCs w:val="28"/>
              </w:rPr>
            </w:pPr>
            <w:r w:rsidRPr="00713F6A">
              <w:rPr>
                <w:rFonts w:ascii="Times New Roman" w:hAnsi="Times New Roman" w:cs="Times New Roman"/>
                <w:sz w:val="28"/>
                <w:szCs w:val="28"/>
              </w:rPr>
              <w:t>χ</w:t>
            </w:r>
            <w:r w:rsidRPr="00713F6A">
              <w:rPr>
                <w:rFonts w:ascii="Times New Roman" w:hAnsi="Times New Roman" w:cs="Times New Roman"/>
                <w:sz w:val="28"/>
                <w:szCs w:val="28"/>
                <w:vertAlign w:val="superscript"/>
              </w:rPr>
              <w:t>2</w:t>
            </w:r>
            <w:r>
              <w:rPr>
                <w:rFonts w:ascii="Times New Roman" w:hAnsi="Times New Roman" w:cs="Times New Roman"/>
                <w:sz w:val="28"/>
                <w:szCs w:val="28"/>
              </w:rPr>
              <w:t>/</w:t>
            </w:r>
            <w:r w:rsidRPr="00713F6A">
              <w:rPr>
                <w:rFonts w:ascii="Times New Roman" w:hAnsi="Times New Roman" w:cs="Times New Roman"/>
                <w:sz w:val="28"/>
                <w:szCs w:val="28"/>
              </w:rPr>
              <w:t>Р</w:t>
            </w:r>
          </w:p>
        </w:tc>
        <w:tc>
          <w:tcPr>
            <w:tcW w:w="1146" w:type="dxa"/>
            <w:vAlign w:val="center"/>
          </w:tcPr>
          <w:p w14:paraId="596D2247" w14:textId="77777777" w:rsidR="007E472B" w:rsidRPr="00FB2D81" w:rsidRDefault="007E472B"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абс.</w:t>
            </w:r>
            <w:r>
              <w:rPr>
                <w:rFonts w:ascii="Times New Roman" w:hAnsi="Times New Roman" w:cs="Times New Roman"/>
                <w:sz w:val="28"/>
                <w:szCs w:val="28"/>
              </w:rPr>
              <w:t xml:space="preserve"> </w:t>
            </w:r>
            <w:r w:rsidRPr="00FB2D81">
              <w:rPr>
                <w:rFonts w:ascii="Times New Roman" w:hAnsi="Times New Roman" w:cs="Times New Roman"/>
                <w:sz w:val="28"/>
                <w:szCs w:val="28"/>
              </w:rPr>
              <w:t>число</w:t>
            </w:r>
          </w:p>
        </w:tc>
        <w:tc>
          <w:tcPr>
            <w:tcW w:w="1146" w:type="dxa"/>
            <w:vAlign w:val="center"/>
          </w:tcPr>
          <w:p w14:paraId="4AC8E26C" w14:textId="77777777" w:rsidR="007E472B" w:rsidRPr="00FB2D81" w:rsidRDefault="007E472B"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w:t>
            </w:r>
          </w:p>
        </w:tc>
        <w:tc>
          <w:tcPr>
            <w:tcW w:w="1146" w:type="dxa"/>
            <w:vAlign w:val="center"/>
          </w:tcPr>
          <w:p w14:paraId="17A320E7" w14:textId="77777777" w:rsidR="007E472B" w:rsidRPr="00FB2D81" w:rsidRDefault="007E472B" w:rsidP="00C4030E">
            <w:pPr>
              <w:spacing w:after="0" w:line="240" w:lineRule="auto"/>
              <w:jc w:val="center"/>
              <w:rPr>
                <w:rFonts w:ascii="Times New Roman" w:hAnsi="Times New Roman" w:cs="Times New Roman"/>
                <w:sz w:val="28"/>
                <w:szCs w:val="28"/>
              </w:rPr>
            </w:pPr>
            <w:r w:rsidRPr="00713F6A">
              <w:rPr>
                <w:rFonts w:ascii="Times New Roman" w:hAnsi="Times New Roman" w:cs="Times New Roman"/>
                <w:sz w:val="28"/>
                <w:szCs w:val="28"/>
              </w:rPr>
              <w:t>χ</w:t>
            </w:r>
            <w:r w:rsidRPr="00713F6A">
              <w:rPr>
                <w:rFonts w:ascii="Times New Roman" w:hAnsi="Times New Roman" w:cs="Times New Roman"/>
                <w:sz w:val="28"/>
                <w:szCs w:val="28"/>
                <w:vertAlign w:val="superscript"/>
              </w:rPr>
              <w:t>2</w:t>
            </w:r>
            <w:r>
              <w:rPr>
                <w:rFonts w:ascii="Times New Roman" w:hAnsi="Times New Roman" w:cs="Times New Roman"/>
                <w:sz w:val="28"/>
                <w:szCs w:val="28"/>
              </w:rPr>
              <w:t>/</w:t>
            </w:r>
            <w:r w:rsidRPr="00713F6A">
              <w:rPr>
                <w:rFonts w:ascii="Times New Roman" w:hAnsi="Times New Roman" w:cs="Times New Roman"/>
                <w:sz w:val="28"/>
                <w:szCs w:val="28"/>
              </w:rPr>
              <w:t>Р</w:t>
            </w:r>
          </w:p>
        </w:tc>
      </w:tr>
      <w:tr w:rsidR="007E472B" w:rsidRPr="00FB2D81" w14:paraId="4D54B63B" w14:textId="77777777" w:rsidTr="00C4030E">
        <w:trPr>
          <w:trHeight w:val="70"/>
        </w:trPr>
        <w:tc>
          <w:tcPr>
            <w:tcW w:w="4354" w:type="dxa"/>
          </w:tcPr>
          <w:p w14:paraId="62031EF6" w14:textId="77777777" w:rsidR="007E472B" w:rsidRPr="00FB2D81" w:rsidRDefault="007E472B" w:rsidP="00C4030E">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Ингибиторы АПФ</w:t>
            </w:r>
            <w:r w:rsidRPr="00FB2D81">
              <w:rPr>
                <w:rFonts w:ascii="Times New Roman" w:hAnsi="Times New Roman" w:cs="Times New Roman"/>
                <w:sz w:val="28"/>
                <w:szCs w:val="28"/>
                <w:lang w:val="en-US"/>
              </w:rPr>
              <w:t>, n=</w:t>
            </w:r>
            <w:r w:rsidRPr="00FB2D81">
              <w:rPr>
                <w:rFonts w:ascii="Times New Roman" w:hAnsi="Times New Roman" w:cs="Times New Roman"/>
                <w:sz w:val="28"/>
                <w:szCs w:val="28"/>
              </w:rPr>
              <w:t>615</w:t>
            </w:r>
          </w:p>
        </w:tc>
        <w:tc>
          <w:tcPr>
            <w:tcW w:w="1145" w:type="dxa"/>
            <w:vAlign w:val="center"/>
          </w:tcPr>
          <w:p w14:paraId="2CC7AD18"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195</w:t>
            </w:r>
          </w:p>
        </w:tc>
        <w:tc>
          <w:tcPr>
            <w:tcW w:w="1146" w:type="dxa"/>
            <w:vAlign w:val="center"/>
          </w:tcPr>
          <w:p w14:paraId="03483083"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31,7</w:t>
            </w:r>
          </w:p>
        </w:tc>
        <w:tc>
          <w:tcPr>
            <w:tcW w:w="1146" w:type="dxa"/>
            <w:vMerge w:val="restart"/>
            <w:vAlign w:val="center"/>
          </w:tcPr>
          <w:p w14:paraId="0379CD50"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49,81/ 0,01</w:t>
            </w:r>
          </w:p>
        </w:tc>
        <w:tc>
          <w:tcPr>
            <w:tcW w:w="1146" w:type="dxa"/>
            <w:vAlign w:val="center"/>
          </w:tcPr>
          <w:p w14:paraId="72C6209F"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217</w:t>
            </w:r>
          </w:p>
        </w:tc>
        <w:tc>
          <w:tcPr>
            <w:tcW w:w="1145" w:type="dxa"/>
            <w:vAlign w:val="center"/>
          </w:tcPr>
          <w:p w14:paraId="35DE6B30"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35,3</w:t>
            </w:r>
          </w:p>
        </w:tc>
        <w:tc>
          <w:tcPr>
            <w:tcW w:w="1146" w:type="dxa"/>
            <w:vMerge w:val="restart"/>
            <w:vAlign w:val="center"/>
          </w:tcPr>
          <w:p w14:paraId="30C2EFAC" w14:textId="77777777" w:rsidR="007E472B" w:rsidRPr="007D734A" w:rsidRDefault="007E472B" w:rsidP="00C4030E">
            <w:pPr>
              <w:spacing w:after="0" w:line="240" w:lineRule="auto"/>
              <w:jc w:val="center"/>
              <w:rPr>
                <w:rFonts w:ascii="Times New Roman" w:hAnsi="Times New Roman" w:cs="Times New Roman"/>
                <w:color w:val="000000"/>
                <w:sz w:val="28"/>
                <w:szCs w:val="28"/>
                <w:lang w:val="en-US" w:eastAsia="ru-RU"/>
              </w:rPr>
            </w:pPr>
            <w:r w:rsidRPr="007D734A">
              <w:rPr>
                <w:rFonts w:ascii="Times New Roman" w:hAnsi="Times New Roman" w:cs="Times New Roman"/>
                <w:color w:val="000000"/>
                <w:sz w:val="28"/>
                <w:szCs w:val="28"/>
                <w:lang w:eastAsia="ru-RU"/>
              </w:rPr>
              <w:t>25</w:t>
            </w:r>
            <w:r>
              <w:rPr>
                <w:rFonts w:ascii="Times New Roman" w:hAnsi="Times New Roman" w:cs="Times New Roman"/>
                <w:color w:val="000000"/>
                <w:sz w:val="28"/>
                <w:szCs w:val="28"/>
                <w:lang w:val="en-US" w:eastAsia="ru-RU"/>
              </w:rPr>
              <w:t>,</w:t>
            </w:r>
            <w:r w:rsidRPr="007D734A">
              <w:rPr>
                <w:rFonts w:ascii="Times New Roman" w:hAnsi="Times New Roman" w:cs="Times New Roman"/>
                <w:color w:val="000000"/>
                <w:sz w:val="28"/>
                <w:szCs w:val="28"/>
                <w:lang w:eastAsia="ru-RU"/>
              </w:rPr>
              <w:t>2</w:t>
            </w:r>
            <w:r>
              <w:rPr>
                <w:rFonts w:ascii="Times New Roman" w:hAnsi="Times New Roman" w:cs="Times New Roman"/>
                <w:color w:val="000000"/>
                <w:sz w:val="28"/>
                <w:szCs w:val="28"/>
                <w:lang w:val="en-US" w:eastAsia="ru-RU"/>
              </w:rPr>
              <w:t>6/ 0,01</w:t>
            </w:r>
          </w:p>
        </w:tc>
        <w:tc>
          <w:tcPr>
            <w:tcW w:w="1146" w:type="dxa"/>
            <w:vAlign w:val="center"/>
          </w:tcPr>
          <w:p w14:paraId="41716E27"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203</w:t>
            </w:r>
          </w:p>
        </w:tc>
        <w:tc>
          <w:tcPr>
            <w:tcW w:w="1146" w:type="dxa"/>
            <w:vAlign w:val="center"/>
          </w:tcPr>
          <w:p w14:paraId="379BB1C0"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33,0</w:t>
            </w:r>
          </w:p>
        </w:tc>
        <w:tc>
          <w:tcPr>
            <w:tcW w:w="1146" w:type="dxa"/>
            <w:vMerge w:val="restart"/>
            <w:vAlign w:val="center"/>
          </w:tcPr>
          <w:p w14:paraId="6AFED595" w14:textId="77777777" w:rsidR="007E472B" w:rsidRPr="007D734A" w:rsidRDefault="007E472B" w:rsidP="00C4030E">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51,03/ 0,01</w:t>
            </w:r>
          </w:p>
        </w:tc>
      </w:tr>
      <w:tr w:rsidR="007E472B" w:rsidRPr="00FB2D81" w14:paraId="67EF735B" w14:textId="77777777" w:rsidTr="00C4030E">
        <w:tc>
          <w:tcPr>
            <w:tcW w:w="4354" w:type="dxa"/>
          </w:tcPr>
          <w:p w14:paraId="45DFCE13" w14:textId="77777777" w:rsidR="007E472B" w:rsidRPr="00FB2D81" w:rsidRDefault="007E472B" w:rsidP="00C4030E">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Блокаторы ангиотензиновых рецепторов</w:t>
            </w:r>
            <w:r w:rsidRPr="00FB2D81">
              <w:rPr>
                <w:rFonts w:ascii="Times New Roman" w:hAnsi="Times New Roman" w:cs="Times New Roman"/>
                <w:sz w:val="28"/>
                <w:szCs w:val="28"/>
                <w:lang w:val="en-US"/>
              </w:rPr>
              <w:t>, n=</w:t>
            </w:r>
            <w:r w:rsidRPr="00FB2D81">
              <w:rPr>
                <w:rFonts w:ascii="Times New Roman" w:hAnsi="Times New Roman" w:cs="Times New Roman"/>
                <w:sz w:val="28"/>
                <w:szCs w:val="28"/>
              </w:rPr>
              <w:t>86</w:t>
            </w:r>
          </w:p>
        </w:tc>
        <w:tc>
          <w:tcPr>
            <w:tcW w:w="1145" w:type="dxa"/>
            <w:vAlign w:val="center"/>
          </w:tcPr>
          <w:p w14:paraId="35F1842C"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34</w:t>
            </w:r>
          </w:p>
        </w:tc>
        <w:tc>
          <w:tcPr>
            <w:tcW w:w="1146" w:type="dxa"/>
            <w:vAlign w:val="center"/>
          </w:tcPr>
          <w:p w14:paraId="0D685A96"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39,5</w:t>
            </w:r>
          </w:p>
        </w:tc>
        <w:tc>
          <w:tcPr>
            <w:tcW w:w="1146" w:type="dxa"/>
            <w:vMerge/>
            <w:vAlign w:val="center"/>
          </w:tcPr>
          <w:p w14:paraId="7767F4B8"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p>
        </w:tc>
        <w:tc>
          <w:tcPr>
            <w:tcW w:w="1146" w:type="dxa"/>
            <w:vAlign w:val="center"/>
          </w:tcPr>
          <w:p w14:paraId="6A243AF1"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28</w:t>
            </w:r>
          </w:p>
        </w:tc>
        <w:tc>
          <w:tcPr>
            <w:tcW w:w="1145" w:type="dxa"/>
            <w:vAlign w:val="center"/>
          </w:tcPr>
          <w:p w14:paraId="0AF61262"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32,6</w:t>
            </w:r>
          </w:p>
        </w:tc>
        <w:tc>
          <w:tcPr>
            <w:tcW w:w="1146" w:type="dxa"/>
            <w:vMerge/>
            <w:vAlign w:val="center"/>
          </w:tcPr>
          <w:p w14:paraId="1D2C037C"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p>
        </w:tc>
        <w:tc>
          <w:tcPr>
            <w:tcW w:w="1146" w:type="dxa"/>
            <w:vAlign w:val="center"/>
          </w:tcPr>
          <w:p w14:paraId="3C8E6345"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24</w:t>
            </w:r>
          </w:p>
        </w:tc>
        <w:tc>
          <w:tcPr>
            <w:tcW w:w="1146" w:type="dxa"/>
            <w:vAlign w:val="center"/>
          </w:tcPr>
          <w:p w14:paraId="3D8322E3"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27,9</w:t>
            </w:r>
          </w:p>
        </w:tc>
        <w:tc>
          <w:tcPr>
            <w:tcW w:w="1146" w:type="dxa"/>
            <w:vMerge/>
            <w:vAlign w:val="center"/>
          </w:tcPr>
          <w:p w14:paraId="6ADE299E"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p>
        </w:tc>
      </w:tr>
      <w:tr w:rsidR="007E472B" w:rsidRPr="00FB2D81" w14:paraId="19F9685D" w14:textId="77777777" w:rsidTr="00C4030E">
        <w:tc>
          <w:tcPr>
            <w:tcW w:w="4354" w:type="dxa"/>
          </w:tcPr>
          <w:p w14:paraId="682945B2" w14:textId="77777777" w:rsidR="007E472B" w:rsidRPr="00FB2D81" w:rsidRDefault="007E472B" w:rsidP="00C4030E">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Ингибиторы кальциевых каналов</w:t>
            </w:r>
            <w:r w:rsidRPr="00FB2D81">
              <w:rPr>
                <w:rFonts w:ascii="Times New Roman" w:hAnsi="Times New Roman" w:cs="Times New Roman"/>
                <w:sz w:val="28"/>
                <w:szCs w:val="28"/>
                <w:lang w:val="en-US"/>
              </w:rPr>
              <w:t>, n=</w:t>
            </w:r>
            <w:r w:rsidRPr="00FB2D81">
              <w:rPr>
                <w:rFonts w:ascii="Times New Roman" w:hAnsi="Times New Roman" w:cs="Times New Roman"/>
                <w:sz w:val="28"/>
                <w:szCs w:val="28"/>
              </w:rPr>
              <w:t>264</w:t>
            </w:r>
          </w:p>
        </w:tc>
        <w:tc>
          <w:tcPr>
            <w:tcW w:w="1145" w:type="dxa"/>
            <w:vAlign w:val="center"/>
          </w:tcPr>
          <w:p w14:paraId="12639D20"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121</w:t>
            </w:r>
          </w:p>
        </w:tc>
        <w:tc>
          <w:tcPr>
            <w:tcW w:w="1146" w:type="dxa"/>
            <w:vAlign w:val="center"/>
          </w:tcPr>
          <w:p w14:paraId="128F97D7"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45,8</w:t>
            </w:r>
          </w:p>
        </w:tc>
        <w:tc>
          <w:tcPr>
            <w:tcW w:w="1146" w:type="dxa"/>
            <w:vMerge/>
            <w:vAlign w:val="center"/>
          </w:tcPr>
          <w:p w14:paraId="29C0C3F6"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p>
        </w:tc>
        <w:tc>
          <w:tcPr>
            <w:tcW w:w="1146" w:type="dxa"/>
            <w:vAlign w:val="center"/>
          </w:tcPr>
          <w:p w14:paraId="632A7853"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90</w:t>
            </w:r>
          </w:p>
        </w:tc>
        <w:tc>
          <w:tcPr>
            <w:tcW w:w="1145" w:type="dxa"/>
            <w:vAlign w:val="center"/>
          </w:tcPr>
          <w:p w14:paraId="6F56FEB0"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34,1</w:t>
            </w:r>
          </w:p>
        </w:tc>
        <w:tc>
          <w:tcPr>
            <w:tcW w:w="1146" w:type="dxa"/>
            <w:vMerge/>
            <w:vAlign w:val="center"/>
          </w:tcPr>
          <w:p w14:paraId="77758D69"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p>
        </w:tc>
        <w:tc>
          <w:tcPr>
            <w:tcW w:w="1146" w:type="dxa"/>
            <w:vAlign w:val="center"/>
          </w:tcPr>
          <w:p w14:paraId="73BEEF80"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53</w:t>
            </w:r>
          </w:p>
        </w:tc>
        <w:tc>
          <w:tcPr>
            <w:tcW w:w="1146" w:type="dxa"/>
            <w:vAlign w:val="center"/>
          </w:tcPr>
          <w:p w14:paraId="7EF6F32A"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20,1</w:t>
            </w:r>
          </w:p>
        </w:tc>
        <w:tc>
          <w:tcPr>
            <w:tcW w:w="1146" w:type="dxa"/>
            <w:vMerge/>
            <w:vAlign w:val="center"/>
          </w:tcPr>
          <w:p w14:paraId="62DB813A"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p>
        </w:tc>
      </w:tr>
      <w:tr w:rsidR="007E472B" w:rsidRPr="00FB2D81" w14:paraId="5E3864D2" w14:textId="77777777" w:rsidTr="00C4030E">
        <w:tc>
          <w:tcPr>
            <w:tcW w:w="4354" w:type="dxa"/>
          </w:tcPr>
          <w:p w14:paraId="1025668B" w14:textId="77777777" w:rsidR="007E472B" w:rsidRPr="00FB2D81" w:rsidRDefault="007E472B" w:rsidP="00C4030E">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β-адреноблокаторы</w:t>
            </w:r>
            <w:r w:rsidRPr="00FB2D81">
              <w:rPr>
                <w:rFonts w:ascii="Times New Roman" w:hAnsi="Times New Roman" w:cs="Times New Roman"/>
                <w:sz w:val="28"/>
                <w:szCs w:val="28"/>
                <w:lang w:val="en-US"/>
              </w:rPr>
              <w:t>, n=</w:t>
            </w:r>
            <w:r w:rsidRPr="00FB2D81">
              <w:rPr>
                <w:rFonts w:ascii="Times New Roman" w:hAnsi="Times New Roman" w:cs="Times New Roman"/>
                <w:sz w:val="28"/>
                <w:szCs w:val="28"/>
              </w:rPr>
              <w:t>252</w:t>
            </w:r>
          </w:p>
        </w:tc>
        <w:tc>
          <w:tcPr>
            <w:tcW w:w="1145" w:type="dxa"/>
            <w:vAlign w:val="center"/>
          </w:tcPr>
          <w:p w14:paraId="05DBA32A"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118</w:t>
            </w:r>
          </w:p>
        </w:tc>
        <w:tc>
          <w:tcPr>
            <w:tcW w:w="1146" w:type="dxa"/>
            <w:vAlign w:val="center"/>
          </w:tcPr>
          <w:p w14:paraId="560F2C5E"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46,8</w:t>
            </w:r>
          </w:p>
        </w:tc>
        <w:tc>
          <w:tcPr>
            <w:tcW w:w="1146" w:type="dxa"/>
            <w:vMerge/>
            <w:vAlign w:val="center"/>
          </w:tcPr>
          <w:p w14:paraId="1F25EF23"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p>
        </w:tc>
        <w:tc>
          <w:tcPr>
            <w:tcW w:w="1146" w:type="dxa"/>
            <w:vAlign w:val="center"/>
          </w:tcPr>
          <w:p w14:paraId="0D53D527"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97</w:t>
            </w:r>
          </w:p>
        </w:tc>
        <w:tc>
          <w:tcPr>
            <w:tcW w:w="1145" w:type="dxa"/>
            <w:vAlign w:val="center"/>
          </w:tcPr>
          <w:p w14:paraId="6424FEED"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38,5</w:t>
            </w:r>
          </w:p>
        </w:tc>
        <w:tc>
          <w:tcPr>
            <w:tcW w:w="1146" w:type="dxa"/>
            <w:vMerge/>
            <w:vAlign w:val="center"/>
          </w:tcPr>
          <w:p w14:paraId="7A54A80E"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p>
        </w:tc>
        <w:tc>
          <w:tcPr>
            <w:tcW w:w="1146" w:type="dxa"/>
            <w:vAlign w:val="center"/>
          </w:tcPr>
          <w:p w14:paraId="1CC018C0"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37</w:t>
            </w:r>
          </w:p>
        </w:tc>
        <w:tc>
          <w:tcPr>
            <w:tcW w:w="1146" w:type="dxa"/>
            <w:vAlign w:val="center"/>
          </w:tcPr>
          <w:p w14:paraId="10823460" w14:textId="77777777" w:rsidR="007E472B" w:rsidRPr="00E7441D" w:rsidRDefault="007E472B" w:rsidP="00C4030E">
            <w:pPr>
              <w:spacing w:after="0" w:line="240" w:lineRule="auto"/>
              <w:jc w:val="center"/>
              <w:rPr>
                <w:rFonts w:ascii="Times New Roman" w:hAnsi="Times New Roman" w:cs="Times New Roman"/>
                <w:color w:val="000000"/>
                <w:sz w:val="28"/>
                <w:szCs w:val="28"/>
                <w:lang w:eastAsia="ru-RU"/>
              </w:rPr>
            </w:pPr>
            <w:r w:rsidRPr="00E7441D">
              <w:rPr>
                <w:rFonts w:ascii="Times New Roman" w:hAnsi="Times New Roman" w:cs="Times New Roman"/>
                <w:color w:val="000000"/>
                <w:sz w:val="28"/>
                <w:szCs w:val="28"/>
                <w:lang w:eastAsia="ru-RU"/>
              </w:rPr>
              <w:t>14,7</w:t>
            </w:r>
          </w:p>
        </w:tc>
        <w:tc>
          <w:tcPr>
            <w:tcW w:w="1146" w:type="dxa"/>
            <w:vMerge/>
            <w:vAlign w:val="center"/>
          </w:tcPr>
          <w:p w14:paraId="6E200A4F" w14:textId="77777777" w:rsidR="007E472B" w:rsidRPr="00E7441D" w:rsidRDefault="007E472B" w:rsidP="00C4030E">
            <w:pPr>
              <w:spacing w:after="0" w:line="240" w:lineRule="auto"/>
              <w:jc w:val="center"/>
              <w:rPr>
                <w:rFonts w:ascii="Times New Roman" w:hAnsi="Times New Roman" w:cs="Times New Roman"/>
                <w:color w:val="000000"/>
                <w:sz w:val="28"/>
                <w:szCs w:val="28"/>
                <w:lang w:eastAsia="ru-RU"/>
              </w:rPr>
            </w:pPr>
          </w:p>
        </w:tc>
      </w:tr>
      <w:tr w:rsidR="007E472B" w:rsidRPr="00FB2D81" w14:paraId="50EC39B7" w14:textId="77777777" w:rsidTr="00C4030E">
        <w:tc>
          <w:tcPr>
            <w:tcW w:w="4354" w:type="dxa"/>
          </w:tcPr>
          <w:p w14:paraId="3480AA53" w14:textId="77777777" w:rsidR="007E472B" w:rsidRPr="00FB2D81" w:rsidRDefault="007E472B" w:rsidP="00C4030E">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 xml:space="preserve">Антагонисты I1-имидазолиновых рецепторов, </w:t>
            </w:r>
            <w:r w:rsidRPr="00FB2D81">
              <w:rPr>
                <w:rFonts w:ascii="Times New Roman" w:hAnsi="Times New Roman" w:cs="Times New Roman"/>
                <w:sz w:val="28"/>
                <w:szCs w:val="28"/>
                <w:lang w:val="en-US"/>
              </w:rPr>
              <w:t>n</w:t>
            </w:r>
            <w:r w:rsidRPr="00FB2D81">
              <w:rPr>
                <w:rFonts w:ascii="Times New Roman" w:hAnsi="Times New Roman" w:cs="Times New Roman"/>
                <w:sz w:val="28"/>
                <w:szCs w:val="28"/>
              </w:rPr>
              <w:t>=138</w:t>
            </w:r>
          </w:p>
        </w:tc>
        <w:tc>
          <w:tcPr>
            <w:tcW w:w="1145" w:type="dxa"/>
            <w:vAlign w:val="center"/>
          </w:tcPr>
          <w:p w14:paraId="47130A6B"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56</w:t>
            </w:r>
          </w:p>
        </w:tc>
        <w:tc>
          <w:tcPr>
            <w:tcW w:w="1146" w:type="dxa"/>
            <w:vAlign w:val="center"/>
          </w:tcPr>
          <w:p w14:paraId="408383A9"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40,6</w:t>
            </w:r>
          </w:p>
        </w:tc>
        <w:tc>
          <w:tcPr>
            <w:tcW w:w="1146" w:type="dxa"/>
            <w:vMerge/>
            <w:vAlign w:val="center"/>
          </w:tcPr>
          <w:p w14:paraId="105ECD9A"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p>
        </w:tc>
        <w:tc>
          <w:tcPr>
            <w:tcW w:w="1146" w:type="dxa"/>
            <w:vAlign w:val="center"/>
          </w:tcPr>
          <w:p w14:paraId="2002534E"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51</w:t>
            </w:r>
          </w:p>
        </w:tc>
        <w:tc>
          <w:tcPr>
            <w:tcW w:w="1145" w:type="dxa"/>
            <w:vAlign w:val="center"/>
          </w:tcPr>
          <w:p w14:paraId="1442A052"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37,0</w:t>
            </w:r>
          </w:p>
        </w:tc>
        <w:tc>
          <w:tcPr>
            <w:tcW w:w="1146" w:type="dxa"/>
            <w:vMerge/>
            <w:vAlign w:val="center"/>
          </w:tcPr>
          <w:p w14:paraId="5B0D1A1E"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p>
        </w:tc>
        <w:tc>
          <w:tcPr>
            <w:tcW w:w="1146" w:type="dxa"/>
            <w:vAlign w:val="center"/>
          </w:tcPr>
          <w:p w14:paraId="20AFD0CF"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31</w:t>
            </w:r>
          </w:p>
        </w:tc>
        <w:tc>
          <w:tcPr>
            <w:tcW w:w="1146" w:type="dxa"/>
            <w:vAlign w:val="center"/>
          </w:tcPr>
          <w:p w14:paraId="13EA5BDC"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22,5</w:t>
            </w:r>
          </w:p>
        </w:tc>
        <w:tc>
          <w:tcPr>
            <w:tcW w:w="1146" w:type="dxa"/>
            <w:vMerge/>
            <w:vAlign w:val="center"/>
          </w:tcPr>
          <w:p w14:paraId="20D2C56A"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p>
        </w:tc>
      </w:tr>
      <w:tr w:rsidR="007E472B" w:rsidRPr="00FB2D81" w14:paraId="3FCE6CAD" w14:textId="77777777" w:rsidTr="00C4030E">
        <w:tc>
          <w:tcPr>
            <w:tcW w:w="4354" w:type="dxa"/>
          </w:tcPr>
          <w:p w14:paraId="116F02E4" w14:textId="77777777" w:rsidR="007E472B" w:rsidRPr="00FB2D81" w:rsidRDefault="007E472B" w:rsidP="00C4030E">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 xml:space="preserve">Диуретики, </w:t>
            </w:r>
            <w:r w:rsidRPr="00FB2D81">
              <w:rPr>
                <w:rFonts w:ascii="Times New Roman" w:hAnsi="Times New Roman" w:cs="Times New Roman"/>
                <w:sz w:val="28"/>
                <w:szCs w:val="28"/>
                <w:lang w:val="en-US"/>
              </w:rPr>
              <w:t>n=</w:t>
            </w:r>
            <w:r w:rsidRPr="00FB2D81">
              <w:rPr>
                <w:rFonts w:ascii="Times New Roman" w:hAnsi="Times New Roman" w:cs="Times New Roman"/>
                <w:sz w:val="28"/>
                <w:szCs w:val="28"/>
              </w:rPr>
              <w:t>164</w:t>
            </w:r>
          </w:p>
        </w:tc>
        <w:tc>
          <w:tcPr>
            <w:tcW w:w="1145" w:type="dxa"/>
            <w:vAlign w:val="center"/>
          </w:tcPr>
          <w:p w14:paraId="6ACE9D66"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54</w:t>
            </w:r>
          </w:p>
        </w:tc>
        <w:tc>
          <w:tcPr>
            <w:tcW w:w="1146" w:type="dxa"/>
            <w:vAlign w:val="center"/>
          </w:tcPr>
          <w:p w14:paraId="13793137"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32,9</w:t>
            </w:r>
          </w:p>
        </w:tc>
        <w:tc>
          <w:tcPr>
            <w:tcW w:w="1146" w:type="dxa"/>
            <w:vMerge/>
            <w:vAlign w:val="center"/>
          </w:tcPr>
          <w:p w14:paraId="2B61D8D5"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p>
        </w:tc>
        <w:tc>
          <w:tcPr>
            <w:tcW w:w="1146" w:type="dxa"/>
            <w:vAlign w:val="center"/>
          </w:tcPr>
          <w:p w14:paraId="63C832A7"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49</w:t>
            </w:r>
          </w:p>
        </w:tc>
        <w:tc>
          <w:tcPr>
            <w:tcW w:w="1145" w:type="dxa"/>
            <w:vAlign w:val="center"/>
          </w:tcPr>
          <w:p w14:paraId="124C1141"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29,9</w:t>
            </w:r>
          </w:p>
        </w:tc>
        <w:tc>
          <w:tcPr>
            <w:tcW w:w="1146" w:type="dxa"/>
            <w:vMerge/>
            <w:vAlign w:val="center"/>
          </w:tcPr>
          <w:p w14:paraId="0B3EA343"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p>
        </w:tc>
        <w:tc>
          <w:tcPr>
            <w:tcW w:w="1146" w:type="dxa"/>
            <w:vAlign w:val="center"/>
          </w:tcPr>
          <w:p w14:paraId="7D0A011A"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61</w:t>
            </w:r>
          </w:p>
        </w:tc>
        <w:tc>
          <w:tcPr>
            <w:tcW w:w="1146" w:type="dxa"/>
            <w:vAlign w:val="center"/>
          </w:tcPr>
          <w:p w14:paraId="03D93264"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37,2</w:t>
            </w:r>
          </w:p>
        </w:tc>
        <w:tc>
          <w:tcPr>
            <w:tcW w:w="1146" w:type="dxa"/>
            <w:vMerge/>
            <w:vAlign w:val="center"/>
          </w:tcPr>
          <w:p w14:paraId="3E6EE831"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p>
        </w:tc>
      </w:tr>
      <w:tr w:rsidR="007E472B" w:rsidRPr="00FB2D81" w14:paraId="4E0F0009" w14:textId="77777777" w:rsidTr="00C4030E">
        <w:tc>
          <w:tcPr>
            <w:tcW w:w="4354" w:type="dxa"/>
          </w:tcPr>
          <w:p w14:paraId="6D2C109F" w14:textId="77777777" w:rsidR="007E472B" w:rsidRPr="00FB2D81" w:rsidRDefault="007E472B" w:rsidP="00C4030E">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 xml:space="preserve">Прочие в виде монотерапии, </w:t>
            </w:r>
            <w:r w:rsidRPr="00FB2D81">
              <w:rPr>
                <w:rFonts w:ascii="Times New Roman" w:hAnsi="Times New Roman" w:cs="Times New Roman"/>
                <w:sz w:val="28"/>
                <w:szCs w:val="28"/>
                <w:lang w:val="en-US"/>
              </w:rPr>
              <w:t>n</w:t>
            </w:r>
            <w:r w:rsidRPr="00FB2D81">
              <w:rPr>
                <w:rFonts w:ascii="Times New Roman" w:hAnsi="Times New Roman" w:cs="Times New Roman"/>
                <w:sz w:val="28"/>
                <w:szCs w:val="28"/>
              </w:rPr>
              <w:t>=37</w:t>
            </w:r>
          </w:p>
        </w:tc>
        <w:tc>
          <w:tcPr>
            <w:tcW w:w="1145" w:type="dxa"/>
            <w:vAlign w:val="center"/>
          </w:tcPr>
          <w:p w14:paraId="4E86938E"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10</w:t>
            </w:r>
          </w:p>
        </w:tc>
        <w:tc>
          <w:tcPr>
            <w:tcW w:w="1146" w:type="dxa"/>
            <w:vAlign w:val="center"/>
          </w:tcPr>
          <w:p w14:paraId="1BD788BA" w14:textId="77777777" w:rsidR="007E472B" w:rsidRPr="00E7441D" w:rsidRDefault="007E472B" w:rsidP="00C4030E">
            <w:pPr>
              <w:spacing w:after="0" w:line="240" w:lineRule="auto"/>
              <w:jc w:val="center"/>
              <w:rPr>
                <w:rFonts w:ascii="Times New Roman" w:hAnsi="Times New Roman" w:cs="Times New Roman"/>
                <w:color w:val="000000"/>
                <w:sz w:val="28"/>
                <w:szCs w:val="28"/>
                <w:lang w:eastAsia="ru-RU"/>
              </w:rPr>
            </w:pPr>
            <w:r w:rsidRPr="00E7441D">
              <w:rPr>
                <w:rFonts w:ascii="Times New Roman" w:hAnsi="Times New Roman" w:cs="Times New Roman"/>
                <w:color w:val="000000"/>
                <w:sz w:val="28"/>
                <w:szCs w:val="28"/>
                <w:lang w:eastAsia="ru-RU"/>
              </w:rPr>
              <w:t>27,0</w:t>
            </w:r>
          </w:p>
        </w:tc>
        <w:tc>
          <w:tcPr>
            <w:tcW w:w="1146" w:type="dxa"/>
            <w:vMerge/>
            <w:vAlign w:val="center"/>
          </w:tcPr>
          <w:p w14:paraId="36A50EC1" w14:textId="77777777" w:rsidR="007E472B" w:rsidRPr="00E7441D" w:rsidRDefault="007E472B" w:rsidP="00C4030E">
            <w:pPr>
              <w:spacing w:after="0" w:line="240" w:lineRule="auto"/>
              <w:jc w:val="center"/>
              <w:rPr>
                <w:rFonts w:ascii="Times New Roman" w:hAnsi="Times New Roman" w:cs="Times New Roman"/>
                <w:color w:val="000000"/>
                <w:sz w:val="28"/>
                <w:szCs w:val="28"/>
                <w:lang w:eastAsia="ru-RU"/>
              </w:rPr>
            </w:pPr>
          </w:p>
        </w:tc>
        <w:tc>
          <w:tcPr>
            <w:tcW w:w="1146" w:type="dxa"/>
            <w:vAlign w:val="center"/>
          </w:tcPr>
          <w:p w14:paraId="7533CB04" w14:textId="77777777" w:rsidR="007E472B" w:rsidRPr="00E7441D" w:rsidRDefault="007E472B" w:rsidP="00C4030E">
            <w:pPr>
              <w:spacing w:after="0" w:line="240" w:lineRule="auto"/>
              <w:jc w:val="center"/>
              <w:rPr>
                <w:rFonts w:ascii="Times New Roman" w:hAnsi="Times New Roman" w:cs="Times New Roman"/>
                <w:color w:val="000000"/>
                <w:sz w:val="28"/>
                <w:szCs w:val="28"/>
                <w:lang w:eastAsia="ru-RU"/>
              </w:rPr>
            </w:pPr>
            <w:r w:rsidRPr="00E7441D">
              <w:rPr>
                <w:rFonts w:ascii="Times New Roman" w:hAnsi="Times New Roman" w:cs="Times New Roman"/>
                <w:color w:val="000000"/>
                <w:sz w:val="28"/>
                <w:szCs w:val="28"/>
                <w:lang w:eastAsia="ru-RU"/>
              </w:rPr>
              <w:t>12</w:t>
            </w:r>
          </w:p>
        </w:tc>
        <w:tc>
          <w:tcPr>
            <w:tcW w:w="1145" w:type="dxa"/>
            <w:vAlign w:val="center"/>
          </w:tcPr>
          <w:p w14:paraId="5F004E8A" w14:textId="77777777" w:rsidR="007E472B" w:rsidRPr="00E7441D" w:rsidRDefault="007E472B" w:rsidP="00C4030E">
            <w:pPr>
              <w:spacing w:after="0" w:line="240" w:lineRule="auto"/>
              <w:jc w:val="center"/>
              <w:rPr>
                <w:rFonts w:ascii="Times New Roman" w:hAnsi="Times New Roman" w:cs="Times New Roman"/>
                <w:color w:val="000000"/>
                <w:sz w:val="28"/>
                <w:szCs w:val="28"/>
                <w:lang w:eastAsia="ru-RU"/>
              </w:rPr>
            </w:pPr>
            <w:r w:rsidRPr="00E7441D">
              <w:rPr>
                <w:rFonts w:ascii="Times New Roman" w:hAnsi="Times New Roman" w:cs="Times New Roman"/>
                <w:color w:val="000000"/>
                <w:sz w:val="28"/>
                <w:szCs w:val="28"/>
                <w:lang w:eastAsia="ru-RU"/>
              </w:rPr>
              <w:t>32,4</w:t>
            </w:r>
          </w:p>
        </w:tc>
        <w:tc>
          <w:tcPr>
            <w:tcW w:w="1146" w:type="dxa"/>
            <w:vMerge/>
            <w:vAlign w:val="center"/>
          </w:tcPr>
          <w:p w14:paraId="29D1E82A" w14:textId="77777777" w:rsidR="007E472B" w:rsidRPr="00E7441D" w:rsidRDefault="007E472B" w:rsidP="00C4030E">
            <w:pPr>
              <w:spacing w:after="0" w:line="240" w:lineRule="auto"/>
              <w:jc w:val="center"/>
              <w:rPr>
                <w:rFonts w:ascii="Times New Roman" w:hAnsi="Times New Roman" w:cs="Times New Roman"/>
                <w:color w:val="000000"/>
                <w:sz w:val="28"/>
                <w:szCs w:val="28"/>
                <w:lang w:eastAsia="ru-RU"/>
              </w:rPr>
            </w:pPr>
          </w:p>
        </w:tc>
        <w:tc>
          <w:tcPr>
            <w:tcW w:w="1146" w:type="dxa"/>
            <w:vAlign w:val="center"/>
          </w:tcPr>
          <w:p w14:paraId="74C4598A" w14:textId="77777777" w:rsidR="007E472B" w:rsidRPr="00E7441D" w:rsidRDefault="007E472B" w:rsidP="00C4030E">
            <w:pPr>
              <w:spacing w:after="0" w:line="240" w:lineRule="auto"/>
              <w:jc w:val="center"/>
              <w:rPr>
                <w:rFonts w:ascii="Times New Roman" w:hAnsi="Times New Roman" w:cs="Times New Roman"/>
                <w:color w:val="000000"/>
                <w:sz w:val="28"/>
                <w:szCs w:val="28"/>
                <w:lang w:eastAsia="ru-RU"/>
              </w:rPr>
            </w:pPr>
            <w:r w:rsidRPr="00E7441D">
              <w:rPr>
                <w:rFonts w:ascii="Times New Roman" w:hAnsi="Times New Roman" w:cs="Times New Roman"/>
                <w:color w:val="000000"/>
                <w:sz w:val="28"/>
                <w:szCs w:val="28"/>
                <w:lang w:eastAsia="ru-RU"/>
              </w:rPr>
              <w:t>15</w:t>
            </w:r>
          </w:p>
        </w:tc>
        <w:tc>
          <w:tcPr>
            <w:tcW w:w="1146" w:type="dxa"/>
            <w:vAlign w:val="center"/>
          </w:tcPr>
          <w:p w14:paraId="2BABEB82" w14:textId="77777777" w:rsidR="007E472B" w:rsidRPr="00E7441D" w:rsidRDefault="007E472B" w:rsidP="00C4030E">
            <w:pPr>
              <w:spacing w:after="0" w:line="240" w:lineRule="auto"/>
              <w:jc w:val="center"/>
              <w:rPr>
                <w:rFonts w:ascii="Times New Roman" w:hAnsi="Times New Roman" w:cs="Times New Roman"/>
                <w:color w:val="000000"/>
                <w:sz w:val="28"/>
                <w:szCs w:val="28"/>
                <w:lang w:eastAsia="ru-RU"/>
              </w:rPr>
            </w:pPr>
            <w:r w:rsidRPr="00E7441D">
              <w:rPr>
                <w:rFonts w:ascii="Times New Roman" w:hAnsi="Times New Roman" w:cs="Times New Roman"/>
                <w:color w:val="000000"/>
                <w:sz w:val="28"/>
                <w:szCs w:val="28"/>
                <w:lang w:eastAsia="ru-RU"/>
              </w:rPr>
              <w:t>40,5</w:t>
            </w:r>
          </w:p>
        </w:tc>
        <w:tc>
          <w:tcPr>
            <w:tcW w:w="1146" w:type="dxa"/>
            <w:vMerge/>
            <w:vAlign w:val="center"/>
          </w:tcPr>
          <w:p w14:paraId="7D76B51C" w14:textId="77777777" w:rsidR="007E472B" w:rsidRPr="00E7441D" w:rsidRDefault="007E472B" w:rsidP="00C4030E">
            <w:pPr>
              <w:spacing w:after="0" w:line="240" w:lineRule="auto"/>
              <w:jc w:val="center"/>
              <w:rPr>
                <w:rFonts w:ascii="Times New Roman" w:hAnsi="Times New Roman" w:cs="Times New Roman"/>
                <w:color w:val="000000"/>
                <w:sz w:val="28"/>
                <w:szCs w:val="28"/>
                <w:lang w:eastAsia="ru-RU"/>
              </w:rPr>
            </w:pPr>
          </w:p>
        </w:tc>
      </w:tr>
      <w:tr w:rsidR="007E472B" w:rsidRPr="00FB2D81" w14:paraId="3B85EEB7" w14:textId="77777777" w:rsidTr="00C4030E">
        <w:tc>
          <w:tcPr>
            <w:tcW w:w="4354" w:type="dxa"/>
          </w:tcPr>
          <w:p w14:paraId="308145B1" w14:textId="77777777" w:rsidR="007E472B" w:rsidRPr="00FB2D81" w:rsidRDefault="007E472B" w:rsidP="00C4030E">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Сочетания</w:t>
            </w:r>
            <w:r w:rsidRPr="00FB2D81">
              <w:rPr>
                <w:rFonts w:ascii="Times New Roman" w:hAnsi="Times New Roman" w:cs="Times New Roman"/>
                <w:sz w:val="28"/>
                <w:szCs w:val="28"/>
                <w:lang w:val="en-US"/>
              </w:rPr>
              <w:t>, n=</w:t>
            </w:r>
            <w:r w:rsidRPr="00FB2D81">
              <w:rPr>
                <w:rFonts w:ascii="Times New Roman" w:hAnsi="Times New Roman" w:cs="Times New Roman"/>
                <w:sz w:val="28"/>
                <w:szCs w:val="28"/>
              </w:rPr>
              <w:t>369</w:t>
            </w:r>
          </w:p>
        </w:tc>
        <w:tc>
          <w:tcPr>
            <w:tcW w:w="1145" w:type="dxa"/>
            <w:vAlign w:val="center"/>
          </w:tcPr>
          <w:p w14:paraId="6A5B6AC5"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178</w:t>
            </w:r>
          </w:p>
        </w:tc>
        <w:tc>
          <w:tcPr>
            <w:tcW w:w="1146" w:type="dxa"/>
            <w:vAlign w:val="center"/>
          </w:tcPr>
          <w:p w14:paraId="501BEEBE" w14:textId="77777777" w:rsidR="007E472B" w:rsidRPr="00E7441D" w:rsidRDefault="007E472B" w:rsidP="00C4030E">
            <w:pPr>
              <w:spacing w:after="0" w:line="240" w:lineRule="auto"/>
              <w:jc w:val="center"/>
              <w:rPr>
                <w:rFonts w:ascii="Times New Roman" w:hAnsi="Times New Roman" w:cs="Times New Roman"/>
                <w:color w:val="000000"/>
                <w:sz w:val="28"/>
                <w:szCs w:val="28"/>
                <w:lang w:eastAsia="ru-RU"/>
              </w:rPr>
            </w:pPr>
            <w:r w:rsidRPr="00E7441D">
              <w:rPr>
                <w:rFonts w:ascii="Times New Roman" w:hAnsi="Times New Roman" w:cs="Times New Roman"/>
                <w:color w:val="000000"/>
                <w:sz w:val="28"/>
                <w:szCs w:val="28"/>
                <w:lang w:eastAsia="ru-RU"/>
              </w:rPr>
              <w:t>48,2</w:t>
            </w:r>
          </w:p>
        </w:tc>
        <w:tc>
          <w:tcPr>
            <w:tcW w:w="1146" w:type="dxa"/>
            <w:vMerge/>
            <w:vAlign w:val="center"/>
          </w:tcPr>
          <w:p w14:paraId="5AA2CD6F" w14:textId="77777777" w:rsidR="007E472B" w:rsidRPr="00E7441D" w:rsidRDefault="007E472B" w:rsidP="00C4030E">
            <w:pPr>
              <w:spacing w:after="0" w:line="240" w:lineRule="auto"/>
              <w:jc w:val="center"/>
              <w:rPr>
                <w:rFonts w:ascii="Times New Roman" w:hAnsi="Times New Roman" w:cs="Times New Roman"/>
                <w:color w:val="000000"/>
                <w:sz w:val="28"/>
                <w:szCs w:val="28"/>
                <w:lang w:eastAsia="ru-RU"/>
              </w:rPr>
            </w:pPr>
          </w:p>
        </w:tc>
        <w:tc>
          <w:tcPr>
            <w:tcW w:w="1146" w:type="dxa"/>
            <w:vAlign w:val="center"/>
          </w:tcPr>
          <w:p w14:paraId="32AFF012" w14:textId="77777777" w:rsidR="007E472B" w:rsidRPr="00E7441D" w:rsidRDefault="007E472B" w:rsidP="00C4030E">
            <w:pPr>
              <w:spacing w:after="0" w:line="240" w:lineRule="auto"/>
              <w:jc w:val="center"/>
              <w:rPr>
                <w:rFonts w:ascii="Times New Roman" w:hAnsi="Times New Roman" w:cs="Times New Roman"/>
                <w:color w:val="000000"/>
                <w:sz w:val="28"/>
                <w:szCs w:val="28"/>
                <w:lang w:eastAsia="ru-RU"/>
              </w:rPr>
            </w:pPr>
            <w:r w:rsidRPr="00E7441D">
              <w:rPr>
                <w:rFonts w:ascii="Times New Roman" w:hAnsi="Times New Roman" w:cs="Times New Roman"/>
                <w:color w:val="000000"/>
                <w:sz w:val="28"/>
                <w:szCs w:val="28"/>
                <w:lang w:eastAsia="ru-RU"/>
              </w:rPr>
              <w:t>95</w:t>
            </w:r>
          </w:p>
        </w:tc>
        <w:tc>
          <w:tcPr>
            <w:tcW w:w="1145" w:type="dxa"/>
            <w:vAlign w:val="center"/>
          </w:tcPr>
          <w:p w14:paraId="2299A6BA" w14:textId="77777777" w:rsidR="007E472B" w:rsidRPr="00E7441D" w:rsidRDefault="007E472B" w:rsidP="00C4030E">
            <w:pPr>
              <w:spacing w:after="0" w:line="240" w:lineRule="auto"/>
              <w:jc w:val="center"/>
              <w:rPr>
                <w:rFonts w:ascii="Times New Roman" w:hAnsi="Times New Roman" w:cs="Times New Roman"/>
                <w:color w:val="000000"/>
                <w:sz w:val="28"/>
                <w:szCs w:val="28"/>
                <w:lang w:eastAsia="ru-RU"/>
              </w:rPr>
            </w:pPr>
            <w:r w:rsidRPr="00E7441D">
              <w:rPr>
                <w:rFonts w:ascii="Times New Roman" w:hAnsi="Times New Roman" w:cs="Times New Roman"/>
                <w:color w:val="000000"/>
                <w:sz w:val="28"/>
                <w:szCs w:val="28"/>
                <w:lang w:eastAsia="ru-RU"/>
              </w:rPr>
              <w:t>25,7</w:t>
            </w:r>
          </w:p>
        </w:tc>
        <w:tc>
          <w:tcPr>
            <w:tcW w:w="1146" w:type="dxa"/>
            <w:vMerge/>
            <w:vAlign w:val="center"/>
          </w:tcPr>
          <w:p w14:paraId="7B9DEC48" w14:textId="77777777" w:rsidR="007E472B" w:rsidRPr="00E7441D" w:rsidRDefault="007E472B" w:rsidP="00C4030E">
            <w:pPr>
              <w:spacing w:after="0" w:line="240" w:lineRule="auto"/>
              <w:jc w:val="center"/>
              <w:rPr>
                <w:rFonts w:ascii="Times New Roman" w:hAnsi="Times New Roman" w:cs="Times New Roman"/>
                <w:color w:val="000000"/>
                <w:sz w:val="28"/>
                <w:szCs w:val="28"/>
                <w:lang w:eastAsia="ru-RU"/>
              </w:rPr>
            </w:pPr>
          </w:p>
        </w:tc>
        <w:tc>
          <w:tcPr>
            <w:tcW w:w="1146" w:type="dxa"/>
            <w:vAlign w:val="center"/>
          </w:tcPr>
          <w:p w14:paraId="747E87A1" w14:textId="77777777" w:rsidR="007E472B" w:rsidRPr="00E7441D" w:rsidRDefault="007E472B" w:rsidP="00C4030E">
            <w:pPr>
              <w:spacing w:after="0" w:line="240" w:lineRule="auto"/>
              <w:jc w:val="center"/>
              <w:rPr>
                <w:rFonts w:ascii="Times New Roman" w:hAnsi="Times New Roman" w:cs="Times New Roman"/>
                <w:color w:val="000000"/>
                <w:sz w:val="28"/>
                <w:szCs w:val="28"/>
                <w:lang w:eastAsia="ru-RU"/>
              </w:rPr>
            </w:pPr>
            <w:r w:rsidRPr="00E7441D">
              <w:rPr>
                <w:rFonts w:ascii="Times New Roman" w:hAnsi="Times New Roman" w:cs="Times New Roman"/>
                <w:color w:val="000000"/>
                <w:sz w:val="28"/>
                <w:szCs w:val="28"/>
                <w:lang w:eastAsia="ru-RU"/>
              </w:rPr>
              <w:t>96</w:t>
            </w:r>
          </w:p>
        </w:tc>
        <w:tc>
          <w:tcPr>
            <w:tcW w:w="1146" w:type="dxa"/>
            <w:vAlign w:val="center"/>
          </w:tcPr>
          <w:p w14:paraId="352626E5" w14:textId="77777777" w:rsidR="007E472B" w:rsidRPr="00E7441D" w:rsidRDefault="007E472B" w:rsidP="00C4030E">
            <w:pPr>
              <w:spacing w:after="0" w:line="240" w:lineRule="auto"/>
              <w:jc w:val="center"/>
              <w:rPr>
                <w:rFonts w:ascii="Times New Roman" w:hAnsi="Times New Roman" w:cs="Times New Roman"/>
                <w:color w:val="000000"/>
                <w:sz w:val="28"/>
                <w:szCs w:val="28"/>
                <w:lang w:eastAsia="ru-RU"/>
              </w:rPr>
            </w:pPr>
            <w:r w:rsidRPr="00E7441D">
              <w:rPr>
                <w:rFonts w:ascii="Times New Roman" w:hAnsi="Times New Roman" w:cs="Times New Roman"/>
                <w:color w:val="000000"/>
                <w:sz w:val="28"/>
                <w:szCs w:val="28"/>
                <w:lang w:eastAsia="ru-RU"/>
              </w:rPr>
              <w:t>26,0</w:t>
            </w:r>
          </w:p>
        </w:tc>
        <w:tc>
          <w:tcPr>
            <w:tcW w:w="1146" w:type="dxa"/>
            <w:vMerge/>
            <w:vAlign w:val="center"/>
          </w:tcPr>
          <w:p w14:paraId="13AEFF54" w14:textId="77777777" w:rsidR="007E472B" w:rsidRPr="00E7441D" w:rsidRDefault="007E472B" w:rsidP="00C4030E">
            <w:pPr>
              <w:spacing w:after="0" w:line="240" w:lineRule="auto"/>
              <w:jc w:val="center"/>
              <w:rPr>
                <w:rFonts w:ascii="Times New Roman" w:hAnsi="Times New Roman" w:cs="Times New Roman"/>
                <w:color w:val="000000"/>
                <w:sz w:val="28"/>
                <w:szCs w:val="28"/>
                <w:lang w:eastAsia="ru-RU"/>
              </w:rPr>
            </w:pPr>
          </w:p>
        </w:tc>
      </w:tr>
      <w:tr w:rsidR="007E472B" w:rsidRPr="00FB2D81" w14:paraId="5CADF04A" w14:textId="77777777" w:rsidTr="00C4030E">
        <w:tc>
          <w:tcPr>
            <w:tcW w:w="4354" w:type="dxa"/>
          </w:tcPr>
          <w:p w14:paraId="1C23BAF9" w14:textId="77777777" w:rsidR="007E472B" w:rsidRPr="00FB2D81" w:rsidRDefault="007E472B" w:rsidP="00C4030E">
            <w:pPr>
              <w:spacing w:after="0" w:line="240" w:lineRule="auto"/>
              <w:rPr>
                <w:rFonts w:ascii="Times New Roman" w:hAnsi="Times New Roman" w:cs="Times New Roman"/>
                <w:sz w:val="28"/>
                <w:szCs w:val="28"/>
              </w:rPr>
            </w:pPr>
            <w:r w:rsidRPr="00FB2D81">
              <w:rPr>
                <w:rFonts w:ascii="Times New Roman" w:hAnsi="Times New Roman" w:cs="Times New Roman"/>
                <w:sz w:val="28"/>
                <w:szCs w:val="28"/>
              </w:rPr>
              <w:t>Фиксированные комбинации</w:t>
            </w:r>
            <w:r w:rsidRPr="00FB2D81">
              <w:rPr>
                <w:rFonts w:ascii="Times New Roman" w:hAnsi="Times New Roman" w:cs="Times New Roman"/>
                <w:sz w:val="28"/>
                <w:szCs w:val="28"/>
                <w:lang w:val="en-US"/>
              </w:rPr>
              <w:t>, n=</w:t>
            </w:r>
            <w:r w:rsidRPr="00FB2D81">
              <w:rPr>
                <w:rFonts w:ascii="Times New Roman" w:hAnsi="Times New Roman" w:cs="Times New Roman"/>
                <w:sz w:val="28"/>
                <w:szCs w:val="28"/>
              </w:rPr>
              <w:t>421</w:t>
            </w:r>
          </w:p>
        </w:tc>
        <w:tc>
          <w:tcPr>
            <w:tcW w:w="1145" w:type="dxa"/>
            <w:vAlign w:val="center"/>
          </w:tcPr>
          <w:p w14:paraId="21C8A9CA"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198</w:t>
            </w:r>
          </w:p>
        </w:tc>
        <w:tc>
          <w:tcPr>
            <w:tcW w:w="1146" w:type="dxa"/>
            <w:vAlign w:val="center"/>
          </w:tcPr>
          <w:p w14:paraId="2A26813A"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47,0</w:t>
            </w:r>
          </w:p>
        </w:tc>
        <w:tc>
          <w:tcPr>
            <w:tcW w:w="1146" w:type="dxa"/>
            <w:vMerge/>
            <w:vAlign w:val="center"/>
          </w:tcPr>
          <w:p w14:paraId="2238558E"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p>
        </w:tc>
        <w:tc>
          <w:tcPr>
            <w:tcW w:w="1146" w:type="dxa"/>
            <w:vAlign w:val="center"/>
          </w:tcPr>
          <w:p w14:paraId="6636E700"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112</w:t>
            </w:r>
          </w:p>
        </w:tc>
        <w:tc>
          <w:tcPr>
            <w:tcW w:w="1145" w:type="dxa"/>
            <w:vAlign w:val="center"/>
          </w:tcPr>
          <w:p w14:paraId="6348D09A"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26,6</w:t>
            </w:r>
          </w:p>
        </w:tc>
        <w:tc>
          <w:tcPr>
            <w:tcW w:w="1146" w:type="dxa"/>
            <w:vMerge/>
            <w:vAlign w:val="center"/>
          </w:tcPr>
          <w:p w14:paraId="7B778978"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p>
        </w:tc>
        <w:tc>
          <w:tcPr>
            <w:tcW w:w="1146" w:type="dxa"/>
            <w:vAlign w:val="center"/>
          </w:tcPr>
          <w:p w14:paraId="33E1C585"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111</w:t>
            </w:r>
          </w:p>
        </w:tc>
        <w:tc>
          <w:tcPr>
            <w:tcW w:w="1146" w:type="dxa"/>
            <w:vAlign w:val="center"/>
          </w:tcPr>
          <w:p w14:paraId="77633BC8"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r w:rsidRPr="00FB2D81">
              <w:rPr>
                <w:rFonts w:ascii="Times New Roman" w:hAnsi="Times New Roman" w:cs="Times New Roman"/>
                <w:color w:val="000000"/>
                <w:sz w:val="28"/>
                <w:szCs w:val="28"/>
                <w:lang w:eastAsia="ru-RU"/>
              </w:rPr>
              <w:t>26,4</w:t>
            </w:r>
          </w:p>
        </w:tc>
        <w:tc>
          <w:tcPr>
            <w:tcW w:w="1146" w:type="dxa"/>
            <w:vMerge/>
            <w:vAlign w:val="center"/>
          </w:tcPr>
          <w:p w14:paraId="34F957E6" w14:textId="77777777" w:rsidR="007E472B" w:rsidRPr="00FB2D81" w:rsidRDefault="007E472B" w:rsidP="00C4030E">
            <w:pPr>
              <w:spacing w:after="0" w:line="240" w:lineRule="auto"/>
              <w:jc w:val="center"/>
              <w:rPr>
                <w:rFonts w:ascii="Times New Roman" w:hAnsi="Times New Roman" w:cs="Times New Roman"/>
                <w:color w:val="000000"/>
                <w:sz w:val="28"/>
                <w:szCs w:val="28"/>
                <w:lang w:eastAsia="ru-RU"/>
              </w:rPr>
            </w:pPr>
          </w:p>
        </w:tc>
      </w:tr>
    </w:tbl>
    <w:p w14:paraId="17E829A4" w14:textId="77777777" w:rsidR="007E472B" w:rsidRDefault="007E472B" w:rsidP="007E472B">
      <w:pPr>
        <w:spacing w:after="0" w:line="240" w:lineRule="auto"/>
        <w:jc w:val="both"/>
        <w:rPr>
          <w:rFonts w:ascii="Times New Roman" w:hAnsi="Times New Roman" w:cs="Times New Roman"/>
          <w:sz w:val="28"/>
          <w:szCs w:val="28"/>
        </w:rPr>
        <w:sectPr w:rsidR="007E472B" w:rsidSect="00C4030E">
          <w:pgSz w:w="16838" w:h="11906" w:orient="landscape" w:code="9"/>
          <w:pgMar w:top="567" w:right="1134" w:bottom="1701" w:left="1134" w:header="709" w:footer="709" w:gutter="0"/>
          <w:cols w:space="708"/>
          <w:titlePg/>
          <w:docGrid w:linePitch="360"/>
        </w:sectPr>
      </w:pPr>
    </w:p>
    <w:p w14:paraId="022040EB" w14:textId="77777777" w:rsidR="007E472B" w:rsidRPr="004D7436" w:rsidRDefault="007E472B" w:rsidP="007E472B">
      <w:pPr>
        <w:spacing w:after="0" w:line="240" w:lineRule="auto"/>
        <w:ind w:firstLine="567"/>
        <w:jc w:val="both"/>
        <w:rPr>
          <w:rFonts w:ascii="Times New Roman" w:hAnsi="Times New Roman" w:cs="Times New Roman"/>
          <w:b/>
          <w:bCs/>
          <w:sz w:val="28"/>
          <w:szCs w:val="28"/>
        </w:rPr>
      </w:pPr>
      <w:r w:rsidRPr="001C4B6C">
        <w:rPr>
          <w:rFonts w:ascii="Times New Roman" w:hAnsi="Times New Roman" w:cs="Times New Roman"/>
          <w:b/>
          <w:bCs/>
          <w:sz w:val="28"/>
          <w:szCs w:val="28"/>
        </w:rPr>
        <w:t>3.</w:t>
      </w:r>
      <w:r>
        <w:rPr>
          <w:rFonts w:ascii="Times New Roman" w:hAnsi="Times New Roman" w:cs="Times New Roman"/>
          <w:b/>
          <w:bCs/>
          <w:sz w:val="28"/>
          <w:szCs w:val="28"/>
        </w:rPr>
        <w:t>4</w:t>
      </w:r>
      <w:r w:rsidRPr="001C4B6C">
        <w:rPr>
          <w:rFonts w:ascii="Times New Roman" w:hAnsi="Times New Roman" w:cs="Times New Roman"/>
          <w:b/>
          <w:bCs/>
          <w:sz w:val="28"/>
          <w:szCs w:val="28"/>
        </w:rPr>
        <w:t xml:space="preserve"> Фармакоэпидемиология антигипертензивных препаратов и приверженность к лечению у больных молодого </w:t>
      </w:r>
      <w:r>
        <w:rPr>
          <w:rFonts w:ascii="Times New Roman" w:hAnsi="Times New Roman" w:cs="Times New Roman"/>
          <w:b/>
          <w:bCs/>
          <w:sz w:val="28"/>
          <w:szCs w:val="28"/>
        </w:rPr>
        <w:t xml:space="preserve">и старшего </w:t>
      </w:r>
      <w:r w:rsidRPr="001C4B6C">
        <w:rPr>
          <w:rFonts w:ascii="Times New Roman" w:hAnsi="Times New Roman" w:cs="Times New Roman"/>
          <w:b/>
          <w:bCs/>
          <w:sz w:val="28"/>
          <w:szCs w:val="28"/>
        </w:rPr>
        <w:t>возраста</w:t>
      </w:r>
    </w:p>
    <w:p w14:paraId="2A6732DE" w14:textId="77777777" w:rsidR="007E472B" w:rsidRDefault="007E472B" w:rsidP="007E472B">
      <w:pPr>
        <w:spacing w:after="0" w:line="240" w:lineRule="auto"/>
        <w:ind w:firstLine="567"/>
        <w:jc w:val="both"/>
        <w:rPr>
          <w:rFonts w:ascii="Times New Roman" w:hAnsi="Times New Roman" w:cs="Times New Roman"/>
          <w:sz w:val="28"/>
          <w:szCs w:val="28"/>
        </w:rPr>
      </w:pPr>
    </w:p>
    <w:p w14:paraId="54172AAB" w14:textId="77777777" w:rsidR="007E472B" w:rsidRDefault="007E472B" w:rsidP="007E472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ходе анализа фармакоэпидемиологических показателей было обращено внимание на наличие определенных различий по большинству исследованных показателей, связанных с возрастом респондентов. Это побудило нас провести распределение пациентов по данному параметру, выделение групп молодых лиц и пациентов старшего возраста и раздельный анализ полученных данных в выделенных подгруппах </w:t>
      </w:r>
      <w:r w:rsidRPr="00D065CE">
        <w:rPr>
          <w:rFonts w:ascii="Times New Roman" w:hAnsi="Times New Roman" w:cs="Times New Roman"/>
          <w:sz w:val="28"/>
          <w:szCs w:val="28"/>
        </w:rPr>
        <w:t>[</w:t>
      </w:r>
      <w:r>
        <w:rPr>
          <w:rFonts w:ascii="Times New Roman" w:hAnsi="Times New Roman" w:cs="Times New Roman"/>
          <w:sz w:val="28"/>
          <w:szCs w:val="28"/>
        </w:rPr>
        <w:t>1</w:t>
      </w:r>
      <w:r w:rsidRPr="00CA057A">
        <w:rPr>
          <w:rFonts w:ascii="Times New Roman" w:hAnsi="Times New Roman" w:cs="Times New Roman"/>
          <w:sz w:val="28"/>
          <w:szCs w:val="28"/>
        </w:rPr>
        <w:t>45</w:t>
      </w:r>
      <w:r w:rsidRPr="00D065CE">
        <w:rPr>
          <w:rFonts w:ascii="Times New Roman" w:hAnsi="Times New Roman" w:cs="Times New Roman"/>
          <w:sz w:val="28"/>
          <w:szCs w:val="28"/>
        </w:rPr>
        <w:t>]</w:t>
      </w:r>
      <w:r>
        <w:rPr>
          <w:rFonts w:ascii="Times New Roman" w:hAnsi="Times New Roman" w:cs="Times New Roman"/>
          <w:sz w:val="28"/>
          <w:szCs w:val="28"/>
        </w:rPr>
        <w:t xml:space="preserve">. </w:t>
      </w:r>
    </w:p>
    <w:p w14:paraId="17CCBF8F" w14:textId="77777777" w:rsidR="007E472B" w:rsidRPr="008A3DCC" w:rsidRDefault="007E472B" w:rsidP="007E472B">
      <w:pPr>
        <w:spacing w:after="0" w:line="240" w:lineRule="auto"/>
        <w:ind w:firstLine="567"/>
        <w:jc w:val="both"/>
        <w:rPr>
          <w:rFonts w:ascii="Times New Roman" w:hAnsi="Times New Roman" w:cs="Times New Roman"/>
          <w:sz w:val="28"/>
          <w:szCs w:val="28"/>
        </w:rPr>
      </w:pPr>
      <w:r w:rsidRPr="008A3DCC">
        <w:rPr>
          <w:rFonts w:ascii="Times New Roman" w:hAnsi="Times New Roman" w:cs="Times New Roman"/>
          <w:sz w:val="28"/>
          <w:szCs w:val="28"/>
        </w:rPr>
        <w:t xml:space="preserve">В таблице </w:t>
      </w:r>
      <w:r>
        <w:rPr>
          <w:rFonts w:ascii="Times New Roman" w:hAnsi="Times New Roman" w:cs="Times New Roman"/>
          <w:sz w:val="28"/>
          <w:szCs w:val="28"/>
        </w:rPr>
        <w:t>2</w:t>
      </w:r>
      <w:r w:rsidRPr="00876D2C">
        <w:rPr>
          <w:rFonts w:ascii="Times New Roman" w:hAnsi="Times New Roman" w:cs="Times New Roman"/>
          <w:sz w:val="28"/>
          <w:szCs w:val="28"/>
        </w:rPr>
        <w:t>4</w:t>
      </w:r>
      <w:r w:rsidRPr="008A3DCC">
        <w:rPr>
          <w:rFonts w:ascii="Times New Roman" w:hAnsi="Times New Roman" w:cs="Times New Roman"/>
          <w:sz w:val="28"/>
          <w:szCs w:val="28"/>
        </w:rPr>
        <w:t xml:space="preserve"> представлено распределение </w:t>
      </w:r>
      <w:r>
        <w:rPr>
          <w:rFonts w:ascii="Times New Roman" w:hAnsi="Times New Roman" w:cs="Times New Roman"/>
          <w:sz w:val="28"/>
          <w:szCs w:val="28"/>
        </w:rPr>
        <w:t>сформированной группы</w:t>
      </w:r>
      <w:r w:rsidRPr="00CA057A">
        <w:rPr>
          <w:rFonts w:ascii="Times New Roman" w:hAnsi="Times New Roman" w:cs="Times New Roman"/>
          <w:sz w:val="28"/>
          <w:szCs w:val="28"/>
        </w:rPr>
        <w:t xml:space="preserve"> </w:t>
      </w:r>
      <w:r w:rsidRPr="008A3DCC">
        <w:rPr>
          <w:rFonts w:ascii="Times New Roman" w:hAnsi="Times New Roman" w:cs="Times New Roman"/>
          <w:sz w:val="28"/>
          <w:szCs w:val="28"/>
        </w:rPr>
        <w:t xml:space="preserve">больных </w:t>
      </w:r>
      <w:r>
        <w:rPr>
          <w:rFonts w:ascii="Times New Roman" w:hAnsi="Times New Roman" w:cs="Times New Roman"/>
          <w:sz w:val="28"/>
          <w:szCs w:val="28"/>
        </w:rPr>
        <w:t xml:space="preserve">молодого возраста </w:t>
      </w:r>
      <w:r w:rsidRPr="008A3DCC">
        <w:rPr>
          <w:rFonts w:ascii="Times New Roman" w:hAnsi="Times New Roman" w:cs="Times New Roman"/>
          <w:sz w:val="28"/>
          <w:szCs w:val="28"/>
        </w:rPr>
        <w:t>в зависимости от степени повышения АД и назначенных антигипертензивных препаратов.</w:t>
      </w:r>
    </w:p>
    <w:p w14:paraId="24DD97D5" w14:textId="77777777" w:rsidR="007E472B" w:rsidRPr="008A3DCC" w:rsidRDefault="007E472B" w:rsidP="007E472B">
      <w:pPr>
        <w:spacing w:after="0" w:line="240" w:lineRule="auto"/>
        <w:ind w:firstLine="567"/>
        <w:jc w:val="both"/>
        <w:rPr>
          <w:rFonts w:ascii="Times New Roman" w:hAnsi="Times New Roman" w:cs="Times New Roman"/>
          <w:sz w:val="28"/>
          <w:szCs w:val="28"/>
        </w:rPr>
      </w:pPr>
    </w:p>
    <w:p w14:paraId="641699C6" w14:textId="77777777" w:rsidR="007E472B" w:rsidRPr="007D734A" w:rsidRDefault="007E472B" w:rsidP="007E472B">
      <w:pPr>
        <w:spacing w:after="0" w:line="240" w:lineRule="auto"/>
        <w:jc w:val="both"/>
        <w:rPr>
          <w:rFonts w:ascii="Times New Roman" w:hAnsi="Times New Roman" w:cs="Times New Roman"/>
          <w:sz w:val="28"/>
          <w:szCs w:val="28"/>
        </w:rPr>
      </w:pPr>
      <w:r w:rsidRPr="008A3DCC">
        <w:rPr>
          <w:rFonts w:ascii="Times New Roman" w:hAnsi="Times New Roman" w:cs="Times New Roman"/>
          <w:sz w:val="28"/>
          <w:szCs w:val="28"/>
        </w:rPr>
        <w:t xml:space="preserve">Таблица </w:t>
      </w:r>
      <w:r>
        <w:rPr>
          <w:rFonts w:ascii="Times New Roman" w:hAnsi="Times New Roman" w:cs="Times New Roman"/>
          <w:sz w:val="28"/>
          <w:szCs w:val="28"/>
        </w:rPr>
        <w:t>2</w:t>
      </w:r>
      <w:r w:rsidRPr="00876D2C">
        <w:rPr>
          <w:rFonts w:ascii="Times New Roman" w:hAnsi="Times New Roman" w:cs="Times New Roman"/>
          <w:sz w:val="28"/>
          <w:szCs w:val="28"/>
        </w:rPr>
        <w:t>4</w:t>
      </w:r>
      <w:r w:rsidRPr="008A3DCC">
        <w:rPr>
          <w:rFonts w:ascii="Times New Roman" w:hAnsi="Times New Roman" w:cs="Times New Roman"/>
          <w:sz w:val="28"/>
          <w:szCs w:val="28"/>
        </w:rPr>
        <w:t xml:space="preserve"> – Распределение обследованной группы в зависимости от степени повышения АД и антигипертензивной медикаментозной терапии</w:t>
      </w:r>
      <w:r>
        <w:rPr>
          <w:rFonts w:ascii="Times New Roman" w:hAnsi="Times New Roman" w:cs="Times New Roman"/>
          <w:sz w:val="28"/>
          <w:szCs w:val="28"/>
        </w:rPr>
        <w:t xml:space="preserve"> у пациентов </w:t>
      </w:r>
      <w:r w:rsidRPr="007D734A">
        <w:rPr>
          <w:rFonts w:ascii="Times New Roman" w:hAnsi="Times New Roman" w:cs="Times New Roman"/>
          <w:sz w:val="28"/>
          <w:szCs w:val="28"/>
        </w:rPr>
        <w:t>молодого возраста (25-45 лет)</w:t>
      </w:r>
    </w:p>
    <w:p w14:paraId="52162123" w14:textId="77777777" w:rsidR="007E472B" w:rsidRPr="007A1D63" w:rsidRDefault="007E472B" w:rsidP="007E472B">
      <w:pPr>
        <w:spacing w:after="0" w:line="240" w:lineRule="auto"/>
        <w:jc w:val="both"/>
        <w:rPr>
          <w:rFonts w:ascii="Times New Roman" w:hAnsi="Times New Roman" w:cs="Times New Roman"/>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920"/>
        <w:gridCol w:w="920"/>
        <w:gridCol w:w="920"/>
        <w:gridCol w:w="921"/>
        <w:gridCol w:w="920"/>
        <w:gridCol w:w="920"/>
        <w:gridCol w:w="920"/>
        <w:gridCol w:w="1097"/>
      </w:tblGrid>
      <w:tr w:rsidR="007E472B" w:rsidRPr="00FB2D81" w14:paraId="67F882AF" w14:textId="77777777" w:rsidTr="00C4030E">
        <w:tc>
          <w:tcPr>
            <w:tcW w:w="2101" w:type="dxa"/>
            <w:vMerge w:val="restart"/>
            <w:vAlign w:val="center"/>
          </w:tcPr>
          <w:p w14:paraId="36021E3F" w14:textId="77777777" w:rsidR="007E472B" w:rsidRPr="007E472B" w:rsidRDefault="007E472B" w:rsidP="00C4030E">
            <w:pPr>
              <w:spacing w:after="0" w:line="240" w:lineRule="auto"/>
              <w:jc w:val="center"/>
              <w:rPr>
                <w:rFonts w:ascii="Times New Roman" w:hAnsi="Times New Roman" w:cs="Times New Roman"/>
                <w:sz w:val="28"/>
                <w:szCs w:val="28"/>
              </w:rPr>
            </w:pPr>
            <w:r w:rsidRPr="007E472B">
              <w:rPr>
                <w:rFonts w:ascii="Times New Roman" w:hAnsi="Times New Roman" w:cs="Times New Roman"/>
                <w:sz w:val="28"/>
                <w:szCs w:val="28"/>
              </w:rPr>
              <w:t>Антигипер</w:t>
            </w:r>
            <w:r w:rsidRPr="007E472B">
              <w:rPr>
                <w:rFonts w:ascii="Times New Roman" w:hAnsi="Times New Roman" w:cs="Times New Roman"/>
                <w:sz w:val="28"/>
                <w:szCs w:val="28"/>
              </w:rPr>
              <w:softHyphen/>
              <w:t>тензивная терапия</w:t>
            </w:r>
          </w:p>
        </w:tc>
        <w:tc>
          <w:tcPr>
            <w:tcW w:w="1840" w:type="dxa"/>
            <w:gridSpan w:val="2"/>
            <w:vAlign w:val="center"/>
          </w:tcPr>
          <w:p w14:paraId="0A4F2B42" w14:textId="77777777" w:rsidR="007E472B" w:rsidRPr="007E472B" w:rsidRDefault="007E472B" w:rsidP="00C4030E">
            <w:pPr>
              <w:spacing w:after="0" w:line="240" w:lineRule="auto"/>
              <w:jc w:val="center"/>
              <w:rPr>
                <w:rFonts w:ascii="Times New Roman" w:hAnsi="Times New Roman" w:cs="Times New Roman"/>
                <w:sz w:val="28"/>
                <w:szCs w:val="28"/>
                <w:lang w:val="en-US"/>
              </w:rPr>
            </w:pPr>
            <w:r w:rsidRPr="007E472B">
              <w:rPr>
                <w:rFonts w:ascii="Times New Roman" w:hAnsi="Times New Roman" w:cs="Times New Roman"/>
                <w:sz w:val="28"/>
                <w:szCs w:val="28"/>
              </w:rPr>
              <w:t xml:space="preserve">АГ </w:t>
            </w:r>
            <w:r w:rsidRPr="007E472B">
              <w:rPr>
                <w:rFonts w:ascii="Times New Roman" w:hAnsi="Times New Roman" w:cs="Times New Roman"/>
                <w:sz w:val="28"/>
                <w:szCs w:val="28"/>
                <w:lang w:val="en-US"/>
              </w:rPr>
              <w:t>I</w:t>
            </w:r>
            <w:r w:rsidRPr="007E472B">
              <w:rPr>
                <w:rFonts w:ascii="Times New Roman" w:hAnsi="Times New Roman" w:cs="Times New Roman"/>
                <w:sz w:val="28"/>
                <w:szCs w:val="28"/>
              </w:rPr>
              <w:t xml:space="preserve"> ст.</w:t>
            </w:r>
            <w:r w:rsidRPr="007E472B">
              <w:rPr>
                <w:rFonts w:ascii="Times New Roman" w:hAnsi="Times New Roman" w:cs="Times New Roman"/>
                <w:sz w:val="28"/>
                <w:szCs w:val="28"/>
                <w:lang w:val="en-US"/>
              </w:rPr>
              <w:t>, n=274</w:t>
            </w:r>
          </w:p>
        </w:tc>
        <w:tc>
          <w:tcPr>
            <w:tcW w:w="1841" w:type="dxa"/>
            <w:gridSpan w:val="2"/>
            <w:vAlign w:val="center"/>
          </w:tcPr>
          <w:p w14:paraId="1A3B4AB0" w14:textId="77777777" w:rsidR="007E472B" w:rsidRPr="007E472B" w:rsidRDefault="007E472B" w:rsidP="00C4030E">
            <w:pPr>
              <w:spacing w:after="0" w:line="240" w:lineRule="auto"/>
              <w:jc w:val="center"/>
              <w:rPr>
                <w:rFonts w:ascii="Times New Roman" w:hAnsi="Times New Roman" w:cs="Times New Roman"/>
                <w:sz w:val="28"/>
                <w:szCs w:val="28"/>
                <w:lang w:val="en-US"/>
              </w:rPr>
            </w:pPr>
            <w:r w:rsidRPr="007E472B">
              <w:rPr>
                <w:rFonts w:ascii="Times New Roman" w:hAnsi="Times New Roman" w:cs="Times New Roman"/>
                <w:sz w:val="28"/>
                <w:szCs w:val="28"/>
              </w:rPr>
              <w:t xml:space="preserve">АГ </w:t>
            </w:r>
            <w:r w:rsidRPr="007E472B">
              <w:rPr>
                <w:rFonts w:ascii="Times New Roman" w:hAnsi="Times New Roman" w:cs="Times New Roman"/>
                <w:sz w:val="28"/>
                <w:szCs w:val="28"/>
                <w:lang w:val="en-US"/>
              </w:rPr>
              <w:t>II</w:t>
            </w:r>
            <w:r w:rsidRPr="007E472B">
              <w:rPr>
                <w:rFonts w:ascii="Times New Roman" w:hAnsi="Times New Roman" w:cs="Times New Roman"/>
                <w:sz w:val="28"/>
                <w:szCs w:val="28"/>
              </w:rPr>
              <w:t xml:space="preserve"> ст.</w:t>
            </w:r>
            <w:r w:rsidRPr="007E472B">
              <w:rPr>
                <w:rFonts w:ascii="Times New Roman" w:hAnsi="Times New Roman" w:cs="Times New Roman"/>
                <w:sz w:val="28"/>
                <w:szCs w:val="28"/>
                <w:lang w:val="en-US"/>
              </w:rPr>
              <w:t>, n=207</w:t>
            </w:r>
          </w:p>
        </w:tc>
        <w:tc>
          <w:tcPr>
            <w:tcW w:w="1840" w:type="dxa"/>
            <w:gridSpan w:val="2"/>
            <w:vAlign w:val="center"/>
          </w:tcPr>
          <w:p w14:paraId="6FACEEE4" w14:textId="77777777" w:rsidR="007E472B" w:rsidRPr="007E472B" w:rsidRDefault="007E472B" w:rsidP="00C4030E">
            <w:pPr>
              <w:spacing w:after="0" w:line="240" w:lineRule="auto"/>
              <w:jc w:val="center"/>
              <w:rPr>
                <w:rFonts w:ascii="Times New Roman" w:hAnsi="Times New Roman" w:cs="Times New Roman"/>
                <w:sz w:val="28"/>
                <w:szCs w:val="28"/>
                <w:lang w:val="en-US"/>
              </w:rPr>
            </w:pPr>
            <w:r w:rsidRPr="007E472B">
              <w:rPr>
                <w:rFonts w:ascii="Times New Roman" w:hAnsi="Times New Roman" w:cs="Times New Roman"/>
                <w:sz w:val="28"/>
                <w:szCs w:val="28"/>
              </w:rPr>
              <w:t xml:space="preserve">АГ </w:t>
            </w:r>
            <w:r w:rsidRPr="007E472B">
              <w:rPr>
                <w:rFonts w:ascii="Times New Roman" w:hAnsi="Times New Roman" w:cs="Times New Roman"/>
                <w:sz w:val="28"/>
                <w:szCs w:val="28"/>
                <w:lang w:val="en-US"/>
              </w:rPr>
              <w:t>III</w:t>
            </w:r>
            <w:r w:rsidRPr="007E472B">
              <w:rPr>
                <w:rFonts w:ascii="Times New Roman" w:hAnsi="Times New Roman" w:cs="Times New Roman"/>
                <w:sz w:val="28"/>
                <w:szCs w:val="28"/>
              </w:rPr>
              <w:t xml:space="preserve"> ст., </w:t>
            </w:r>
            <w:r w:rsidRPr="007E472B">
              <w:rPr>
                <w:rFonts w:ascii="Times New Roman" w:hAnsi="Times New Roman" w:cs="Times New Roman"/>
                <w:sz w:val="28"/>
                <w:szCs w:val="28"/>
                <w:lang w:val="en-US"/>
              </w:rPr>
              <w:t>n</w:t>
            </w:r>
            <w:r w:rsidRPr="007E472B">
              <w:rPr>
                <w:rFonts w:ascii="Times New Roman" w:hAnsi="Times New Roman" w:cs="Times New Roman"/>
                <w:sz w:val="28"/>
                <w:szCs w:val="28"/>
              </w:rPr>
              <w:t>=</w:t>
            </w:r>
            <w:r w:rsidRPr="007E472B">
              <w:rPr>
                <w:rFonts w:ascii="Times New Roman" w:hAnsi="Times New Roman" w:cs="Times New Roman"/>
                <w:sz w:val="28"/>
                <w:szCs w:val="28"/>
                <w:lang w:val="en-US"/>
              </w:rPr>
              <w:t>33</w:t>
            </w:r>
          </w:p>
        </w:tc>
        <w:tc>
          <w:tcPr>
            <w:tcW w:w="2017" w:type="dxa"/>
            <w:gridSpan w:val="2"/>
            <w:vAlign w:val="center"/>
          </w:tcPr>
          <w:p w14:paraId="5855A06E" w14:textId="77777777" w:rsidR="007E472B" w:rsidRPr="007E472B" w:rsidRDefault="007E472B" w:rsidP="00C4030E">
            <w:pPr>
              <w:spacing w:after="0" w:line="240" w:lineRule="auto"/>
              <w:jc w:val="center"/>
              <w:rPr>
                <w:rFonts w:ascii="Times New Roman" w:hAnsi="Times New Roman" w:cs="Times New Roman"/>
                <w:sz w:val="28"/>
                <w:szCs w:val="28"/>
              </w:rPr>
            </w:pPr>
            <w:r w:rsidRPr="007E472B">
              <w:rPr>
                <w:rFonts w:ascii="Times New Roman" w:hAnsi="Times New Roman" w:cs="Times New Roman"/>
                <w:sz w:val="28"/>
                <w:szCs w:val="28"/>
              </w:rPr>
              <w:t xml:space="preserve">Всего, </w:t>
            </w:r>
            <w:r w:rsidRPr="007E472B">
              <w:rPr>
                <w:rFonts w:ascii="Times New Roman" w:hAnsi="Times New Roman" w:cs="Times New Roman"/>
                <w:sz w:val="28"/>
                <w:szCs w:val="28"/>
                <w:lang w:val="en-US"/>
              </w:rPr>
              <w:t>n</w:t>
            </w:r>
            <w:r w:rsidRPr="007E472B">
              <w:rPr>
                <w:rFonts w:ascii="Times New Roman" w:hAnsi="Times New Roman" w:cs="Times New Roman"/>
                <w:sz w:val="28"/>
                <w:szCs w:val="28"/>
              </w:rPr>
              <w:t>=514</w:t>
            </w:r>
          </w:p>
        </w:tc>
      </w:tr>
      <w:tr w:rsidR="007E472B" w:rsidRPr="00FB2D81" w14:paraId="2C94FFFA" w14:textId="77777777" w:rsidTr="00C4030E">
        <w:tc>
          <w:tcPr>
            <w:tcW w:w="2101" w:type="dxa"/>
            <w:vMerge/>
          </w:tcPr>
          <w:p w14:paraId="43BA74E7" w14:textId="77777777" w:rsidR="007E472B" w:rsidRPr="007E472B" w:rsidRDefault="007E472B" w:rsidP="00C4030E">
            <w:pPr>
              <w:spacing w:after="0" w:line="240" w:lineRule="auto"/>
              <w:jc w:val="both"/>
              <w:rPr>
                <w:rFonts w:ascii="Times New Roman" w:hAnsi="Times New Roman" w:cs="Times New Roman"/>
                <w:sz w:val="28"/>
                <w:szCs w:val="28"/>
              </w:rPr>
            </w:pPr>
          </w:p>
        </w:tc>
        <w:tc>
          <w:tcPr>
            <w:tcW w:w="920" w:type="dxa"/>
            <w:vAlign w:val="center"/>
          </w:tcPr>
          <w:p w14:paraId="63238906" w14:textId="77777777" w:rsidR="007E472B" w:rsidRPr="007E472B" w:rsidRDefault="007E472B" w:rsidP="00C4030E">
            <w:pPr>
              <w:spacing w:after="0" w:line="240" w:lineRule="auto"/>
              <w:jc w:val="center"/>
              <w:rPr>
                <w:rFonts w:ascii="Times New Roman" w:hAnsi="Times New Roman" w:cs="Times New Roman"/>
                <w:sz w:val="28"/>
                <w:szCs w:val="28"/>
              </w:rPr>
            </w:pPr>
            <w:r w:rsidRPr="007E472B">
              <w:rPr>
                <w:rFonts w:ascii="Times New Roman" w:hAnsi="Times New Roman" w:cs="Times New Roman"/>
                <w:sz w:val="28"/>
                <w:szCs w:val="28"/>
              </w:rPr>
              <w:t>абс.ч.</w:t>
            </w:r>
          </w:p>
        </w:tc>
        <w:tc>
          <w:tcPr>
            <w:tcW w:w="920" w:type="dxa"/>
            <w:vAlign w:val="center"/>
          </w:tcPr>
          <w:p w14:paraId="654C937A" w14:textId="77777777" w:rsidR="007E472B" w:rsidRPr="007E472B" w:rsidRDefault="007E472B" w:rsidP="00C4030E">
            <w:pPr>
              <w:spacing w:after="0" w:line="240" w:lineRule="auto"/>
              <w:jc w:val="center"/>
              <w:rPr>
                <w:rFonts w:ascii="Times New Roman" w:hAnsi="Times New Roman" w:cs="Times New Roman"/>
                <w:sz w:val="28"/>
                <w:szCs w:val="28"/>
              </w:rPr>
            </w:pPr>
            <w:r w:rsidRPr="007E472B">
              <w:rPr>
                <w:rFonts w:ascii="Times New Roman" w:hAnsi="Times New Roman" w:cs="Times New Roman"/>
                <w:sz w:val="28"/>
                <w:szCs w:val="28"/>
              </w:rPr>
              <w:t>%</w:t>
            </w:r>
          </w:p>
        </w:tc>
        <w:tc>
          <w:tcPr>
            <w:tcW w:w="920" w:type="dxa"/>
            <w:vAlign w:val="center"/>
          </w:tcPr>
          <w:p w14:paraId="45C2A987" w14:textId="77777777" w:rsidR="007E472B" w:rsidRPr="007E472B" w:rsidRDefault="007E472B" w:rsidP="00C4030E">
            <w:pPr>
              <w:spacing w:after="0" w:line="240" w:lineRule="auto"/>
              <w:jc w:val="center"/>
              <w:rPr>
                <w:rFonts w:ascii="Times New Roman" w:hAnsi="Times New Roman" w:cs="Times New Roman"/>
                <w:sz w:val="28"/>
                <w:szCs w:val="28"/>
              </w:rPr>
            </w:pPr>
            <w:r w:rsidRPr="007E472B">
              <w:rPr>
                <w:rFonts w:ascii="Times New Roman" w:hAnsi="Times New Roman" w:cs="Times New Roman"/>
                <w:sz w:val="28"/>
                <w:szCs w:val="28"/>
              </w:rPr>
              <w:t>абс.ч.</w:t>
            </w:r>
          </w:p>
        </w:tc>
        <w:tc>
          <w:tcPr>
            <w:tcW w:w="921" w:type="dxa"/>
            <w:vAlign w:val="center"/>
          </w:tcPr>
          <w:p w14:paraId="57EE83B2" w14:textId="77777777" w:rsidR="007E472B" w:rsidRPr="007E472B" w:rsidRDefault="007E472B" w:rsidP="00C4030E">
            <w:pPr>
              <w:spacing w:after="0" w:line="240" w:lineRule="auto"/>
              <w:jc w:val="center"/>
              <w:rPr>
                <w:rFonts w:ascii="Times New Roman" w:hAnsi="Times New Roman" w:cs="Times New Roman"/>
                <w:sz w:val="28"/>
                <w:szCs w:val="28"/>
              </w:rPr>
            </w:pPr>
            <w:r w:rsidRPr="007E472B">
              <w:rPr>
                <w:rFonts w:ascii="Times New Roman" w:hAnsi="Times New Roman" w:cs="Times New Roman"/>
                <w:sz w:val="28"/>
                <w:szCs w:val="28"/>
              </w:rPr>
              <w:t>%</w:t>
            </w:r>
          </w:p>
        </w:tc>
        <w:tc>
          <w:tcPr>
            <w:tcW w:w="920" w:type="dxa"/>
            <w:vAlign w:val="center"/>
          </w:tcPr>
          <w:p w14:paraId="743F33D4" w14:textId="77777777" w:rsidR="007E472B" w:rsidRPr="007E472B" w:rsidRDefault="007E472B" w:rsidP="00C4030E">
            <w:pPr>
              <w:spacing w:after="0" w:line="240" w:lineRule="auto"/>
              <w:jc w:val="center"/>
              <w:rPr>
                <w:rFonts w:ascii="Times New Roman" w:hAnsi="Times New Roman" w:cs="Times New Roman"/>
                <w:sz w:val="28"/>
                <w:szCs w:val="28"/>
              </w:rPr>
            </w:pPr>
            <w:r w:rsidRPr="007E472B">
              <w:rPr>
                <w:rFonts w:ascii="Times New Roman" w:hAnsi="Times New Roman" w:cs="Times New Roman"/>
                <w:sz w:val="28"/>
                <w:szCs w:val="28"/>
              </w:rPr>
              <w:t>абс.ч.</w:t>
            </w:r>
          </w:p>
        </w:tc>
        <w:tc>
          <w:tcPr>
            <w:tcW w:w="920" w:type="dxa"/>
            <w:vAlign w:val="center"/>
          </w:tcPr>
          <w:p w14:paraId="37B448FF" w14:textId="77777777" w:rsidR="007E472B" w:rsidRPr="007E472B" w:rsidRDefault="007E472B" w:rsidP="00C4030E">
            <w:pPr>
              <w:spacing w:after="0" w:line="240" w:lineRule="auto"/>
              <w:jc w:val="center"/>
              <w:rPr>
                <w:rFonts w:ascii="Times New Roman" w:hAnsi="Times New Roman" w:cs="Times New Roman"/>
                <w:sz w:val="28"/>
                <w:szCs w:val="28"/>
              </w:rPr>
            </w:pPr>
            <w:r w:rsidRPr="007E472B">
              <w:rPr>
                <w:rFonts w:ascii="Times New Roman" w:hAnsi="Times New Roman" w:cs="Times New Roman"/>
                <w:sz w:val="28"/>
                <w:szCs w:val="28"/>
              </w:rPr>
              <w:t>%</w:t>
            </w:r>
          </w:p>
        </w:tc>
        <w:tc>
          <w:tcPr>
            <w:tcW w:w="920" w:type="dxa"/>
            <w:vAlign w:val="center"/>
          </w:tcPr>
          <w:p w14:paraId="1A613794" w14:textId="77777777" w:rsidR="007E472B" w:rsidRPr="007E472B" w:rsidRDefault="007E472B" w:rsidP="00C4030E">
            <w:pPr>
              <w:spacing w:after="0" w:line="240" w:lineRule="auto"/>
              <w:jc w:val="center"/>
              <w:rPr>
                <w:rFonts w:ascii="Times New Roman" w:hAnsi="Times New Roman" w:cs="Times New Roman"/>
                <w:sz w:val="28"/>
                <w:szCs w:val="28"/>
              </w:rPr>
            </w:pPr>
            <w:r w:rsidRPr="007E472B">
              <w:rPr>
                <w:rFonts w:ascii="Times New Roman" w:hAnsi="Times New Roman" w:cs="Times New Roman"/>
                <w:sz w:val="28"/>
                <w:szCs w:val="28"/>
              </w:rPr>
              <w:t>абс.ч.</w:t>
            </w:r>
          </w:p>
        </w:tc>
        <w:tc>
          <w:tcPr>
            <w:tcW w:w="1097" w:type="dxa"/>
            <w:vAlign w:val="center"/>
          </w:tcPr>
          <w:p w14:paraId="1E9DF38C" w14:textId="77777777" w:rsidR="007E472B" w:rsidRPr="007E472B" w:rsidRDefault="007E472B" w:rsidP="00C4030E">
            <w:pPr>
              <w:spacing w:after="0" w:line="240" w:lineRule="auto"/>
              <w:jc w:val="center"/>
              <w:rPr>
                <w:rFonts w:ascii="Times New Roman" w:hAnsi="Times New Roman" w:cs="Times New Roman"/>
                <w:sz w:val="28"/>
                <w:szCs w:val="28"/>
              </w:rPr>
            </w:pPr>
            <w:r w:rsidRPr="007E472B">
              <w:rPr>
                <w:rFonts w:ascii="Times New Roman" w:hAnsi="Times New Roman" w:cs="Times New Roman"/>
                <w:sz w:val="28"/>
                <w:szCs w:val="28"/>
              </w:rPr>
              <w:t>%</w:t>
            </w:r>
          </w:p>
        </w:tc>
      </w:tr>
      <w:tr w:rsidR="007E472B" w:rsidRPr="00FB2D81" w14:paraId="393798E8" w14:textId="77777777" w:rsidTr="00C4030E">
        <w:tc>
          <w:tcPr>
            <w:tcW w:w="2101" w:type="dxa"/>
            <w:vAlign w:val="center"/>
          </w:tcPr>
          <w:p w14:paraId="6B2CE38C" w14:textId="77777777" w:rsidR="007E472B" w:rsidRPr="007E472B" w:rsidRDefault="007E472B" w:rsidP="00C4030E">
            <w:pPr>
              <w:spacing w:after="0" w:line="240" w:lineRule="auto"/>
              <w:rPr>
                <w:rFonts w:ascii="Times New Roman" w:hAnsi="Times New Roman" w:cs="Times New Roman"/>
                <w:color w:val="000000"/>
                <w:sz w:val="28"/>
                <w:szCs w:val="28"/>
                <w:lang w:eastAsia="ru-RU"/>
              </w:rPr>
            </w:pPr>
            <w:r w:rsidRPr="007E472B">
              <w:rPr>
                <w:rFonts w:ascii="Times New Roman" w:hAnsi="Times New Roman" w:cs="Times New Roman"/>
                <w:color w:val="000000"/>
                <w:sz w:val="28"/>
                <w:szCs w:val="28"/>
                <w:lang w:eastAsia="ru-RU"/>
              </w:rPr>
              <w:t>Монотерапия:</w:t>
            </w:r>
          </w:p>
        </w:tc>
        <w:tc>
          <w:tcPr>
            <w:tcW w:w="920" w:type="dxa"/>
            <w:vAlign w:val="center"/>
          </w:tcPr>
          <w:p w14:paraId="342267DF"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274</w:t>
            </w:r>
          </w:p>
        </w:tc>
        <w:tc>
          <w:tcPr>
            <w:tcW w:w="920" w:type="dxa"/>
            <w:vAlign w:val="center"/>
          </w:tcPr>
          <w:p w14:paraId="26F7B326"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100,0</w:t>
            </w:r>
          </w:p>
        </w:tc>
        <w:tc>
          <w:tcPr>
            <w:tcW w:w="920" w:type="dxa"/>
            <w:vAlign w:val="center"/>
          </w:tcPr>
          <w:p w14:paraId="07A08A2E"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132</w:t>
            </w:r>
          </w:p>
        </w:tc>
        <w:tc>
          <w:tcPr>
            <w:tcW w:w="921" w:type="dxa"/>
            <w:vAlign w:val="center"/>
          </w:tcPr>
          <w:p w14:paraId="34E1C43A"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63,8</w:t>
            </w:r>
          </w:p>
        </w:tc>
        <w:tc>
          <w:tcPr>
            <w:tcW w:w="920" w:type="dxa"/>
            <w:vAlign w:val="center"/>
          </w:tcPr>
          <w:p w14:paraId="5431C3C7"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11</w:t>
            </w:r>
          </w:p>
        </w:tc>
        <w:tc>
          <w:tcPr>
            <w:tcW w:w="920" w:type="dxa"/>
            <w:vAlign w:val="center"/>
          </w:tcPr>
          <w:p w14:paraId="143099EA"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33,3</w:t>
            </w:r>
          </w:p>
        </w:tc>
        <w:tc>
          <w:tcPr>
            <w:tcW w:w="920" w:type="dxa"/>
            <w:vAlign w:val="center"/>
          </w:tcPr>
          <w:p w14:paraId="278D59B6"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417</w:t>
            </w:r>
          </w:p>
        </w:tc>
        <w:tc>
          <w:tcPr>
            <w:tcW w:w="1097" w:type="dxa"/>
            <w:vAlign w:val="center"/>
          </w:tcPr>
          <w:p w14:paraId="74B75B54"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81,1</w:t>
            </w:r>
          </w:p>
        </w:tc>
      </w:tr>
      <w:tr w:rsidR="007E472B" w:rsidRPr="00FB2D81" w14:paraId="28327A51" w14:textId="77777777" w:rsidTr="00C4030E">
        <w:tc>
          <w:tcPr>
            <w:tcW w:w="2101" w:type="dxa"/>
            <w:vAlign w:val="center"/>
          </w:tcPr>
          <w:p w14:paraId="24F1CBA2" w14:textId="77777777" w:rsidR="007E472B" w:rsidRPr="007E472B" w:rsidRDefault="007E472B" w:rsidP="00C4030E">
            <w:pPr>
              <w:spacing w:after="0" w:line="240" w:lineRule="auto"/>
              <w:rPr>
                <w:rFonts w:ascii="Times New Roman" w:hAnsi="Times New Roman" w:cs="Times New Roman"/>
                <w:sz w:val="28"/>
                <w:szCs w:val="28"/>
              </w:rPr>
            </w:pPr>
            <w:r w:rsidRPr="007E472B">
              <w:rPr>
                <w:rFonts w:ascii="Times New Roman" w:hAnsi="Times New Roman" w:cs="Times New Roman"/>
                <w:color w:val="000000"/>
                <w:sz w:val="28"/>
                <w:szCs w:val="28"/>
                <w:lang w:eastAsia="ru-RU"/>
              </w:rPr>
              <w:t>1) β-адреноблокаторы</w:t>
            </w:r>
          </w:p>
        </w:tc>
        <w:tc>
          <w:tcPr>
            <w:tcW w:w="920" w:type="dxa"/>
            <w:vAlign w:val="center"/>
          </w:tcPr>
          <w:p w14:paraId="6B1DC709"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3</w:t>
            </w:r>
          </w:p>
        </w:tc>
        <w:tc>
          <w:tcPr>
            <w:tcW w:w="920" w:type="dxa"/>
            <w:vAlign w:val="center"/>
          </w:tcPr>
          <w:p w14:paraId="7069A585"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1,1</w:t>
            </w:r>
          </w:p>
        </w:tc>
        <w:tc>
          <w:tcPr>
            <w:tcW w:w="920" w:type="dxa"/>
            <w:vAlign w:val="center"/>
          </w:tcPr>
          <w:p w14:paraId="1FFFC5E5"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7</w:t>
            </w:r>
          </w:p>
        </w:tc>
        <w:tc>
          <w:tcPr>
            <w:tcW w:w="921" w:type="dxa"/>
            <w:vAlign w:val="center"/>
          </w:tcPr>
          <w:p w14:paraId="3257AF4B"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3,4</w:t>
            </w:r>
          </w:p>
        </w:tc>
        <w:tc>
          <w:tcPr>
            <w:tcW w:w="920" w:type="dxa"/>
            <w:vAlign w:val="center"/>
          </w:tcPr>
          <w:p w14:paraId="68ECA690"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4</w:t>
            </w:r>
          </w:p>
        </w:tc>
        <w:tc>
          <w:tcPr>
            <w:tcW w:w="920" w:type="dxa"/>
            <w:vAlign w:val="center"/>
          </w:tcPr>
          <w:p w14:paraId="59BEC5BE"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12,1</w:t>
            </w:r>
          </w:p>
        </w:tc>
        <w:tc>
          <w:tcPr>
            <w:tcW w:w="920" w:type="dxa"/>
            <w:vAlign w:val="center"/>
          </w:tcPr>
          <w:p w14:paraId="06B4E54A"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14</w:t>
            </w:r>
          </w:p>
        </w:tc>
        <w:tc>
          <w:tcPr>
            <w:tcW w:w="1097" w:type="dxa"/>
            <w:vAlign w:val="center"/>
          </w:tcPr>
          <w:p w14:paraId="64CD047F"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2,7</w:t>
            </w:r>
          </w:p>
        </w:tc>
      </w:tr>
      <w:tr w:rsidR="007E472B" w:rsidRPr="00FB2D81" w14:paraId="07806760" w14:textId="77777777" w:rsidTr="00C4030E">
        <w:tc>
          <w:tcPr>
            <w:tcW w:w="2101" w:type="dxa"/>
            <w:vAlign w:val="center"/>
          </w:tcPr>
          <w:p w14:paraId="338B4AC5" w14:textId="77777777" w:rsidR="007E472B" w:rsidRPr="007E472B" w:rsidRDefault="007E472B" w:rsidP="00C4030E">
            <w:pPr>
              <w:spacing w:after="0" w:line="240" w:lineRule="auto"/>
              <w:rPr>
                <w:rFonts w:ascii="Times New Roman" w:hAnsi="Times New Roman" w:cs="Times New Roman"/>
                <w:sz w:val="28"/>
                <w:szCs w:val="28"/>
              </w:rPr>
            </w:pPr>
            <w:r w:rsidRPr="007E472B">
              <w:rPr>
                <w:rFonts w:ascii="Times New Roman" w:hAnsi="Times New Roman" w:cs="Times New Roman"/>
                <w:color w:val="000000"/>
                <w:sz w:val="28"/>
                <w:szCs w:val="28"/>
                <w:lang w:eastAsia="ru-RU"/>
              </w:rPr>
              <w:t>2) блокаторы кальциевых каналов</w:t>
            </w:r>
          </w:p>
        </w:tc>
        <w:tc>
          <w:tcPr>
            <w:tcW w:w="920" w:type="dxa"/>
            <w:vAlign w:val="center"/>
          </w:tcPr>
          <w:p w14:paraId="01C03D23"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20</w:t>
            </w:r>
          </w:p>
        </w:tc>
        <w:tc>
          <w:tcPr>
            <w:tcW w:w="920" w:type="dxa"/>
            <w:vAlign w:val="center"/>
          </w:tcPr>
          <w:p w14:paraId="46F62BD3"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7,3</w:t>
            </w:r>
          </w:p>
        </w:tc>
        <w:tc>
          <w:tcPr>
            <w:tcW w:w="920" w:type="dxa"/>
            <w:vAlign w:val="center"/>
          </w:tcPr>
          <w:p w14:paraId="6CFC1BC3"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16</w:t>
            </w:r>
          </w:p>
        </w:tc>
        <w:tc>
          <w:tcPr>
            <w:tcW w:w="921" w:type="dxa"/>
            <w:vAlign w:val="center"/>
          </w:tcPr>
          <w:p w14:paraId="1EC1FE14"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7,7</w:t>
            </w:r>
          </w:p>
        </w:tc>
        <w:tc>
          <w:tcPr>
            <w:tcW w:w="920" w:type="dxa"/>
            <w:vAlign w:val="center"/>
          </w:tcPr>
          <w:p w14:paraId="133D1105"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2</w:t>
            </w:r>
          </w:p>
        </w:tc>
        <w:tc>
          <w:tcPr>
            <w:tcW w:w="920" w:type="dxa"/>
            <w:vAlign w:val="center"/>
          </w:tcPr>
          <w:p w14:paraId="28C2B8CC"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6,1</w:t>
            </w:r>
          </w:p>
        </w:tc>
        <w:tc>
          <w:tcPr>
            <w:tcW w:w="920" w:type="dxa"/>
            <w:vAlign w:val="center"/>
          </w:tcPr>
          <w:p w14:paraId="513824A1"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38</w:t>
            </w:r>
          </w:p>
        </w:tc>
        <w:tc>
          <w:tcPr>
            <w:tcW w:w="1097" w:type="dxa"/>
            <w:vAlign w:val="center"/>
          </w:tcPr>
          <w:p w14:paraId="71E20901"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7,4</w:t>
            </w:r>
          </w:p>
        </w:tc>
      </w:tr>
      <w:tr w:rsidR="007E472B" w:rsidRPr="00FB2D81" w14:paraId="1DE3CD8B" w14:textId="77777777" w:rsidTr="00C4030E">
        <w:tc>
          <w:tcPr>
            <w:tcW w:w="2101" w:type="dxa"/>
            <w:vAlign w:val="center"/>
          </w:tcPr>
          <w:p w14:paraId="640A72AA" w14:textId="77777777" w:rsidR="007E472B" w:rsidRPr="007E472B" w:rsidRDefault="007E472B" w:rsidP="00C4030E">
            <w:pPr>
              <w:spacing w:after="0" w:line="240" w:lineRule="auto"/>
              <w:rPr>
                <w:rFonts w:ascii="Times New Roman" w:hAnsi="Times New Roman" w:cs="Times New Roman"/>
                <w:color w:val="000000"/>
                <w:sz w:val="28"/>
                <w:szCs w:val="28"/>
                <w:lang w:eastAsia="ru-RU"/>
              </w:rPr>
            </w:pPr>
            <w:r w:rsidRPr="007E472B">
              <w:rPr>
                <w:rFonts w:ascii="Times New Roman" w:hAnsi="Times New Roman" w:cs="Times New Roman"/>
                <w:color w:val="000000"/>
                <w:sz w:val="28"/>
                <w:szCs w:val="28"/>
                <w:lang w:eastAsia="ru-RU"/>
              </w:rPr>
              <w:t>3) ингибиторы АПФ</w:t>
            </w:r>
          </w:p>
        </w:tc>
        <w:tc>
          <w:tcPr>
            <w:tcW w:w="920" w:type="dxa"/>
            <w:vAlign w:val="center"/>
          </w:tcPr>
          <w:p w14:paraId="7FDDC4B6"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155</w:t>
            </w:r>
          </w:p>
        </w:tc>
        <w:tc>
          <w:tcPr>
            <w:tcW w:w="920" w:type="dxa"/>
            <w:vAlign w:val="center"/>
          </w:tcPr>
          <w:p w14:paraId="79D07BF7"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56,6</w:t>
            </w:r>
          </w:p>
        </w:tc>
        <w:tc>
          <w:tcPr>
            <w:tcW w:w="920" w:type="dxa"/>
            <w:vAlign w:val="center"/>
          </w:tcPr>
          <w:p w14:paraId="4E30AAB1"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64</w:t>
            </w:r>
          </w:p>
        </w:tc>
        <w:tc>
          <w:tcPr>
            <w:tcW w:w="921" w:type="dxa"/>
            <w:vAlign w:val="center"/>
          </w:tcPr>
          <w:p w14:paraId="3C111ACC"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30,9</w:t>
            </w:r>
          </w:p>
        </w:tc>
        <w:tc>
          <w:tcPr>
            <w:tcW w:w="920" w:type="dxa"/>
            <w:vAlign w:val="center"/>
          </w:tcPr>
          <w:p w14:paraId="773DDD6C"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1</w:t>
            </w:r>
          </w:p>
        </w:tc>
        <w:tc>
          <w:tcPr>
            <w:tcW w:w="920" w:type="dxa"/>
            <w:vAlign w:val="center"/>
          </w:tcPr>
          <w:p w14:paraId="1B6465DB"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3,0</w:t>
            </w:r>
          </w:p>
        </w:tc>
        <w:tc>
          <w:tcPr>
            <w:tcW w:w="920" w:type="dxa"/>
            <w:vAlign w:val="center"/>
          </w:tcPr>
          <w:p w14:paraId="75A45281"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220</w:t>
            </w:r>
          </w:p>
        </w:tc>
        <w:tc>
          <w:tcPr>
            <w:tcW w:w="1097" w:type="dxa"/>
            <w:vAlign w:val="center"/>
          </w:tcPr>
          <w:p w14:paraId="3BFE17CC"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42,8</w:t>
            </w:r>
          </w:p>
        </w:tc>
      </w:tr>
      <w:tr w:rsidR="007E472B" w:rsidRPr="00FB2D81" w14:paraId="23D7260C" w14:textId="77777777" w:rsidTr="00C4030E">
        <w:tc>
          <w:tcPr>
            <w:tcW w:w="2101" w:type="dxa"/>
            <w:vAlign w:val="center"/>
          </w:tcPr>
          <w:p w14:paraId="47511E92" w14:textId="77777777" w:rsidR="007E472B" w:rsidRPr="007E472B" w:rsidRDefault="007E472B" w:rsidP="00C4030E">
            <w:pPr>
              <w:spacing w:after="0" w:line="240" w:lineRule="auto"/>
              <w:rPr>
                <w:rFonts w:ascii="Times New Roman" w:hAnsi="Times New Roman" w:cs="Times New Roman"/>
                <w:color w:val="000000"/>
                <w:sz w:val="28"/>
                <w:szCs w:val="28"/>
                <w:lang w:eastAsia="ru-RU"/>
              </w:rPr>
            </w:pPr>
            <w:r w:rsidRPr="007E472B">
              <w:rPr>
                <w:rFonts w:ascii="Times New Roman" w:hAnsi="Times New Roman" w:cs="Times New Roman"/>
                <w:color w:val="000000"/>
                <w:sz w:val="28"/>
                <w:szCs w:val="28"/>
                <w:lang w:eastAsia="ru-RU"/>
              </w:rPr>
              <w:t>4) антагонисты рецепторов ангиотензина</w:t>
            </w:r>
          </w:p>
        </w:tc>
        <w:tc>
          <w:tcPr>
            <w:tcW w:w="920" w:type="dxa"/>
            <w:vAlign w:val="center"/>
          </w:tcPr>
          <w:p w14:paraId="0E0E8F0C"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33</w:t>
            </w:r>
          </w:p>
        </w:tc>
        <w:tc>
          <w:tcPr>
            <w:tcW w:w="920" w:type="dxa"/>
            <w:vAlign w:val="center"/>
          </w:tcPr>
          <w:p w14:paraId="5F928830"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12,0</w:t>
            </w:r>
          </w:p>
        </w:tc>
        <w:tc>
          <w:tcPr>
            <w:tcW w:w="920" w:type="dxa"/>
            <w:vAlign w:val="center"/>
          </w:tcPr>
          <w:p w14:paraId="137F888F"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23</w:t>
            </w:r>
          </w:p>
        </w:tc>
        <w:tc>
          <w:tcPr>
            <w:tcW w:w="921" w:type="dxa"/>
            <w:vAlign w:val="center"/>
          </w:tcPr>
          <w:p w14:paraId="1EA697BD"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11,1</w:t>
            </w:r>
          </w:p>
        </w:tc>
        <w:tc>
          <w:tcPr>
            <w:tcW w:w="920" w:type="dxa"/>
            <w:vAlign w:val="center"/>
          </w:tcPr>
          <w:p w14:paraId="7817F391"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2</w:t>
            </w:r>
          </w:p>
        </w:tc>
        <w:tc>
          <w:tcPr>
            <w:tcW w:w="920" w:type="dxa"/>
            <w:vAlign w:val="center"/>
          </w:tcPr>
          <w:p w14:paraId="49E7ED92"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6,1</w:t>
            </w:r>
          </w:p>
        </w:tc>
        <w:tc>
          <w:tcPr>
            <w:tcW w:w="920" w:type="dxa"/>
            <w:vAlign w:val="center"/>
          </w:tcPr>
          <w:p w14:paraId="6191E975"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58</w:t>
            </w:r>
          </w:p>
        </w:tc>
        <w:tc>
          <w:tcPr>
            <w:tcW w:w="1097" w:type="dxa"/>
            <w:vAlign w:val="center"/>
          </w:tcPr>
          <w:p w14:paraId="35B60B2A"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11,3</w:t>
            </w:r>
          </w:p>
        </w:tc>
      </w:tr>
      <w:tr w:rsidR="007E472B" w:rsidRPr="00FB2D81" w14:paraId="09CFD6DC" w14:textId="77777777" w:rsidTr="00C4030E">
        <w:tc>
          <w:tcPr>
            <w:tcW w:w="2101" w:type="dxa"/>
            <w:vAlign w:val="center"/>
          </w:tcPr>
          <w:p w14:paraId="0FDB6165" w14:textId="77777777" w:rsidR="007E472B" w:rsidRPr="007E472B" w:rsidRDefault="007E472B" w:rsidP="00C4030E">
            <w:pPr>
              <w:spacing w:after="0" w:line="240" w:lineRule="auto"/>
              <w:rPr>
                <w:rFonts w:ascii="Times New Roman" w:hAnsi="Times New Roman" w:cs="Times New Roman"/>
                <w:color w:val="000000"/>
                <w:sz w:val="28"/>
                <w:szCs w:val="28"/>
                <w:lang w:eastAsia="ru-RU"/>
              </w:rPr>
            </w:pPr>
            <w:r w:rsidRPr="007E472B">
              <w:rPr>
                <w:rFonts w:ascii="Times New Roman" w:hAnsi="Times New Roman" w:cs="Times New Roman"/>
                <w:color w:val="000000"/>
                <w:sz w:val="28"/>
                <w:szCs w:val="28"/>
                <w:lang w:eastAsia="ru-RU"/>
              </w:rPr>
              <w:t>5) диуретические средства</w:t>
            </w:r>
          </w:p>
        </w:tc>
        <w:tc>
          <w:tcPr>
            <w:tcW w:w="920" w:type="dxa"/>
            <w:vAlign w:val="center"/>
          </w:tcPr>
          <w:p w14:paraId="6E341AA8"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62</w:t>
            </w:r>
          </w:p>
        </w:tc>
        <w:tc>
          <w:tcPr>
            <w:tcW w:w="920" w:type="dxa"/>
            <w:vAlign w:val="center"/>
          </w:tcPr>
          <w:p w14:paraId="5FEF9D5C"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22,6</w:t>
            </w:r>
          </w:p>
        </w:tc>
        <w:tc>
          <w:tcPr>
            <w:tcW w:w="920" w:type="dxa"/>
            <w:vAlign w:val="center"/>
          </w:tcPr>
          <w:p w14:paraId="0674B5DB"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17</w:t>
            </w:r>
          </w:p>
        </w:tc>
        <w:tc>
          <w:tcPr>
            <w:tcW w:w="921" w:type="dxa"/>
            <w:vAlign w:val="center"/>
          </w:tcPr>
          <w:p w14:paraId="46714775"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8,2</w:t>
            </w:r>
          </w:p>
        </w:tc>
        <w:tc>
          <w:tcPr>
            <w:tcW w:w="920" w:type="dxa"/>
            <w:vAlign w:val="center"/>
          </w:tcPr>
          <w:p w14:paraId="02CF367D"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w:t>
            </w:r>
          </w:p>
        </w:tc>
        <w:tc>
          <w:tcPr>
            <w:tcW w:w="920" w:type="dxa"/>
            <w:vAlign w:val="center"/>
          </w:tcPr>
          <w:p w14:paraId="626A0ADC"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w:t>
            </w:r>
          </w:p>
        </w:tc>
        <w:tc>
          <w:tcPr>
            <w:tcW w:w="920" w:type="dxa"/>
            <w:vAlign w:val="center"/>
          </w:tcPr>
          <w:p w14:paraId="192F95A2"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79</w:t>
            </w:r>
          </w:p>
        </w:tc>
        <w:tc>
          <w:tcPr>
            <w:tcW w:w="1097" w:type="dxa"/>
            <w:vAlign w:val="center"/>
          </w:tcPr>
          <w:p w14:paraId="518C2E0F"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15,4</w:t>
            </w:r>
          </w:p>
        </w:tc>
      </w:tr>
      <w:tr w:rsidR="007E472B" w:rsidRPr="00FB2D81" w14:paraId="0E7632A9" w14:textId="77777777" w:rsidTr="00C4030E">
        <w:tc>
          <w:tcPr>
            <w:tcW w:w="2101" w:type="dxa"/>
            <w:vAlign w:val="center"/>
          </w:tcPr>
          <w:p w14:paraId="05726E7F" w14:textId="77777777" w:rsidR="007E472B" w:rsidRPr="007E472B" w:rsidRDefault="007E472B" w:rsidP="00C4030E">
            <w:pPr>
              <w:spacing w:after="0" w:line="240" w:lineRule="auto"/>
              <w:rPr>
                <w:rFonts w:ascii="Times New Roman" w:hAnsi="Times New Roman" w:cs="Times New Roman"/>
                <w:color w:val="000000"/>
                <w:sz w:val="28"/>
                <w:szCs w:val="28"/>
                <w:lang w:eastAsia="ru-RU"/>
              </w:rPr>
            </w:pPr>
            <w:r w:rsidRPr="007E472B">
              <w:rPr>
                <w:rFonts w:ascii="Times New Roman" w:hAnsi="Times New Roman" w:cs="Times New Roman"/>
                <w:color w:val="000000"/>
                <w:sz w:val="28"/>
                <w:szCs w:val="28"/>
                <w:lang w:eastAsia="ru-RU"/>
              </w:rPr>
              <w:t>6) агонисты I1-имидазолиновых рецепторов</w:t>
            </w:r>
          </w:p>
        </w:tc>
        <w:tc>
          <w:tcPr>
            <w:tcW w:w="920" w:type="dxa"/>
            <w:vAlign w:val="center"/>
          </w:tcPr>
          <w:p w14:paraId="1205B6EF"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1</w:t>
            </w:r>
          </w:p>
        </w:tc>
        <w:tc>
          <w:tcPr>
            <w:tcW w:w="920" w:type="dxa"/>
            <w:vAlign w:val="center"/>
          </w:tcPr>
          <w:p w14:paraId="0047BC87"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0,4</w:t>
            </w:r>
          </w:p>
        </w:tc>
        <w:tc>
          <w:tcPr>
            <w:tcW w:w="920" w:type="dxa"/>
            <w:vAlign w:val="center"/>
          </w:tcPr>
          <w:p w14:paraId="5B184861"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5</w:t>
            </w:r>
          </w:p>
        </w:tc>
        <w:tc>
          <w:tcPr>
            <w:tcW w:w="921" w:type="dxa"/>
            <w:vAlign w:val="center"/>
          </w:tcPr>
          <w:p w14:paraId="4D9D9A10"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2,4</w:t>
            </w:r>
          </w:p>
        </w:tc>
        <w:tc>
          <w:tcPr>
            <w:tcW w:w="920" w:type="dxa"/>
            <w:vAlign w:val="center"/>
          </w:tcPr>
          <w:p w14:paraId="322C4476"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2</w:t>
            </w:r>
          </w:p>
        </w:tc>
        <w:tc>
          <w:tcPr>
            <w:tcW w:w="920" w:type="dxa"/>
            <w:vAlign w:val="center"/>
          </w:tcPr>
          <w:p w14:paraId="674B24E0"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6,1</w:t>
            </w:r>
          </w:p>
        </w:tc>
        <w:tc>
          <w:tcPr>
            <w:tcW w:w="920" w:type="dxa"/>
            <w:vAlign w:val="center"/>
          </w:tcPr>
          <w:p w14:paraId="48D2A68D"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8</w:t>
            </w:r>
          </w:p>
        </w:tc>
        <w:tc>
          <w:tcPr>
            <w:tcW w:w="1097" w:type="dxa"/>
            <w:vAlign w:val="center"/>
          </w:tcPr>
          <w:p w14:paraId="544C4EC1"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1,6</w:t>
            </w:r>
          </w:p>
        </w:tc>
      </w:tr>
      <w:tr w:rsidR="007E472B" w:rsidRPr="00FB2D81" w14:paraId="5243B6C6" w14:textId="77777777" w:rsidTr="00C4030E">
        <w:tc>
          <w:tcPr>
            <w:tcW w:w="2101" w:type="dxa"/>
            <w:vAlign w:val="center"/>
          </w:tcPr>
          <w:p w14:paraId="67822A20" w14:textId="77777777" w:rsidR="007E472B" w:rsidRPr="007E472B" w:rsidRDefault="007E472B" w:rsidP="00C4030E">
            <w:pPr>
              <w:spacing w:after="0" w:line="240" w:lineRule="auto"/>
              <w:rPr>
                <w:rFonts w:ascii="Times New Roman" w:hAnsi="Times New Roman" w:cs="Times New Roman"/>
                <w:color w:val="000000"/>
                <w:sz w:val="28"/>
                <w:szCs w:val="28"/>
                <w:lang w:eastAsia="ru-RU"/>
              </w:rPr>
            </w:pPr>
            <w:r w:rsidRPr="007E472B">
              <w:rPr>
                <w:rFonts w:ascii="Times New Roman" w:hAnsi="Times New Roman" w:cs="Times New Roman"/>
                <w:color w:val="000000"/>
                <w:sz w:val="28"/>
                <w:szCs w:val="28"/>
                <w:lang w:eastAsia="ru-RU"/>
              </w:rPr>
              <w:t>Сочетания</w:t>
            </w:r>
          </w:p>
        </w:tc>
        <w:tc>
          <w:tcPr>
            <w:tcW w:w="920" w:type="dxa"/>
            <w:vAlign w:val="center"/>
          </w:tcPr>
          <w:p w14:paraId="0796F854"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w:t>
            </w:r>
          </w:p>
        </w:tc>
        <w:tc>
          <w:tcPr>
            <w:tcW w:w="920" w:type="dxa"/>
            <w:vAlign w:val="center"/>
          </w:tcPr>
          <w:p w14:paraId="45C154CE"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w:t>
            </w:r>
          </w:p>
        </w:tc>
        <w:tc>
          <w:tcPr>
            <w:tcW w:w="920" w:type="dxa"/>
            <w:vAlign w:val="center"/>
          </w:tcPr>
          <w:p w14:paraId="24DF35B5"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18</w:t>
            </w:r>
          </w:p>
        </w:tc>
        <w:tc>
          <w:tcPr>
            <w:tcW w:w="921" w:type="dxa"/>
            <w:vAlign w:val="center"/>
          </w:tcPr>
          <w:p w14:paraId="221C368D"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8,7</w:t>
            </w:r>
          </w:p>
        </w:tc>
        <w:tc>
          <w:tcPr>
            <w:tcW w:w="920" w:type="dxa"/>
            <w:vAlign w:val="center"/>
          </w:tcPr>
          <w:p w14:paraId="2F6571E0"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12</w:t>
            </w:r>
          </w:p>
        </w:tc>
        <w:tc>
          <w:tcPr>
            <w:tcW w:w="920" w:type="dxa"/>
            <w:vAlign w:val="center"/>
          </w:tcPr>
          <w:p w14:paraId="61CE701F"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36,4</w:t>
            </w:r>
          </w:p>
        </w:tc>
        <w:tc>
          <w:tcPr>
            <w:tcW w:w="920" w:type="dxa"/>
            <w:vAlign w:val="center"/>
          </w:tcPr>
          <w:p w14:paraId="47B0359F"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30</w:t>
            </w:r>
          </w:p>
        </w:tc>
        <w:tc>
          <w:tcPr>
            <w:tcW w:w="1097" w:type="dxa"/>
            <w:vAlign w:val="center"/>
          </w:tcPr>
          <w:p w14:paraId="4E05DEDE"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5,8</w:t>
            </w:r>
          </w:p>
        </w:tc>
      </w:tr>
      <w:tr w:rsidR="007E472B" w:rsidRPr="00FB2D81" w14:paraId="5BBB52DF" w14:textId="77777777" w:rsidTr="00C4030E">
        <w:trPr>
          <w:trHeight w:val="557"/>
        </w:trPr>
        <w:tc>
          <w:tcPr>
            <w:tcW w:w="2101" w:type="dxa"/>
            <w:vAlign w:val="center"/>
          </w:tcPr>
          <w:p w14:paraId="0AC7B8C1" w14:textId="77777777" w:rsidR="007E472B" w:rsidRPr="007E472B" w:rsidRDefault="007E472B" w:rsidP="00C4030E">
            <w:pPr>
              <w:spacing w:after="0" w:line="240" w:lineRule="auto"/>
              <w:rPr>
                <w:rFonts w:ascii="Times New Roman" w:hAnsi="Times New Roman" w:cs="Times New Roman"/>
                <w:color w:val="000000"/>
                <w:sz w:val="28"/>
                <w:szCs w:val="28"/>
                <w:lang w:eastAsia="ru-RU"/>
              </w:rPr>
            </w:pPr>
            <w:r w:rsidRPr="007E472B">
              <w:rPr>
                <w:rFonts w:ascii="Times New Roman" w:hAnsi="Times New Roman" w:cs="Times New Roman"/>
                <w:color w:val="000000"/>
                <w:sz w:val="28"/>
                <w:szCs w:val="28"/>
                <w:lang w:eastAsia="ru-RU"/>
              </w:rPr>
              <w:t>Фиксированные комбинации</w:t>
            </w:r>
          </w:p>
        </w:tc>
        <w:tc>
          <w:tcPr>
            <w:tcW w:w="920" w:type="dxa"/>
            <w:vAlign w:val="center"/>
          </w:tcPr>
          <w:p w14:paraId="2B076A07"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w:t>
            </w:r>
          </w:p>
        </w:tc>
        <w:tc>
          <w:tcPr>
            <w:tcW w:w="920" w:type="dxa"/>
            <w:vAlign w:val="center"/>
          </w:tcPr>
          <w:p w14:paraId="567B64EF"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w:t>
            </w:r>
          </w:p>
        </w:tc>
        <w:tc>
          <w:tcPr>
            <w:tcW w:w="920" w:type="dxa"/>
            <w:vAlign w:val="center"/>
          </w:tcPr>
          <w:p w14:paraId="56DC0F39"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57</w:t>
            </w:r>
          </w:p>
        </w:tc>
        <w:tc>
          <w:tcPr>
            <w:tcW w:w="921" w:type="dxa"/>
            <w:vAlign w:val="center"/>
          </w:tcPr>
          <w:p w14:paraId="5340D4D9"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27,5</w:t>
            </w:r>
          </w:p>
        </w:tc>
        <w:tc>
          <w:tcPr>
            <w:tcW w:w="920" w:type="dxa"/>
            <w:vAlign w:val="center"/>
          </w:tcPr>
          <w:p w14:paraId="79326C2F"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10</w:t>
            </w:r>
          </w:p>
        </w:tc>
        <w:tc>
          <w:tcPr>
            <w:tcW w:w="920" w:type="dxa"/>
            <w:vAlign w:val="center"/>
          </w:tcPr>
          <w:p w14:paraId="1E6D41BC"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30,3</w:t>
            </w:r>
          </w:p>
        </w:tc>
        <w:tc>
          <w:tcPr>
            <w:tcW w:w="920" w:type="dxa"/>
            <w:vAlign w:val="center"/>
          </w:tcPr>
          <w:p w14:paraId="607F8A1C"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67</w:t>
            </w:r>
          </w:p>
        </w:tc>
        <w:tc>
          <w:tcPr>
            <w:tcW w:w="1097" w:type="dxa"/>
            <w:vAlign w:val="center"/>
          </w:tcPr>
          <w:p w14:paraId="17E23296" w14:textId="77777777" w:rsidR="007E472B" w:rsidRPr="007E472B" w:rsidRDefault="007E472B" w:rsidP="00C4030E">
            <w:pPr>
              <w:spacing w:after="0" w:line="240" w:lineRule="auto"/>
              <w:jc w:val="center"/>
              <w:rPr>
                <w:rFonts w:ascii="Times New Roman" w:hAnsi="Times New Roman" w:cs="Times New Roman"/>
                <w:color w:val="000000"/>
                <w:sz w:val="28"/>
                <w:szCs w:val="28"/>
              </w:rPr>
            </w:pPr>
            <w:r w:rsidRPr="007E472B">
              <w:rPr>
                <w:rFonts w:ascii="Times New Roman" w:hAnsi="Times New Roman" w:cs="Times New Roman"/>
                <w:color w:val="000000"/>
                <w:sz w:val="28"/>
                <w:szCs w:val="28"/>
              </w:rPr>
              <w:t>13,0</w:t>
            </w:r>
          </w:p>
        </w:tc>
      </w:tr>
    </w:tbl>
    <w:p w14:paraId="3C671F8F" w14:textId="77777777" w:rsidR="007E472B" w:rsidRPr="008A3DCC" w:rsidRDefault="007E472B" w:rsidP="007E472B">
      <w:pPr>
        <w:spacing w:after="0" w:line="240" w:lineRule="auto"/>
        <w:ind w:firstLine="567"/>
        <w:jc w:val="both"/>
        <w:rPr>
          <w:rFonts w:ascii="Times New Roman" w:hAnsi="Times New Roman" w:cs="Times New Roman"/>
          <w:sz w:val="28"/>
          <w:szCs w:val="28"/>
        </w:rPr>
      </w:pPr>
    </w:p>
    <w:p w14:paraId="5B329607" w14:textId="77777777" w:rsidR="007E472B" w:rsidRPr="008A3DCC" w:rsidRDefault="007E472B" w:rsidP="007E472B">
      <w:pPr>
        <w:spacing w:after="0" w:line="240" w:lineRule="auto"/>
        <w:ind w:firstLine="567"/>
        <w:jc w:val="both"/>
        <w:rPr>
          <w:rFonts w:ascii="Times New Roman" w:hAnsi="Times New Roman" w:cs="Times New Roman"/>
          <w:sz w:val="28"/>
          <w:szCs w:val="28"/>
        </w:rPr>
      </w:pPr>
      <w:r w:rsidRPr="008A3DCC">
        <w:rPr>
          <w:rFonts w:ascii="Times New Roman" w:hAnsi="Times New Roman" w:cs="Times New Roman"/>
          <w:sz w:val="28"/>
          <w:szCs w:val="28"/>
        </w:rPr>
        <w:t>Монотерапия была назначена при АГ I ст. во всех случаях, II ст. – в 63,8% и III ст. – 33,3%. При I ст. АГ в структуре назначений преобладали ингибиторы АПФ и диуретики, на третьем месте находились антагонисты рецепторов ангиотензина. При АГ II ст. ингибиторы АПФ также оказались наиболее распространенным вариантом терапии. Почти в таком же числе случаев назначались фиксированные комбинации антигипертензивных препаратов. Антагонисты рецепторов ангиотензина также оказались на третьем месте и назначались с той же частотой, как и при АГ I ст.</w:t>
      </w:r>
    </w:p>
    <w:p w14:paraId="3EB265A8" w14:textId="77777777" w:rsidR="007E472B" w:rsidRPr="008A3DCC" w:rsidRDefault="007E472B" w:rsidP="007E472B">
      <w:pPr>
        <w:spacing w:after="0" w:line="240" w:lineRule="auto"/>
        <w:ind w:firstLine="567"/>
        <w:jc w:val="both"/>
        <w:rPr>
          <w:rFonts w:ascii="Times New Roman" w:hAnsi="Times New Roman" w:cs="Times New Roman"/>
          <w:sz w:val="28"/>
          <w:szCs w:val="28"/>
        </w:rPr>
      </w:pPr>
      <w:r w:rsidRPr="008A3DCC">
        <w:rPr>
          <w:rFonts w:ascii="Times New Roman" w:hAnsi="Times New Roman" w:cs="Times New Roman"/>
          <w:sz w:val="28"/>
          <w:szCs w:val="28"/>
        </w:rPr>
        <w:t xml:space="preserve">АГ III ст. чаще всего лечили путем назначения сочетаний препаратов, на втором месте оказались фиксированные комбинации, на третьем – </w:t>
      </w:r>
      <w:r>
        <w:rPr>
          <w:rFonts w:ascii="Times New Roman" w:hAnsi="Times New Roman" w:cs="Times New Roman"/>
          <w:sz w:val="28"/>
          <w:szCs w:val="28"/>
        </w:rPr>
        <w:t>β-</w:t>
      </w:r>
      <w:r w:rsidRPr="008A3DCC">
        <w:rPr>
          <w:rFonts w:ascii="Times New Roman" w:hAnsi="Times New Roman" w:cs="Times New Roman"/>
          <w:sz w:val="28"/>
          <w:szCs w:val="28"/>
        </w:rPr>
        <w:t>адреноблокаторы. В целом по группе, за счет большей численности пациентов с АГ I ст., преобладали ИАПФ (42,8%). Диуретики назначались в 15,4%, на третьем месте оказались фиксированные комбинации (13,0%).</w:t>
      </w:r>
    </w:p>
    <w:p w14:paraId="5CF2B313" w14:textId="77777777" w:rsidR="007E472B" w:rsidRDefault="007E472B" w:rsidP="007E472B">
      <w:pPr>
        <w:spacing w:after="0" w:line="240" w:lineRule="auto"/>
        <w:ind w:firstLine="567"/>
        <w:jc w:val="both"/>
        <w:rPr>
          <w:rFonts w:ascii="Times New Roman" w:hAnsi="Times New Roman" w:cs="Times New Roman"/>
          <w:sz w:val="28"/>
          <w:szCs w:val="28"/>
        </w:rPr>
      </w:pPr>
      <w:r w:rsidRPr="008A3DCC">
        <w:rPr>
          <w:rFonts w:ascii="Times New Roman" w:hAnsi="Times New Roman" w:cs="Times New Roman"/>
          <w:sz w:val="28"/>
          <w:szCs w:val="28"/>
        </w:rPr>
        <w:t>Таким образом, назначенную терапию в целом трудно счесть соответствующей современным требованиям в первую очередь за счет достаточно частого изолированного назначения диуретиков, даже при АГ II ст. Недостаточно часто использовалась медикаментозная терапия в виде наиболее эффективных и удобных для применения фиксированных комбинаций.</w:t>
      </w:r>
    </w:p>
    <w:p w14:paraId="7AC5D728" w14:textId="614036EC" w:rsidR="004D621A" w:rsidRDefault="007E472B" w:rsidP="004D621A">
      <w:pPr>
        <w:spacing w:after="0" w:line="240" w:lineRule="auto"/>
        <w:ind w:firstLine="567"/>
        <w:jc w:val="both"/>
        <w:rPr>
          <w:rFonts w:ascii="Times New Roman" w:hAnsi="Times New Roman" w:cs="Times New Roman"/>
          <w:sz w:val="28"/>
          <w:szCs w:val="28"/>
        </w:rPr>
      </w:pPr>
      <w:r w:rsidRPr="008A3DCC">
        <w:rPr>
          <w:rFonts w:ascii="Times New Roman" w:hAnsi="Times New Roman" w:cs="Times New Roman"/>
          <w:sz w:val="28"/>
          <w:szCs w:val="28"/>
        </w:rPr>
        <w:t xml:space="preserve">На рисунке </w:t>
      </w:r>
      <w:r>
        <w:rPr>
          <w:rFonts w:ascii="Times New Roman" w:hAnsi="Times New Roman" w:cs="Times New Roman"/>
          <w:sz w:val="28"/>
          <w:szCs w:val="28"/>
        </w:rPr>
        <w:t>16</w:t>
      </w:r>
      <w:r w:rsidRPr="008A3DCC">
        <w:rPr>
          <w:rFonts w:ascii="Times New Roman" w:hAnsi="Times New Roman" w:cs="Times New Roman"/>
          <w:sz w:val="28"/>
          <w:szCs w:val="28"/>
        </w:rPr>
        <w:t xml:space="preserve"> представлено распределение пациентов </w:t>
      </w:r>
      <w:r>
        <w:rPr>
          <w:rFonts w:ascii="Times New Roman" w:hAnsi="Times New Roman" w:cs="Times New Roman"/>
          <w:sz w:val="28"/>
          <w:szCs w:val="28"/>
        </w:rPr>
        <w:t xml:space="preserve">молодого возраста </w:t>
      </w:r>
      <w:r w:rsidRPr="008A3DCC">
        <w:rPr>
          <w:rFonts w:ascii="Times New Roman" w:hAnsi="Times New Roman" w:cs="Times New Roman"/>
          <w:sz w:val="28"/>
          <w:szCs w:val="28"/>
        </w:rPr>
        <w:t xml:space="preserve">в зависимости от приверженности к антигипертензивной терапии по данным теста Мориски-Грина и </w:t>
      </w:r>
      <w:r>
        <w:rPr>
          <w:rFonts w:ascii="Times New Roman" w:hAnsi="Times New Roman" w:cs="Times New Roman"/>
          <w:sz w:val="28"/>
          <w:szCs w:val="28"/>
        </w:rPr>
        <w:t>прямого опроса пациента в соответствии с разработанными критериями</w:t>
      </w:r>
      <w:r w:rsidRPr="008A3DCC">
        <w:rPr>
          <w:rFonts w:ascii="Times New Roman" w:hAnsi="Times New Roman" w:cs="Times New Roman"/>
          <w:sz w:val="28"/>
          <w:szCs w:val="28"/>
        </w:rPr>
        <w:t>.</w:t>
      </w:r>
    </w:p>
    <w:p w14:paraId="12DC0B6D" w14:textId="77777777" w:rsidR="004D621A" w:rsidRDefault="004D621A" w:rsidP="004D621A">
      <w:pPr>
        <w:spacing w:after="0" w:line="240" w:lineRule="auto"/>
        <w:ind w:firstLine="567"/>
        <w:jc w:val="both"/>
        <w:rPr>
          <w:rFonts w:ascii="Times New Roman" w:hAnsi="Times New Roman" w:cs="Times New Roman"/>
          <w:sz w:val="28"/>
          <w:szCs w:val="28"/>
        </w:rPr>
      </w:pPr>
    </w:p>
    <w:tbl>
      <w:tblPr>
        <w:tblW w:w="0" w:type="auto"/>
        <w:tblInd w:w="-106" w:type="dxa"/>
        <w:tblLook w:val="00A0" w:firstRow="1" w:lastRow="0" w:firstColumn="1" w:lastColumn="0" w:noHBand="0" w:noVBand="0"/>
      </w:tblPr>
      <w:tblGrid>
        <w:gridCol w:w="4866"/>
        <w:gridCol w:w="4866"/>
      </w:tblGrid>
      <w:tr w:rsidR="004D621A" w:rsidRPr="008A3DCC" w14:paraId="326AEE1B" w14:textId="77777777" w:rsidTr="00C4030E">
        <w:tc>
          <w:tcPr>
            <w:tcW w:w="4785" w:type="dxa"/>
          </w:tcPr>
          <w:p w14:paraId="3C5F8C5E" w14:textId="77777777" w:rsidR="004D621A" w:rsidRPr="008A3DCC" w:rsidRDefault="004D621A" w:rsidP="00C4030E">
            <w:pPr>
              <w:spacing w:after="0" w:line="360" w:lineRule="auto"/>
              <w:jc w:val="center"/>
              <w:rPr>
                <w:rFonts w:ascii="Times New Roman" w:hAnsi="Times New Roman" w:cs="Times New Roman"/>
                <w:sz w:val="28"/>
                <w:szCs w:val="28"/>
              </w:rPr>
            </w:pPr>
            <w:r w:rsidRPr="008A3DCC">
              <w:rPr>
                <w:rFonts w:ascii="Times New Roman" w:hAnsi="Times New Roman" w:cs="Times New Roman"/>
                <w:sz w:val="28"/>
                <w:szCs w:val="28"/>
              </w:rPr>
              <w:t>Тест Мориски-Грина</w:t>
            </w:r>
          </w:p>
          <w:p w14:paraId="3898C58B" w14:textId="77777777" w:rsidR="004D621A" w:rsidRPr="008A3DCC" w:rsidRDefault="004D621A" w:rsidP="00C4030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B3D4984" wp14:editId="093A2047">
                  <wp:extent cx="2943225" cy="3171825"/>
                  <wp:effectExtent l="0" t="0" r="9525" b="952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3225" cy="3171825"/>
                          </a:xfrm>
                          <a:prstGeom prst="rect">
                            <a:avLst/>
                          </a:prstGeom>
                          <a:noFill/>
                          <a:ln>
                            <a:noFill/>
                          </a:ln>
                        </pic:spPr>
                      </pic:pic>
                    </a:graphicData>
                  </a:graphic>
                </wp:inline>
              </w:drawing>
            </w:r>
          </w:p>
        </w:tc>
        <w:tc>
          <w:tcPr>
            <w:tcW w:w="4786" w:type="dxa"/>
          </w:tcPr>
          <w:p w14:paraId="57DF45B4" w14:textId="77777777" w:rsidR="004D621A" w:rsidRPr="008A3DCC" w:rsidRDefault="004D621A" w:rsidP="00C4030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Прямой опрос</w:t>
            </w:r>
          </w:p>
          <w:p w14:paraId="2B81ECEC" w14:textId="77777777" w:rsidR="004D621A" w:rsidRPr="008A3DCC" w:rsidRDefault="004D621A" w:rsidP="00C4030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5F4F6AC" wp14:editId="71A7E4C5">
                  <wp:extent cx="2943225" cy="3171825"/>
                  <wp:effectExtent l="0" t="0" r="9525" b="9525"/>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3225" cy="3171825"/>
                          </a:xfrm>
                          <a:prstGeom prst="rect">
                            <a:avLst/>
                          </a:prstGeom>
                          <a:noFill/>
                          <a:ln>
                            <a:noFill/>
                          </a:ln>
                        </pic:spPr>
                      </pic:pic>
                    </a:graphicData>
                  </a:graphic>
                </wp:inline>
              </w:drawing>
            </w:r>
          </w:p>
        </w:tc>
      </w:tr>
    </w:tbl>
    <w:p w14:paraId="7A1B7177" w14:textId="504424AF" w:rsidR="004D621A" w:rsidRPr="008A3DCC" w:rsidRDefault="004D621A" w:rsidP="004D621A">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 xml:space="preserve">Рисунок </w:t>
      </w:r>
      <w:r>
        <w:rPr>
          <w:rFonts w:ascii="Times New Roman" w:hAnsi="Times New Roman" w:cs="Times New Roman"/>
          <w:sz w:val="28"/>
          <w:szCs w:val="28"/>
        </w:rPr>
        <w:t>16</w:t>
      </w:r>
      <w:r w:rsidRPr="008A3DCC">
        <w:rPr>
          <w:rFonts w:ascii="Times New Roman" w:hAnsi="Times New Roman" w:cs="Times New Roman"/>
          <w:sz w:val="28"/>
          <w:szCs w:val="28"/>
        </w:rPr>
        <w:t xml:space="preserve"> – Приверженность обследованных больных АГ</w:t>
      </w:r>
      <w:r>
        <w:rPr>
          <w:rFonts w:ascii="Times New Roman" w:hAnsi="Times New Roman" w:cs="Times New Roman"/>
          <w:sz w:val="28"/>
          <w:szCs w:val="28"/>
        </w:rPr>
        <w:t xml:space="preserve"> молодого возраста</w:t>
      </w:r>
      <w:r w:rsidRPr="008A3DCC">
        <w:rPr>
          <w:rFonts w:ascii="Times New Roman" w:hAnsi="Times New Roman" w:cs="Times New Roman"/>
          <w:sz w:val="28"/>
          <w:szCs w:val="28"/>
        </w:rPr>
        <w:t xml:space="preserve"> к антигипертензивной терапии</w:t>
      </w:r>
    </w:p>
    <w:p w14:paraId="09DCD699" w14:textId="77777777" w:rsidR="004D621A" w:rsidRDefault="004D621A" w:rsidP="004D621A">
      <w:pPr>
        <w:spacing w:after="0" w:line="240" w:lineRule="auto"/>
        <w:ind w:firstLine="567"/>
        <w:jc w:val="both"/>
        <w:rPr>
          <w:rFonts w:ascii="Times New Roman" w:hAnsi="Times New Roman" w:cs="Times New Roman"/>
          <w:sz w:val="28"/>
          <w:szCs w:val="28"/>
        </w:rPr>
      </w:pPr>
    </w:p>
    <w:p w14:paraId="78216280" w14:textId="77777777" w:rsidR="004D621A" w:rsidRPr="00E606A0" w:rsidRDefault="004D621A" w:rsidP="004D621A">
      <w:pPr>
        <w:spacing w:after="0" w:line="240" w:lineRule="auto"/>
        <w:ind w:firstLine="567"/>
        <w:jc w:val="both"/>
        <w:rPr>
          <w:rFonts w:ascii="Times New Roman" w:hAnsi="Times New Roman" w:cs="Times New Roman"/>
          <w:sz w:val="28"/>
          <w:szCs w:val="28"/>
        </w:rPr>
      </w:pPr>
      <w:r w:rsidRPr="00E606A0">
        <w:rPr>
          <w:rFonts w:ascii="Times New Roman" w:hAnsi="Times New Roman" w:cs="Times New Roman"/>
          <w:sz w:val="28"/>
          <w:szCs w:val="28"/>
        </w:rPr>
        <w:t xml:space="preserve">При определении приверженности с помощью теста Мориски-Грина наличие таковой было определено только в 36,8%, что является довольно низким показателем [145]. </w:t>
      </w:r>
    </w:p>
    <w:p w14:paraId="33CCCE2C" w14:textId="77777777" w:rsidR="004D621A" w:rsidRDefault="004D621A" w:rsidP="004D621A">
      <w:pPr>
        <w:spacing w:after="0" w:line="240" w:lineRule="auto"/>
        <w:ind w:firstLine="567"/>
        <w:jc w:val="both"/>
        <w:rPr>
          <w:rFonts w:ascii="Times New Roman" w:hAnsi="Times New Roman" w:cs="Times New Roman"/>
          <w:sz w:val="28"/>
          <w:szCs w:val="28"/>
        </w:rPr>
      </w:pPr>
      <w:r w:rsidRPr="00E606A0">
        <w:rPr>
          <w:rFonts w:ascii="Times New Roman" w:hAnsi="Times New Roman" w:cs="Times New Roman"/>
          <w:sz w:val="28"/>
          <w:szCs w:val="28"/>
        </w:rPr>
        <w:t>Использование данных прямого опроса пациента дало распределение данной категории на 3 неравных группы – полной приверженности (38,3%), неполной приверженности – 33,7% и отсутствия приверженности – 28,0%. Соответствие наличия приверженности по опроснику Мориски-Грина и полной приверженности по данным прямого опроса пациентов лечащими врачами составило 95,8% (p&lt;0,001).</w:t>
      </w:r>
    </w:p>
    <w:p w14:paraId="530E499F" w14:textId="77777777" w:rsidR="004D621A" w:rsidRPr="008A3DCC" w:rsidRDefault="004D621A" w:rsidP="004D621A">
      <w:pPr>
        <w:spacing w:after="0" w:line="240" w:lineRule="auto"/>
        <w:ind w:firstLine="567"/>
        <w:jc w:val="both"/>
        <w:rPr>
          <w:rFonts w:ascii="Times New Roman" w:hAnsi="Times New Roman" w:cs="Times New Roman"/>
          <w:sz w:val="28"/>
          <w:szCs w:val="28"/>
        </w:rPr>
      </w:pPr>
      <w:r w:rsidRPr="008A3DCC">
        <w:rPr>
          <w:rFonts w:ascii="Times New Roman" w:hAnsi="Times New Roman" w:cs="Times New Roman"/>
          <w:sz w:val="28"/>
          <w:szCs w:val="28"/>
        </w:rPr>
        <w:t xml:space="preserve">В таблице </w:t>
      </w:r>
      <w:r>
        <w:rPr>
          <w:rFonts w:ascii="Times New Roman" w:hAnsi="Times New Roman" w:cs="Times New Roman"/>
          <w:sz w:val="28"/>
          <w:szCs w:val="28"/>
        </w:rPr>
        <w:t>2</w:t>
      </w:r>
      <w:r w:rsidRPr="00876D2C">
        <w:rPr>
          <w:rFonts w:ascii="Times New Roman" w:hAnsi="Times New Roman" w:cs="Times New Roman"/>
          <w:sz w:val="28"/>
          <w:szCs w:val="28"/>
        </w:rPr>
        <w:t>5</w:t>
      </w:r>
      <w:r w:rsidRPr="008A3DCC">
        <w:rPr>
          <w:rFonts w:ascii="Times New Roman" w:hAnsi="Times New Roman" w:cs="Times New Roman"/>
          <w:sz w:val="28"/>
          <w:szCs w:val="28"/>
        </w:rPr>
        <w:t xml:space="preserve"> сведены данные о зависимости приверженности к антигипертензивной терапии от назначенных препаратов в целом по группе</w:t>
      </w:r>
      <w:r>
        <w:rPr>
          <w:rFonts w:ascii="Times New Roman" w:hAnsi="Times New Roman" w:cs="Times New Roman"/>
          <w:sz w:val="28"/>
          <w:szCs w:val="28"/>
        </w:rPr>
        <w:t xml:space="preserve"> больных молодого возраста</w:t>
      </w:r>
      <w:r w:rsidRPr="008A3DCC">
        <w:rPr>
          <w:rFonts w:ascii="Times New Roman" w:hAnsi="Times New Roman" w:cs="Times New Roman"/>
          <w:sz w:val="28"/>
          <w:szCs w:val="28"/>
        </w:rPr>
        <w:t xml:space="preserve">. </w:t>
      </w:r>
    </w:p>
    <w:p w14:paraId="662B3838" w14:textId="77777777" w:rsidR="004D621A" w:rsidRPr="008A3DCC" w:rsidRDefault="004D621A" w:rsidP="004D621A">
      <w:pPr>
        <w:spacing w:after="0" w:line="240" w:lineRule="auto"/>
        <w:ind w:firstLine="567"/>
        <w:jc w:val="both"/>
        <w:rPr>
          <w:rFonts w:ascii="Times New Roman" w:hAnsi="Times New Roman" w:cs="Times New Roman"/>
          <w:sz w:val="28"/>
          <w:szCs w:val="28"/>
        </w:rPr>
      </w:pPr>
      <w:r w:rsidRPr="008A3DCC">
        <w:rPr>
          <w:rFonts w:ascii="Times New Roman" w:hAnsi="Times New Roman" w:cs="Times New Roman"/>
          <w:sz w:val="28"/>
          <w:szCs w:val="28"/>
        </w:rPr>
        <w:t>Анализ приверженности пациентов к лечению был проведен при их распределении по разработанной трехступенчатой шкале. При этом выявлено, что наиболее высокая частота полной приверженности была выявлена при использовании сочетаний медикаментозных препаратов, что неудивительно, учитывая структуру назначений в зависимости от степени повышения АД. Различия с показателем при монотерапии в целом были значимыми (χ</w:t>
      </w:r>
      <w:r w:rsidRPr="008A3DCC">
        <w:rPr>
          <w:rFonts w:ascii="Times New Roman" w:hAnsi="Times New Roman" w:cs="Times New Roman"/>
          <w:sz w:val="28"/>
          <w:szCs w:val="28"/>
          <w:vertAlign w:val="superscript"/>
        </w:rPr>
        <w:t>2</w:t>
      </w:r>
      <w:r w:rsidRPr="008A3DCC">
        <w:rPr>
          <w:rFonts w:ascii="Times New Roman" w:hAnsi="Times New Roman" w:cs="Times New Roman"/>
          <w:sz w:val="28"/>
          <w:szCs w:val="28"/>
        </w:rPr>
        <w:t xml:space="preserve">=9,453, р=0,022). Также наиболее низким оказался показатель отсутствия приверженности, составивший 16,7%. </w:t>
      </w:r>
    </w:p>
    <w:p w14:paraId="2318A5EB" w14:textId="77777777" w:rsidR="004D621A" w:rsidRDefault="004D621A" w:rsidP="004D621A">
      <w:pPr>
        <w:spacing w:after="0" w:line="240" w:lineRule="auto"/>
        <w:ind w:firstLine="567"/>
        <w:jc w:val="both"/>
        <w:rPr>
          <w:rFonts w:ascii="Times New Roman" w:hAnsi="Times New Roman" w:cs="Times New Roman"/>
          <w:sz w:val="28"/>
          <w:szCs w:val="28"/>
        </w:rPr>
      </w:pPr>
      <w:r w:rsidRPr="008A3DCC">
        <w:rPr>
          <w:rFonts w:ascii="Times New Roman" w:hAnsi="Times New Roman" w:cs="Times New Roman"/>
          <w:sz w:val="28"/>
          <w:szCs w:val="28"/>
        </w:rPr>
        <w:t xml:space="preserve">Наихудшие результаты были выявлены в отношении </w:t>
      </w:r>
      <w:r>
        <w:rPr>
          <w:rFonts w:ascii="Times New Roman" w:hAnsi="Times New Roman" w:cs="Times New Roman"/>
          <w:sz w:val="28"/>
          <w:szCs w:val="28"/>
        </w:rPr>
        <w:t>β-</w:t>
      </w:r>
      <w:r w:rsidRPr="008A3DCC">
        <w:rPr>
          <w:rFonts w:ascii="Times New Roman" w:hAnsi="Times New Roman" w:cs="Times New Roman"/>
          <w:sz w:val="28"/>
          <w:szCs w:val="28"/>
        </w:rPr>
        <w:t>адреноблокаторов. Отсутствие приверженности наблюдалось в 42,9% случаев, а полная приверженность – только в 28,6%. Следует отметить, что это распределение было проведено на небольшом числе случаев. Ненамного выше</w:t>
      </w:r>
      <w:r>
        <w:rPr>
          <w:rFonts w:ascii="Times New Roman" w:hAnsi="Times New Roman" w:cs="Times New Roman"/>
          <w:sz w:val="28"/>
          <w:szCs w:val="28"/>
        </w:rPr>
        <w:t>,</w:t>
      </w:r>
      <w:r w:rsidRPr="008A3DCC">
        <w:rPr>
          <w:rFonts w:ascii="Times New Roman" w:hAnsi="Times New Roman" w:cs="Times New Roman"/>
          <w:sz w:val="28"/>
          <w:szCs w:val="28"/>
        </w:rPr>
        <w:t xml:space="preserve"> чем у </w:t>
      </w:r>
      <w:r>
        <w:rPr>
          <w:rFonts w:ascii="Times New Roman" w:hAnsi="Times New Roman" w:cs="Times New Roman"/>
          <w:sz w:val="28"/>
          <w:szCs w:val="28"/>
        </w:rPr>
        <w:t>β-</w:t>
      </w:r>
      <w:r w:rsidRPr="008A3DCC">
        <w:rPr>
          <w:rFonts w:ascii="Times New Roman" w:hAnsi="Times New Roman" w:cs="Times New Roman"/>
          <w:sz w:val="28"/>
          <w:szCs w:val="28"/>
        </w:rPr>
        <w:t xml:space="preserve">адреноблокаторов, была частота полной приверженности у пациентов, которым назначали ингибиторы АПФ. Однако значительно большей у их была доля больных, отнесенных в категорию неполной приверженности. </w:t>
      </w:r>
    </w:p>
    <w:p w14:paraId="03A1FF97" w14:textId="77777777" w:rsidR="004D621A" w:rsidRDefault="004D621A" w:rsidP="004D621A">
      <w:pPr>
        <w:spacing w:after="0" w:line="240" w:lineRule="auto"/>
        <w:ind w:firstLine="567"/>
        <w:jc w:val="both"/>
        <w:rPr>
          <w:rFonts w:ascii="Times New Roman" w:hAnsi="Times New Roman" w:cs="Times New Roman"/>
          <w:color w:val="000000"/>
          <w:sz w:val="28"/>
          <w:szCs w:val="28"/>
        </w:rPr>
      </w:pPr>
      <w:r w:rsidRPr="008A3DCC">
        <w:rPr>
          <w:rFonts w:ascii="Times New Roman" w:hAnsi="Times New Roman" w:cs="Times New Roman"/>
          <w:sz w:val="28"/>
          <w:szCs w:val="28"/>
        </w:rPr>
        <w:t xml:space="preserve">Следует указать на более высокие показатели полной приверженности у пациентов, получавших антагонисты рецепторов ангиотензина. Назначение диуретических средств также соответствовало невысокой приверженности (полная – только 31,6%, </w:t>
      </w:r>
      <w:r w:rsidRPr="008A3DCC">
        <w:rPr>
          <w:rFonts w:ascii="Times New Roman" w:hAnsi="Times New Roman" w:cs="Times New Roman"/>
          <w:color w:val="000000"/>
          <w:sz w:val="28"/>
          <w:szCs w:val="28"/>
        </w:rPr>
        <w:t>отсутствие – 38,0%).</w:t>
      </w:r>
    </w:p>
    <w:p w14:paraId="78D707D0" w14:textId="77777777" w:rsidR="004D621A" w:rsidRDefault="004D621A" w:rsidP="004D621A">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Различия между объединенными показателями монотерапии и сочетаниями имели статистическую значимость (</w:t>
      </w:r>
      <w:r w:rsidRPr="008A3DCC">
        <w:rPr>
          <w:rFonts w:ascii="Times New Roman" w:hAnsi="Times New Roman" w:cs="Times New Roman"/>
          <w:sz w:val="28"/>
          <w:szCs w:val="28"/>
        </w:rPr>
        <w:t>χ</w:t>
      </w:r>
      <w:r w:rsidRPr="008A3DCC">
        <w:rPr>
          <w:rFonts w:ascii="Times New Roman" w:hAnsi="Times New Roman" w:cs="Times New Roman"/>
          <w:sz w:val="28"/>
          <w:szCs w:val="28"/>
          <w:vertAlign w:val="superscript"/>
        </w:rPr>
        <w:t>2</w:t>
      </w:r>
      <w:r w:rsidRPr="008A3DCC">
        <w:rPr>
          <w:rFonts w:ascii="Times New Roman" w:hAnsi="Times New Roman" w:cs="Times New Roman"/>
          <w:sz w:val="28"/>
          <w:szCs w:val="28"/>
        </w:rPr>
        <w:t>=</w:t>
      </w:r>
      <w:r w:rsidRPr="00AA4CA2">
        <w:rPr>
          <w:rFonts w:ascii="Times New Roman" w:hAnsi="Times New Roman" w:cs="Times New Roman"/>
          <w:sz w:val="28"/>
          <w:szCs w:val="28"/>
        </w:rPr>
        <w:t>15,66</w:t>
      </w:r>
      <w:r w:rsidRPr="008A3DCC">
        <w:rPr>
          <w:rFonts w:ascii="Times New Roman" w:hAnsi="Times New Roman" w:cs="Times New Roman"/>
          <w:sz w:val="28"/>
          <w:szCs w:val="28"/>
        </w:rPr>
        <w:t>, р=0,0</w:t>
      </w:r>
      <w:r w:rsidRPr="00AA4CA2">
        <w:rPr>
          <w:rFonts w:ascii="Times New Roman" w:hAnsi="Times New Roman" w:cs="Times New Roman"/>
          <w:sz w:val="28"/>
          <w:szCs w:val="28"/>
        </w:rPr>
        <w:t>48</w:t>
      </w:r>
      <w:r>
        <w:rPr>
          <w:rFonts w:ascii="Times New Roman" w:hAnsi="Times New Roman" w:cs="Times New Roman"/>
          <w:sz w:val="28"/>
          <w:szCs w:val="28"/>
        </w:rPr>
        <w:t>), но не имели между монотерапией и фиксированными комбинациями (</w:t>
      </w:r>
      <w:r w:rsidRPr="008A3DCC">
        <w:rPr>
          <w:rFonts w:ascii="Times New Roman" w:hAnsi="Times New Roman" w:cs="Times New Roman"/>
          <w:sz w:val="28"/>
          <w:szCs w:val="28"/>
        </w:rPr>
        <w:t>χ</w:t>
      </w:r>
      <w:r w:rsidRPr="008A3DCC">
        <w:rPr>
          <w:rFonts w:ascii="Times New Roman" w:hAnsi="Times New Roman" w:cs="Times New Roman"/>
          <w:sz w:val="28"/>
          <w:szCs w:val="28"/>
          <w:vertAlign w:val="superscript"/>
        </w:rPr>
        <w:t>2</w:t>
      </w:r>
      <w:r w:rsidRPr="008A3DCC">
        <w:rPr>
          <w:rFonts w:ascii="Times New Roman" w:hAnsi="Times New Roman" w:cs="Times New Roman"/>
          <w:sz w:val="28"/>
          <w:szCs w:val="28"/>
        </w:rPr>
        <w:t>=</w:t>
      </w:r>
      <w:r>
        <w:rPr>
          <w:rFonts w:ascii="Times New Roman" w:hAnsi="Times New Roman" w:cs="Times New Roman"/>
          <w:sz w:val="28"/>
          <w:szCs w:val="28"/>
        </w:rPr>
        <w:t>3</w:t>
      </w:r>
      <w:r w:rsidRPr="008A3DCC">
        <w:rPr>
          <w:rFonts w:ascii="Times New Roman" w:hAnsi="Times New Roman" w:cs="Times New Roman"/>
          <w:sz w:val="28"/>
          <w:szCs w:val="28"/>
        </w:rPr>
        <w:t>,</w:t>
      </w:r>
      <w:r>
        <w:rPr>
          <w:rFonts w:ascii="Times New Roman" w:hAnsi="Times New Roman" w:cs="Times New Roman"/>
          <w:sz w:val="28"/>
          <w:szCs w:val="28"/>
        </w:rPr>
        <w:t>216</w:t>
      </w:r>
      <w:r w:rsidRPr="008A3DCC">
        <w:rPr>
          <w:rFonts w:ascii="Times New Roman" w:hAnsi="Times New Roman" w:cs="Times New Roman"/>
          <w:sz w:val="28"/>
          <w:szCs w:val="28"/>
        </w:rPr>
        <w:t>, р=0,</w:t>
      </w:r>
      <w:r>
        <w:rPr>
          <w:rFonts w:ascii="Times New Roman" w:hAnsi="Times New Roman" w:cs="Times New Roman"/>
          <w:sz w:val="28"/>
          <w:szCs w:val="28"/>
        </w:rPr>
        <w:t>201).</w:t>
      </w:r>
    </w:p>
    <w:p w14:paraId="6C53AD19" w14:textId="77777777" w:rsidR="004D621A" w:rsidRPr="008A3DCC" w:rsidRDefault="004D621A" w:rsidP="004D621A">
      <w:pPr>
        <w:spacing w:after="0" w:line="240" w:lineRule="auto"/>
        <w:ind w:firstLine="567"/>
        <w:jc w:val="both"/>
        <w:rPr>
          <w:rFonts w:ascii="Times New Roman" w:hAnsi="Times New Roman" w:cs="Times New Roman"/>
          <w:sz w:val="28"/>
          <w:szCs w:val="28"/>
        </w:rPr>
      </w:pPr>
    </w:p>
    <w:p w14:paraId="61247FB5" w14:textId="77777777" w:rsidR="004D621A" w:rsidRDefault="004D621A" w:rsidP="004D621A">
      <w:pPr>
        <w:spacing w:after="0" w:line="240" w:lineRule="auto"/>
        <w:jc w:val="both"/>
        <w:rPr>
          <w:rFonts w:ascii="Times New Roman" w:hAnsi="Times New Roman" w:cs="Times New Roman"/>
          <w:sz w:val="28"/>
          <w:szCs w:val="28"/>
        </w:rPr>
        <w:sectPr w:rsidR="004D621A" w:rsidSect="00C4030E">
          <w:pgSz w:w="11906" w:h="16838" w:code="9"/>
          <w:pgMar w:top="1134" w:right="567" w:bottom="1134" w:left="1701" w:header="709" w:footer="709" w:gutter="0"/>
          <w:cols w:space="708"/>
          <w:titlePg/>
          <w:docGrid w:linePitch="360"/>
        </w:sectPr>
      </w:pPr>
    </w:p>
    <w:p w14:paraId="72521DCE" w14:textId="77777777" w:rsidR="004D621A" w:rsidRDefault="004D621A" w:rsidP="004D621A">
      <w:pPr>
        <w:spacing w:after="0" w:line="240" w:lineRule="auto"/>
        <w:jc w:val="both"/>
        <w:rPr>
          <w:rFonts w:ascii="Times New Roman" w:hAnsi="Times New Roman" w:cs="Times New Roman"/>
          <w:sz w:val="28"/>
          <w:szCs w:val="28"/>
        </w:rPr>
      </w:pPr>
      <w:r w:rsidRPr="008A3DCC">
        <w:rPr>
          <w:rFonts w:ascii="Times New Roman" w:hAnsi="Times New Roman" w:cs="Times New Roman"/>
          <w:sz w:val="28"/>
          <w:szCs w:val="28"/>
        </w:rPr>
        <w:t xml:space="preserve">Таблица </w:t>
      </w:r>
      <w:r>
        <w:rPr>
          <w:rFonts w:ascii="Times New Roman" w:hAnsi="Times New Roman" w:cs="Times New Roman"/>
          <w:sz w:val="28"/>
          <w:szCs w:val="28"/>
        </w:rPr>
        <w:t>2</w:t>
      </w:r>
      <w:r w:rsidRPr="00876D2C">
        <w:rPr>
          <w:rFonts w:ascii="Times New Roman" w:hAnsi="Times New Roman" w:cs="Times New Roman"/>
          <w:sz w:val="28"/>
          <w:szCs w:val="28"/>
        </w:rPr>
        <w:t>5</w:t>
      </w:r>
      <w:r w:rsidRPr="008A3DCC">
        <w:rPr>
          <w:rFonts w:ascii="Times New Roman" w:hAnsi="Times New Roman" w:cs="Times New Roman"/>
          <w:sz w:val="28"/>
          <w:szCs w:val="28"/>
        </w:rPr>
        <w:t xml:space="preserve"> – Зависимость приверженности к медикаментозной антигипертензивной терапии от </w:t>
      </w:r>
      <w:r>
        <w:rPr>
          <w:rFonts w:ascii="Times New Roman" w:hAnsi="Times New Roman" w:cs="Times New Roman"/>
          <w:sz w:val="28"/>
          <w:szCs w:val="28"/>
        </w:rPr>
        <w:t xml:space="preserve">класса </w:t>
      </w:r>
      <w:r w:rsidRPr="008A3DCC">
        <w:rPr>
          <w:rFonts w:ascii="Times New Roman" w:hAnsi="Times New Roman" w:cs="Times New Roman"/>
          <w:sz w:val="28"/>
          <w:szCs w:val="28"/>
        </w:rPr>
        <w:t>препарат</w:t>
      </w:r>
      <w:r>
        <w:rPr>
          <w:rFonts w:ascii="Times New Roman" w:hAnsi="Times New Roman" w:cs="Times New Roman"/>
          <w:sz w:val="28"/>
          <w:szCs w:val="28"/>
        </w:rPr>
        <w:t xml:space="preserve">ов </w:t>
      </w:r>
      <w:r w:rsidRPr="00935D75">
        <w:rPr>
          <w:rFonts w:ascii="Times New Roman" w:hAnsi="Times New Roman" w:cs="Times New Roman"/>
          <w:sz w:val="28"/>
          <w:szCs w:val="28"/>
        </w:rPr>
        <w:t>у пациентов молодого возраста</w:t>
      </w:r>
    </w:p>
    <w:p w14:paraId="534E5E12" w14:textId="77777777" w:rsidR="004D621A" w:rsidRPr="00B857D9" w:rsidRDefault="004D621A" w:rsidP="004D621A">
      <w:pPr>
        <w:spacing w:after="0" w:line="240" w:lineRule="auto"/>
        <w:jc w:val="both"/>
        <w:rPr>
          <w:rFonts w:ascii="Times New Roman" w:hAnsi="Times New Roman" w:cs="Times New Roman"/>
          <w:sz w:val="16"/>
          <w:szCs w:val="16"/>
        </w:rPr>
      </w:pPr>
    </w:p>
    <w:tbl>
      <w:tblPr>
        <w:tblW w:w="1470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6"/>
        <w:gridCol w:w="1039"/>
        <w:gridCol w:w="1040"/>
        <w:gridCol w:w="1039"/>
        <w:gridCol w:w="1040"/>
        <w:gridCol w:w="1039"/>
        <w:gridCol w:w="1040"/>
        <w:gridCol w:w="1039"/>
        <w:gridCol w:w="1040"/>
        <w:gridCol w:w="1040"/>
      </w:tblGrid>
      <w:tr w:rsidR="004D621A" w:rsidRPr="00FB2D81" w14:paraId="16223C9D" w14:textId="77777777" w:rsidTr="00C4030E">
        <w:tc>
          <w:tcPr>
            <w:tcW w:w="5346" w:type="dxa"/>
            <w:vMerge w:val="restart"/>
            <w:vAlign w:val="center"/>
          </w:tcPr>
          <w:p w14:paraId="007BCAA9" w14:textId="77777777" w:rsidR="004D621A" w:rsidRPr="003A717E" w:rsidRDefault="004D621A" w:rsidP="00C4030E">
            <w:pPr>
              <w:spacing w:after="0" w:line="240" w:lineRule="auto"/>
              <w:jc w:val="center"/>
              <w:rPr>
                <w:rFonts w:ascii="Times New Roman" w:hAnsi="Times New Roman" w:cs="Times New Roman"/>
                <w:sz w:val="28"/>
                <w:szCs w:val="28"/>
              </w:rPr>
            </w:pPr>
            <w:r w:rsidRPr="003A717E">
              <w:rPr>
                <w:rFonts w:ascii="Times New Roman" w:hAnsi="Times New Roman" w:cs="Times New Roman"/>
                <w:sz w:val="28"/>
                <w:szCs w:val="28"/>
              </w:rPr>
              <w:t>Антигипертензивная терапия</w:t>
            </w:r>
          </w:p>
        </w:tc>
        <w:tc>
          <w:tcPr>
            <w:tcW w:w="9356" w:type="dxa"/>
            <w:gridSpan w:val="9"/>
            <w:vAlign w:val="center"/>
          </w:tcPr>
          <w:p w14:paraId="281A5B03" w14:textId="77777777" w:rsidR="004D621A" w:rsidRPr="003A717E" w:rsidRDefault="004D621A" w:rsidP="00C4030E">
            <w:pPr>
              <w:spacing w:after="0" w:line="240" w:lineRule="auto"/>
              <w:jc w:val="center"/>
              <w:rPr>
                <w:rFonts w:ascii="Times New Roman" w:hAnsi="Times New Roman" w:cs="Times New Roman"/>
                <w:sz w:val="28"/>
                <w:szCs w:val="28"/>
              </w:rPr>
            </w:pPr>
            <w:r w:rsidRPr="003A717E">
              <w:rPr>
                <w:rFonts w:ascii="Times New Roman" w:hAnsi="Times New Roman" w:cs="Times New Roman"/>
                <w:sz w:val="28"/>
                <w:szCs w:val="28"/>
              </w:rPr>
              <w:t>Приверженность</w:t>
            </w:r>
          </w:p>
        </w:tc>
      </w:tr>
      <w:tr w:rsidR="004D621A" w:rsidRPr="00FB2D81" w14:paraId="7A0CF188" w14:textId="77777777" w:rsidTr="00C4030E">
        <w:tc>
          <w:tcPr>
            <w:tcW w:w="5346" w:type="dxa"/>
            <w:vMerge/>
            <w:vAlign w:val="center"/>
          </w:tcPr>
          <w:p w14:paraId="3A7C0CB1" w14:textId="77777777" w:rsidR="004D621A" w:rsidRPr="003A717E" w:rsidRDefault="004D621A" w:rsidP="00C4030E">
            <w:pPr>
              <w:spacing w:after="0" w:line="240" w:lineRule="auto"/>
              <w:jc w:val="center"/>
              <w:rPr>
                <w:rFonts w:ascii="Times New Roman" w:hAnsi="Times New Roman" w:cs="Times New Roman"/>
                <w:sz w:val="28"/>
                <w:szCs w:val="28"/>
              </w:rPr>
            </w:pPr>
          </w:p>
        </w:tc>
        <w:tc>
          <w:tcPr>
            <w:tcW w:w="3118" w:type="dxa"/>
            <w:gridSpan w:val="3"/>
            <w:vAlign w:val="center"/>
          </w:tcPr>
          <w:p w14:paraId="43FFC698" w14:textId="77777777" w:rsidR="004D621A" w:rsidRPr="003A717E" w:rsidRDefault="004D621A" w:rsidP="00C4030E">
            <w:pPr>
              <w:spacing w:after="0" w:line="240" w:lineRule="auto"/>
              <w:jc w:val="center"/>
              <w:rPr>
                <w:rFonts w:ascii="Times New Roman" w:hAnsi="Times New Roman" w:cs="Times New Roman"/>
                <w:sz w:val="28"/>
                <w:szCs w:val="28"/>
              </w:rPr>
            </w:pPr>
            <w:r w:rsidRPr="003A717E">
              <w:rPr>
                <w:rFonts w:ascii="Times New Roman" w:hAnsi="Times New Roman" w:cs="Times New Roman"/>
                <w:sz w:val="28"/>
                <w:szCs w:val="28"/>
              </w:rPr>
              <w:t>полная</w:t>
            </w:r>
            <w:r w:rsidRPr="003A717E">
              <w:rPr>
                <w:rFonts w:ascii="Times New Roman" w:hAnsi="Times New Roman" w:cs="Times New Roman"/>
                <w:sz w:val="28"/>
                <w:szCs w:val="28"/>
                <w:lang w:val="en-US"/>
              </w:rPr>
              <w:t>, n=</w:t>
            </w:r>
            <w:r w:rsidRPr="003A717E">
              <w:rPr>
                <w:rFonts w:ascii="Times New Roman" w:hAnsi="Times New Roman" w:cs="Times New Roman"/>
                <w:sz w:val="28"/>
                <w:szCs w:val="28"/>
              </w:rPr>
              <w:t>197</w:t>
            </w:r>
          </w:p>
        </w:tc>
        <w:tc>
          <w:tcPr>
            <w:tcW w:w="3119" w:type="dxa"/>
            <w:gridSpan w:val="3"/>
            <w:vAlign w:val="center"/>
          </w:tcPr>
          <w:p w14:paraId="467280BF" w14:textId="77777777" w:rsidR="004D621A" w:rsidRPr="003A717E" w:rsidRDefault="004D621A" w:rsidP="00C4030E">
            <w:pPr>
              <w:spacing w:after="0" w:line="240" w:lineRule="auto"/>
              <w:jc w:val="center"/>
              <w:rPr>
                <w:rFonts w:ascii="Times New Roman" w:hAnsi="Times New Roman" w:cs="Times New Roman"/>
                <w:sz w:val="28"/>
                <w:szCs w:val="28"/>
              </w:rPr>
            </w:pPr>
            <w:r w:rsidRPr="003A717E">
              <w:rPr>
                <w:rFonts w:ascii="Times New Roman" w:hAnsi="Times New Roman" w:cs="Times New Roman"/>
                <w:sz w:val="28"/>
                <w:szCs w:val="28"/>
              </w:rPr>
              <w:t>частичная</w:t>
            </w:r>
            <w:r w:rsidRPr="003A717E">
              <w:rPr>
                <w:rFonts w:ascii="Times New Roman" w:hAnsi="Times New Roman" w:cs="Times New Roman"/>
                <w:sz w:val="28"/>
                <w:szCs w:val="28"/>
                <w:lang w:val="en-US"/>
              </w:rPr>
              <w:t>, n=</w:t>
            </w:r>
            <w:r w:rsidRPr="003A717E">
              <w:rPr>
                <w:rFonts w:ascii="Times New Roman" w:hAnsi="Times New Roman" w:cs="Times New Roman"/>
                <w:sz w:val="28"/>
                <w:szCs w:val="28"/>
              </w:rPr>
              <w:t>173</w:t>
            </w:r>
          </w:p>
        </w:tc>
        <w:tc>
          <w:tcPr>
            <w:tcW w:w="3119" w:type="dxa"/>
            <w:gridSpan w:val="3"/>
            <w:vAlign w:val="center"/>
          </w:tcPr>
          <w:p w14:paraId="31C1FCD3" w14:textId="77777777" w:rsidR="004D621A" w:rsidRPr="003A717E" w:rsidRDefault="004D621A" w:rsidP="00C4030E">
            <w:pPr>
              <w:spacing w:after="0" w:line="240" w:lineRule="auto"/>
              <w:jc w:val="center"/>
              <w:rPr>
                <w:rFonts w:ascii="Times New Roman" w:hAnsi="Times New Roman" w:cs="Times New Roman"/>
                <w:sz w:val="28"/>
                <w:szCs w:val="28"/>
              </w:rPr>
            </w:pPr>
            <w:r w:rsidRPr="003A717E">
              <w:rPr>
                <w:rFonts w:ascii="Times New Roman" w:hAnsi="Times New Roman" w:cs="Times New Roman"/>
                <w:sz w:val="28"/>
                <w:szCs w:val="28"/>
              </w:rPr>
              <w:t xml:space="preserve">нет, </w:t>
            </w:r>
            <w:r w:rsidRPr="003A717E">
              <w:rPr>
                <w:rFonts w:ascii="Times New Roman" w:hAnsi="Times New Roman" w:cs="Times New Roman"/>
                <w:sz w:val="28"/>
                <w:szCs w:val="28"/>
                <w:lang w:val="en-US"/>
              </w:rPr>
              <w:t>n</w:t>
            </w:r>
            <w:r w:rsidRPr="003A717E">
              <w:rPr>
                <w:rFonts w:ascii="Times New Roman" w:hAnsi="Times New Roman" w:cs="Times New Roman"/>
                <w:sz w:val="28"/>
                <w:szCs w:val="28"/>
              </w:rPr>
              <w:t>=144</w:t>
            </w:r>
          </w:p>
        </w:tc>
      </w:tr>
      <w:tr w:rsidR="004D621A" w:rsidRPr="00FB2D81" w14:paraId="6DCB690C" w14:textId="77777777" w:rsidTr="00C4030E">
        <w:tc>
          <w:tcPr>
            <w:tcW w:w="5346" w:type="dxa"/>
            <w:vMerge/>
          </w:tcPr>
          <w:p w14:paraId="5D9AE82A" w14:textId="77777777" w:rsidR="004D621A" w:rsidRPr="003A717E" w:rsidRDefault="004D621A" w:rsidP="00C4030E">
            <w:pPr>
              <w:spacing w:after="0" w:line="240" w:lineRule="auto"/>
              <w:jc w:val="both"/>
              <w:rPr>
                <w:rFonts w:ascii="Times New Roman" w:hAnsi="Times New Roman" w:cs="Times New Roman"/>
                <w:sz w:val="28"/>
                <w:szCs w:val="28"/>
              </w:rPr>
            </w:pPr>
          </w:p>
        </w:tc>
        <w:tc>
          <w:tcPr>
            <w:tcW w:w="1039" w:type="dxa"/>
            <w:vAlign w:val="center"/>
          </w:tcPr>
          <w:p w14:paraId="1AC9738B" w14:textId="77777777" w:rsidR="004D621A" w:rsidRPr="003A717E" w:rsidRDefault="004D621A" w:rsidP="00C4030E">
            <w:pPr>
              <w:spacing w:after="0" w:line="240" w:lineRule="auto"/>
              <w:jc w:val="center"/>
              <w:rPr>
                <w:rFonts w:ascii="Times New Roman" w:hAnsi="Times New Roman" w:cs="Times New Roman"/>
                <w:sz w:val="28"/>
                <w:szCs w:val="28"/>
              </w:rPr>
            </w:pPr>
            <w:r w:rsidRPr="003A717E">
              <w:rPr>
                <w:rFonts w:ascii="Times New Roman" w:hAnsi="Times New Roman" w:cs="Times New Roman"/>
                <w:sz w:val="28"/>
                <w:szCs w:val="28"/>
              </w:rPr>
              <w:t>абс.ч.</w:t>
            </w:r>
          </w:p>
        </w:tc>
        <w:tc>
          <w:tcPr>
            <w:tcW w:w="1040" w:type="dxa"/>
            <w:vAlign w:val="center"/>
          </w:tcPr>
          <w:p w14:paraId="3D625EA2" w14:textId="77777777" w:rsidR="004D621A" w:rsidRPr="003A717E" w:rsidRDefault="004D621A" w:rsidP="00C4030E">
            <w:pPr>
              <w:spacing w:after="0" w:line="240" w:lineRule="auto"/>
              <w:jc w:val="center"/>
              <w:rPr>
                <w:rFonts w:ascii="Times New Roman" w:hAnsi="Times New Roman" w:cs="Times New Roman"/>
                <w:sz w:val="28"/>
                <w:szCs w:val="28"/>
              </w:rPr>
            </w:pPr>
            <w:r w:rsidRPr="003A717E">
              <w:rPr>
                <w:rFonts w:ascii="Times New Roman" w:hAnsi="Times New Roman" w:cs="Times New Roman"/>
                <w:sz w:val="28"/>
                <w:szCs w:val="28"/>
              </w:rPr>
              <w:t>%</w:t>
            </w:r>
          </w:p>
        </w:tc>
        <w:tc>
          <w:tcPr>
            <w:tcW w:w="1039" w:type="dxa"/>
            <w:vAlign w:val="center"/>
          </w:tcPr>
          <w:p w14:paraId="01D53D1B" w14:textId="77777777" w:rsidR="004D621A" w:rsidRPr="003A717E" w:rsidRDefault="004D621A" w:rsidP="00C4030E">
            <w:pPr>
              <w:spacing w:after="0" w:line="240" w:lineRule="auto"/>
              <w:jc w:val="center"/>
              <w:rPr>
                <w:rFonts w:ascii="Times New Roman" w:hAnsi="Times New Roman" w:cs="Times New Roman"/>
                <w:sz w:val="28"/>
                <w:szCs w:val="28"/>
              </w:rPr>
            </w:pPr>
            <w:r w:rsidRPr="003A717E">
              <w:rPr>
                <w:rFonts w:ascii="Times New Roman" w:hAnsi="Times New Roman" w:cs="Times New Roman"/>
                <w:sz w:val="28"/>
                <w:szCs w:val="28"/>
              </w:rPr>
              <w:t>χ</w:t>
            </w:r>
            <w:r w:rsidRPr="003A717E">
              <w:rPr>
                <w:rFonts w:ascii="Times New Roman" w:hAnsi="Times New Roman" w:cs="Times New Roman"/>
                <w:sz w:val="28"/>
                <w:szCs w:val="28"/>
                <w:vertAlign w:val="superscript"/>
              </w:rPr>
              <w:t>2</w:t>
            </w:r>
            <w:r w:rsidRPr="003A717E">
              <w:rPr>
                <w:rFonts w:ascii="Times New Roman" w:hAnsi="Times New Roman" w:cs="Times New Roman"/>
                <w:sz w:val="28"/>
                <w:szCs w:val="28"/>
              </w:rPr>
              <w:t>/Р</w:t>
            </w:r>
          </w:p>
        </w:tc>
        <w:tc>
          <w:tcPr>
            <w:tcW w:w="1040" w:type="dxa"/>
            <w:vAlign w:val="center"/>
          </w:tcPr>
          <w:p w14:paraId="6C95D686" w14:textId="77777777" w:rsidR="004D621A" w:rsidRPr="003A717E" w:rsidRDefault="004D621A" w:rsidP="00C4030E">
            <w:pPr>
              <w:spacing w:after="0" w:line="240" w:lineRule="auto"/>
              <w:jc w:val="center"/>
              <w:rPr>
                <w:rFonts w:ascii="Times New Roman" w:hAnsi="Times New Roman" w:cs="Times New Roman"/>
                <w:sz w:val="28"/>
                <w:szCs w:val="28"/>
              </w:rPr>
            </w:pPr>
            <w:r w:rsidRPr="003A717E">
              <w:rPr>
                <w:rFonts w:ascii="Times New Roman" w:hAnsi="Times New Roman" w:cs="Times New Roman"/>
                <w:sz w:val="28"/>
                <w:szCs w:val="28"/>
              </w:rPr>
              <w:t>абс.ч.</w:t>
            </w:r>
          </w:p>
        </w:tc>
        <w:tc>
          <w:tcPr>
            <w:tcW w:w="1039" w:type="dxa"/>
            <w:vAlign w:val="center"/>
          </w:tcPr>
          <w:p w14:paraId="4B53C8D8" w14:textId="77777777" w:rsidR="004D621A" w:rsidRPr="003A717E" w:rsidRDefault="004D621A" w:rsidP="00C4030E">
            <w:pPr>
              <w:spacing w:after="0" w:line="240" w:lineRule="auto"/>
              <w:jc w:val="center"/>
              <w:rPr>
                <w:rFonts w:ascii="Times New Roman" w:hAnsi="Times New Roman" w:cs="Times New Roman"/>
                <w:sz w:val="28"/>
                <w:szCs w:val="28"/>
              </w:rPr>
            </w:pPr>
            <w:r w:rsidRPr="003A717E">
              <w:rPr>
                <w:rFonts w:ascii="Times New Roman" w:hAnsi="Times New Roman" w:cs="Times New Roman"/>
                <w:sz w:val="28"/>
                <w:szCs w:val="28"/>
              </w:rPr>
              <w:t>%</w:t>
            </w:r>
          </w:p>
        </w:tc>
        <w:tc>
          <w:tcPr>
            <w:tcW w:w="1040" w:type="dxa"/>
            <w:vAlign w:val="center"/>
          </w:tcPr>
          <w:p w14:paraId="684CE21B" w14:textId="77777777" w:rsidR="004D621A" w:rsidRPr="003A717E" w:rsidRDefault="004D621A" w:rsidP="00C4030E">
            <w:pPr>
              <w:spacing w:after="0" w:line="240" w:lineRule="auto"/>
              <w:jc w:val="center"/>
              <w:rPr>
                <w:rFonts w:ascii="Times New Roman" w:hAnsi="Times New Roman" w:cs="Times New Roman"/>
                <w:sz w:val="28"/>
                <w:szCs w:val="28"/>
              </w:rPr>
            </w:pPr>
            <w:r w:rsidRPr="003A717E">
              <w:rPr>
                <w:rFonts w:ascii="Times New Roman" w:hAnsi="Times New Roman" w:cs="Times New Roman"/>
                <w:sz w:val="28"/>
                <w:szCs w:val="28"/>
              </w:rPr>
              <w:t>χ</w:t>
            </w:r>
            <w:r w:rsidRPr="003A717E">
              <w:rPr>
                <w:rFonts w:ascii="Times New Roman" w:hAnsi="Times New Roman" w:cs="Times New Roman"/>
                <w:sz w:val="28"/>
                <w:szCs w:val="28"/>
                <w:vertAlign w:val="superscript"/>
              </w:rPr>
              <w:t>2</w:t>
            </w:r>
            <w:r w:rsidRPr="003A717E">
              <w:rPr>
                <w:rFonts w:ascii="Times New Roman" w:hAnsi="Times New Roman" w:cs="Times New Roman"/>
                <w:sz w:val="28"/>
                <w:szCs w:val="28"/>
              </w:rPr>
              <w:t>/Р</w:t>
            </w:r>
          </w:p>
        </w:tc>
        <w:tc>
          <w:tcPr>
            <w:tcW w:w="1039" w:type="dxa"/>
            <w:vAlign w:val="center"/>
          </w:tcPr>
          <w:p w14:paraId="688B0544" w14:textId="77777777" w:rsidR="004D621A" w:rsidRPr="003A717E" w:rsidRDefault="004D621A" w:rsidP="00C4030E">
            <w:pPr>
              <w:spacing w:after="0" w:line="240" w:lineRule="auto"/>
              <w:jc w:val="center"/>
              <w:rPr>
                <w:rFonts w:ascii="Times New Roman" w:hAnsi="Times New Roman" w:cs="Times New Roman"/>
                <w:sz w:val="28"/>
                <w:szCs w:val="28"/>
              </w:rPr>
            </w:pPr>
            <w:r w:rsidRPr="003A717E">
              <w:rPr>
                <w:rFonts w:ascii="Times New Roman" w:hAnsi="Times New Roman" w:cs="Times New Roman"/>
                <w:sz w:val="28"/>
                <w:szCs w:val="28"/>
              </w:rPr>
              <w:t>абс.ч.</w:t>
            </w:r>
          </w:p>
        </w:tc>
        <w:tc>
          <w:tcPr>
            <w:tcW w:w="1040" w:type="dxa"/>
            <w:vAlign w:val="center"/>
          </w:tcPr>
          <w:p w14:paraId="3855EB47" w14:textId="77777777" w:rsidR="004D621A" w:rsidRPr="003A717E" w:rsidRDefault="004D621A" w:rsidP="00C4030E">
            <w:pPr>
              <w:spacing w:after="0" w:line="240" w:lineRule="auto"/>
              <w:jc w:val="center"/>
              <w:rPr>
                <w:rFonts w:ascii="Times New Roman" w:hAnsi="Times New Roman" w:cs="Times New Roman"/>
                <w:sz w:val="28"/>
                <w:szCs w:val="28"/>
              </w:rPr>
            </w:pPr>
            <w:r w:rsidRPr="003A717E">
              <w:rPr>
                <w:rFonts w:ascii="Times New Roman" w:hAnsi="Times New Roman" w:cs="Times New Roman"/>
                <w:sz w:val="28"/>
                <w:szCs w:val="28"/>
              </w:rPr>
              <w:t>%</w:t>
            </w:r>
          </w:p>
        </w:tc>
        <w:tc>
          <w:tcPr>
            <w:tcW w:w="1040" w:type="dxa"/>
            <w:vAlign w:val="center"/>
          </w:tcPr>
          <w:p w14:paraId="532FDA02" w14:textId="77777777" w:rsidR="004D621A" w:rsidRPr="003A717E" w:rsidRDefault="004D621A" w:rsidP="00C4030E">
            <w:pPr>
              <w:spacing w:after="0" w:line="240" w:lineRule="auto"/>
              <w:jc w:val="center"/>
              <w:rPr>
                <w:rFonts w:ascii="Times New Roman" w:hAnsi="Times New Roman" w:cs="Times New Roman"/>
                <w:sz w:val="28"/>
                <w:szCs w:val="28"/>
              </w:rPr>
            </w:pPr>
            <w:r w:rsidRPr="003A717E">
              <w:rPr>
                <w:rFonts w:ascii="Times New Roman" w:hAnsi="Times New Roman" w:cs="Times New Roman"/>
                <w:sz w:val="28"/>
                <w:szCs w:val="28"/>
              </w:rPr>
              <w:t>χ</w:t>
            </w:r>
            <w:r w:rsidRPr="003A717E">
              <w:rPr>
                <w:rFonts w:ascii="Times New Roman" w:hAnsi="Times New Roman" w:cs="Times New Roman"/>
                <w:sz w:val="28"/>
                <w:szCs w:val="28"/>
                <w:vertAlign w:val="superscript"/>
              </w:rPr>
              <w:t>2</w:t>
            </w:r>
            <w:r w:rsidRPr="003A717E">
              <w:rPr>
                <w:rFonts w:ascii="Times New Roman" w:hAnsi="Times New Roman" w:cs="Times New Roman"/>
                <w:sz w:val="28"/>
                <w:szCs w:val="28"/>
              </w:rPr>
              <w:t>/Р</w:t>
            </w:r>
          </w:p>
        </w:tc>
      </w:tr>
      <w:tr w:rsidR="004D621A" w:rsidRPr="00FB2D81" w14:paraId="26D3496A" w14:textId="77777777" w:rsidTr="00C4030E">
        <w:tc>
          <w:tcPr>
            <w:tcW w:w="5346" w:type="dxa"/>
            <w:vAlign w:val="center"/>
          </w:tcPr>
          <w:p w14:paraId="2F89E7E6" w14:textId="77777777" w:rsidR="004D621A" w:rsidRPr="003A717E" w:rsidRDefault="004D621A" w:rsidP="00C4030E">
            <w:pPr>
              <w:spacing w:after="0" w:line="240" w:lineRule="auto"/>
              <w:rPr>
                <w:rFonts w:ascii="Times New Roman" w:hAnsi="Times New Roman" w:cs="Times New Roman"/>
                <w:color w:val="000000"/>
                <w:sz w:val="28"/>
                <w:szCs w:val="28"/>
                <w:lang w:val="en-US" w:eastAsia="ru-RU"/>
              </w:rPr>
            </w:pPr>
            <w:r w:rsidRPr="003A717E">
              <w:rPr>
                <w:rFonts w:ascii="Times New Roman" w:hAnsi="Times New Roman" w:cs="Times New Roman"/>
                <w:color w:val="000000"/>
                <w:sz w:val="28"/>
                <w:szCs w:val="28"/>
                <w:lang w:eastAsia="ru-RU"/>
              </w:rPr>
              <w:t xml:space="preserve">Монотерапия, </w:t>
            </w:r>
            <w:r w:rsidRPr="003A717E">
              <w:rPr>
                <w:rFonts w:ascii="Times New Roman" w:hAnsi="Times New Roman" w:cs="Times New Roman"/>
                <w:color w:val="000000"/>
                <w:sz w:val="28"/>
                <w:szCs w:val="28"/>
                <w:lang w:val="en-US" w:eastAsia="ru-RU"/>
              </w:rPr>
              <w:t>n=417</w:t>
            </w:r>
          </w:p>
        </w:tc>
        <w:tc>
          <w:tcPr>
            <w:tcW w:w="1039" w:type="dxa"/>
            <w:vAlign w:val="center"/>
          </w:tcPr>
          <w:p w14:paraId="589223D1" w14:textId="77777777" w:rsidR="004D621A" w:rsidRPr="003A717E" w:rsidRDefault="004D621A" w:rsidP="00C4030E">
            <w:pPr>
              <w:spacing w:after="0" w:line="240" w:lineRule="auto"/>
              <w:jc w:val="center"/>
              <w:rPr>
                <w:rFonts w:ascii="Times New Roman" w:hAnsi="Times New Roman" w:cs="Times New Roman"/>
                <w:color w:val="000000"/>
                <w:sz w:val="28"/>
                <w:szCs w:val="28"/>
                <w:lang w:val="en-US"/>
              </w:rPr>
            </w:pPr>
            <w:r w:rsidRPr="003A717E">
              <w:rPr>
                <w:rFonts w:ascii="Times New Roman" w:hAnsi="Times New Roman" w:cs="Times New Roman"/>
                <w:color w:val="000000"/>
                <w:sz w:val="28"/>
                <w:szCs w:val="28"/>
                <w:lang w:val="en-US"/>
              </w:rPr>
              <w:t>147</w:t>
            </w:r>
          </w:p>
        </w:tc>
        <w:tc>
          <w:tcPr>
            <w:tcW w:w="1040" w:type="dxa"/>
            <w:vAlign w:val="center"/>
          </w:tcPr>
          <w:p w14:paraId="7974EAC7" w14:textId="77777777" w:rsidR="004D621A" w:rsidRPr="003A717E" w:rsidRDefault="004D621A" w:rsidP="00C4030E">
            <w:pPr>
              <w:spacing w:after="0" w:line="240" w:lineRule="auto"/>
              <w:jc w:val="center"/>
              <w:rPr>
                <w:rFonts w:ascii="Times New Roman" w:hAnsi="Times New Roman" w:cs="Times New Roman"/>
                <w:color w:val="000000"/>
                <w:sz w:val="28"/>
                <w:szCs w:val="28"/>
                <w:lang w:val="en-US"/>
              </w:rPr>
            </w:pPr>
            <w:r w:rsidRPr="003A717E">
              <w:rPr>
                <w:rFonts w:ascii="Times New Roman" w:hAnsi="Times New Roman" w:cs="Times New Roman"/>
                <w:color w:val="000000"/>
                <w:sz w:val="28"/>
                <w:szCs w:val="28"/>
                <w:lang w:val="en-US"/>
              </w:rPr>
              <w:t>35</w:t>
            </w:r>
            <w:r w:rsidRPr="003A717E">
              <w:rPr>
                <w:rFonts w:ascii="Times New Roman" w:hAnsi="Times New Roman" w:cs="Times New Roman"/>
                <w:color w:val="000000"/>
                <w:sz w:val="28"/>
                <w:szCs w:val="28"/>
              </w:rPr>
              <w:t>,</w:t>
            </w:r>
            <w:r w:rsidRPr="003A717E">
              <w:rPr>
                <w:rFonts w:ascii="Times New Roman" w:hAnsi="Times New Roman" w:cs="Times New Roman"/>
                <w:color w:val="000000"/>
                <w:sz w:val="28"/>
                <w:szCs w:val="28"/>
                <w:lang w:val="en-US"/>
              </w:rPr>
              <w:t>3</w:t>
            </w:r>
          </w:p>
        </w:tc>
        <w:tc>
          <w:tcPr>
            <w:tcW w:w="1039" w:type="dxa"/>
            <w:vMerge w:val="restart"/>
            <w:vAlign w:val="center"/>
          </w:tcPr>
          <w:p w14:paraId="155FDD0A" w14:textId="77777777" w:rsidR="004D621A" w:rsidRPr="003A717E" w:rsidRDefault="004D621A" w:rsidP="00C4030E">
            <w:pPr>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15,66/ 0,048</w:t>
            </w:r>
          </w:p>
        </w:tc>
        <w:tc>
          <w:tcPr>
            <w:tcW w:w="1040" w:type="dxa"/>
            <w:vAlign w:val="center"/>
          </w:tcPr>
          <w:p w14:paraId="19AF8F25" w14:textId="77777777" w:rsidR="004D621A" w:rsidRPr="003A717E" w:rsidRDefault="004D621A" w:rsidP="00C4030E">
            <w:pPr>
              <w:spacing w:after="0" w:line="240" w:lineRule="auto"/>
              <w:jc w:val="center"/>
              <w:rPr>
                <w:rFonts w:ascii="Times New Roman" w:hAnsi="Times New Roman" w:cs="Times New Roman"/>
                <w:color w:val="000000"/>
                <w:sz w:val="28"/>
                <w:szCs w:val="28"/>
                <w:lang w:val="en-US"/>
              </w:rPr>
            </w:pPr>
            <w:r w:rsidRPr="003A717E">
              <w:rPr>
                <w:rFonts w:ascii="Times New Roman" w:hAnsi="Times New Roman" w:cs="Times New Roman"/>
                <w:color w:val="000000"/>
                <w:sz w:val="28"/>
                <w:szCs w:val="28"/>
                <w:lang w:val="en-US"/>
              </w:rPr>
              <w:t>146</w:t>
            </w:r>
          </w:p>
        </w:tc>
        <w:tc>
          <w:tcPr>
            <w:tcW w:w="1039" w:type="dxa"/>
            <w:vAlign w:val="center"/>
          </w:tcPr>
          <w:p w14:paraId="7F132EFE"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35,0</w:t>
            </w:r>
          </w:p>
        </w:tc>
        <w:tc>
          <w:tcPr>
            <w:tcW w:w="1040" w:type="dxa"/>
            <w:vMerge w:val="restart"/>
            <w:vAlign w:val="center"/>
          </w:tcPr>
          <w:p w14:paraId="1DFEBB17" w14:textId="77777777" w:rsidR="004D621A" w:rsidRPr="00F97DEA" w:rsidRDefault="004D621A" w:rsidP="00C4030E">
            <w:pPr>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7,86/ &gt;0,1</w:t>
            </w:r>
          </w:p>
        </w:tc>
        <w:tc>
          <w:tcPr>
            <w:tcW w:w="1039" w:type="dxa"/>
            <w:vAlign w:val="center"/>
          </w:tcPr>
          <w:p w14:paraId="505C1BB9" w14:textId="77777777" w:rsidR="004D621A" w:rsidRPr="003A717E" w:rsidRDefault="004D621A" w:rsidP="00C4030E">
            <w:pPr>
              <w:spacing w:after="0" w:line="240" w:lineRule="auto"/>
              <w:jc w:val="center"/>
              <w:rPr>
                <w:rFonts w:ascii="Times New Roman" w:hAnsi="Times New Roman" w:cs="Times New Roman"/>
                <w:color w:val="000000"/>
                <w:sz w:val="28"/>
                <w:szCs w:val="28"/>
                <w:lang w:val="en-US"/>
              </w:rPr>
            </w:pPr>
            <w:r w:rsidRPr="003A717E">
              <w:rPr>
                <w:rFonts w:ascii="Times New Roman" w:hAnsi="Times New Roman" w:cs="Times New Roman"/>
                <w:color w:val="000000"/>
                <w:sz w:val="28"/>
                <w:szCs w:val="28"/>
                <w:lang w:val="en-US"/>
              </w:rPr>
              <w:t>124</w:t>
            </w:r>
          </w:p>
        </w:tc>
        <w:tc>
          <w:tcPr>
            <w:tcW w:w="1040" w:type="dxa"/>
            <w:vAlign w:val="center"/>
          </w:tcPr>
          <w:p w14:paraId="78A07526"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29,7</w:t>
            </w:r>
          </w:p>
        </w:tc>
        <w:tc>
          <w:tcPr>
            <w:tcW w:w="1040" w:type="dxa"/>
            <w:vMerge w:val="restart"/>
            <w:vAlign w:val="center"/>
          </w:tcPr>
          <w:p w14:paraId="3EBB370E" w14:textId="77777777" w:rsidR="004D621A" w:rsidRPr="00CD4661" w:rsidRDefault="004D621A" w:rsidP="00C4030E">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 xml:space="preserve">9,52/ </w:t>
            </w:r>
          </w:p>
          <w:p w14:paraId="2F3BDE7E" w14:textId="77777777" w:rsidR="004D621A" w:rsidRPr="00F97DEA" w:rsidRDefault="004D621A" w:rsidP="00C4030E">
            <w:pPr>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&gt;0,05</w:t>
            </w:r>
          </w:p>
        </w:tc>
      </w:tr>
      <w:tr w:rsidR="004D621A" w:rsidRPr="00FB2D81" w14:paraId="5B3AE4DC" w14:textId="77777777" w:rsidTr="00C4030E">
        <w:tc>
          <w:tcPr>
            <w:tcW w:w="5346" w:type="dxa"/>
            <w:vAlign w:val="center"/>
          </w:tcPr>
          <w:p w14:paraId="12B41F7B" w14:textId="77777777" w:rsidR="004D621A" w:rsidRPr="003A717E" w:rsidRDefault="004D621A" w:rsidP="00C4030E">
            <w:pPr>
              <w:spacing w:after="0" w:line="240" w:lineRule="auto"/>
              <w:rPr>
                <w:rFonts w:ascii="Times New Roman" w:hAnsi="Times New Roman" w:cs="Times New Roman"/>
                <w:sz w:val="28"/>
                <w:szCs w:val="28"/>
                <w:lang w:val="en-US"/>
              </w:rPr>
            </w:pPr>
            <w:r w:rsidRPr="003A717E">
              <w:rPr>
                <w:rFonts w:ascii="Times New Roman" w:hAnsi="Times New Roman" w:cs="Times New Roman"/>
                <w:color w:val="000000"/>
                <w:sz w:val="28"/>
                <w:szCs w:val="28"/>
                <w:lang w:eastAsia="ru-RU"/>
              </w:rPr>
              <w:t>1) β-адреноблокаторы</w:t>
            </w:r>
            <w:r w:rsidRPr="003A717E">
              <w:rPr>
                <w:rFonts w:ascii="Times New Roman" w:hAnsi="Times New Roman" w:cs="Times New Roman"/>
                <w:color w:val="000000"/>
                <w:sz w:val="28"/>
                <w:szCs w:val="28"/>
                <w:lang w:val="en-US" w:eastAsia="ru-RU"/>
              </w:rPr>
              <w:t>, n=14</w:t>
            </w:r>
          </w:p>
        </w:tc>
        <w:tc>
          <w:tcPr>
            <w:tcW w:w="1039" w:type="dxa"/>
            <w:vAlign w:val="center"/>
          </w:tcPr>
          <w:p w14:paraId="23287F76"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4</w:t>
            </w:r>
          </w:p>
        </w:tc>
        <w:tc>
          <w:tcPr>
            <w:tcW w:w="1040" w:type="dxa"/>
            <w:vAlign w:val="center"/>
          </w:tcPr>
          <w:p w14:paraId="63AE9A2C"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28,6</w:t>
            </w:r>
          </w:p>
        </w:tc>
        <w:tc>
          <w:tcPr>
            <w:tcW w:w="1039" w:type="dxa"/>
            <w:vMerge/>
            <w:vAlign w:val="center"/>
          </w:tcPr>
          <w:p w14:paraId="3C5D6EB0" w14:textId="77777777" w:rsidR="004D621A" w:rsidRPr="003A717E" w:rsidRDefault="004D621A" w:rsidP="00C4030E">
            <w:pPr>
              <w:spacing w:after="0" w:line="240" w:lineRule="auto"/>
              <w:jc w:val="center"/>
              <w:rPr>
                <w:rFonts w:ascii="Times New Roman" w:hAnsi="Times New Roman" w:cs="Times New Roman"/>
                <w:color w:val="000000"/>
                <w:sz w:val="28"/>
                <w:szCs w:val="28"/>
              </w:rPr>
            </w:pPr>
          </w:p>
        </w:tc>
        <w:tc>
          <w:tcPr>
            <w:tcW w:w="1040" w:type="dxa"/>
            <w:vAlign w:val="center"/>
          </w:tcPr>
          <w:p w14:paraId="676C3492"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4</w:t>
            </w:r>
          </w:p>
        </w:tc>
        <w:tc>
          <w:tcPr>
            <w:tcW w:w="1039" w:type="dxa"/>
            <w:vAlign w:val="center"/>
          </w:tcPr>
          <w:p w14:paraId="3D29AEB0"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28,6</w:t>
            </w:r>
          </w:p>
        </w:tc>
        <w:tc>
          <w:tcPr>
            <w:tcW w:w="1040" w:type="dxa"/>
            <w:vMerge/>
            <w:vAlign w:val="center"/>
          </w:tcPr>
          <w:p w14:paraId="031F7420" w14:textId="77777777" w:rsidR="004D621A" w:rsidRPr="003A717E" w:rsidRDefault="004D621A" w:rsidP="00C4030E">
            <w:pPr>
              <w:spacing w:after="0" w:line="240" w:lineRule="auto"/>
              <w:jc w:val="center"/>
              <w:rPr>
                <w:rFonts w:ascii="Times New Roman" w:hAnsi="Times New Roman" w:cs="Times New Roman"/>
                <w:color w:val="000000"/>
                <w:sz w:val="28"/>
                <w:szCs w:val="28"/>
              </w:rPr>
            </w:pPr>
          </w:p>
        </w:tc>
        <w:tc>
          <w:tcPr>
            <w:tcW w:w="1039" w:type="dxa"/>
            <w:vAlign w:val="center"/>
          </w:tcPr>
          <w:p w14:paraId="68B6AF76"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6</w:t>
            </w:r>
          </w:p>
        </w:tc>
        <w:tc>
          <w:tcPr>
            <w:tcW w:w="1040" w:type="dxa"/>
            <w:vAlign w:val="center"/>
          </w:tcPr>
          <w:p w14:paraId="437638C8"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42,9</w:t>
            </w:r>
          </w:p>
        </w:tc>
        <w:tc>
          <w:tcPr>
            <w:tcW w:w="1040" w:type="dxa"/>
            <w:vMerge/>
            <w:vAlign w:val="center"/>
          </w:tcPr>
          <w:p w14:paraId="296D2541" w14:textId="77777777" w:rsidR="004D621A" w:rsidRPr="003A717E" w:rsidRDefault="004D621A" w:rsidP="00C4030E">
            <w:pPr>
              <w:spacing w:after="0" w:line="240" w:lineRule="auto"/>
              <w:jc w:val="center"/>
              <w:rPr>
                <w:rFonts w:ascii="Times New Roman" w:hAnsi="Times New Roman" w:cs="Times New Roman"/>
                <w:color w:val="000000"/>
                <w:sz w:val="28"/>
                <w:szCs w:val="28"/>
              </w:rPr>
            </w:pPr>
          </w:p>
        </w:tc>
      </w:tr>
      <w:tr w:rsidR="004D621A" w:rsidRPr="00FB2D81" w14:paraId="29BB1052" w14:textId="77777777" w:rsidTr="00C4030E">
        <w:tc>
          <w:tcPr>
            <w:tcW w:w="5346" w:type="dxa"/>
            <w:vAlign w:val="center"/>
          </w:tcPr>
          <w:p w14:paraId="7D6AB93D" w14:textId="77777777" w:rsidR="004D621A" w:rsidRPr="003A717E" w:rsidRDefault="004D621A" w:rsidP="00C4030E">
            <w:pPr>
              <w:spacing w:after="0" w:line="240" w:lineRule="auto"/>
              <w:rPr>
                <w:rFonts w:ascii="Times New Roman" w:hAnsi="Times New Roman" w:cs="Times New Roman"/>
                <w:sz w:val="28"/>
                <w:szCs w:val="28"/>
                <w:lang w:val="en-US"/>
              </w:rPr>
            </w:pPr>
            <w:r w:rsidRPr="003A717E">
              <w:rPr>
                <w:rFonts w:ascii="Times New Roman" w:hAnsi="Times New Roman" w:cs="Times New Roman"/>
                <w:color w:val="000000"/>
                <w:sz w:val="28"/>
                <w:szCs w:val="28"/>
                <w:lang w:eastAsia="ru-RU"/>
              </w:rPr>
              <w:t>2) блокаторы кальциевых каналов</w:t>
            </w:r>
            <w:r w:rsidRPr="003A717E">
              <w:rPr>
                <w:rFonts w:ascii="Times New Roman" w:hAnsi="Times New Roman" w:cs="Times New Roman"/>
                <w:color w:val="000000"/>
                <w:sz w:val="28"/>
                <w:szCs w:val="28"/>
                <w:lang w:val="en-US" w:eastAsia="ru-RU"/>
              </w:rPr>
              <w:t>, n=38</w:t>
            </w:r>
          </w:p>
        </w:tc>
        <w:tc>
          <w:tcPr>
            <w:tcW w:w="1039" w:type="dxa"/>
            <w:vAlign w:val="center"/>
          </w:tcPr>
          <w:p w14:paraId="025159E4"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16</w:t>
            </w:r>
          </w:p>
        </w:tc>
        <w:tc>
          <w:tcPr>
            <w:tcW w:w="1040" w:type="dxa"/>
            <w:vAlign w:val="center"/>
          </w:tcPr>
          <w:p w14:paraId="05F235B5"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42,1</w:t>
            </w:r>
          </w:p>
        </w:tc>
        <w:tc>
          <w:tcPr>
            <w:tcW w:w="1039" w:type="dxa"/>
            <w:vMerge/>
            <w:vAlign w:val="center"/>
          </w:tcPr>
          <w:p w14:paraId="380304DF" w14:textId="77777777" w:rsidR="004D621A" w:rsidRPr="003A717E" w:rsidRDefault="004D621A" w:rsidP="00C4030E">
            <w:pPr>
              <w:spacing w:after="0" w:line="240" w:lineRule="auto"/>
              <w:jc w:val="center"/>
              <w:rPr>
                <w:rFonts w:ascii="Times New Roman" w:hAnsi="Times New Roman" w:cs="Times New Roman"/>
                <w:color w:val="000000"/>
                <w:sz w:val="28"/>
                <w:szCs w:val="28"/>
              </w:rPr>
            </w:pPr>
          </w:p>
        </w:tc>
        <w:tc>
          <w:tcPr>
            <w:tcW w:w="1040" w:type="dxa"/>
            <w:vAlign w:val="center"/>
          </w:tcPr>
          <w:p w14:paraId="66DEBE9C"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14</w:t>
            </w:r>
          </w:p>
        </w:tc>
        <w:tc>
          <w:tcPr>
            <w:tcW w:w="1039" w:type="dxa"/>
            <w:vAlign w:val="center"/>
          </w:tcPr>
          <w:p w14:paraId="0A434EE7"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36,8</w:t>
            </w:r>
          </w:p>
        </w:tc>
        <w:tc>
          <w:tcPr>
            <w:tcW w:w="1040" w:type="dxa"/>
            <w:vMerge/>
            <w:vAlign w:val="center"/>
          </w:tcPr>
          <w:p w14:paraId="53369A6E" w14:textId="77777777" w:rsidR="004D621A" w:rsidRPr="003A717E" w:rsidRDefault="004D621A" w:rsidP="00C4030E">
            <w:pPr>
              <w:spacing w:after="0" w:line="240" w:lineRule="auto"/>
              <w:jc w:val="center"/>
              <w:rPr>
                <w:rFonts w:ascii="Times New Roman" w:hAnsi="Times New Roman" w:cs="Times New Roman"/>
                <w:color w:val="000000"/>
                <w:sz w:val="28"/>
                <w:szCs w:val="28"/>
              </w:rPr>
            </w:pPr>
          </w:p>
        </w:tc>
        <w:tc>
          <w:tcPr>
            <w:tcW w:w="1039" w:type="dxa"/>
            <w:vAlign w:val="center"/>
          </w:tcPr>
          <w:p w14:paraId="70CF55BC"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8</w:t>
            </w:r>
          </w:p>
        </w:tc>
        <w:tc>
          <w:tcPr>
            <w:tcW w:w="1040" w:type="dxa"/>
            <w:vAlign w:val="center"/>
          </w:tcPr>
          <w:p w14:paraId="5D18FD17"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21,1</w:t>
            </w:r>
          </w:p>
        </w:tc>
        <w:tc>
          <w:tcPr>
            <w:tcW w:w="1040" w:type="dxa"/>
            <w:vMerge/>
            <w:vAlign w:val="center"/>
          </w:tcPr>
          <w:p w14:paraId="22B2357F" w14:textId="77777777" w:rsidR="004D621A" w:rsidRPr="003A717E" w:rsidRDefault="004D621A" w:rsidP="00C4030E">
            <w:pPr>
              <w:spacing w:after="0" w:line="240" w:lineRule="auto"/>
              <w:jc w:val="center"/>
              <w:rPr>
                <w:rFonts w:ascii="Times New Roman" w:hAnsi="Times New Roman" w:cs="Times New Roman"/>
                <w:color w:val="000000"/>
                <w:sz w:val="28"/>
                <w:szCs w:val="28"/>
              </w:rPr>
            </w:pPr>
          </w:p>
        </w:tc>
      </w:tr>
      <w:tr w:rsidR="004D621A" w:rsidRPr="00FB2D81" w14:paraId="1E51247C" w14:textId="77777777" w:rsidTr="00C4030E">
        <w:tc>
          <w:tcPr>
            <w:tcW w:w="5346" w:type="dxa"/>
            <w:vAlign w:val="center"/>
          </w:tcPr>
          <w:p w14:paraId="086DE2B3" w14:textId="77777777" w:rsidR="004D621A" w:rsidRPr="003A717E" w:rsidRDefault="004D621A" w:rsidP="00C4030E">
            <w:pPr>
              <w:spacing w:after="0" w:line="240" w:lineRule="auto"/>
              <w:rPr>
                <w:rFonts w:ascii="Times New Roman" w:hAnsi="Times New Roman" w:cs="Times New Roman"/>
                <w:color w:val="000000"/>
                <w:sz w:val="28"/>
                <w:szCs w:val="28"/>
                <w:lang w:val="en-US" w:eastAsia="ru-RU"/>
              </w:rPr>
            </w:pPr>
            <w:r w:rsidRPr="003A717E">
              <w:rPr>
                <w:rFonts w:ascii="Times New Roman" w:hAnsi="Times New Roman" w:cs="Times New Roman"/>
                <w:color w:val="000000"/>
                <w:sz w:val="28"/>
                <w:szCs w:val="28"/>
                <w:lang w:eastAsia="ru-RU"/>
              </w:rPr>
              <w:t>3) ингибиторы АПФ</w:t>
            </w:r>
            <w:r w:rsidRPr="003A717E">
              <w:rPr>
                <w:rFonts w:ascii="Times New Roman" w:hAnsi="Times New Roman" w:cs="Times New Roman"/>
                <w:color w:val="000000"/>
                <w:sz w:val="28"/>
                <w:szCs w:val="28"/>
                <w:lang w:val="en-US" w:eastAsia="ru-RU"/>
              </w:rPr>
              <w:t>, n=220</w:t>
            </w:r>
          </w:p>
        </w:tc>
        <w:tc>
          <w:tcPr>
            <w:tcW w:w="1039" w:type="dxa"/>
            <w:vAlign w:val="center"/>
          </w:tcPr>
          <w:p w14:paraId="7A9E9662"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72</w:t>
            </w:r>
          </w:p>
        </w:tc>
        <w:tc>
          <w:tcPr>
            <w:tcW w:w="1040" w:type="dxa"/>
            <w:vAlign w:val="center"/>
          </w:tcPr>
          <w:p w14:paraId="30FC37FF"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32,7</w:t>
            </w:r>
          </w:p>
        </w:tc>
        <w:tc>
          <w:tcPr>
            <w:tcW w:w="1039" w:type="dxa"/>
            <w:vMerge/>
            <w:vAlign w:val="center"/>
          </w:tcPr>
          <w:p w14:paraId="56FCF7FE" w14:textId="77777777" w:rsidR="004D621A" w:rsidRPr="003A717E" w:rsidRDefault="004D621A" w:rsidP="00C4030E">
            <w:pPr>
              <w:spacing w:after="0" w:line="240" w:lineRule="auto"/>
              <w:jc w:val="center"/>
              <w:rPr>
                <w:rFonts w:ascii="Times New Roman" w:hAnsi="Times New Roman" w:cs="Times New Roman"/>
                <w:color w:val="000000"/>
                <w:sz w:val="28"/>
                <w:szCs w:val="28"/>
              </w:rPr>
            </w:pPr>
          </w:p>
        </w:tc>
        <w:tc>
          <w:tcPr>
            <w:tcW w:w="1040" w:type="dxa"/>
            <w:vAlign w:val="center"/>
          </w:tcPr>
          <w:p w14:paraId="41C2BA9E"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86</w:t>
            </w:r>
          </w:p>
        </w:tc>
        <w:tc>
          <w:tcPr>
            <w:tcW w:w="1039" w:type="dxa"/>
            <w:vAlign w:val="center"/>
          </w:tcPr>
          <w:p w14:paraId="667E1617"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39,1</w:t>
            </w:r>
          </w:p>
        </w:tc>
        <w:tc>
          <w:tcPr>
            <w:tcW w:w="1040" w:type="dxa"/>
            <w:vMerge/>
            <w:vAlign w:val="center"/>
          </w:tcPr>
          <w:p w14:paraId="0E225044" w14:textId="77777777" w:rsidR="004D621A" w:rsidRPr="003A717E" w:rsidRDefault="004D621A" w:rsidP="00C4030E">
            <w:pPr>
              <w:spacing w:after="0" w:line="240" w:lineRule="auto"/>
              <w:jc w:val="center"/>
              <w:rPr>
                <w:rFonts w:ascii="Times New Roman" w:hAnsi="Times New Roman" w:cs="Times New Roman"/>
                <w:color w:val="000000"/>
                <w:sz w:val="28"/>
                <w:szCs w:val="28"/>
              </w:rPr>
            </w:pPr>
          </w:p>
        </w:tc>
        <w:tc>
          <w:tcPr>
            <w:tcW w:w="1039" w:type="dxa"/>
            <w:vAlign w:val="center"/>
          </w:tcPr>
          <w:p w14:paraId="556E075C"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62</w:t>
            </w:r>
          </w:p>
        </w:tc>
        <w:tc>
          <w:tcPr>
            <w:tcW w:w="1040" w:type="dxa"/>
            <w:vAlign w:val="center"/>
          </w:tcPr>
          <w:p w14:paraId="791D3946"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28,2</w:t>
            </w:r>
          </w:p>
        </w:tc>
        <w:tc>
          <w:tcPr>
            <w:tcW w:w="1040" w:type="dxa"/>
            <w:vMerge/>
            <w:vAlign w:val="center"/>
          </w:tcPr>
          <w:p w14:paraId="712B1F00" w14:textId="77777777" w:rsidR="004D621A" w:rsidRPr="003A717E" w:rsidRDefault="004D621A" w:rsidP="00C4030E">
            <w:pPr>
              <w:spacing w:after="0" w:line="240" w:lineRule="auto"/>
              <w:jc w:val="center"/>
              <w:rPr>
                <w:rFonts w:ascii="Times New Roman" w:hAnsi="Times New Roman" w:cs="Times New Roman"/>
                <w:color w:val="000000"/>
                <w:sz w:val="28"/>
                <w:szCs w:val="28"/>
              </w:rPr>
            </w:pPr>
          </w:p>
        </w:tc>
      </w:tr>
      <w:tr w:rsidR="004D621A" w:rsidRPr="00FB2D81" w14:paraId="3386A2AA" w14:textId="77777777" w:rsidTr="00C4030E">
        <w:tc>
          <w:tcPr>
            <w:tcW w:w="5346" w:type="dxa"/>
            <w:vAlign w:val="center"/>
          </w:tcPr>
          <w:p w14:paraId="29F168AA" w14:textId="77777777" w:rsidR="004D621A" w:rsidRPr="003A717E" w:rsidRDefault="004D621A" w:rsidP="00C4030E">
            <w:pPr>
              <w:spacing w:after="0" w:line="240" w:lineRule="auto"/>
              <w:rPr>
                <w:rFonts w:ascii="Times New Roman" w:hAnsi="Times New Roman" w:cs="Times New Roman"/>
                <w:color w:val="000000"/>
                <w:sz w:val="28"/>
                <w:szCs w:val="28"/>
                <w:lang w:val="en-US" w:eastAsia="ru-RU"/>
              </w:rPr>
            </w:pPr>
            <w:r w:rsidRPr="003A717E">
              <w:rPr>
                <w:rFonts w:ascii="Times New Roman" w:hAnsi="Times New Roman" w:cs="Times New Roman"/>
                <w:color w:val="000000"/>
                <w:sz w:val="28"/>
                <w:szCs w:val="28"/>
                <w:lang w:eastAsia="ru-RU"/>
              </w:rPr>
              <w:t>4) антагонисты рецепторов ангиотензина</w:t>
            </w:r>
            <w:r w:rsidRPr="003A717E">
              <w:rPr>
                <w:rFonts w:ascii="Times New Roman" w:hAnsi="Times New Roman" w:cs="Times New Roman"/>
                <w:color w:val="000000"/>
                <w:sz w:val="28"/>
                <w:szCs w:val="28"/>
                <w:lang w:val="en-US" w:eastAsia="ru-RU"/>
              </w:rPr>
              <w:t>, n=58</w:t>
            </w:r>
          </w:p>
        </w:tc>
        <w:tc>
          <w:tcPr>
            <w:tcW w:w="1039" w:type="dxa"/>
            <w:vAlign w:val="center"/>
          </w:tcPr>
          <w:p w14:paraId="2D48FD67"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27</w:t>
            </w:r>
          </w:p>
        </w:tc>
        <w:tc>
          <w:tcPr>
            <w:tcW w:w="1040" w:type="dxa"/>
            <w:vAlign w:val="center"/>
          </w:tcPr>
          <w:p w14:paraId="642E225F"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46,6</w:t>
            </w:r>
          </w:p>
        </w:tc>
        <w:tc>
          <w:tcPr>
            <w:tcW w:w="1039" w:type="dxa"/>
            <w:vMerge/>
            <w:vAlign w:val="center"/>
          </w:tcPr>
          <w:p w14:paraId="58E97B10" w14:textId="77777777" w:rsidR="004D621A" w:rsidRPr="003A717E" w:rsidRDefault="004D621A" w:rsidP="00C4030E">
            <w:pPr>
              <w:spacing w:after="0" w:line="240" w:lineRule="auto"/>
              <w:jc w:val="center"/>
              <w:rPr>
                <w:rFonts w:ascii="Times New Roman" w:hAnsi="Times New Roman" w:cs="Times New Roman"/>
                <w:color w:val="000000"/>
                <w:sz w:val="28"/>
                <w:szCs w:val="28"/>
              </w:rPr>
            </w:pPr>
          </w:p>
        </w:tc>
        <w:tc>
          <w:tcPr>
            <w:tcW w:w="1040" w:type="dxa"/>
            <w:vAlign w:val="center"/>
          </w:tcPr>
          <w:p w14:paraId="10230BE0"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15</w:t>
            </w:r>
          </w:p>
        </w:tc>
        <w:tc>
          <w:tcPr>
            <w:tcW w:w="1039" w:type="dxa"/>
            <w:vAlign w:val="center"/>
          </w:tcPr>
          <w:p w14:paraId="2B8B5BE7"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25,9</w:t>
            </w:r>
          </w:p>
        </w:tc>
        <w:tc>
          <w:tcPr>
            <w:tcW w:w="1040" w:type="dxa"/>
            <w:vMerge/>
            <w:vAlign w:val="center"/>
          </w:tcPr>
          <w:p w14:paraId="1C518A5B" w14:textId="77777777" w:rsidR="004D621A" w:rsidRPr="003A717E" w:rsidRDefault="004D621A" w:rsidP="00C4030E">
            <w:pPr>
              <w:spacing w:after="0" w:line="240" w:lineRule="auto"/>
              <w:jc w:val="center"/>
              <w:rPr>
                <w:rFonts w:ascii="Times New Roman" w:hAnsi="Times New Roman" w:cs="Times New Roman"/>
                <w:color w:val="000000"/>
                <w:sz w:val="28"/>
                <w:szCs w:val="28"/>
              </w:rPr>
            </w:pPr>
          </w:p>
        </w:tc>
        <w:tc>
          <w:tcPr>
            <w:tcW w:w="1039" w:type="dxa"/>
            <w:vAlign w:val="center"/>
          </w:tcPr>
          <w:p w14:paraId="7F358BF0"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16</w:t>
            </w:r>
          </w:p>
        </w:tc>
        <w:tc>
          <w:tcPr>
            <w:tcW w:w="1040" w:type="dxa"/>
            <w:vAlign w:val="center"/>
          </w:tcPr>
          <w:p w14:paraId="44466FF2"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27,6</w:t>
            </w:r>
          </w:p>
        </w:tc>
        <w:tc>
          <w:tcPr>
            <w:tcW w:w="1040" w:type="dxa"/>
            <w:vMerge/>
            <w:vAlign w:val="center"/>
          </w:tcPr>
          <w:p w14:paraId="5D417732" w14:textId="77777777" w:rsidR="004D621A" w:rsidRPr="003A717E" w:rsidRDefault="004D621A" w:rsidP="00C4030E">
            <w:pPr>
              <w:spacing w:after="0" w:line="240" w:lineRule="auto"/>
              <w:jc w:val="center"/>
              <w:rPr>
                <w:rFonts w:ascii="Times New Roman" w:hAnsi="Times New Roman" w:cs="Times New Roman"/>
                <w:color w:val="000000"/>
                <w:sz w:val="28"/>
                <w:szCs w:val="28"/>
              </w:rPr>
            </w:pPr>
          </w:p>
        </w:tc>
      </w:tr>
      <w:tr w:rsidR="004D621A" w:rsidRPr="00FB2D81" w14:paraId="733F98AC" w14:textId="77777777" w:rsidTr="00C4030E">
        <w:tc>
          <w:tcPr>
            <w:tcW w:w="5346" w:type="dxa"/>
            <w:vAlign w:val="center"/>
          </w:tcPr>
          <w:p w14:paraId="4F1B2401" w14:textId="77777777" w:rsidR="004D621A" w:rsidRPr="003A717E" w:rsidRDefault="004D621A" w:rsidP="00C4030E">
            <w:pPr>
              <w:spacing w:after="0" w:line="240" w:lineRule="auto"/>
              <w:rPr>
                <w:rFonts w:ascii="Times New Roman" w:hAnsi="Times New Roman" w:cs="Times New Roman"/>
                <w:color w:val="000000"/>
                <w:sz w:val="28"/>
                <w:szCs w:val="28"/>
                <w:lang w:val="en-US" w:eastAsia="ru-RU"/>
              </w:rPr>
            </w:pPr>
            <w:r w:rsidRPr="003A717E">
              <w:rPr>
                <w:rFonts w:ascii="Times New Roman" w:hAnsi="Times New Roman" w:cs="Times New Roman"/>
                <w:color w:val="000000"/>
                <w:sz w:val="28"/>
                <w:szCs w:val="28"/>
                <w:lang w:eastAsia="ru-RU"/>
              </w:rPr>
              <w:t>5) диуретические средства</w:t>
            </w:r>
            <w:r w:rsidRPr="003A717E">
              <w:rPr>
                <w:rFonts w:ascii="Times New Roman" w:hAnsi="Times New Roman" w:cs="Times New Roman"/>
                <w:color w:val="000000"/>
                <w:sz w:val="28"/>
                <w:szCs w:val="28"/>
                <w:lang w:val="en-US" w:eastAsia="ru-RU"/>
              </w:rPr>
              <w:t>, n=79</w:t>
            </w:r>
          </w:p>
        </w:tc>
        <w:tc>
          <w:tcPr>
            <w:tcW w:w="1039" w:type="dxa"/>
            <w:vAlign w:val="center"/>
          </w:tcPr>
          <w:p w14:paraId="5F4128CE"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25</w:t>
            </w:r>
          </w:p>
        </w:tc>
        <w:tc>
          <w:tcPr>
            <w:tcW w:w="1040" w:type="dxa"/>
            <w:vAlign w:val="center"/>
          </w:tcPr>
          <w:p w14:paraId="61C75CFF"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31,6</w:t>
            </w:r>
          </w:p>
        </w:tc>
        <w:tc>
          <w:tcPr>
            <w:tcW w:w="1039" w:type="dxa"/>
            <w:vMerge/>
            <w:vAlign w:val="center"/>
          </w:tcPr>
          <w:p w14:paraId="38478DA3" w14:textId="77777777" w:rsidR="004D621A" w:rsidRPr="003A717E" w:rsidRDefault="004D621A" w:rsidP="00C4030E">
            <w:pPr>
              <w:spacing w:after="0" w:line="240" w:lineRule="auto"/>
              <w:jc w:val="center"/>
              <w:rPr>
                <w:rFonts w:ascii="Times New Roman" w:hAnsi="Times New Roman" w:cs="Times New Roman"/>
                <w:color w:val="000000"/>
                <w:sz w:val="28"/>
                <w:szCs w:val="28"/>
              </w:rPr>
            </w:pPr>
          </w:p>
        </w:tc>
        <w:tc>
          <w:tcPr>
            <w:tcW w:w="1040" w:type="dxa"/>
            <w:vAlign w:val="center"/>
          </w:tcPr>
          <w:p w14:paraId="2C116861"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24</w:t>
            </w:r>
          </w:p>
        </w:tc>
        <w:tc>
          <w:tcPr>
            <w:tcW w:w="1039" w:type="dxa"/>
            <w:vAlign w:val="center"/>
          </w:tcPr>
          <w:p w14:paraId="32DE13A0"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30,4</w:t>
            </w:r>
          </w:p>
        </w:tc>
        <w:tc>
          <w:tcPr>
            <w:tcW w:w="1040" w:type="dxa"/>
            <w:vMerge/>
            <w:vAlign w:val="center"/>
          </w:tcPr>
          <w:p w14:paraId="0CA3B86B" w14:textId="77777777" w:rsidR="004D621A" w:rsidRPr="003A717E" w:rsidRDefault="004D621A" w:rsidP="00C4030E">
            <w:pPr>
              <w:spacing w:after="0" w:line="240" w:lineRule="auto"/>
              <w:jc w:val="center"/>
              <w:rPr>
                <w:rFonts w:ascii="Times New Roman" w:hAnsi="Times New Roman" w:cs="Times New Roman"/>
                <w:color w:val="000000"/>
                <w:sz w:val="28"/>
                <w:szCs w:val="28"/>
              </w:rPr>
            </w:pPr>
          </w:p>
        </w:tc>
        <w:tc>
          <w:tcPr>
            <w:tcW w:w="1039" w:type="dxa"/>
            <w:vAlign w:val="center"/>
          </w:tcPr>
          <w:p w14:paraId="7FE6ABCC"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30</w:t>
            </w:r>
          </w:p>
        </w:tc>
        <w:tc>
          <w:tcPr>
            <w:tcW w:w="1040" w:type="dxa"/>
            <w:vAlign w:val="center"/>
          </w:tcPr>
          <w:p w14:paraId="4F59A386"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38,0</w:t>
            </w:r>
          </w:p>
        </w:tc>
        <w:tc>
          <w:tcPr>
            <w:tcW w:w="1040" w:type="dxa"/>
            <w:vMerge/>
            <w:vAlign w:val="center"/>
          </w:tcPr>
          <w:p w14:paraId="3CE3339B" w14:textId="77777777" w:rsidR="004D621A" w:rsidRPr="003A717E" w:rsidRDefault="004D621A" w:rsidP="00C4030E">
            <w:pPr>
              <w:spacing w:after="0" w:line="240" w:lineRule="auto"/>
              <w:jc w:val="center"/>
              <w:rPr>
                <w:rFonts w:ascii="Times New Roman" w:hAnsi="Times New Roman" w:cs="Times New Roman"/>
                <w:color w:val="000000"/>
                <w:sz w:val="28"/>
                <w:szCs w:val="28"/>
              </w:rPr>
            </w:pPr>
          </w:p>
        </w:tc>
      </w:tr>
      <w:tr w:rsidR="004D621A" w:rsidRPr="00FB2D81" w14:paraId="68D7FF20" w14:textId="77777777" w:rsidTr="00C4030E">
        <w:tc>
          <w:tcPr>
            <w:tcW w:w="5346" w:type="dxa"/>
            <w:vAlign w:val="center"/>
          </w:tcPr>
          <w:p w14:paraId="69D0F6BE" w14:textId="77777777" w:rsidR="004D621A" w:rsidRPr="003A717E" w:rsidRDefault="004D621A" w:rsidP="00C4030E">
            <w:pPr>
              <w:spacing w:after="0" w:line="240" w:lineRule="auto"/>
              <w:rPr>
                <w:rFonts w:ascii="Times New Roman" w:hAnsi="Times New Roman" w:cs="Times New Roman"/>
                <w:color w:val="000000"/>
                <w:sz w:val="28"/>
                <w:szCs w:val="28"/>
                <w:lang w:eastAsia="ru-RU"/>
              </w:rPr>
            </w:pPr>
            <w:r w:rsidRPr="003A717E">
              <w:rPr>
                <w:rFonts w:ascii="Times New Roman" w:hAnsi="Times New Roman" w:cs="Times New Roman"/>
                <w:color w:val="000000"/>
                <w:sz w:val="28"/>
                <w:szCs w:val="28"/>
                <w:lang w:eastAsia="ru-RU"/>
              </w:rPr>
              <w:t xml:space="preserve">6) агонисты I1-имидазолиновых рецепторов, </w:t>
            </w:r>
            <w:r w:rsidRPr="003A717E">
              <w:rPr>
                <w:rFonts w:ascii="Times New Roman" w:hAnsi="Times New Roman" w:cs="Times New Roman"/>
                <w:color w:val="000000"/>
                <w:sz w:val="28"/>
                <w:szCs w:val="28"/>
                <w:lang w:val="en-US" w:eastAsia="ru-RU"/>
              </w:rPr>
              <w:t>n</w:t>
            </w:r>
            <w:r w:rsidRPr="003A717E">
              <w:rPr>
                <w:rFonts w:ascii="Times New Roman" w:hAnsi="Times New Roman" w:cs="Times New Roman"/>
                <w:color w:val="000000"/>
                <w:sz w:val="28"/>
                <w:szCs w:val="28"/>
                <w:lang w:eastAsia="ru-RU"/>
              </w:rPr>
              <w:t>=8</w:t>
            </w:r>
          </w:p>
        </w:tc>
        <w:tc>
          <w:tcPr>
            <w:tcW w:w="1039" w:type="dxa"/>
            <w:vAlign w:val="center"/>
          </w:tcPr>
          <w:p w14:paraId="1096C565"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3</w:t>
            </w:r>
          </w:p>
        </w:tc>
        <w:tc>
          <w:tcPr>
            <w:tcW w:w="1040" w:type="dxa"/>
            <w:vAlign w:val="center"/>
          </w:tcPr>
          <w:p w14:paraId="031F7C87"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37,5</w:t>
            </w:r>
          </w:p>
        </w:tc>
        <w:tc>
          <w:tcPr>
            <w:tcW w:w="1039" w:type="dxa"/>
            <w:vMerge/>
            <w:vAlign w:val="center"/>
          </w:tcPr>
          <w:p w14:paraId="69F8E96F" w14:textId="77777777" w:rsidR="004D621A" w:rsidRPr="003A717E" w:rsidRDefault="004D621A" w:rsidP="00C4030E">
            <w:pPr>
              <w:spacing w:after="0" w:line="240" w:lineRule="auto"/>
              <w:jc w:val="center"/>
              <w:rPr>
                <w:rFonts w:ascii="Times New Roman" w:hAnsi="Times New Roman" w:cs="Times New Roman"/>
                <w:color w:val="000000"/>
                <w:sz w:val="28"/>
                <w:szCs w:val="28"/>
              </w:rPr>
            </w:pPr>
          </w:p>
        </w:tc>
        <w:tc>
          <w:tcPr>
            <w:tcW w:w="1040" w:type="dxa"/>
            <w:vAlign w:val="center"/>
          </w:tcPr>
          <w:p w14:paraId="0D202F7B"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3</w:t>
            </w:r>
          </w:p>
        </w:tc>
        <w:tc>
          <w:tcPr>
            <w:tcW w:w="1039" w:type="dxa"/>
            <w:vAlign w:val="center"/>
          </w:tcPr>
          <w:p w14:paraId="26CA383C"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37,5</w:t>
            </w:r>
          </w:p>
        </w:tc>
        <w:tc>
          <w:tcPr>
            <w:tcW w:w="1040" w:type="dxa"/>
            <w:vMerge/>
            <w:vAlign w:val="center"/>
          </w:tcPr>
          <w:p w14:paraId="36DC1244" w14:textId="77777777" w:rsidR="004D621A" w:rsidRPr="003A717E" w:rsidRDefault="004D621A" w:rsidP="00C4030E">
            <w:pPr>
              <w:spacing w:after="0" w:line="240" w:lineRule="auto"/>
              <w:jc w:val="center"/>
              <w:rPr>
                <w:rFonts w:ascii="Times New Roman" w:hAnsi="Times New Roman" w:cs="Times New Roman"/>
                <w:color w:val="000000"/>
                <w:sz w:val="28"/>
                <w:szCs w:val="28"/>
              </w:rPr>
            </w:pPr>
          </w:p>
        </w:tc>
        <w:tc>
          <w:tcPr>
            <w:tcW w:w="1039" w:type="dxa"/>
            <w:vAlign w:val="center"/>
          </w:tcPr>
          <w:p w14:paraId="33B58495"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2</w:t>
            </w:r>
          </w:p>
        </w:tc>
        <w:tc>
          <w:tcPr>
            <w:tcW w:w="1040" w:type="dxa"/>
            <w:vAlign w:val="center"/>
          </w:tcPr>
          <w:p w14:paraId="55AC25B7"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25,0</w:t>
            </w:r>
          </w:p>
        </w:tc>
        <w:tc>
          <w:tcPr>
            <w:tcW w:w="1040" w:type="dxa"/>
            <w:vMerge/>
            <w:vAlign w:val="center"/>
          </w:tcPr>
          <w:p w14:paraId="482FB24D" w14:textId="77777777" w:rsidR="004D621A" w:rsidRPr="003A717E" w:rsidRDefault="004D621A" w:rsidP="00C4030E">
            <w:pPr>
              <w:spacing w:after="0" w:line="240" w:lineRule="auto"/>
              <w:jc w:val="center"/>
              <w:rPr>
                <w:rFonts w:ascii="Times New Roman" w:hAnsi="Times New Roman" w:cs="Times New Roman"/>
                <w:color w:val="000000"/>
                <w:sz w:val="28"/>
                <w:szCs w:val="28"/>
              </w:rPr>
            </w:pPr>
          </w:p>
        </w:tc>
      </w:tr>
      <w:tr w:rsidR="004D621A" w:rsidRPr="00FB2D81" w14:paraId="0FE0C00C" w14:textId="77777777" w:rsidTr="00C4030E">
        <w:tc>
          <w:tcPr>
            <w:tcW w:w="5346" w:type="dxa"/>
            <w:vAlign w:val="center"/>
          </w:tcPr>
          <w:p w14:paraId="41634F95" w14:textId="77777777" w:rsidR="004D621A" w:rsidRPr="003A717E" w:rsidRDefault="004D621A" w:rsidP="00C4030E">
            <w:pPr>
              <w:spacing w:after="0" w:line="240" w:lineRule="auto"/>
              <w:rPr>
                <w:rFonts w:ascii="Times New Roman" w:hAnsi="Times New Roman" w:cs="Times New Roman"/>
                <w:color w:val="000000"/>
                <w:sz w:val="28"/>
                <w:szCs w:val="28"/>
                <w:lang w:val="en-US" w:eastAsia="ru-RU"/>
              </w:rPr>
            </w:pPr>
            <w:r w:rsidRPr="003A717E">
              <w:rPr>
                <w:rFonts w:ascii="Times New Roman" w:hAnsi="Times New Roman" w:cs="Times New Roman"/>
                <w:color w:val="000000"/>
                <w:sz w:val="28"/>
                <w:szCs w:val="28"/>
                <w:lang w:eastAsia="ru-RU"/>
              </w:rPr>
              <w:t>Сочетания</w:t>
            </w:r>
            <w:r w:rsidRPr="003A717E">
              <w:rPr>
                <w:rFonts w:ascii="Times New Roman" w:hAnsi="Times New Roman" w:cs="Times New Roman"/>
                <w:color w:val="000000"/>
                <w:sz w:val="28"/>
                <w:szCs w:val="28"/>
                <w:lang w:val="en-US" w:eastAsia="ru-RU"/>
              </w:rPr>
              <w:t>, n=30</w:t>
            </w:r>
          </w:p>
        </w:tc>
        <w:tc>
          <w:tcPr>
            <w:tcW w:w="1039" w:type="dxa"/>
            <w:vAlign w:val="center"/>
          </w:tcPr>
          <w:p w14:paraId="19F0E29E"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19</w:t>
            </w:r>
          </w:p>
        </w:tc>
        <w:tc>
          <w:tcPr>
            <w:tcW w:w="1040" w:type="dxa"/>
            <w:vAlign w:val="center"/>
          </w:tcPr>
          <w:p w14:paraId="493298EC"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63,3</w:t>
            </w:r>
          </w:p>
        </w:tc>
        <w:tc>
          <w:tcPr>
            <w:tcW w:w="1039" w:type="dxa"/>
            <w:vMerge/>
            <w:vAlign w:val="center"/>
          </w:tcPr>
          <w:p w14:paraId="35216130" w14:textId="77777777" w:rsidR="004D621A" w:rsidRPr="003A717E" w:rsidRDefault="004D621A" w:rsidP="00C4030E">
            <w:pPr>
              <w:spacing w:after="0" w:line="240" w:lineRule="auto"/>
              <w:jc w:val="center"/>
              <w:rPr>
                <w:rFonts w:ascii="Times New Roman" w:hAnsi="Times New Roman" w:cs="Times New Roman"/>
                <w:color w:val="000000"/>
                <w:sz w:val="28"/>
                <w:szCs w:val="28"/>
              </w:rPr>
            </w:pPr>
          </w:p>
        </w:tc>
        <w:tc>
          <w:tcPr>
            <w:tcW w:w="1040" w:type="dxa"/>
            <w:vAlign w:val="center"/>
          </w:tcPr>
          <w:p w14:paraId="5C9A44E7"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6</w:t>
            </w:r>
          </w:p>
        </w:tc>
        <w:tc>
          <w:tcPr>
            <w:tcW w:w="1039" w:type="dxa"/>
            <w:vAlign w:val="center"/>
          </w:tcPr>
          <w:p w14:paraId="25524349"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20,0</w:t>
            </w:r>
          </w:p>
        </w:tc>
        <w:tc>
          <w:tcPr>
            <w:tcW w:w="1040" w:type="dxa"/>
            <w:vMerge/>
            <w:vAlign w:val="center"/>
          </w:tcPr>
          <w:p w14:paraId="5FEC1A8A" w14:textId="77777777" w:rsidR="004D621A" w:rsidRPr="003A717E" w:rsidRDefault="004D621A" w:rsidP="00C4030E">
            <w:pPr>
              <w:spacing w:after="0" w:line="240" w:lineRule="auto"/>
              <w:jc w:val="center"/>
              <w:rPr>
                <w:rFonts w:ascii="Times New Roman" w:hAnsi="Times New Roman" w:cs="Times New Roman"/>
                <w:color w:val="000000"/>
                <w:sz w:val="28"/>
                <w:szCs w:val="28"/>
              </w:rPr>
            </w:pPr>
          </w:p>
        </w:tc>
        <w:tc>
          <w:tcPr>
            <w:tcW w:w="1039" w:type="dxa"/>
            <w:vAlign w:val="center"/>
          </w:tcPr>
          <w:p w14:paraId="7FC303DC"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5</w:t>
            </w:r>
          </w:p>
        </w:tc>
        <w:tc>
          <w:tcPr>
            <w:tcW w:w="1040" w:type="dxa"/>
            <w:vAlign w:val="center"/>
          </w:tcPr>
          <w:p w14:paraId="7778060E"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16,7</w:t>
            </w:r>
          </w:p>
        </w:tc>
        <w:tc>
          <w:tcPr>
            <w:tcW w:w="1040" w:type="dxa"/>
            <w:vMerge/>
            <w:vAlign w:val="center"/>
          </w:tcPr>
          <w:p w14:paraId="528D4018" w14:textId="77777777" w:rsidR="004D621A" w:rsidRPr="003A717E" w:rsidRDefault="004D621A" w:rsidP="00C4030E">
            <w:pPr>
              <w:spacing w:after="0" w:line="240" w:lineRule="auto"/>
              <w:jc w:val="center"/>
              <w:rPr>
                <w:rFonts w:ascii="Times New Roman" w:hAnsi="Times New Roman" w:cs="Times New Roman"/>
                <w:color w:val="000000"/>
                <w:sz w:val="28"/>
                <w:szCs w:val="28"/>
              </w:rPr>
            </w:pPr>
          </w:p>
        </w:tc>
      </w:tr>
      <w:tr w:rsidR="004D621A" w:rsidRPr="00FB2D81" w14:paraId="488AE62B" w14:textId="77777777" w:rsidTr="00C4030E">
        <w:tc>
          <w:tcPr>
            <w:tcW w:w="5346" w:type="dxa"/>
            <w:vAlign w:val="center"/>
          </w:tcPr>
          <w:p w14:paraId="3C345258" w14:textId="77777777" w:rsidR="004D621A" w:rsidRPr="003A717E" w:rsidRDefault="004D621A" w:rsidP="00C4030E">
            <w:pPr>
              <w:spacing w:after="0" w:line="240" w:lineRule="auto"/>
              <w:rPr>
                <w:rFonts w:ascii="Times New Roman" w:hAnsi="Times New Roman" w:cs="Times New Roman"/>
                <w:color w:val="000000"/>
                <w:sz w:val="28"/>
                <w:szCs w:val="28"/>
                <w:lang w:val="en-US" w:eastAsia="ru-RU"/>
              </w:rPr>
            </w:pPr>
            <w:r w:rsidRPr="003A717E">
              <w:rPr>
                <w:rFonts w:ascii="Times New Roman" w:hAnsi="Times New Roman" w:cs="Times New Roman"/>
                <w:color w:val="000000"/>
                <w:sz w:val="28"/>
                <w:szCs w:val="28"/>
                <w:lang w:eastAsia="ru-RU"/>
              </w:rPr>
              <w:t>Фиксированные комбинации</w:t>
            </w:r>
            <w:r w:rsidRPr="003A717E">
              <w:rPr>
                <w:rFonts w:ascii="Times New Roman" w:hAnsi="Times New Roman" w:cs="Times New Roman"/>
                <w:color w:val="000000"/>
                <w:sz w:val="28"/>
                <w:szCs w:val="28"/>
                <w:lang w:val="en-US" w:eastAsia="ru-RU"/>
              </w:rPr>
              <w:t>, n=67</w:t>
            </w:r>
          </w:p>
        </w:tc>
        <w:tc>
          <w:tcPr>
            <w:tcW w:w="1039" w:type="dxa"/>
            <w:vAlign w:val="center"/>
          </w:tcPr>
          <w:p w14:paraId="3E47C679"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31</w:t>
            </w:r>
          </w:p>
        </w:tc>
        <w:tc>
          <w:tcPr>
            <w:tcW w:w="1040" w:type="dxa"/>
            <w:vAlign w:val="center"/>
          </w:tcPr>
          <w:p w14:paraId="6295D4E4"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46,3</w:t>
            </w:r>
          </w:p>
        </w:tc>
        <w:tc>
          <w:tcPr>
            <w:tcW w:w="1039" w:type="dxa"/>
            <w:vMerge/>
            <w:vAlign w:val="center"/>
          </w:tcPr>
          <w:p w14:paraId="29150CDD" w14:textId="77777777" w:rsidR="004D621A" w:rsidRPr="003A717E" w:rsidRDefault="004D621A" w:rsidP="00C4030E">
            <w:pPr>
              <w:spacing w:after="0" w:line="240" w:lineRule="auto"/>
              <w:jc w:val="center"/>
              <w:rPr>
                <w:rFonts w:ascii="Times New Roman" w:hAnsi="Times New Roman" w:cs="Times New Roman"/>
                <w:color w:val="000000"/>
                <w:sz w:val="28"/>
                <w:szCs w:val="28"/>
              </w:rPr>
            </w:pPr>
          </w:p>
        </w:tc>
        <w:tc>
          <w:tcPr>
            <w:tcW w:w="1040" w:type="dxa"/>
            <w:vAlign w:val="center"/>
          </w:tcPr>
          <w:p w14:paraId="279B528D"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21</w:t>
            </w:r>
          </w:p>
        </w:tc>
        <w:tc>
          <w:tcPr>
            <w:tcW w:w="1039" w:type="dxa"/>
            <w:vAlign w:val="center"/>
          </w:tcPr>
          <w:p w14:paraId="0CBAC404"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31,3</w:t>
            </w:r>
          </w:p>
        </w:tc>
        <w:tc>
          <w:tcPr>
            <w:tcW w:w="1040" w:type="dxa"/>
            <w:vMerge/>
            <w:vAlign w:val="center"/>
          </w:tcPr>
          <w:p w14:paraId="73FE8A4B" w14:textId="77777777" w:rsidR="004D621A" w:rsidRPr="003A717E" w:rsidRDefault="004D621A" w:rsidP="00C4030E">
            <w:pPr>
              <w:spacing w:after="0" w:line="240" w:lineRule="auto"/>
              <w:jc w:val="center"/>
              <w:rPr>
                <w:rFonts w:ascii="Times New Roman" w:hAnsi="Times New Roman" w:cs="Times New Roman"/>
                <w:color w:val="000000"/>
                <w:sz w:val="28"/>
                <w:szCs w:val="28"/>
              </w:rPr>
            </w:pPr>
          </w:p>
        </w:tc>
        <w:tc>
          <w:tcPr>
            <w:tcW w:w="1039" w:type="dxa"/>
            <w:vAlign w:val="center"/>
          </w:tcPr>
          <w:p w14:paraId="070C4BF9"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15</w:t>
            </w:r>
          </w:p>
        </w:tc>
        <w:tc>
          <w:tcPr>
            <w:tcW w:w="1040" w:type="dxa"/>
            <w:vAlign w:val="center"/>
          </w:tcPr>
          <w:p w14:paraId="7DCB3225" w14:textId="77777777" w:rsidR="004D621A" w:rsidRPr="003A717E" w:rsidRDefault="004D621A" w:rsidP="00C4030E">
            <w:pPr>
              <w:spacing w:after="0" w:line="240" w:lineRule="auto"/>
              <w:jc w:val="center"/>
              <w:rPr>
                <w:rFonts w:ascii="Times New Roman" w:hAnsi="Times New Roman" w:cs="Times New Roman"/>
                <w:color w:val="000000"/>
                <w:sz w:val="28"/>
                <w:szCs w:val="28"/>
              </w:rPr>
            </w:pPr>
            <w:r w:rsidRPr="003A717E">
              <w:rPr>
                <w:rFonts w:ascii="Times New Roman" w:hAnsi="Times New Roman" w:cs="Times New Roman"/>
                <w:color w:val="000000"/>
                <w:sz w:val="28"/>
                <w:szCs w:val="28"/>
              </w:rPr>
              <w:t>22,4</w:t>
            </w:r>
          </w:p>
        </w:tc>
        <w:tc>
          <w:tcPr>
            <w:tcW w:w="1040" w:type="dxa"/>
            <w:vMerge/>
            <w:vAlign w:val="center"/>
          </w:tcPr>
          <w:p w14:paraId="774FB976" w14:textId="77777777" w:rsidR="004D621A" w:rsidRPr="003A717E" w:rsidRDefault="004D621A" w:rsidP="00C4030E">
            <w:pPr>
              <w:spacing w:after="0" w:line="240" w:lineRule="auto"/>
              <w:jc w:val="center"/>
              <w:rPr>
                <w:rFonts w:ascii="Times New Roman" w:hAnsi="Times New Roman" w:cs="Times New Roman"/>
                <w:color w:val="000000"/>
                <w:sz w:val="28"/>
                <w:szCs w:val="28"/>
              </w:rPr>
            </w:pPr>
          </w:p>
        </w:tc>
      </w:tr>
      <w:tr w:rsidR="004D621A" w:rsidRPr="00FB2D81" w14:paraId="68675DD0" w14:textId="77777777" w:rsidTr="00C4030E">
        <w:tc>
          <w:tcPr>
            <w:tcW w:w="14702" w:type="dxa"/>
            <w:gridSpan w:val="10"/>
            <w:vAlign w:val="center"/>
          </w:tcPr>
          <w:p w14:paraId="13ACD4AB" w14:textId="77777777" w:rsidR="004D621A" w:rsidRPr="003A717E" w:rsidRDefault="004D621A" w:rsidP="00C4030E">
            <w:pPr>
              <w:spacing w:after="0" w:line="240" w:lineRule="auto"/>
              <w:rPr>
                <w:rFonts w:ascii="Times New Roman" w:hAnsi="Times New Roman" w:cs="Times New Roman"/>
                <w:color w:val="000000"/>
                <w:sz w:val="28"/>
                <w:szCs w:val="28"/>
              </w:rPr>
            </w:pPr>
            <w:r w:rsidRPr="003A717E">
              <w:rPr>
                <w:rFonts w:ascii="Times New Roman" w:hAnsi="Times New Roman" w:cs="Times New Roman"/>
                <w:color w:val="000000"/>
                <w:sz w:val="28"/>
                <w:szCs w:val="28"/>
              </w:rPr>
              <w:t>Примечание – * различия между группами имеют статистическую значимость, описание в тексте</w:t>
            </w:r>
          </w:p>
        </w:tc>
      </w:tr>
    </w:tbl>
    <w:p w14:paraId="6086EF85" w14:textId="178BABE7" w:rsidR="004D621A" w:rsidRDefault="004D621A" w:rsidP="004D621A">
      <w:pPr>
        <w:spacing w:after="0" w:line="240" w:lineRule="auto"/>
        <w:ind w:firstLine="567"/>
        <w:jc w:val="both"/>
        <w:rPr>
          <w:rFonts w:ascii="Times New Roman" w:hAnsi="Times New Roman" w:cs="Times New Roman"/>
          <w:sz w:val="28"/>
          <w:szCs w:val="28"/>
        </w:rPr>
      </w:pPr>
    </w:p>
    <w:p w14:paraId="3F383306" w14:textId="77777777" w:rsidR="004D621A" w:rsidRDefault="004D621A" w:rsidP="004D621A">
      <w:pPr>
        <w:spacing w:after="0" w:line="240" w:lineRule="auto"/>
        <w:ind w:firstLine="567"/>
        <w:jc w:val="both"/>
        <w:rPr>
          <w:rFonts w:ascii="Times New Roman" w:hAnsi="Times New Roman" w:cs="Times New Roman"/>
          <w:color w:val="000000"/>
          <w:sz w:val="28"/>
          <w:szCs w:val="28"/>
        </w:rPr>
      </w:pPr>
      <w:r w:rsidRPr="008A3DCC">
        <w:rPr>
          <w:rFonts w:ascii="Times New Roman" w:hAnsi="Times New Roman" w:cs="Times New Roman"/>
          <w:color w:val="000000"/>
          <w:sz w:val="28"/>
          <w:szCs w:val="28"/>
        </w:rPr>
        <w:t xml:space="preserve">В таблице </w:t>
      </w:r>
      <w:r>
        <w:rPr>
          <w:rFonts w:ascii="Times New Roman" w:hAnsi="Times New Roman" w:cs="Times New Roman"/>
          <w:color w:val="000000"/>
          <w:sz w:val="28"/>
          <w:szCs w:val="28"/>
        </w:rPr>
        <w:t>2</w:t>
      </w:r>
      <w:r w:rsidRPr="00876D2C">
        <w:rPr>
          <w:rFonts w:ascii="Times New Roman" w:hAnsi="Times New Roman" w:cs="Times New Roman"/>
          <w:color w:val="000000"/>
          <w:sz w:val="28"/>
          <w:szCs w:val="28"/>
        </w:rPr>
        <w:t>6</w:t>
      </w:r>
      <w:r w:rsidRPr="008A3DCC">
        <w:rPr>
          <w:rFonts w:ascii="Times New Roman" w:hAnsi="Times New Roman" w:cs="Times New Roman"/>
          <w:color w:val="000000"/>
          <w:sz w:val="28"/>
          <w:szCs w:val="28"/>
        </w:rPr>
        <w:t xml:space="preserve"> представлены данные о связях некоторых вариантов антигипертензивной терапии и степени подъема АД с уровнем приверженности к лечению</w:t>
      </w:r>
      <w:r>
        <w:rPr>
          <w:rFonts w:ascii="Times New Roman" w:hAnsi="Times New Roman" w:cs="Times New Roman"/>
          <w:color w:val="000000"/>
          <w:sz w:val="28"/>
          <w:szCs w:val="28"/>
        </w:rPr>
        <w:t xml:space="preserve"> пациентов молодого возраста</w:t>
      </w:r>
      <w:r w:rsidRPr="008A3DCC">
        <w:rPr>
          <w:rFonts w:ascii="Times New Roman" w:hAnsi="Times New Roman" w:cs="Times New Roman"/>
          <w:color w:val="000000"/>
          <w:sz w:val="28"/>
          <w:szCs w:val="28"/>
        </w:rPr>
        <w:t>.</w:t>
      </w:r>
    </w:p>
    <w:p w14:paraId="6A0A4AFD" w14:textId="77777777" w:rsidR="004D621A" w:rsidRPr="008A3DCC" w:rsidRDefault="004D621A" w:rsidP="004D621A">
      <w:pPr>
        <w:spacing w:after="0" w:line="240" w:lineRule="auto"/>
        <w:ind w:firstLine="567"/>
        <w:jc w:val="both"/>
        <w:rPr>
          <w:rFonts w:ascii="Times New Roman" w:hAnsi="Times New Roman" w:cs="Times New Roman"/>
          <w:color w:val="000000"/>
          <w:sz w:val="28"/>
          <w:szCs w:val="28"/>
        </w:rPr>
      </w:pPr>
    </w:p>
    <w:p w14:paraId="644E81A0" w14:textId="32CFC69F" w:rsidR="004D621A" w:rsidRDefault="004D621A" w:rsidP="004D621A">
      <w:pPr>
        <w:ind w:firstLine="708"/>
        <w:rPr>
          <w:rFonts w:ascii="Times New Roman" w:hAnsi="Times New Roman" w:cs="Times New Roman"/>
          <w:sz w:val="28"/>
          <w:szCs w:val="28"/>
        </w:rPr>
      </w:pPr>
    </w:p>
    <w:p w14:paraId="68038006" w14:textId="69536435" w:rsidR="004D621A" w:rsidRPr="004D621A" w:rsidRDefault="004D621A" w:rsidP="004D621A">
      <w:pPr>
        <w:tabs>
          <w:tab w:val="left" w:pos="780"/>
        </w:tabs>
        <w:rPr>
          <w:rFonts w:ascii="Times New Roman" w:hAnsi="Times New Roman" w:cs="Times New Roman"/>
          <w:sz w:val="28"/>
          <w:szCs w:val="28"/>
        </w:rPr>
        <w:sectPr w:rsidR="004D621A" w:rsidRPr="004D621A" w:rsidSect="00C4030E">
          <w:pgSz w:w="16838" w:h="11906" w:orient="landscape" w:code="9"/>
          <w:pgMar w:top="1701" w:right="1134" w:bottom="567" w:left="1134" w:header="709" w:footer="709" w:gutter="0"/>
          <w:cols w:space="708"/>
          <w:titlePg/>
          <w:docGrid w:linePitch="360"/>
        </w:sectPr>
      </w:pPr>
      <w:r>
        <w:rPr>
          <w:rFonts w:ascii="Times New Roman" w:hAnsi="Times New Roman" w:cs="Times New Roman"/>
          <w:sz w:val="28"/>
          <w:szCs w:val="28"/>
        </w:rPr>
        <w:tab/>
      </w:r>
    </w:p>
    <w:p w14:paraId="7612E14F" w14:textId="77777777" w:rsidR="004D621A" w:rsidRDefault="004D621A" w:rsidP="004D621A">
      <w:pPr>
        <w:spacing w:after="0" w:line="240" w:lineRule="auto"/>
        <w:jc w:val="both"/>
        <w:rPr>
          <w:rFonts w:ascii="Times New Roman" w:hAnsi="Times New Roman" w:cs="Times New Roman"/>
          <w:sz w:val="28"/>
          <w:szCs w:val="28"/>
        </w:rPr>
      </w:pPr>
      <w:r w:rsidRPr="008A3DCC">
        <w:rPr>
          <w:rFonts w:ascii="Times New Roman" w:hAnsi="Times New Roman" w:cs="Times New Roman"/>
          <w:sz w:val="28"/>
          <w:szCs w:val="28"/>
        </w:rPr>
        <w:t xml:space="preserve">Таблица </w:t>
      </w:r>
      <w:r>
        <w:rPr>
          <w:rFonts w:ascii="Times New Roman" w:hAnsi="Times New Roman" w:cs="Times New Roman"/>
          <w:sz w:val="28"/>
          <w:szCs w:val="28"/>
        </w:rPr>
        <w:t>2</w:t>
      </w:r>
      <w:r w:rsidRPr="00876D2C">
        <w:rPr>
          <w:rFonts w:ascii="Times New Roman" w:hAnsi="Times New Roman" w:cs="Times New Roman"/>
          <w:sz w:val="28"/>
          <w:szCs w:val="28"/>
        </w:rPr>
        <w:t>6</w:t>
      </w:r>
      <w:r w:rsidRPr="008A3DCC">
        <w:rPr>
          <w:rFonts w:ascii="Times New Roman" w:hAnsi="Times New Roman" w:cs="Times New Roman"/>
          <w:sz w:val="28"/>
          <w:szCs w:val="28"/>
        </w:rPr>
        <w:t xml:space="preserve"> – Влияние варианта антигипертензивной терапии на приверженность в зависимости от степени повышения АД</w:t>
      </w:r>
      <w:r>
        <w:rPr>
          <w:rFonts w:ascii="Times New Roman" w:hAnsi="Times New Roman" w:cs="Times New Roman"/>
          <w:sz w:val="28"/>
          <w:szCs w:val="28"/>
        </w:rPr>
        <w:t xml:space="preserve"> у лиц молодого возраста</w:t>
      </w:r>
    </w:p>
    <w:p w14:paraId="4D5A9B2B" w14:textId="77777777" w:rsidR="004D621A" w:rsidRPr="00B857D9" w:rsidRDefault="004D621A" w:rsidP="004D621A">
      <w:pPr>
        <w:spacing w:after="0" w:line="240" w:lineRule="auto"/>
        <w:jc w:val="both"/>
        <w:rPr>
          <w:rFonts w:ascii="Times New Roman" w:hAnsi="Times New Roman" w:cs="Times New Roman"/>
          <w:sz w:val="16"/>
          <w:szCs w:val="16"/>
        </w:rPr>
      </w:pPr>
    </w:p>
    <w:tbl>
      <w:tblPr>
        <w:tblW w:w="147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3"/>
        <w:gridCol w:w="2220"/>
        <w:gridCol w:w="1493"/>
        <w:gridCol w:w="1495"/>
        <w:gridCol w:w="1494"/>
        <w:gridCol w:w="1494"/>
        <w:gridCol w:w="1494"/>
        <w:gridCol w:w="1497"/>
      </w:tblGrid>
      <w:tr w:rsidR="004D621A" w:rsidRPr="00FB2D81" w14:paraId="5FB6F8C9" w14:textId="77777777" w:rsidTr="004D621A">
        <w:trPr>
          <w:trHeight w:val="260"/>
        </w:trPr>
        <w:tc>
          <w:tcPr>
            <w:tcW w:w="3583" w:type="dxa"/>
            <w:vMerge w:val="restart"/>
            <w:vAlign w:val="center"/>
          </w:tcPr>
          <w:p w14:paraId="27FFAA0C"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Антигипертензивная терапия</w:t>
            </w:r>
          </w:p>
        </w:tc>
        <w:tc>
          <w:tcPr>
            <w:tcW w:w="2220" w:type="dxa"/>
            <w:vMerge w:val="restart"/>
          </w:tcPr>
          <w:p w14:paraId="162B57A4"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Привержен</w:t>
            </w:r>
            <w:r w:rsidRPr="004D621A">
              <w:rPr>
                <w:rFonts w:ascii="Times New Roman" w:hAnsi="Times New Roman" w:cs="Times New Roman"/>
                <w:sz w:val="28"/>
                <w:szCs w:val="28"/>
              </w:rPr>
              <w:softHyphen/>
              <w:t>ность</w:t>
            </w:r>
          </w:p>
        </w:tc>
        <w:tc>
          <w:tcPr>
            <w:tcW w:w="2988" w:type="dxa"/>
            <w:gridSpan w:val="2"/>
            <w:vAlign w:val="center"/>
          </w:tcPr>
          <w:p w14:paraId="17CDFAC8" w14:textId="77777777" w:rsidR="004D621A" w:rsidRPr="004D621A" w:rsidRDefault="004D621A" w:rsidP="00C4030E">
            <w:pPr>
              <w:spacing w:after="0" w:line="240" w:lineRule="auto"/>
              <w:jc w:val="center"/>
              <w:rPr>
                <w:rFonts w:ascii="Times New Roman" w:hAnsi="Times New Roman" w:cs="Times New Roman"/>
                <w:sz w:val="28"/>
                <w:szCs w:val="28"/>
                <w:lang w:val="en-US"/>
              </w:rPr>
            </w:pPr>
            <w:r w:rsidRPr="004D621A">
              <w:rPr>
                <w:rFonts w:ascii="Times New Roman" w:hAnsi="Times New Roman" w:cs="Times New Roman"/>
                <w:sz w:val="28"/>
                <w:szCs w:val="28"/>
              </w:rPr>
              <w:t xml:space="preserve">АГ </w:t>
            </w:r>
            <w:r w:rsidRPr="004D621A">
              <w:rPr>
                <w:rFonts w:ascii="Times New Roman" w:hAnsi="Times New Roman" w:cs="Times New Roman"/>
                <w:sz w:val="28"/>
                <w:szCs w:val="28"/>
                <w:lang w:val="en-US"/>
              </w:rPr>
              <w:t>I</w:t>
            </w:r>
            <w:r w:rsidRPr="004D621A">
              <w:rPr>
                <w:rFonts w:ascii="Times New Roman" w:hAnsi="Times New Roman" w:cs="Times New Roman"/>
                <w:sz w:val="28"/>
                <w:szCs w:val="28"/>
              </w:rPr>
              <w:t xml:space="preserve"> ст.</w:t>
            </w:r>
          </w:p>
        </w:tc>
        <w:tc>
          <w:tcPr>
            <w:tcW w:w="2988" w:type="dxa"/>
            <w:gridSpan w:val="2"/>
            <w:vAlign w:val="center"/>
          </w:tcPr>
          <w:p w14:paraId="541A9A14" w14:textId="77777777" w:rsidR="004D621A" w:rsidRPr="004D621A" w:rsidRDefault="004D621A" w:rsidP="00C4030E">
            <w:pPr>
              <w:spacing w:after="0" w:line="240" w:lineRule="auto"/>
              <w:jc w:val="center"/>
              <w:rPr>
                <w:rFonts w:ascii="Times New Roman" w:hAnsi="Times New Roman" w:cs="Times New Roman"/>
                <w:sz w:val="28"/>
                <w:szCs w:val="28"/>
                <w:lang w:val="en-US"/>
              </w:rPr>
            </w:pPr>
            <w:r w:rsidRPr="004D621A">
              <w:rPr>
                <w:rFonts w:ascii="Times New Roman" w:hAnsi="Times New Roman" w:cs="Times New Roman"/>
                <w:sz w:val="28"/>
                <w:szCs w:val="28"/>
              </w:rPr>
              <w:t xml:space="preserve">АГ </w:t>
            </w:r>
            <w:r w:rsidRPr="004D621A">
              <w:rPr>
                <w:rFonts w:ascii="Times New Roman" w:hAnsi="Times New Roman" w:cs="Times New Roman"/>
                <w:sz w:val="28"/>
                <w:szCs w:val="28"/>
                <w:lang w:val="en-US"/>
              </w:rPr>
              <w:t>II</w:t>
            </w:r>
            <w:r w:rsidRPr="004D621A">
              <w:rPr>
                <w:rFonts w:ascii="Times New Roman" w:hAnsi="Times New Roman" w:cs="Times New Roman"/>
                <w:sz w:val="28"/>
                <w:szCs w:val="28"/>
              </w:rPr>
              <w:t xml:space="preserve"> ст.</w:t>
            </w:r>
          </w:p>
        </w:tc>
        <w:tc>
          <w:tcPr>
            <w:tcW w:w="2989" w:type="dxa"/>
            <w:gridSpan w:val="2"/>
            <w:vAlign w:val="center"/>
          </w:tcPr>
          <w:p w14:paraId="1B95DFCA" w14:textId="77777777" w:rsidR="004D621A" w:rsidRPr="004D621A" w:rsidRDefault="004D621A" w:rsidP="00C4030E">
            <w:pPr>
              <w:spacing w:after="0" w:line="240" w:lineRule="auto"/>
              <w:jc w:val="center"/>
              <w:rPr>
                <w:rFonts w:ascii="Times New Roman" w:hAnsi="Times New Roman" w:cs="Times New Roman"/>
                <w:sz w:val="28"/>
                <w:szCs w:val="28"/>
                <w:lang w:val="en-US"/>
              </w:rPr>
            </w:pPr>
            <w:r w:rsidRPr="004D621A">
              <w:rPr>
                <w:rFonts w:ascii="Times New Roman" w:hAnsi="Times New Roman" w:cs="Times New Roman"/>
                <w:sz w:val="28"/>
                <w:szCs w:val="28"/>
              </w:rPr>
              <w:t xml:space="preserve">АГ </w:t>
            </w:r>
            <w:r w:rsidRPr="004D621A">
              <w:rPr>
                <w:rFonts w:ascii="Times New Roman" w:hAnsi="Times New Roman" w:cs="Times New Roman"/>
                <w:sz w:val="28"/>
                <w:szCs w:val="28"/>
                <w:lang w:val="en-US"/>
              </w:rPr>
              <w:t>III</w:t>
            </w:r>
            <w:r w:rsidRPr="004D621A">
              <w:rPr>
                <w:rFonts w:ascii="Times New Roman" w:hAnsi="Times New Roman" w:cs="Times New Roman"/>
                <w:sz w:val="28"/>
                <w:szCs w:val="28"/>
              </w:rPr>
              <w:t xml:space="preserve"> ст.</w:t>
            </w:r>
          </w:p>
        </w:tc>
      </w:tr>
      <w:tr w:rsidR="004D621A" w:rsidRPr="00FB2D81" w14:paraId="05422F9C" w14:textId="77777777" w:rsidTr="004D621A">
        <w:trPr>
          <w:trHeight w:val="275"/>
        </w:trPr>
        <w:tc>
          <w:tcPr>
            <w:tcW w:w="3583" w:type="dxa"/>
            <w:vMerge/>
            <w:vAlign w:val="center"/>
          </w:tcPr>
          <w:p w14:paraId="09731DE6" w14:textId="77777777" w:rsidR="004D621A" w:rsidRPr="004D621A" w:rsidRDefault="004D621A" w:rsidP="00C4030E">
            <w:pPr>
              <w:spacing w:after="0" w:line="240" w:lineRule="auto"/>
              <w:jc w:val="center"/>
              <w:rPr>
                <w:rFonts w:ascii="Times New Roman" w:hAnsi="Times New Roman" w:cs="Times New Roman"/>
                <w:sz w:val="28"/>
                <w:szCs w:val="28"/>
              </w:rPr>
            </w:pPr>
          </w:p>
        </w:tc>
        <w:tc>
          <w:tcPr>
            <w:tcW w:w="2220" w:type="dxa"/>
            <w:vMerge/>
          </w:tcPr>
          <w:p w14:paraId="204EC318" w14:textId="77777777" w:rsidR="004D621A" w:rsidRPr="004D621A" w:rsidRDefault="004D621A" w:rsidP="00C4030E">
            <w:pPr>
              <w:spacing w:after="0" w:line="240" w:lineRule="auto"/>
              <w:jc w:val="center"/>
              <w:rPr>
                <w:rFonts w:ascii="Times New Roman" w:hAnsi="Times New Roman" w:cs="Times New Roman"/>
                <w:sz w:val="28"/>
                <w:szCs w:val="28"/>
              </w:rPr>
            </w:pPr>
          </w:p>
        </w:tc>
        <w:tc>
          <w:tcPr>
            <w:tcW w:w="1493" w:type="dxa"/>
            <w:vAlign w:val="center"/>
          </w:tcPr>
          <w:p w14:paraId="089F2E96"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абс.ч.</w:t>
            </w:r>
          </w:p>
        </w:tc>
        <w:tc>
          <w:tcPr>
            <w:tcW w:w="1494" w:type="dxa"/>
            <w:vAlign w:val="center"/>
          </w:tcPr>
          <w:p w14:paraId="5DCAF32D"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c>
          <w:tcPr>
            <w:tcW w:w="1494" w:type="dxa"/>
            <w:vAlign w:val="center"/>
          </w:tcPr>
          <w:p w14:paraId="4DDFF883"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абс.ч.</w:t>
            </w:r>
          </w:p>
        </w:tc>
        <w:tc>
          <w:tcPr>
            <w:tcW w:w="1493" w:type="dxa"/>
            <w:vAlign w:val="center"/>
          </w:tcPr>
          <w:p w14:paraId="244D9A66"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c>
          <w:tcPr>
            <w:tcW w:w="1494" w:type="dxa"/>
            <w:vAlign w:val="center"/>
          </w:tcPr>
          <w:p w14:paraId="5029089B"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абс.ч.</w:t>
            </w:r>
          </w:p>
        </w:tc>
        <w:tc>
          <w:tcPr>
            <w:tcW w:w="1494" w:type="dxa"/>
            <w:vAlign w:val="center"/>
          </w:tcPr>
          <w:p w14:paraId="513BFC12"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r>
      <w:tr w:rsidR="004D621A" w:rsidRPr="00FB2D81" w14:paraId="57F26F6A" w14:textId="77777777" w:rsidTr="004D621A">
        <w:trPr>
          <w:trHeight w:val="260"/>
        </w:trPr>
        <w:tc>
          <w:tcPr>
            <w:tcW w:w="3583" w:type="dxa"/>
            <w:vMerge w:val="restart"/>
            <w:vAlign w:val="center"/>
          </w:tcPr>
          <w:p w14:paraId="57292AD1" w14:textId="77777777" w:rsidR="004D621A" w:rsidRPr="004D621A" w:rsidRDefault="004D621A" w:rsidP="00C4030E">
            <w:pPr>
              <w:spacing w:after="0" w:line="240" w:lineRule="auto"/>
              <w:rPr>
                <w:rFonts w:ascii="Times New Roman" w:hAnsi="Times New Roman" w:cs="Times New Roman"/>
                <w:color w:val="000000"/>
                <w:sz w:val="28"/>
                <w:szCs w:val="28"/>
                <w:lang w:eastAsia="ru-RU"/>
              </w:rPr>
            </w:pPr>
            <w:r w:rsidRPr="004D621A">
              <w:rPr>
                <w:rFonts w:ascii="Times New Roman" w:hAnsi="Times New Roman" w:cs="Times New Roman"/>
                <w:color w:val="000000"/>
                <w:sz w:val="28"/>
                <w:szCs w:val="28"/>
                <w:lang w:eastAsia="ru-RU"/>
              </w:rPr>
              <w:t xml:space="preserve">Монотерапия, </w:t>
            </w:r>
            <w:r w:rsidRPr="004D621A">
              <w:rPr>
                <w:rFonts w:ascii="Times New Roman" w:hAnsi="Times New Roman" w:cs="Times New Roman"/>
                <w:color w:val="000000"/>
                <w:sz w:val="28"/>
                <w:szCs w:val="28"/>
                <w:lang w:val="en-US" w:eastAsia="ru-RU"/>
              </w:rPr>
              <w:t>n</w:t>
            </w:r>
            <w:r w:rsidRPr="004D621A">
              <w:rPr>
                <w:rFonts w:ascii="Times New Roman" w:hAnsi="Times New Roman" w:cs="Times New Roman"/>
                <w:color w:val="000000"/>
                <w:sz w:val="28"/>
                <w:szCs w:val="28"/>
                <w:lang w:eastAsia="ru-RU"/>
              </w:rPr>
              <w:t>=395, в т.ч.:</w:t>
            </w:r>
          </w:p>
        </w:tc>
        <w:tc>
          <w:tcPr>
            <w:tcW w:w="2220" w:type="dxa"/>
          </w:tcPr>
          <w:p w14:paraId="615C8823" w14:textId="77777777" w:rsidR="004D621A" w:rsidRPr="004D621A" w:rsidRDefault="004D621A" w:rsidP="00C4030E">
            <w:pPr>
              <w:spacing w:after="0" w:line="240" w:lineRule="auto"/>
              <w:jc w:val="both"/>
              <w:rPr>
                <w:rFonts w:ascii="Times New Roman" w:hAnsi="Times New Roman" w:cs="Times New Roman"/>
                <w:sz w:val="28"/>
                <w:szCs w:val="28"/>
              </w:rPr>
            </w:pPr>
            <w:r w:rsidRPr="004D621A">
              <w:rPr>
                <w:rFonts w:ascii="Times New Roman" w:hAnsi="Times New Roman" w:cs="Times New Roman"/>
                <w:sz w:val="28"/>
                <w:szCs w:val="28"/>
              </w:rPr>
              <w:t>полная</w:t>
            </w:r>
          </w:p>
        </w:tc>
        <w:tc>
          <w:tcPr>
            <w:tcW w:w="1493" w:type="dxa"/>
            <w:vAlign w:val="center"/>
          </w:tcPr>
          <w:p w14:paraId="35DF9C5A"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83/270</w:t>
            </w:r>
          </w:p>
        </w:tc>
        <w:tc>
          <w:tcPr>
            <w:tcW w:w="1494" w:type="dxa"/>
            <w:vAlign w:val="center"/>
          </w:tcPr>
          <w:p w14:paraId="5E7E0947"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30,7</w:t>
            </w:r>
          </w:p>
        </w:tc>
        <w:tc>
          <w:tcPr>
            <w:tcW w:w="1494" w:type="dxa"/>
            <w:vAlign w:val="center"/>
          </w:tcPr>
          <w:p w14:paraId="2436C7CE"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53/120</w:t>
            </w:r>
          </w:p>
        </w:tc>
        <w:tc>
          <w:tcPr>
            <w:tcW w:w="1493" w:type="dxa"/>
            <w:vAlign w:val="center"/>
          </w:tcPr>
          <w:p w14:paraId="649BE999"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41,2*</w:t>
            </w:r>
          </w:p>
        </w:tc>
        <w:tc>
          <w:tcPr>
            <w:tcW w:w="1494" w:type="dxa"/>
            <w:vAlign w:val="center"/>
          </w:tcPr>
          <w:p w14:paraId="4C5D8286"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4/5</w:t>
            </w:r>
          </w:p>
        </w:tc>
        <w:tc>
          <w:tcPr>
            <w:tcW w:w="1494" w:type="dxa"/>
            <w:vAlign w:val="center"/>
          </w:tcPr>
          <w:p w14:paraId="3A6536C1"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80,0*</w:t>
            </w:r>
          </w:p>
        </w:tc>
      </w:tr>
      <w:tr w:rsidR="004D621A" w:rsidRPr="00FB2D81" w14:paraId="6C380B55" w14:textId="77777777" w:rsidTr="004D621A">
        <w:trPr>
          <w:trHeight w:val="275"/>
        </w:trPr>
        <w:tc>
          <w:tcPr>
            <w:tcW w:w="3583" w:type="dxa"/>
            <w:vMerge/>
            <w:vAlign w:val="center"/>
          </w:tcPr>
          <w:p w14:paraId="0AA92587" w14:textId="77777777" w:rsidR="004D621A" w:rsidRPr="004D621A" w:rsidRDefault="004D621A" w:rsidP="00C4030E">
            <w:pPr>
              <w:spacing w:after="0" w:line="240" w:lineRule="auto"/>
              <w:rPr>
                <w:rFonts w:ascii="Times New Roman" w:hAnsi="Times New Roman" w:cs="Times New Roman"/>
                <w:color w:val="000000"/>
                <w:sz w:val="28"/>
                <w:szCs w:val="28"/>
                <w:lang w:eastAsia="ru-RU"/>
              </w:rPr>
            </w:pPr>
          </w:p>
        </w:tc>
        <w:tc>
          <w:tcPr>
            <w:tcW w:w="2220" w:type="dxa"/>
          </w:tcPr>
          <w:p w14:paraId="161174BA" w14:textId="77777777" w:rsidR="004D621A" w:rsidRPr="004D621A" w:rsidRDefault="004D621A" w:rsidP="00C4030E">
            <w:pPr>
              <w:spacing w:after="0" w:line="240" w:lineRule="auto"/>
              <w:jc w:val="both"/>
              <w:rPr>
                <w:rFonts w:ascii="Times New Roman" w:hAnsi="Times New Roman" w:cs="Times New Roman"/>
                <w:sz w:val="28"/>
                <w:szCs w:val="28"/>
              </w:rPr>
            </w:pPr>
            <w:r w:rsidRPr="004D621A">
              <w:rPr>
                <w:rFonts w:ascii="Times New Roman" w:hAnsi="Times New Roman" w:cs="Times New Roman"/>
                <w:sz w:val="28"/>
                <w:szCs w:val="28"/>
              </w:rPr>
              <w:t>неполная</w:t>
            </w:r>
          </w:p>
        </w:tc>
        <w:tc>
          <w:tcPr>
            <w:tcW w:w="1493" w:type="dxa"/>
            <w:vAlign w:val="center"/>
          </w:tcPr>
          <w:p w14:paraId="36B7BE64"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98/270</w:t>
            </w:r>
          </w:p>
        </w:tc>
        <w:tc>
          <w:tcPr>
            <w:tcW w:w="1494" w:type="dxa"/>
            <w:vAlign w:val="center"/>
          </w:tcPr>
          <w:p w14:paraId="420FCC5C"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36,3</w:t>
            </w:r>
          </w:p>
        </w:tc>
        <w:tc>
          <w:tcPr>
            <w:tcW w:w="1494" w:type="dxa"/>
            <w:vAlign w:val="center"/>
          </w:tcPr>
          <w:p w14:paraId="731FAA94"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40/120</w:t>
            </w:r>
          </w:p>
        </w:tc>
        <w:tc>
          <w:tcPr>
            <w:tcW w:w="1493" w:type="dxa"/>
            <w:vAlign w:val="center"/>
          </w:tcPr>
          <w:p w14:paraId="20DFE2B5"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33,3</w:t>
            </w:r>
          </w:p>
        </w:tc>
        <w:tc>
          <w:tcPr>
            <w:tcW w:w="1494" w:type="dxa"/>
            <w:vAlign w:val="center"/>
          </w:tcPr>
          <w:p w14:paraId="480905CE"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1/5</w:t>
            </w:r>
          </w:p>
        </w:tc>
        <w:tc>
          <w:tcPr>
            <w:tcW w:w="1494" w:type="dxa"/>
            <w:vAlign w:val="center"/>
          </w:tcPr>
          <w:p w14:paraId="1D3097B0"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20,0</w:t>
            </w:r>
          </w:p>
        </w:tc>
      </w:tr>
      <w:tr w:rsidR="004D621A" w:rsidRPr="00FB2D81" w14:paraId="7474FDF0" w14:textId="77777777" w:rsidTr="004D621A">
        <w:trPr>
          <w:trHeight w:val="275"/>
        </w:trPr>
        <w:tc>
          <w:tcPr>
            <w:tcW w:w="3583" w:type="dxa"/>
            <w:vMerge/>
            <w:vAlign w:val="center"/>
          </w:tcPr>
          <w:p w14:paraId="3D17B843" w14:textId="77777777" w:rsidR="004D621A" w:rsidRPr="004D621A" w:rsidRDefault="004D621A" w:rsidP="00C4030E">
            <w:pPr>
              <w:spacing w:after="0" w:line="240" w:lineRule="auto"/>
              <w:rPr>
                <w:rFonts w:ascii="Times New Roman" w:hAnsi="Times New Roman" w:cs="Times New Roman"/>
                <w:color w:val="000000"/>
                <w:sz w:val="28"/>
                <w:szCs w:val="28"/>
                <w:lang w:eastAsia="ru-RU"/>
              </w:rPr>
            </w:pPr>
          </w:p>
        </w:tc>
        <w:tc>
          <w:tcPr>
            <w:tcW w:w="2220" w:type="dxa"/>
          </w:tcPr>
          <w:p w14:paraId="5204A9E5" w14:textId="77777777" w:rsidR="004D621A" w:rsidRPr="004D621A" w:rsidRDefault="004D621A" w:rsidP="00C4030E">
            <w:pPr>
              <w:spacing w:after="0" w:line="240" w:lineRule="auto"/>
              <w:jc w:val="both"/>
              <w:rPr>
                <w:rFonts w:ascii="Times New Roman" w:hAnsi="Times New Roman" w:cs="Times New Roman"/>
                <w:sz w:val="28"/>
                <w:szCs w:val="28"/>
              </w:rPr>
            </w:pPr>
            <w:r w:rsidRPr="004D621A">
              <w:rPr>
                <w:rFonts w:ascii="Times New Roman" w:hAnsi="Times New Roman" w:cs="Times New Roman"/>
                <w:sz w:val="28"/>
                <w:szCs w:val="28"/>
              </w:rPr>
              <w:t>нет</w:t>
            </w:r>
          </w:p>
        </w:tc>
        <w:tc>
          <w:tcPr>
            <w:tcW w:w="1493" w:type="dxa"/>
            <w:vAlign w:val="center"/>
          </w:tcPr>
          <w:p w14:paraId="17F6A1F1"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89/270</w:t>
            </w:r>
          </w:p>
        </w:tc>
        <w:tc>
          <w:tcPr>
            <w:tcW w:w="1494" w:type="dxa"/>
            <w:vAlign w:val="center"/>
          </w:tcPr>
          <w:p w14:paraId="6BAF55AB"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33,0</w:t>
            </w:r>
          </w:p>
        </w:tc>
        <w:tc>
          <w:tcPr>
            <w:tcW w:w="1494" w:type="dxa"/>
            <w:vAlign w:val="center"/>
          </w:tcPr>
          <w:p w14:paraId="40766706"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27/120</w:t>
            </w:r>
          </w:p>
        </w:tc>
        <w:tc>
          <w:tcPr>
            <w:tcW w:w="1493" w:type="dxa"/>
            <w:vAlign w:val="center"/>
          </w:tcPr>
          <w:p w14:paraId="195B2C38"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22,5*</w:t>
            </w:r>
          </w:p>
        </w:tc>
        <w:tc>
          <w:tcPr>
            <w:tcW w:w="1494" w:type="dxa"/>
            <w:vAlign w:val="center"/>
          </w:tcPr>
          <w:p w14:paraId="59BC2E6B"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c>
          <w:tcPr>
            <w:tcW w:w="1494" w:type="dxa"/>
            <w:vAlign w:val="center"/>
          </w:tcPr>
          <w:p w14:paraId="234DA30D"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r>
      <w:tr w:rsidR="004D621A" w:rsidRPr="00FB2D81" w14:paraId="32395742" w14:textId="77777777" w:rsidTr="004D621A">
        <w:trPr>
          <w:trHeight w:val="260"/>
        </w:trPr>
        <w:tc>
          <w:tcPr>
            <w:tcW w:w="3583" w:type="dxa"/>
            <w:vMerge w:val="restart"/>
            <w:vAlign w:val="center"/>
          </w:tcPr>
          <w:p w14:paraId="473EE6AF" w14:textId="77777777" w:rsidR="004D621A" w:rsidRPr="004D621A" w:rsidRDefault="004D621A" w:rsidP="00C4030E">
            <w:pPr>
              <w:spacing w:after="0" w:line="240" w:lineRule="auto"/>
              <w:rPr>
                <w:rFonts w:ascii="Times New Roman" w:hAnsi="Times New Roman" w:cs="Times New Roman"/>
                <w:sz w:val="28"/>
                <w:szCs w:val="28"/>
                <w:lang w:val="en-US"/>
              </w:rPr>
            </w:pPr>
            <w:r w:rsidRPr="004D621A">
              <w:rPr>
                <w:rFonts w:ascii="Times New Roman" w:hAnsi="Times New Roman" w:cs="Times New Roman"/>
                <w:color w:val="000000"/>
                <w:sz w:val="28"/>
                <w:szCs w:val="28"/>
                <w:lang w:eastAsia="ru-RU"/>
              </w:rPr>
              <w:t>блокаторы кальциевых каналов</w:t>
            </w:r>
            <w:r w:rsidRPr="004D621A">
              <w:rPr>
                <w:rFonts w:ascii="Times New Roman" w:hAnsi="Times New Roman" w:cs="Times New Roman"/>
                <w:color w:val="000000"/>
                <w:sz w:val="28"/>
                <w:szCs w:val="28"/>
                <w:lang w:val="en-US" w:eastAsia="ru-RU"/>
              </w:rPr>
              <w:t>, n=38</w:t>
            </w:r>
          </w:p>
        </w:tc>
        <w:tc>
          <w:tcPr>
            <w:tcW w:w="2220" w:type="dxa"/>
          </w:tcPr>
          <w:p w14:paraId="5324A336" w14:textId="77777777" w:rsidR="004D621A" w:rsidRPr="004D621A" w:rsidRDefault="004D621A" w:rsidP="00C4030E">
            <w:pPr>
              <w:spacing w:after="0" w:line="240" w:lineRule="auto"/>
              <w:jc w:val="both"/>
              <w:rPr>
                <w:rFonts w:ascii="Times New Roman" w:hAnsi="Times New Roman" w:cs="Times New Roman"/>
                <w:sz w:val="28"/>
                <w:szCs w:val="28"/>
              </w:rPr>
            </w:pPr>
            <w:r w:rsidRPr="004D621A">
              <w:rPr>
                <w:rFonts w:ascii="Times New Roman" w:hAnsi="Times New Roman" w:cs="Times New Roman"/>
                <w:sz w:val="28"/>
                <w:szCs w:val="28"/>
              </w:rPr>
              <w:t>полная</w:t>
            </w:r>
          </w:p>
        </w:tc>
        <w:tc>
          <w:tcPr>
            <w:tcW w:w="1493" w:type="dxa"/>
            <w:vAlign w:val="center"/>
          </w:tcPr>
          <w:p w14:paraId="3F962E14"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6/20</w:t>
            </w:r>
          </w:p>
        </w:tc>
        <w:tc>
          <w:tcPr>
            <w:tcW w:w="1494" w:type="dxa"/>
            <w:vAlign w:val="center"/>
          </w:tcPr>
          <w:p w14:paraId="7F727879"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30,0</w:t>
            </w:r>
          </w:p>
        </w:tc>
        <w:tc>
          <w:tcPr>
            <w:tcW w:w="1494" w:type="dxa"/>
            <w:vAlign w:val="center"/>
          </w:tcPr>
          <w:p w14:paraId="6584B789"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8/16</w:t>
            </w:r>
          </w:p>
        </w:tc>
        <w:tc>
          <w:tcPr>
            <w:tcW w:w="1493" w:type="dxa"/>
            <w:vAlign w:val="center"/>
          </w:tcPr>
          <w:p w14:paraId="2F81ED18"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50,0</w:t>
            </w:r>
          </w:p>
        </w:tc>
        <w:tc>
          <w:tcPr>
            <w:tcW w:w="1494" w:type="dxa"/>
            <w:vAlign w:val="center"/>
          </w:tcPr>
          <w:p w14:paraId="267181E5"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2/2</w:t>
            </w:r>
          </w:p>
        </w:tc>
        <w:tc>
          <w:tcPr>
            <w:tcW w:w="1494" w:type="dxa"/>
            <w:vAlign w:val="center"/>
          </w:tcPr>
          <w:p w14:paraId="6B90EF4D"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100</w:t>
            </w:r>
          </w:p>
        </w:tc>
      </w:tr>
      <w:tr w:rsidR="004D621A" w:rsidRPr="00FB2D81" w14:paraId="62B4B4FF" w14:textId="77777777" w:rsidTr="004D621A">
        <w:trPr>
          <w:trHeight w:val="275"/>
        </w:trPr>
        <w:tc>
          <w:tcPr>
            <w:tcW w:w="3583" w:type="dxa"/>
            <w:vMerge/>
            <w:vAlign w:val="center"/>
          </w:tcPr>
          <w:p w14:paraId="5CD5433C" w14:textId="77777777" w:rsidR="004D621A" w:rsidRPr="004D621A" w:rsidRDefault="004D621A" w:rsidP="00C4030E">
            <w:pPr>
              <w:spacing w:after="0" w:line="240" w:lineRule="auto"/>
              <w:rPr>
                <w:rFonts w:ascii="Times New Roman" w:hAnsi="Times New Roman" w:cs="Times New Roman"/>
                <w:color w:val="000000"/>
                <w:sz w:val="28"/>
                <w:szCs w:val="28"/>
                <w:lang w:eastAsia="ru-RU"/>
              </w:rPr>
            </w:pPr>
          </w:p>
        </w:tc>
        <w:tc>
          <w:tcPr>
            <w:tcW w:w="2220" w:type="dxa"/>
          </w:tcPr>
          <w:p w14:paraId="7C8140D7" w14:textId="77777777" w:rsidR="004D621A" w:rsidRPr="004D621A" w:rsidRDefault="004D621A" w:rsidP="00C4030E">
            <w:pPr>
              <w:spacing w:after="0" w:line="240" w:lineRule="auto"/>
              <w:jc w:val="both"/>
              <w:rPr>
                <w:rFonts w:ascii="Times New Roman" w:hAnsi="Times New Roman" w:cs="Times New Roman"/>
                <w:sz w:val="28"/>
                <w:szCs w:val="28"/>
              </w:rPr>
            </w:pPr>
            <w:r w:rsidRPr="004D621A">
              <w:rPr>
                <w:rFonts w:ascii="Times New Roman" w:hAnsi="Times New Roman" w:cs="Times New Roman"/>
                <w:sz w:val="28"/>
                <w:szCs w:val="28"/>
              </w:rPr>
              <w:t>неполная</w:t>
            </w:r>
          </w:p>
        </w:tc>
        <w:tc>
          <w:tcPr>
            <w:tcW w:w="1493" w:type="dxa"/>
            <w:vAlign w:val="center"/>
          </w:tcPr>
          <w:p w14:paraId="05A17577"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8/20</w:t>
            </w:r>
          </w:p>
        </w:tc>
        <w:tc>
          <w:tcPr>
            <w:tcW w:w="1494" w:type="dxa"/>
            <w:vAlign w:val="center"/>
          </w:tcPr>
          <w:p w14:paraId="1E24055D"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40,0</w:t>
            </w:r>
          </w:p>
        </w:tc>
        <w:tc>
          <w:tcPr>
            <w:tcW w:w="1494" w:type="dxa"/>
            <w:vAlign w:val="center"/>
          </w:tcPr>
          <w:p w14:paraId="66EE7DED"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6/16</w:t>
            </w:r>
          </w:p>
        </w:tc>
        <w:tc>
          <w:tcPr>
            <w:tcW w:w="1493" w:type="dxa"/>
            <w:vAlign w:val="center"/>
          </w:tcPr>
          <w:p w14:paraId="6661CF54"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37,5</w:t>
            </w:r>
          </w:p>
        </w:tc>
        <w:tc>
          <w:tcPr>
            <w:tcW w:w="1494" w:type="dxa"/>
            <w:vAlign w:val="center"/>
          </w:tcPr>
          <w:p w14:paraId="515BA860"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c>
          <w:tcPr>
            <w:tcW w:w="1494" w:type="dxa"/>
            <w:vAlign w:val="center"/>
          </w:tcPr>
          <w:p w14:paraId="44574311"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r>
      <w:tr w:rsidR="004D621A" w:rsidRPr="00FB2D81" w14:paraId="79E688C2" w14:textId="77777777" w:rsidTr="004D621A">
        <w:trPr>
          <w:trHeight w:val="275"/>
        </w:trPr>
        <w:tc>
          <w:tcPr>
            <w:tcW w:w="3583" w:type="dxa"/>
            <w:vMerge/>
            <w:vAlign w:val="center"/>
          </w:tcPr>
          <w:p w14:paraId="499081F6" w14:textId="77777777" w:rsidR="004D621A" w:rsidRPr="004D621A" w:rsidRDefault="004D621A" w:rsidP="00C4030E">
            <w:pPr>
              <w:spacing w:after="0" w:line="240" w:lineRule="auto"/>
              <w:rPr>
                <w:rFonts w:ascii="Times New Roman" w:hAnsi="Times New Roman" w:cs="Times New Roman"/>
                <w:color w:val="000000"/>
                <w:sz w:val="28"/>
                <w:szCs w:val="28"/>
                <w:lang w:eastAsia="ru-RU"/>
              </w:rPr>
            </w:pPr>
          </w:p>
        </w:tc>
        <w:tc>
          <w:tcPr>
            <w:tcW w:w="2220" w:type="dxa"/>
          </w:tcPr>
          <w:p w14:paraId="47D6A6B7" w14:textId="77777777" w:rsidR="004D621A" w:rsidRPr="004D621A" w:rsidRDefault="004D621A" w:rsidP="00C4030E">
            <w:pPr>
              <w:spacing w:after="0" w:line="240" w:lineRule="auto"/>
              <w:jc w:val="both"/>
              <w:rPr>
                <w:rFonts w:ascii="Times New Roman" w:hAnsi="Times New Roman" w:cs="Times New Roman"/>
                <w:sz w:val="28"/>
                <w:szCs w:val="28"/>
              </w:rPr>
            </w:pPr>
            <w:r w:rsidRPr="004D621A">
              <w:rPr>
                <w:rFonts w:ascii="Times New Roman" w:hAnsi="Times New Roman" w:cs="Times New Roman"/>
                <w:sz w:val="28"/>
                <w:szCs w:val="28"/>
              </w:rPr>
              <w:t>нет</w:t>
            </w:r>
          </w:p>
        </w:tc>
        <w:tc>
          <w:tcPr>
            <w:tcW w:w="1493" w:type="dxa"/>
            <w:vAlign w:val="center"/>
          </w:tcPr>
          <w:p w14:paraId="10C686FC"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6/20</w:t>
            </w:r>
          </w:p>
        </w:tc>
        <w:tc>
          <w:tcPr>
            <w:tcW w:w="1494" w:type="dxa"/>
            <w:vAlign w:val="center"/>
          </w:tcPr>
          <w:p w14:paraId="2B35367C"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30,0</w:t>
            </w:r>
          </w:p>
        </w:tc>
        <w:tc>
          <w:tcPr>
            <w:tcW w:w="1494" w:type="dxa"/>
            <w:vAlign w:val="center"/>
          </w:tcPr>
          <w:p w14:paraId="3377EAB8"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2/16</w:t>
            </w:r>
          </w:p>
        </w:tc>
        <w:tc>
          <w:tcPr>
            <w:tcW w:w="1493" w:type="dxa"/>
            <w:vAlign w:val="center"/>
          </w:tcPr>
          <w:p w14:paraId="1A746D1D"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12,5</w:t>
            </w:r>
          </w:p>
        </w:tc>
        <w:tc>
          <w:tcPr>
            <w:tcW w:w="1494" w:type="dxa"/>
            <w:vAlign w:val="center"/>
          </w:tcPr>
          <w:p w14:paraId="7F8AA3F5"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c>
          <w:tcPr>
            <w:tcW w:w="1494" w:type="dxa"/>
            <w:vAlign w:val="center"/>
          </w:tcPr>
          <w:p w14:paraId="04C0F794"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r>
      <w:tr w:rsidR="004D621A" w:rsidRPr="00FB2D81" w14:paraId="00445961" w14:textId="77777777" w:rsidTr="004D621A">
        <w:trPr>
          <w:trHeight w:val="260"/>
        </w:trPr>
        <w:tc>
          <w:tcPr>
            <w:tcW w:w="3583" w:type="dxa"/>
            <w:vMerge w:val="restart"/>
            <w:vAlign w:val="center"/>
          </w:tcPr>
          <w:p w14:paraId="1C1969D3" w14:textId="77777777" w:rsidR="004D621A" w:rsidRPr="004D621A" w:rsidRDefault="004D621A" w:rsidP="00C4030E">
            <w:pPr>
              <w:spacing w:after="0" w:line="240" w:lineRule="auto"/>
              <w:rPr>
                <w:rFonts w:ascii="Times New Roman" w:hAnsi="Times New Roman" w:cs="Times New Roman"/>
                <w:color w:val="000000"/>
                <w:sz w:val="28"/>
                <w:szCs w:val="28"/>
                <w:lang w:val="en-US" w:eastAsia="ru-RU"/>
              </w:rPr>
            </w:pPr>
            <w:r w:rsidRPr="004D621A">
              <w:rPr>
                <w:rFonts w:ascii="Times New Roman" w:hAnsi="Times New Roman" w:cs="Times New Roman"/>
                <w:color w:val="000000"/>
                <w:sz w:val="28"/>
                <w:szCs w:val="28"/>
                <w:lang w:eastAsia="ru-RU"/>
              </w:rPr>
              <w:t>ингибиторы АПФ</w:t>
            </w:r>
            <w:r w:rsidRPr="004D621A">
              <w:rPr>
                <w:rFonts w:ascii="Times New Roman" w:hAnsi="Times New Roman" w:cs="Times New Roman"/>
                <w:color w:val="000000"/>
                <w:sz w:val="28"/>
                <w:szCs w:val="28"/>
                <w:lang w:val="en-US" w:eastAsia="ru-RU"/>
              </w:rPr>
              <w:t>, n=220</w:t>
            </w:r>
          </w:p>
        </w:tc>
        <w:tc>
          <w:tcPr>
            <w:tcW w:w="2220" w:type="dxa"/>
          </w:tcPr>
          <w:p w14:paraId="15FD7422" w14:textId="77777777" w:rsidR="004D621A" w:rsidRPr="004D621A" w:rsidRDefault="004D621A" w:rsidP="00C4030E">
            <w:pPr>
              <w:spacing w:after="0" w:line="240" w:lineRule="auto"/>
              <w:jc w:val="both"/>
              <w:rPr>
                <w:rFonts w:ascii="Times New Roman" w:hAnsi="Times New Roman" w:cs="Times New Roman"/>
                <w:sz w:val="28"/>
                <w:szCs w:val="28"/>
              </w:rPr>
            </w:pPr>
            <w:r w:rsidRPr="004D621A">
              <w:rPr>
                <w:rFonts w:ascii="Times New Roman" w:hAnsi="Times New Roman" w:cs="Times New Roman"/>
                <w:sz w:val="28"/>
                <w:szCs w:val="28"/>
              </w:rPr>
              <w:t>полная</w:t>
            </w:r>
          </w:p>
        </w:tc>
        <w:tc>
          <w:tcPr>
            <w:tcW w:w="1493" w:type="dxa"/>
            <w:vAlign w:val="center"/>
          </w:tcPr>
          <w:p w14:paraId="375D03D6"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46/155</w:t>
            </w:r>
          </w:p>
        </w:tc>
        <w:tc>
          <w:tcPr>
            <w:tcW w:w="1494" w:type="dxa"/>
            <w:vAlign w:val="center"/>
          </w:tcPr>
          <w:p w14:paraId="0668E729" w14:textId="77777777" w:rsidR="004D621A" w:rsidRPr="004D621A" w:rsidRDefault="004D621A" w:rsidP="00C4030E">
            <w:pPr>
              <w:spacing w:after="0" w:line="240" w:lineRule="auto"/>
              <w:jc w:val="center"/>
              <w:rPr>
                <w:rFonts w:ascii="Times New Roman" w:hAnsi="Times New Roman" w:cs="Times New Roman"/>
                <w:color w:val="000000"/>
                <w:sz w:val="28"/>
                <w:szCs w:val="28"/>
                <w:lang w:eastAsia="ru-RU"/>
              </w:rPr>
            </w:pPr>
            <w:r w:rsidRPr="004D621A">
              <w:rPr>
                <w:rFonts w:ascii="Times New Roman" w:hAnsi="Times New Roman" w:cs="Times New Roman"/>
                <w:color w:val="000000"/>
                <w:sz w:val="28"/>
                <w:szCs w:val="28"/>
                <w:lang w:eastAsia="ru-RU"/>
              </w:rPr>
              <w:t>29,7</w:t>
            </w:r>
          </w:p>
        </w:tc>
        <w:tc>
          <w:tcPr>
            <w:tcW w:w="1494" w:type="dxa"/>
            <w:vAlign w:val="center"/>
          </w:tcPr>
          <w:p w14:paraId="0178CF23"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26/64</w:t>
            </w:r>
          </w:p>
        </w:tc>
        <w:tc>
          <w:tcPr>
            <w:tcW w:w="1493" w:type="dxa"/>
            <w:vAlign w:val="center"/>
          </w:tcPr>
          <w:p w14:paraId="12AF30E2" w14:textId="77777777" w:rsidR="004D621A" w:rsidRPr="004D621A" w:rsidRDefault="004D621A" w:rsidP="00C4030E">
            <w:pPr>
              <w:spacing w:after="0" w:line="240" w:lineRule="auto"/>
              <w:jc w:val="center"/>
              <w:rPr>
                <w:rFonts w:ascii="Times New Roman" w:hAnsi="Times New Roman" w:cs="Times New Roman"/>
                <w:color w:val="000000"/>
                <w:sz w:val="28"/>
                <w:szCs w:val="28"/>
                <w:lang w:eastAsia="ru-RU"/>
              </w:rPr>
            </w:pPr>
            <w:r w:rsidRPr="004D621A">
              <w:rPr>
                <w:rFonts w:ascii="Times New Roman" w:hAnsi="Times New Roman" w:cs="Times New Roman"/>
                <w:color w:val="000000"/>
                <w:sz w:val="28"/>
                <w:szCs w:val="28"/>
                <w:lang w:eastAsia="ru-RU"/>
              </w:rPr>
              <w:t>40,6</w:t>
            </w:r>
          </w:p>
        </w:tc>
        <w:tc>
          <w:tcPr>
            <w:tcW w:w="1494" w:type="dxa"/>
            <w:vAlign w:val="center"/>
          </w:tcPr>
          <w:p w14:paraId="65F3064C"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c>
          <w:tcPr>
            <w:tcW w:w="1494" w:type="dxa"/>
            <w:vAlign w:val="center"/>
          </w:tcPr>
          <w:p w14:paraId="37457FCB"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r>
      <w:tr w:rsidR="004D621A" w:rsidRPr="00FB2D81" w14:paraId="22D56F11" w14:textId="77777777" w:rsidTr="004D621A">
        <w:trPr>
          <w:trHeight w:val="275"/>
        </w:trPr>
        <w:tc>
          <w:tcPr>
            <w:tcW w:w="3583" w:type="dxa"/>
            <w:vMerge/>
            <w:vAlign w:val="center"/>
          </w:tcPr>
          <w:p w14:paraId="59258E6A" w14:textId="77777777" w:rsidR="004D621A" w:rsidRPr="004D621A" w:rsidRDefault="004D621A" w:rsidP="00C4030E">
            <w:pPr>
              <w:spacing w:after="0" w:line="240" w:lineRule="auto"/>
              <w:rPr>
                <w:rFonts w:ascii="Times New Roman" w:hAnsi="Times New Roman" w:cs="Times New Roman"/>
                <w:color w:val="000000"/>
                <w:sz w:val="28"/>
                <w:szCs w:val="28"/>
                <w:lang w:eastAsia="ru-RU"/>
              </w:rPr>
            </w:pPr>
          </w:p>
        </w:tc>
        <w:tc>
          <w:tcPr>
            <w:tcW w:w="2220" w:type="dxa"/>
          </w:tcPr>
          <w:p w14:paraId="10D570D9" w14:textId="77777777" w:rsidR="004D621A" w:rsidRPr="004D621A" w:rsidRDefault="004D621A" w:rsidP="00C4030E">
            <w:pPr>
              <w:spacing w:after="0" w:line="240" w:lineRule="auto"/>
              <w:jc w:val="both"/>
              <w:rPr>
                <w:rFonts w:ascii="Times New Roman" w:hAnsi="Times New Roman" w:cs="Times New Roman"/>
                <w:sz w:val="28"/>
                <w:szCs w:val="28"/>
              </w:rPr>
            </w:pPr>
            <w:r w:rsidRPr="004D621A">
              <w:rPr>
                <w:rFonts w:ascii="Times New Roman" w:hAnsi="Times New Roman" w:cs="Times New Roman"/>
                <w:sz w:val="28"/>
                <w:szCs w:val="28"/>
              </w:rPr>
              <w:t>неполная</w:t>
            </w:r>
          </w:p>
        </w:tc>
        <w:tc>
          <w:tcPr>
            <w:tcW w:w="1493" w:type="dxa"/>
            <w:vAlign w:val="center"/>
          </w:tcPr>
          <w:p w14:paraId="6756EBC1"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62/155</w:t>
            </w:r>
          </w:p>
        </w:tc>
        <w:tc>
          <w:tcPr>
            <w:tcW w:w="1494" w:type="dxa"/>
            <w:vAlign w:val="center"/>
          </w:tcPr>
          <w:p w14:paraId="0C9F2A6D" w14:textId="77777777" w:rsidR="004D621A" w:rsidRPr="004D621A" w:rsidRDefault="004D621A" w:rsidP="00C4030E">
            <w:pPr>
              <w:spacing w:after="0" w:line="240" w:lineRule="auto"/>
              <w:jc w:val="center"/>
              <w:rPr>
                <w:rFonts w:ascii="Times New Roman" w:hAnsi="Times New Roman" w:cs="Times New Roman"/>
                <w:color w:val="000000"/>
                <w:sz w:val="28"/>
                <w:szCs w:val="28"/>
                <w:lang w:eastAsia="ru-RU"/>
              </w:rPr>
            </w:pPr>
            <w:r w:rsidRPr="004D621A">
              <w:rPr>
                <w:rFonts w:ascii="Times New Roman" w:hAnsi="Times New Roman" w:cs="Times New Roman"/>
                <w:color w:val="000000"/>
                <w:sz w:val="28"/>
                <w:szCs w:val="28"/>
                <w:lang w:eastAsia="ru-RU"/>
              </w:rPr>
              <w:t>40,0</w:t>
            </w:r>
          </w:p>
        </w:tc>
        <w:tc>
          <w:tcPr>
            <w:tcW w:w="1494" w:type="dxa"/>
            <w:vAlign w:val="center"/>
          </w:tcPr>
          <w:p w14:paraId="512B4CDF"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23/64</w:t>
            </w:r>
          </w:p>
        </w:tc>
        <w:tc>
          <w:tcPr>
            <w:tcW w:w="1493" w:type="dxa"/>
            <w:vAlign w:val="center"/>
          </w:tcPr>
          <w:p w14:paraId="0530E679" w14:textId="77777777" w:rsidR="004D621A" w:rsidRPr="004D621A" w:rsidRDefault="004D621A" w:rsidP="00C4030E">
            <w:pPr>
              <w:spacing w:after="0" w:line="240" w:lineRule="auto"/>
              <w:jc w:val="center"/>
              <w:rPr>
                <w:rFonts w:ascii="Times New Roman" w:hAnsi="Times New Roman" w:cs="Times New Roman"/>
                <w:color w:val="000000"/>
                <w:sz w:val="28"/>
                <w:szCs w:val="28"/>
                <w:lang w:eastAsia="ru-RU"/>
              </w:rPr>
            </w:pPr>
            <w:r w:rsidRPr="004D621A">
              <w:rPr>
                <w:rFonts w:ascii="Times New Roman" w:hAnsi="Times New Roman" w:cs="Times New Roman"/>
                <w:color w:val="000000"/>
                <w:sz w:val="28"/>
                <w:szCs w:val="28"/>
                <w:lang w:eastAsia="ru-RU"/>
              </w:rPr>
              <w:t>35,9</w:t>
            </w:r>
          </w:p>
        </w:tc>
        <w:tc>
          <w:tcPr>
            <w:tcW w:w="1494" w:type="dxa"/>
            <w:vAlign w:val="center"/>
          </w:tcPr>
          <w:p w14:paraId="4006732B"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1/1</w:t>
            </w:r>
          </w:p>
        </w:tc>
        <w:tc>
          <w:tcPr>
            <w:tcW w:w="1494" w:type="dxa"/>
            <w:vAlign w:val="center"/>
          </w:tcPr>
          <w:p w14:paraId="527D0FD6"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100</w:t>
            </w:r>
          </w:p>
        </w:tc>
      </w:tr>
      <w:tr w:rsidR="004D621A" w:rsidRPr="00FB2D81" w14:paraId="289C8E74" w14:textId="77777777" w:rsidTr="004D621A">
        <w:trPr>
          <w:trHeight w:val="275"/>
        </w:trPr>
        <w:tc>
          <w:tcPr>
            <w:tcW w:w="3583" w:type="dxa"/>
            <w:vMerge/>
            <w:vAlign w:val="center"/>
          </w:tcPr>
          <w:p w14:paraId="7112AF59" w14:textId="77777777" w:rsidR="004D621A" w:rsidRPr="004D621A" w:rsidRDefault="004D621A" w:rsidP="00C4030E">
            <w:pPr>
              <w:spacing w:after="0" w:line="240" w:lineRule="auto"/>
              <w:rPr>
                <w:rFonts w:ascii="Times New Roman" w:hAnsi="Times New Roman" w:cs="Times New Roman"/>
                <w:color w:val="000000"/>
                <w:sz w:val="28"/>
                <w:szCs w:val="28"/>
                <w:lang w:eastAsia="ru-RU"/>
              </w:rPr>
            </w:pPr>
          </w:p>
        </w:tc>
        <w:tc>
          <w:tcPr>
            <w:tcW w:w="2220" w:type="dxa"/>
          </w:tcPr>
          <w:p w14:paraId="74DDD0CE" w14:textId="77777777" w:rsidR="004D621A" w:rsidRPr="004D621A" w:rsidRDefault="004D621A" w:rsidP="00C4030E">
            <w:pPr>
              <w:spacing w:after="0" w:line="240" w:lineRule="auto"/>
              <w:jc w:val="both"/>
              <w:rPr>
                <w:rFonts w:ascii="Times New Roman" w:hAnsi="Times New Roman" w:cs="Times New Roman"/>
                <w:sz w:val="28"/>
                <w:szCs w:val="28"/>
              </w:rPr>
            </w:pPr>
            <w:r w:rsidRPr="004D621A">
              <w:rPr>
                <w:rFonts w:ascii="Times New Roman" w:hAnsi="Times New Roman" w:cs="Times New Roman"/>
                <w:sz w:val="28"/>
                <w:szCs w:val="28"/>
              </w:rPr>
              <w:t>нет</w:t>
            </w:r>
          </w:p>
        </w:tc>
        <w:tc>
          <w:tcPr>
            <w:tcW w:w="1493" w:type="dxa"/>
            <w:vAlign w:val="center"/>
          </w:tcPr>
          <w:p w14:paraId="7CA06931"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47/155</w:t>
            </w:r>
          </w:p>
        </w:tc>
        <w:tc>
          <w:tcPr>
            <w:tcW w:w="1494" w:type="dxa"/>
            <w:vAlign w:val="center"/>
          </w:tcPr>
          <w:p w14:paraId="30F06E78" w14:textId="77777777" w:rsidR="004D621A" w:rsidRPr="004D621A" w:rsidRDefault="004D621A" w:rsidP="00C4030E">
            <w:pPr>
              <w:spacing w:after="0" w:line="240" w:lineRule="auto"/>
              <w:jc w:val="center"/>
              <w:rPr>
                <w:rFonts w:ascii="Times New Roman" w:hAnsi="Times New Roman" w:cs="Times New Roman"/>
                <w:color w:val="000000"/>
                <w:sz w:val="28"/>
                <w:szCs w:val="28"/>
                <w:lang w:eastAsia="ru-RU"/>
              </w:rPr>
            </w:pPr>
            <w:r w:rsidRPr="004D621A">
              <w:rPr>
                <w:rFonts w:ascii="Times New Roman" w:hAnsi="Times New Roman" w:cs="Times New Roman"/>
                <w:color w:val="000000"/>
                <w:sz w:val="28"/>
                <w:szCs w:val="28"/>
                <w:lang w:eastAsia="ru-RU"/>
              </w:rPr>
              <w:t>30,3</w:t>
            </w:r>
          </w:p>
        </w:tc>
        <w:tc>
          <w:tcPr>
            <w:tcW w:w="1494" w:type="dxa"/>
            <w:vAlign w:val="center"/>
          </w:tcPr>
          <w:p w14:paraId="12CABA34"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15/64</w:t>
            </w:r>
          </w:p>
        </w:tc>
        <w:tc>
          <w:tcPr>
            <w:tcW w:w="1493" w:type="dxa"/>
            <w:vAlign w:val="center"/>
          </w:tcPr>
          <w:p w14:paraId="065610BF" w14:textId="77777777" w:rsidR="004D621A" w:rsidRPr="004D621A" w:rsidRDefault="004D621A" w:rsidP="00C4030E">
            <w:pPr>
              <w:spacing w:after="0" w:line="240" w:lineRule="auto"/>
              <w:jc w:val="center"/>
              <w:rPr>
                <w:rFonts w:ascii="Times New Roman" w:hAnsi="Times New Roman" w:cs="Times New Roman"/>
                <w:color w:val="000000"/>
                <w:sz w:val="28"/>
                <w:szCs w:val="28"/>
                <w:lang w:eastAsia="ru-RU"/>
              </w:rPr>
            </w:pPr>
            <w:r w:rsidRPr="004D621A">
              <w:rPr>
                <w:rFonts w:ascii="Times New Roman" w:hAnsi="Times New Roman" w:cs="Times New Roman"/>
                <w:color w:val="000000"/>
                <w:sz w:val="28"/>
                <w:szCs w:val="28"/>
                <w:lang w:eastAsia="ru-RU"/>
              </w:rPr>
              <w:t>23,4</w:t>
            </w:r>
          </w:p>
        </w:tc>
        <w:tc>
          <w:tcPr>
            <w:tcW w:w="1494" w:type="dxa"/>
            <w:vAlign w:val="center"/>
          </w:tcPr>
          <w:p w14:paraId="2ECD172D"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c>
          <w:tcPr>
            <w:tcW w:w="1494" w:type="dxa"/>
            <w:vAlign w:val="center"/>
          </w:tcPr>
          <w:p w14:paraId="0CFEDE23"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r>
      <w:tr w:rsidR="004D621A" w:rsidRPr="00FB2D81" w14:paraId="5F34A68A" w14:textId="77777777" w:rsidTr="004D621A">
        <w:trPr>
          <w:trHeight w:val="260"/>
        </w:trPr>
        <w:tc>
          <w:tcPr>
            <w:tcW w:w="3583" w:type="dxa"/>
            <w:vMerge w:val="restart"/>
            <w:vAlign w:val="center"/>
          </w:tcPr>
          <w:p w14:paraId="1911B24A" w14:textId="77777777" w:rsidR="004D621A" w:rsidRPr="004D621A" w:rsidRDefault="004D621A" w:rsidP="00C4030E">
            <w:pPr>
              <w:spacing w:after="0" w:line="240" w:lineRule="auto"/>
              <w:rPr>
                <w:rFonts w:ascii="Times New Roman" w:hAnsi="Times New Roman" w:cs="Times New Roman"/>
                <w:color w:val="000000"/>
                <w:sz w:val="28"/>
                <w:szCs w:val="28"/>
                <w:lang w:val="en-US" w:eastAsia="ru-RU"/>
              </w:rPr>
            </w:pPr>
            <w:r w:rsidRPr="004D621A">
              <w:rPr>
                <w:rFonts w:ascii="Times New Roman" w:hAnsi="Times New Roman" w:cs="Times New Roman"/>
                <w:color w:val="000000"/>
                <w:sz w:val="28"/>
                <w:szCs w:val="28"/>
                <w:lang w:eastAsia="ru-RU"/>
              </w:rPr>
              <w:t>антагонисты рецепторов ангиотензина</w:t>
            </w:r>
            <w:r w:rsidRPr="004D621A">
              <w:rPr>
                <w:rFonts w:ascii="Times New Roman" w:hAnsi="Times New Roman" w:cs="Times New Roman"/>
                <w:color w:val="000000"/>
                <w:sz w:val="28"/>
                <w:szCs w:val="28"/>
                <w:lang w:val="en-US" w:eastAsia="ru-RU"/>
              </w:rPr>
              <w:t>, n=58</w:t>
            </w:r>
          </w:p>
        </w:tc>
        <w:tc>
          <w:tcPr>
            <w:tcW w:w="2220" w:type="dxa"/>
          </w:tcPr>
          <w:p w14:paraId="56F1728F" w14:textId="77777777" w:rsidR="004D621A" w:rsidRPr="004D621A" w:rsidRDefault="004D621A" w:rsidP="00C4030E">
            <w:pPr>
              <w:spacing w:after="0" w:line="240" w:lineRule="auto"/>
              <w:jc w:val="both"/>
              <w:rPr>
                <w:rFonts w:ascii="Times New Roman" w:hAnsi="Times New Roman" w:cs="Times New Roman"/>
                <w:sz w:val="28"/>
                <w:szCs w:val="28"/>
              </w:rPr>
            </w:pPr>
            <w:r w:rsidRPr="004D621A">
              <w:rPr>
                <w:rFonts w:ascii="Times New Roman" w:hAnsi="Times New Roman" w:cs="Times New Roman"/>
                <w:sz w:val="28"/>
                <w:szCs w:val="28"/>
              </w:rPr>
              <w:t>полная</w:t>
            </w:r>
          </w:p>
        </w:tc>
        <w:tc>
          <w:tcPr>
            <w:tcW w:w="1493" w:type="dxa"/>
            <w:vAlign w:val="center"/>
          </w:tcPr>
          <w:p w14:paraId="07C4C234"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12/33</w:t>
            </w:r>
          </w:p>
        </w:tc>
        <w:tc>
          <w:tcPr>
            <w:tcW w:w="1494" w:type="dxa"/>
            <w:vAlign w:val="center"/>
          </w:tcPr>
          <w:p w14:paraId="225AE7BC" w14:textId="77777777" w:rsidR="004D621A" w:rsidRPr="004D621A" w:rsidRDefault="004D621A" w:rsidP="00C4030E">
            <w:pPr>
              <w:spacing w:after="0" w:line="240" w:lineRule="auto"/>
              <w:jc w:val="center"/>
              <w:rPr>
                <w:rFonts w:ascii="Times New Roman" w:hAnsi="Times New Roman" w:cs="Times New Roman"/>
                <w:color w:val="000000"/>
                <w:sz w:val="28"/>
                <w:szCs w:val="28"/>
              </w:rPr>
            </w:pPr>
            <w:r w:rsidRPr="004D621A">
              <w:rPr>
                <w:rFonts w:ascii="Times New Roman" w:hAnsi="Times New Roman" w:cs="Times New Roman"/>
                <w:color w:val="000000"/>
                <w:sz w:val="28"/>
                <w:szCs w:val="28"/>
              </w:rPr>
              <w:t>36,4</w:t>
            </w:r>
          </w:p>
        </w:tc>
        <w:tc>
          <w:tcPr>
            <w:tcW w:w="1494" w:type="dxa"/>
            <w:vAlign w:val="center"/>
          </w:tcPr>
          <w:p w14:paraId="1478DC89"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13/23</w:t>
            </w:r>
          </w:p>
        </w:tc>
        <w:tc>
          <w:tcPr>
            <w:tcW w:w="1493" w:type="dxa"/>
            <w:vAlign w:val="center"/>
          </w:tcPr>
          <w:p w14:paraId="7BB120F3" w14:textId="77777777" w:rsidR="004D621A" w:rsidRPr="004D621A" w:rsidRDefault="004D621A" w:rsidP="00C4030E">
            <w:pPr>
              <w:spacing w:after="0" w:line="240" w:lineRule="auto"/>
              <w:jc w:val="center"/>
              <w:rPr>
                <w:rFonts w:ascii="Times New Roman" w:hAnsi="Times New Roman" w:cs="Times New Roman"/>
                <w:color w:val="000000"/>
                <w:sz w:val="28"/>
                <w:szCs w:val="28"/>
              </w:rPr>
            </w:pPr>
            <w:r w:rsidRPr="004D621A">
              <w:rPr>
                <w:rFonts w:ascii="Times New Roman" w:hAnsi="Times New Roman" w:cs="Times New Roman"/>
                <w:color w:val="000000"/>
                <w:sz w:val="28"/>
                <w:szCs w:val="28"/>
              </w:rPr>
              <w:t>56,5</w:t>
            </w:r>
          </w:p>
        </w:tc>
        <w:tc>
          <w:tcPr>
            <w:tcW w:w="1494" w:type="dxa"/>
            <w:vAlign w:val="center"/>
          </w:tcPr>
          <w:p w14:paraId="5549F86C"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2/2</w:t>
            </w:r>
          </w:p>
        </w:tc>
        <w:tc>
          <w:tcPr>
            <w:tcW w:w="1494" w:type="dxa"/>
            <w:vAlign w:val="center"/>
          </w:tcPr>
          <w:p w14:paraId="11CC21AD"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100</w:t>
            </w:r>
          </w:p>
        </w:tc>
      </w:tr>
      <w:tr w:rsidR="004D621A" w:rsidRPr="00FB2D81" w14:paraId="37EAA032" w14:textId="77777777" w:rsidTr="004D621A">
        <w:trPr>
          <w:trHeight w:val="275"/>
        </w:trPr>
        <w:tc>
          <w:tcPr>
            <w:tcW w:w="3583" w:type="dxa"/>
            <w:vMerge/>
            <w:vAlign w:val="center"/>
          </w:tcPr>
          <w:p w14:paraId="01E5DAEC" w14:textId="77777777" w:rsidR="004D621A" w:rsidRPr="004D621A" w:rsidRDefault="004D621A" w:rsidP="00C4030E">
            <w:pPr>
              <w:spacing w:after="0" w:line="240" w:lineRule="auto"/>
              <w:rPr>
                <w:rFonts w:ascii="Times New Roman" w:hAnsi="Times New Roman" w:cs="Times New Roman"/>
                <w:color w:val="000000"/>
                <w:sz w:val="28"/>
                <w:szCs w:val="28"/>
                <w:lang w:eastAsia="ru-RU"/>
              </w:rPr>
            </w:pPr>
          </w:p>
        </w:tc>
        <w:tc>
          <w:tcPr>
            <w:tcW w:w="2220" w:type="dxa"/>
          </w:tcPr>
          <w:p w14:paraId="6A0C3A97" w14:textId="77777777" w:rsidR="004D621A" w:rsidRPr="004D621A" w:rsidRDefault="004D621A" w:rsidP="00C4030E">
            <w:pPr>
              <w:spacing w:after="0" w:line="240" w:lineRule="auto"/>
              <w:jc w:val="both"/>
              <w:rPr>
                <w:rFonts w:ascii="Times New Roman" w:hAnsi="Times New Roman" w:cs="Times New Roman"/>
                <w:sz w:val="28"/>
                <w:szCs w:val="28"/>
              </w:rPr>
            </w:pPr>
            <w:r w:rsidRPr="004D621A">
              <w:rPr>
                <w:rFonts w:ascii="Times New Roman" w:hAnsi="Times New Roman" w:cs="Times New Roman"/>
                <w:sz w:val="28"/>
                <w:szCs w:val="28"/>
              </w:rPr>
              <w:t>неполная</w:t>
            </w:r>
          </w:p>
        </w:tc>
        <w:tc>
          <w:tcPr>
            <w:tcW w:w="1493" w:type="dxa"/>
            <w:vAlign w:val="center"/>
          </w:tcPr>
          <w:p w14:paraId="7230AF29"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10/33</w:t>
            </w:r>
          </w:p>
        </w:tc>
        <w:tc>
          <w:tcPr>
            <w:tcW w:w="1494" w:type="dxa"/>
            <w:vAlign w:val="center"/>
          </w:tcPr>
          <w:p w14:paraId="50BCB5D9" w14:textId="77777777" w:rsidR="004D621A" w:rsidRPr="004D621A" w:rsidRDefault="004D621A" w:rsidP="00C4030E">
            <w:pPr>
              <w:spacing w:after="0" w:line="240" w:lineRule="auto"/>
              <w:jc w:val="center"/>
              <w:rPr>
                <w:rFonts w:ascii="Times New Roman" w:hAnsi="Times New Roman" w:cs="Times New Roman"/>
                <w:color w:val="000000"/>
                <w:sz w:val="28"/>
                <w:szCs w:val="28"/>
              </w:rPr>
            </w:pPr>
            <w:r w:rsidRPr="004D621A">
              <w:rPr>
                <w:rFonts w:ascii="Times New Roman" w:hAnsi="Times New Roman" w:cs="Times New Roman"/>
                <w:color w:val="000000"/>
                <w:sz w:val="28"/>
                <w:szCs w:val="28"/>
              </w:rPr>
              <w:t>30,3</w:t>
            </w:r>
          </w:p>
        </w:tc>
        <w:tc>
          <w:tcPr>
            <w:tcW w:w="1494" w:type="dxa"/>
            <w:vAlign w:val="center"/>
          </w:tcPr>
          <w:p w14:paraId="72992CB5"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5/23</w:t>
            </w:r>
          </w:p>
        </w:tc>
        <w:tc>
          <w:tcPr>
            <w:tcW w:w="1493" w:type="dxa"/>
            <w:vAlign w:val="center"/>
          </w:tcPr>
          <w:p w14:paraId="795504A6" w14:textId="77777777" w:rsidR="004D621A" w:rsidRPr="004D621A" w:rsidRDefault="004D621A" w:rsidP="00C4030E">
            <w:pPr>
              <w:spacing w:after="0" w:line="240" w:lineRule="auto"/>
              <w:jc w:val="center"/>
              <w:rPr>
                <w:rFonts w:ascii="Times New Roman" w:hAnsi="Times New Roman" w:cs="Times New Roman"/>
                <w:color w:val="000000"/>
                <w:sz w:val="28"/>
                <w:szCs w:val="28"/>
              </w:rPr>
            </w:pPr>
            <w:r w:rsidRPr="004D621A">
              <w:rPr>
                <w:rFonts w:ascii="Times New Roman" w:hAnsi="Times New Roman" w:cs="Times New Roman"/>
                <w:color w:val="000000"/>
                <w:sz w:val="28"/>
                <w:szCs w:val="28"/>
              </w:rPr>
              <w:t>21,7</w:t>
            </w:r>
          </w:p>
        </w:tc>
        <w:tc>
          <w:tcPr>
            <w:tcW w:w="1494" w:type="dxa"/>
            <w:vAlign w:val="center"/>
          </w:tcPr>
          <w:p w14:paraId="4DA05FE5"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c>
          <w:tcPr>
            <w:tcW w:w="1494" w:type="dxa"/>
            <w:vAlign w:val="center"/>
          </w:tcPr>
          <w:p w14:paraId="1C8BBD51" w14:textId="77777777" w:rsidR="004D621A" w:rsidRPr="004D621A" w:rsidRDefault="004D621A" w:rsidP="00C4030E">
            <w:pPr>
              <w:spacing w:after="0" w:line="240" w:lineRule="auto"/>
              <w:jc w:val="center"/>
              <w:rPr>
                <w:rFonts w:ascii="Times New Roman" w:hAnsi="Times New Roman" w:cs="Times New Roman"/>
                <w:sz w:val="28"/>
                <w:szCs w:val="28"/>
              </w:rPr>
            </w:pPr>
          </w:p>
        </w:tc>
      </w:tr>
      <w:tr w:rsidR="004D621A" w:rsidRPr="00FB2D81" w14:paraId="40D14BA5" w14:textId="77777777" w:rsidTr="004D621A">
        <w:trPr>
          <w:trHeight w:val="289"/>
        </w:trPr>
        <w:tc>
          <w:tcPr>
            <w:tcW w:w="3583" w:type="dxa"/>
            <w:vMerge/>
            <w:vAlign w:val="center"/>
          </w:tcPr>
          <w:p w14:paraId="3F107ADA" w14:textId="77777777" w:rsidR="004D621A" w:rsidRPr="004D621A" w:rsidRDefault="004D621A" w:rsidP="00C4030E">
            <w:pPr>
              <w:spacing w:after="0" w:line="240" w:lineRule="auto"/>
              <w:rPr>
                <w:rFonts w:ascii="Times New Roman" w:hAnsi="Times New Roman" w:cs="Times New Roman"/>
                <w:color w:val="000000"/>
                <w:sz w:val="28"/>
                <w:szCs w:val="28"/>
                <w:lang w:eastAsia="ru-RU"/>
              </w:rPr>
            </w:pPr>
          </w:p>
        </w:tc>
        <w:tc>
          <w:tcPr>
            <w:tcW w:w="2220" w:type="dxa"/>
          </w:tcPr>
          <w:p w14:paraId="7645CB1E" w14:textId="77777777" w:rsidR="004D621A" w:rsidRPr="004D621A" w:rsidRDefault="004D621A" w:rsidP="00C4030E">
            <w:pPr>
              <w:spacing w:after="0" w:line="240" w:lineRule="auto"/>
              <w:jc w:val="both"/>
              <w:rPr>
                <w:rFonts w:ascii="Times New Roman" w:hAnsi="Times New Roman" w:cs="Times New Roman"/>
                <w:sz w:val="28"/>
                <w:szCs w:val="28"/>
              </w:rPr>
            </w:pPr>
            <w:r w:rsidRPr="004D621A">
              <w:rPr>
                <w:rFonts w:ascii="Times New Roman" w:hAnsi="Times New Roman" w:cs="Times New Roman"/>
                <w:sz w:val="28"/>
                <w:szCs w:val="28"/>
              </w:rPr>
              <w:t>нет</w:t>
            </w:r>
          </w:p>
        </w:tc>
        <w:tc>
          <w:tcPr>
            <w:tcW w:w="1493" w:type="dxa"/>
            <w:vAlign w:val="center"/>
          </w:tcPr>
          <w:p w14:paraId="6E8E3A80"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11/33</w:t>
            </w:r>
          </w:p>
        </w:tc>
        <w:tc>
          <w:tcPr>
            <w:tcW w:w="1494" w:type="dxa"/>
            <w:vAlign w:val="center"/>
          </w:tcPr>
          <w:p w14:paraId="61674366" w14:textId="77777777" w:rsidR="004D621A" w:rsidRPr="004D621A" w:rsidRDefault="004D621A" w:rsidP="00C4030E">
            <w:pPr>
              <w:spacing w:after="0" w:line="240" w:lineRule="auto"/>
              <w:jc w:val="center"/>
              <w:rPr>
                <w:rFonts w:ascii="Times New Roman" w:hAnsi="Times New Roman" w:cs="Times New Roman"/>
                <w:color w:val="000000"/>
                <w:sz w:val="28"/>
                <w:szCs w:val="28"/>
              </w:rPr>
            </w:pPr>
            <w:r w:rsidRPr="004D621A">
              <w:rPr>
                <w:rFonts w:ascii="Times New Roman" w:hAnsi="Times New Roman" w:cs="Times New Roman"/>
                <w:color w:val="000000"/>
                <w:sz w:val="28"/>
                <w:szCs w:val="28"/>
              </w:rPr>
              <w:t>33,3</w:t>
            </w:r>
          </w:p>
        </w:tc>
        <w:tc>
          <w:tcPr>
            <w:tcW w:w="1494" w:type="dxa"/>
            <w:vAlign w:val="center"/>
          </w:tcPr>
          <w:p w14:paraId="5191867B"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5/23</w:t>
            </w:r>
          </w:p>
        </w:tc>
        <w:tc>
          <w:tcPr>
            <w:tcW w:w="1493" w:type="dxa"/>
            <w:vAlign w:val="center"/>
          </w:tcPr>
          <w:p w14:paraId="56E10223" w14:textId="77777777" w:rsidR="004D621A" w:rsidRPr="004D621A" w:rsidRDefault="004D621A" w:rsidP="00C4030E">
            <w:pPr>
              <w:spacing w:after="0" w:line="240" w:lineRule="auto"/>
              <w:jc w:val="center"/>
              <w:rPr>
                <w:rFonts w:ascii="Times New Roman" w:hAnsi="Times New Roman" w:cs="Times New Roman"/>
                <w:color w:val="000000"/>
                <w:sz w:val="28"/>
                <w:szCs w:val="28"/>
              </w:rPr>
            </w:pPr>
            <w:r w:rsidRPr="004D621A">
              <w:rPr>
                <w:rFonts w:ascii="Times New Roman" w:hAnsi="Times New Roman" w:cs="Times New Roman"/>
                <w:color w:val="000000"/>
                <w:sz w:val="28"/>
                <w:szCs w:val="28"/>
              </w:rPr>
              <w:t>21,7</w:t>
            </w:r>
          </w:p>
        </w:tc>
        <w:tc>
          <w:tcPr>
            <w:tcW w:w="1494" w:type="dxa"/>
            <w:vAlign w:val="center"/>
          </w:tcPr>
          <w:p w14:paraId="111BD04F"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c>
          <w:tcPr>
            <w:tcW w:w="1494" w:type="dxa"/>
            <w:vAlign w:val="center"/>
          </w:tcPr>
          <w:p w14:paraId="73132722" w14:textId="77777777" w:rsidR="004D621A" w:rsidRPr="004D621A" w:rsidRDefault="004D621A" w:rsidP="00C4030E">
            <w:pPr>
              <w:spacing w:after="0" w:line="240" w:lineRule="auto"/>
              <w:jc w:val="center"/>
              <w:rPr>
                <w:rFonts w:ascii="Times New Roman" w:hAnsi="Times New Roman" w:cs="Times New Roman"/>
                <w:sz w:val="28"/>
                <w:szCs w:val="28"/>
              </w:rPr>
            </w:pPr>
          </w:p>
        </w:tc>
      </w:tr>
      <w:tr w:rsidR="004D621A" w:rsidRPr="00FB2D81" w14:paraId="4585CCE0" w14:textId="77777777" w:rsidTr="004D621A">
        <w:trPr>
          <w:trHeight w:val="260"/>
        </w:trPr>
        <w:tc>
          <w:tcPr>
            <w:tcW w:w="3583" w:type="dxa"/>
            <w:vMerge w:val="restart"/>
            <w:vAlign w:val="center"/>
          </w:tcPr>
          <w:p w14:paraId="384FE25E" w14:textId="77777777" w:rsidR="004D621A" w:rsidRPr="004D621A" w:rsidRDefault="004D621A" w:rsidP="00C4030E">
            <w:pPr>
              <w:spacing w:after="0" w:line="240" w:lineRule="auto"/>
              <w:rPr>
                <w:rFonts w:ascii="Times New Roman" w:hAnsi="Times New Roman" w:cs="Times New Roman"/>
                <w:color w:val="000000"/>
                <w:sz w:val="28"/>
                <w:szCs w:val="28"/>
                <w:lang w:val="en-US" w:eastAsia="ru-RU"/>
              </w:rPr>
            </w:pPr>
            <w:r w:rsidRPr="004D621A">
              <w:rPr>
                <w:rFonts w:ascii="Times New Roman" w:hAnsi="Times New Roman" w:cs="Times New Roman"/>
                <w:color w:val="000000"/>
                <w:sz w:val="28"/>
                <w:szCs w:val="28"/>
                <w:lang w:eastAsia="ru-RU"/>
              </w:rPr>
              <w:t>диуретические средства</w:t>
            </w:r>
            <w:r w:rsidRPr="004D621A">
              <w:rPr>
                <w:rFonts w:ascii="Times New Roman" w:hAnsi="Times New Roman" w:cs="Times New Roman"/>
                <w:color w:val="000000"/>
                <w:sz w:val="28"/>
                <w:szCs w:val="28"/>
                <w:lang w:val="en-US" w:eastAsia="ru-RU"/>
              </w:rPr>
              <w:t>, n=79</w:t>
            </w:r>
          </w:p>
        </w:tc>
        <w:tc>
          <w:tcPr>
            <w:tcW w:w="2220" w:type="dxa"/>
          </w:tcPr>
          <w:p w14:paraId="6BABF96D" w14:textId="77777777" w:rsidR="004D621A" w:rsidRPr="004D621A" w:rsidRDefault="004D621A" w:rsidP="00C4030E">
            <w:pPr>
              <w:spacing w:after="0" w:line="240" w:lineRule="auto"/>
              <w:jc w:val="both"/>
              <w:rPr>
                <w:rFonts w:ascii="Times New Roman" w:hAnsi="Times New Roman" w:cs="Times New Roman"/>
                <w:sz w:val="28"/>
                <w:szCs w:val="28"/>
              </w:rPr>
            </w:pPr>
            <w:r w:rsidRPr="004D621A">
              <w:rPr>
                <w:rFonts w:ascii="Times New Roman" w:hAnsi="Times New Roman" w:cs="Times New Roman"/>
                <w:sz w:val="28"/>
                <w:szCs w:val="28"/>
              </w:rPr>
              <w:t>полная</w:t>
            </w:r>
          </w:p>
        </w:tc>
        <w:tc>
          <w:tcPr>
            <w:tcW w:w="1493" w:type="dxa"/>
            <w:vAlign w:val="center"/>
          </w:tcPr>
          <w:p w14:paraId="3F8CBD2A"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19/62</w:t>
            </w:r>
          </w:p>
        </w:tc>
        <w:tc>
          <w:tcPr>
            <w:tcW w:w="1494" w:type="dxa"/>
            <w:vAlign w:val="center"/>
          </w:tcPr>
          <w:p w14:paraId="1541C3C2" w14:textId="77777777" w:rsidR="004D621A" w:rsidRPr="004D621A" w:rsidRDefault="004D621A" w:rsidP="00C4030E">
            <w:pPr>
              <w:spacing w:after="0" w:line="240" w:lineRule="auto"/>
              <w:jc w:val="center"/>
              <w:rPr>
                <w:rFonts w:ascii="Times New Roman" w:hAnsi="Times New Roman" w:cs="Times New Roman"/>
                <w:color w:val="000000"/>
                <w:sz w:val="28"/>
                <w:szCs w:val="28"/>
              </w:rPr>
            </w:pPr>
            <w:r w:rsidRPr="004D621A">
              <w:rPr>
                <w:rFonts w:ascii="Times New Roman" w:hAnsi="Times New Roman" w:cs="Times New Roman"/>
                <w:color w:val="000000"/>
                <w:sz w:val="28"/>
                <w:szCs w:val="28"/>
              </w:rPr>
              <w:t>30,6</w:t>
            </w:r>
          </w:p>
        </w:tc>
        <w:tc>
          <w:tcPr>
            <w:tcW w:w="1494" w:type="dxa"/>
            <w:vAlign w:val="center"/>
          </w:tcPr>
          <w:p w14:paraId="16FFB89B"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6/17</w:t>
            </w:r>
          </w:p>
        </w:tc>
        <w:tc>
          <w:tcPr>
            <w:tcW w:w="1493" w:type="dxa"/>
            <w:vAlign w:val="center"/>
          </w:tcPr>
          <w:p w14:paraId="6B59BE97" w14:textId="77777777" w:rsidR="004D621A" w:rsidRPr="004D621A" w:rsidRDefault="004D621A" w:rsidP="00C4030E">
            <w:pPr>
              <w:spacing w:after="0" w:line="240" w:lineRule="auto"/>
              <w:jc w:val="center"/>
              <w:rPr>
                <w:rFonts w:ascii="Times New Roman" w:hAnsi="Times New Roman" w:cs="Times New Roman"/>
                <w:color w:val="000000"/>
                <w:sz w:val="28"/>
                <w:szCs w:val="28"/>
              </w:rPr>
            </w:pPr>
            <w:r w:rsidRPr="004D621A">
              <w:rPr>
                <w:rFonts w:ascii="Times New Roman" w:hAnsi="Times New Roman" w:cs="Times New Roman"/>
                <w:color w:val="000000"/>
                <w:sz w:val="28"/>
                <w:szCs w:val="28"/>
              </w:rPr>
              <w:t>35,3</w:t>
            </w:r>
          </w:p>
        </w:tc>
        <w:tc>
          <w:tcPr>
            <w:tcW w:w="1494" w:type="dxa"/>
            <w:vAlign w:val="center"/>
          </w:tcPr>
          <w:p w14:paraId="6CF18E1B"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c>
          <w:tcPr>
            <w:tcW w:w="1494" w:type="dxa"/>
            <w:vAlign w:val="center"/>
          </w:tcPr>
          <w:p w14:paraId="09E58757"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r>
      <w:tr w:rsidR="004D621A" w:rsidRPr="00FB2D81" w14:paraId="627874B9" w14:textId="77777777" w:rsidTr="004D621A">
        <w:trPr>
          <w:trHeight w:val="275"/>
        </w:trPr>
        <w:tc>
          <w:tcPr>
            <w:tcW w:w="3583" w:type="dxa"/>
            <w:vMerge/>
            <w:vAlign w:val="center"/>
          </w:tcPr>
          <w:p w14:paraId="39119706" w14:textId="77777777" w:rsidR="004D621A" w:rsidRPr="004D621A" w:rsidRDefault="004D621A" w:rsidP="00C4030E">
            <w:pPr>
              <w:spacing w:after="0" w:line="240" w:lineRule="auto"/>
              <w:rPr>
                <w:rFonts w:ascii="Times New Roman" w:hAnsi="Times New Roman" w:cs="Times New Roman"/>
                <w:color w:val="000000"/>
                <w:sz w:val="28"/>
                <w:szCs w:val="28"/>
                <w:lang w:eastAsia="ru-RU"/>
              </w:rPr>
            </w:pPr>
          </w:p>
        </w:tc>
        <w:tc>
          <w:tcPr>
            <w:tcW w:w="2220" w:type="dxa"/>
          </w:tcPr>
          <w:p w14:paraId="72DB9F5D" w14:textId="77777777" w:rsidR="004D621A" w:rsidRPr="004D621A" w:rsidRDefault="004D621A" w:rsidP="00C4030E">
            <w:pPr>
              <w:spacing w:after="0" w:line="240" w:lineRule="auto"/>
              <w:jc w:val="both"/>
              <w:rPr>
                <w:rFonts w:ascii="Times New Roman" w:hAnsi="Times New Roman" w:cs="Times New Roman"/>
                <w:sz w:val="28"/>
                <w:szCs w:val="28"/>
              </w:rPr>
            </w:pPr>
            <w:r w:rsidRPr="004D621A">
              <w:rPr>
                <w:rFonts w:ascii="Times New Roman" w:hAnsi="Times New Roman" w:cs="Times New Roman"/>
                <w:sz w:val="28"/>
                <w:szCs w:val="28"/>
              </w:rPr>
              <w:t>неполная</w:t>
            </w:r>
          </w:p>
        </w:tc>
        <w:tc>
          <w:tcPr>
            <w:tcW w:w="1493" w:type="dxa"/>
            <w:vAlign w:val="center"/>
          </w:tcPr>
          <w:p w14:paraId="6E7D98FC"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18/62</w:t>
            </w:r>
          </w:p>
        </w:tc>
        <w:tc>
          <w:tcPr>
            <w:tcW w:w="1494" w:type="dxa"/>
            <w:vAlign w:val="center"/>
          </w:tcPr>
          <w:p w14:paraId="6362F275" w14:textId="77777777" w:rsidR="004D621A" w:rsidRPr="004D621A" w:rsidRDefault="004D621A" w:rsidP="00C4030E">
            <w:pPr>
              <w:spacing w:after="0" w:line="240" w:lineRule="auto"/>
              <w:jc w:val="center"/>
              <w:rPr>
                <w:rFonts w:ascii="Times New Roman" w:hAnsi="Times New Roman" w:cs="Times New Roman"/>
                <w:color w:val="000000"/>
                <w:sz w:val="28"/>
                <w:szCs w:val="28"/>
              </w:rPr>
            </w:pPr>
            <w:r w:rsidRPr="004D621A">
              <w:rPr>
                <w:rFonts w:ascii="Times New Roman" w:hAnsi="Times New Roman" w:cs="Times New Roman"/>
                <w:color w:val="000000"/>
                <w:sz w:val="28"/>
                <w:szCs w:val="28"/>
              </w:rPr>
              <w:t>29,0</w:t>
            </w:r>
          </w:p>
        </w:tc>
        <w:tc>
          <w:tcPr>
            <w:tcW w:w="1494" w:type="dxa"/>
            <w:vAlign w:val="center"/>
          </w:tcPr>
          <w:p w14:paraId="65FC5688"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6/17</w:t>
            </w:r>
          </w:p>
        </w:tc>
        <w:tc>
          <w:tcPr>
            <w:tcW w:w="1493" w:type="dxa"/>
            <w:vAlign w:val="center"/>
          </w:tcPr>
          <w:p w14:paraId="1C908C0E" w14:textId="77777777" w:rsidR="004D621A" w:rsidRPr="004D621A" w:rsidRDefault="004D621A" w:rsidP="00C4030E">
            <w:pPr>
              <w:spacing w:after="0" w:line="240" w:lineRule="auto"/>
              <w:jc w:val="center"/>
              <w:rPr>
                <w:rFonts w:ascii="Times New Roman" w:hAnsi="Times New Roman" w:cs="Times New Roman"/>
                <w:color w:val="000000"/>
                <w:sz w:val="28"/>
                <w:szCs w:val="28"/>
              </w:rPr>
            </w:pPr>
            <w:r w:rsidRPr="004D621A">
              <w:rPr>
                <w:rFonts w:ascii="Times New Roman" w:hAnsi="Times New Roman" w:cs="Times New Roman"/>
                <w:color w:val="000000"/>
                <w:sz w:val="28"/>
                <w:szCs w:val="28"/>
              </w:rPr>
              <w:t>35,3</w:t>
            </w:r>
          </w:p>
        </w:tc>
        <w:tc>
          <w:tcPr>
            <w:tcW w:w="1494" w:type="dxa"/>
            <w:vAlign w:val="center"/>
          </w:tcPr>
          <w:p w14:paraId="7059B718"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c>
          <w:tcPr>
            <w:tcW w:w="1494" w:type="dxa"/>
            <w:vAlign w:val="center"/>
          </w:tcPr>
          <w:p w14:paraId="3CD214E5"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r>
      <w:tr w:rsidR="004D621A" w:rsidRPr="00FB2D81" w14:paraId="2BB8699B" w14:textId="77777777" w:rsidTr="004D621A">
        <w:trPr>
          <w:trHeight w:val="275"/>
        </w:trPr>
        <w:tc>
          <w:tcPr>
            <w:tcW w:w="3583" w:type="dxa"/>
            <w:vMerge/>
            <w:vAlign w:val="center"/>
          </w:tcPr>
          <w:p w14:paraId="4222CDC0" w14:textId="77777777" w:rsidR="004D621A" w:rsidRPr="004D621A" w:rsidRDefault="004D621A" w:rsidP="00C4030E">
            <w:pPr>
              <w:spacing w:after="0" w:line="240" w:lineRule="auto"/>
              <w:rPr>
                <w:rFonts w:ascii="Times New Roman" w:hAnsi="Times New Roman" w:cs="Times New Roman"/>
                <w:color w:val="000000"/>
                <w:sz w:val="28"/>
                <w:szCs w:val="28"/>
                <w:lang w:eastAsia="ru-RU"/>
              </w:rPr>
            </w:pPr>
          </w:p>
        </w:tc>
        <w:tc>
          <w:tcPr>
            <w:tcW w:w="2220" w:type="dxa"/>
          </w:tcPr>
          <w:p w14:paraId="4C3C11D8" w14:textId="77777777" w:rsidR="004D621A" w:rsidRPr="004D621A" w:rsidRDefault="004D621A" w:rsidP="00C4030E">
            <w:pPr>
              <w:spacing w:after="0" w:line="240" w:lineRule="auto"/>
              <w:jc w:val="both"/>
              <w:rPr>
                <w:rFonts w:ascii="Times New Roman" w:hAnsi="Times New Roman" w:cs="Times New Roman"/>
                <w:sz w:val="28"/>
                <w:szCs w:val="28"/>
              </w:rPr>
            </w:pPr>
            <w:r w:rsidRPr="004D621A">
              <w:rPr>
                <w:rFonts w:ascii="Times New Roman" w:hAnsi="Times New Roman" w:cs="Times New Roman"/>
                <w:sz w:val="28"/>
                <w:szCs w:val="28"/>
              </w:rPr>
              <w:t>нет</w:t>
            </w:r>
          </w:p>
        </w:tc>
        <w:tc>
          <w:tcPr>
            <w:tcW w:w="1493" w:type="dxa"/>
            <w:vAlign w:val="center"/>
          </w:tcPr>
          <w:p w14:paraId="3785762B"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25/62</w:t>
            </w:r>
          </w:p>
        </w:tc>
        <w:tc>
          <w:tcPr>
            <w:tcW w:w="1494" w:type="dxa"/>
            <w:vAlign w:val="center"/>
          </w:tcPr>
          <w:p w14:paraId="16131C47" w14:textId="77777777" w:rsidR="004D621A" w:rsidRPr="004D621A" w:rsidRDefault="004D621A" w:rsidP="00C4030E">
            <w:pPr>
              <w:spacing w:after="0" w:line="240" w:lineRule="auto"/>
              <w:jc w:val="center"/>
              <w:rPr>
                <w:rFonts w:ascii="Times New Roman" w:hAnsi="Times New Roman" w:cs="Times New Roman"/>
                <w:color w:val="000000"/>
                <w:sz w:val="28"/>
                <w:szCs w:val="28"/>
              </w:rPr>
            </w:pPr>
            <w:r w:rsidRPr="004D621A">
              <w:rPr>
                <w:rFonts w:ascii="Times New Roman" w:hAnsi="Times New Roman" w:cs="Times New Roman"/>
                <w:color w:val="000000"/>
                <w:sz w:val="28"/>
                <w:szCs w:val="28"/>
              </w:rPr>
              <w:t>40,3</w:t>
            </w:r>
          </w:p>
        </w:tc>
        <w:tc>
          <w:tcPr>
            <w:tcW w:w="1494" w:type="dxa"/>
            <w:vAlign w:val="center"/>
          </w:tcPr>
          <w:p w14:paraId="76307C4C"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5/17</w:t>
            </w:r>
          </w:p>
        </w:tc>
        <w:tc>
          <w:tcPr>
            <w:tcW w:w="1493" w:type="dxa"/>
            <w:vAlign w:val="center"/>
          </w:tcPr>
          <w:p w14:paraId="3D1D6BC4" w14:textId="77777777" w:rsidR="004D621A" w:rsidRPr="004D621A" w:rsidRDefault="004D621A" w:rsidP="00C4030E">
            <w:pPr>
              <w:spacing w:after="0" w:line="240" w:lineRule="auto"/>
              <w:jc w:val="center"/>
              <w:rPr>
                <w:rFonts w:ascii="Times New Roman" w:hAnsi="Times New Roman" w:cs="Times New Roman"/>
                <w:color w:val="000000"/>
                <w:sz w:val="28"/>
                <w:szCs w:val="28"/>
              </w:rPr>
            </w:pPr>
            <w:r w:rsidRPr="004D621A">
              <w:rPr>
                <w:rFonts w:ascii="Times New Roman" w:hAnsi="Times New Roman" w:cs="Times New Roman"/>
                <w:color w:val="000000"/>
                <w:sz w:val="28"/>
                <w:szCs w:val="28"/>
              </w:rPr>
              <w:t>29,4</w:t>
            </w:r>
          </w:p>
        </w:tc>
        <w:tc>
          <w:tcPr>
            <w:tcW w:w="1494" w:type="dxa"/>
            <w:vAlign w:val="center"/>
          </w:tcPr>
          <w:p w14:paraId="2CBC174B"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c>
          <w:tcPr>
            <w:tcW w:w="1494" w:type="dxa"/>
            <w:vAlign w:val="center"/>
          </w:tcPr>
          <w:p w14:paraId="46D670F6"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r>
      <w:tr w:rsidR="004D621A" w:rsidRPr="00FB2D81" w14:paraId="23F0D7C6" w14:textId="77777777" w:rsidTr="004D621A">
        <w:trPr>
          <w:trHeight w:val="260"/>
        </w:trPr>
        <w:tc>
          <w:tcPr>
            <w:tcW w:w="3583" w:type="dxa"/>
            <w:vMerge w:val="restart"/>
            <w:vAlign w:val="center"/>
          </w:tcPr>
          <w:p w14:paraId="5CB829C9" w14:textId="77777777" w:rsidR="004D621A" w:rsidRPr="004D621A" w:rsidRDefault="004D621A" w:rsidP="00C4030E">
            <w:pPr>
              <w:spacing w:after="0" w:line="240" w:lineRule="auto"/>
              <w:rPr>
                <w:rFonts w:ascii="Times New Roman" w:hAnsi="Times New Roman" w:cs="Times New Roman"/>
                <w:color w:val="000000"/>
                <w:sz w:val="28"/>
                <w:szCs w:val="28"/>
                <w:lang w:val="en-US" w:eastAsia="ru-RU"/>
              </w:rPr>
            </w:pPr>
            <w:r w:rsidRPr="004D621A">
              <w:rPr>
                <w:rFonts w:ascii="Times New Roman" w:hAnsi="Times New Roman" w:cs="Times New Roman"/>
                <w:color w:val="000000"/>
                <w:sz w:val="28"/>
                <w:szCs w:val="28"/>
                <w:lang w:eastAsia="ru-RU"/>
              </w:rPr>
              <w:t>Сочетания</w:t>
            </w:r>
            <w:r w:rsidRPr="004D621A">
              <w:rPr>
                <w:rFonts w:ascii="Times New Roman" w:hAnsi="Times New Roman" w:cs="Times New Roman"/>
                <w:color w:val="000000"/>
                <w:sz w:val="28"/>
                <w:szCs w:val="28"/>
                <w:lang w:val="en-US" w:eastAsia="ru-RU"/>
              </w:rPr>
              <w:t>, n=30</w:t>
            </w:r>
          </w:p>
        </w:tc>
        <w:tc>
          <w:tcPr>
            <w:tcW w:w="2220" w:type="dxa"/>
          </w:tcPr>
          <w:p w14:paraId="2027F2FE" w14:textId="77777777" w:rsidR="004D621A" w:rsidRPr="004D621A" w:rsidRDefault="004D621A" w:rsidP="00C4030E">
            <w:pPr>
              <w:spacing w:after="0" w:line="240" w:lineRule="auto"/>
              <w:jc w:val="both"/>
              <w:rPr>
                <w:rFonts w:ascii="Times New Roman" w:hAnsi="Times New Roman" w:cs="Times New Roman"/>
                <w:sz w:val="28"/>
                <w:szCs w:val="28"/>
              </w:rPr>
            </w:pPr>
            <w:r w:rsidRPr="004D621A">
              <w:rPr>
                <w:rFonts w:ascii="Times New Roman" w:hAnsi="Times New Roman" w:cs="Times New Roman"/>
                <w:sz w:val="28"/>
                <w:szCs w:val="28"/>
              </w:rPr>
              <w:t>полная</w:t>
            </w:r>
          </w:p>
        </w:tc>
        <w:tc>
          <w:tcPr>
            <w:tcW w:w="1493" w:type="dxa"/>
            <w:vAlign w:val="center"/>
          </w:tcPr>
          <w:p w14:paraId="37A1AE20"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c>
          <w:tcPr>
            <w:tcW w:w="1494" w:type="dxa"/>
            <w:vAlign w:val="center"/>
          </w:tcPr>
          <w:p w14:paraId="50A1CFC6"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c>
          <w:tcPr>
            <w:tcW w:w="1494" w:type="dxa"/>
            <w:vAlign w:val="center"/>
          </w:tcPr>
          <w:p w14:paraId="6AACCA13"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10/18</w:t>
            </w:r>
          </w:p>
        </w:tc>
        <w:tc>
          <w:tcPr>
            <w:tcW w:w="1493" w:type="dxa"/>
            <w:vAlign w:val="center"/>
          </w:tcPr>
          <w:p w14:paraId="01D1315E"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66,6</w:t>
            </w:r>
          </w:p>
        </w:tc>
        <w:tc>
          <w:tcPr>
            <w:tcW w:w="1494" w:type="dxa"/>
            <w:vAlign w:val="center"/>
          </w:tcPr>
          <w:p w14:paraId="515F9D4B"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9/12</w:t>
            </w:r>
          </w:p>
        </w:tc>
        <w:tc>
          <w:tcPr>
            <w:tcW w:w="1494" w:type="dxa"/>
            <w:vAlign w:val="center"/>
          </w:tcPr>
          <w:p w14:paraId="5C221E4A"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75,0</w:t>
            </w:r>
          </w:p>
        </w:tc>
      </w:tr>
      <w:tr w:rsidR="004D621A" w:rsidRPr="00FB2D81" w14:paraId="25ED33AA" w14:textId="77777777" w:rsidTr="004D621A">
        <w:trPr>
          <w:trHeight w:val="275"/>
        </w:trPr>
        <w:tc>
          <w:tcPr>
            <w:tcW w:w="3583" w:type="dxa"/>
            <w:vMerge/>
            <w:vAlign w:val="center"/>
          </w:tcPr>
          <w:p w14:paraId="69928711" w14:textId="77777777" w:rsidR="004D621A" w:rsidRPr="004D621A" w:rsidRDefault="004D621A" w:rsidP="00C4030E">
            <w:pPr>
              <w:spacing w:after="0" w:line="240" w:lineRule="auto"/>
              <w:rPr>
                <w:rFonts w:ascii="Times New Roman" w:hAnsi="Times New Roman" w:cs="Times New Roman"/>
                <w:color w:val="000000"/>
                <w:sz w:val="28"/>
                <w:szCs w:val="28"/>
                <w:lang w:eastAsia="ru-RU"/>
              </w:rPr>
            </w:pPr>
          </w:p>
        </w:tc>
        <w:tc>
          <w:tcPr>
            <w:tcW w:w="2220" w:type="dxa"/>
          </w:tcPr>
          <w:p w14:paraId="35548399" w14:textId="77777777" w:rsidR="004D621A" w:rsidRPr="004D621A" w:rsidRDefault="004D621A" w:rsidP="00C4030E">
            <w:pPr>
              <w:spacing w:after="0" w:line="240" w:lineRule="auto"/>
              <w:jc w:val="both"/>
              <w:rPr>
                <w:rFonts w:ascii="Times New Roman" w:hAnsi="Times New Roman" w:cs="Times New Roman"/>
                <w:sz w:val="28"/>
                <w:szCs w:val="28"/>
              </w:rPr>
            </w:pPr>
            <w:r w:rsidRPr="004D621A">
              <w:rPr>
                <w:rFonts w:ascii="Times New Roman" w:hAnsi="Times New Roman" w:cs="Times New Roman"/>
                <w:sz w:val="28"/>
                <w:szCs w:val="28"/>
              </w:rPr>
              <w:t>неполная</w:t>
            </w:r>
          </w:p>
        </w:tc>
        <w:tc>
          <w:tcPr>
            <w:tcW w:w="1493" w:type="dxa"/>
            <w:vAlign w:val="center"/>
          </w:tcPr>
          <w:p w14:paraId="0649580E"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c>
          <w:tcPr>
            <w:tcW w:w="1494" w:type="dxa"/>
            <w:vAlign w:val="center"/>
          </w:tcPr>
          <w:p w14:paraId="46C3D1E6"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c>
          <w:tcPr>
            <w:tcW w:w="1494" w:type="dxa"/>
            <w:vAlign w:val="center"/>
          </w:tcPr>
          <w:p w14:paraId="615842F6"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4/18</w:t>
            </w:r>
          </w:p>
        </w:tc>
        <w:tc>
          <w:tcPr>
            <w:tcW w:w="1493" w:type="dxa"/>
            <w:vAlign w:val="center"/>
          </w:tcPr>
          <w:p w14:paraId="120DD27A"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22,2</w:t>
            </w:r>
          </w:p>
        </w:tc>
        <w:tc>
          <w:tcPr>
            <w:tcW w:w="1494" w:type="dxa"/>
            <w:vAlign w:val="center"/>
          </w:tcPr>
          <w:p w14:paraId="37505682"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2/12</w:t>
            </w:r>
          </w:p>
        </w:tc>
        <w:tc>
          <w:tcPr>
            <w:tcW w:w="1494" w:type="dxa"/>
            <w:vAlign w:val="center"/>
          </w:tcPr>
          <w:p w14:paraId="201377F2"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16,7</w:t>
            </w:r>
          </w:p>
        </w:tc>
      </w:tr>
      <w:tr w:rsidR="004D621A" w:rsidRPr="00FB2D81" w14:paraId="23BFE397" w14:textId="77777777" w:rsidTr="004D621A">
        <w:trPr>
          <w:trHeight w:val="275"/>
        </w:trPr>
        <w:tc>
          <w:tcPr>
            <w:tcW w:w="3583" w:type="dxa"/>
            <w:vMerge/>
            <w:vAlign w:val="center"/>
          </w:tcPr>
          <w:p w14:paraId="17E3D5CE" w14:textId="77777777" w:rsidR="004D621A" w:rsidRPr="004D621A" w:rsidRDefault="004D621A" w:rsidP="00C4030E">
            <w:pPr>
              <w:spacing w:after="0" w:line="240" w:lineRule="auto"/>
              <w:rPr>
                <w:rFonts w:ascii="Times New Roman" w:hAnsi="Times New Roman" w:cs="Times New Roman"/>
                <w:color w:val="000000"/>
                <w:sz w:val="28"/>
                <w:szCs w:val="28"/>
                <w:lang w:eastAsia="ru-RU"/>
              </w:rPr>
            </w:pPr>
          </w:p>
        </w:tc>
        <w:tc>
          <w:tcPr>
            <w:tcW w:w="2220" w:type="dxa"/>
          </w:tcPr>
          <w:p w14:paraId="1A8DF989" w14:textId="77777777" w:rsidR="004D621A" w:rsidRPr="004D621A" w:rsidRDefault="004D621A" w:rsidP="00C4030E">
            <w:pPr>
              <w:spacing w:after="0" w:line="240" w:lineRule="auto"/>
              <w:jc w:val="both"/>
              <w:rPr>
                <w:rFonts w:ascii="Times New Roman" w:hAnsi="Times New Roman" w:cs="Times New Roman"/>
                <w:sz w:val="28"/>
                <w:szCs w:val="28"/>
              </w:rPr>
            </w:pPr>
            <w:r w:rsidRPr="004D621A">
              <w:rPr>
                <w:rFonts w:ascii="Times New Roman" w:hAnsi="Times New Roman" w:cs="Times New Roman"/>
                <w:sz w:val="28"/>
                <w:szCs w:val="28"/>
              </w:rPr>
              <w:t>нет</w:t>
            </w:r>
          </w:p>
        </w:tc>
        <w:tc>
          <w:tcPr>
            <w:tcW w:w="1493" w:type="dxa"/>
            <w:vAlign w:val="center"/>
          </w:tcPr>
          <w:p w14:paraId="53AAAB00"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c>
          <w:tcPr>
            <w:tcW w:w="1494" w:type="dxa"/>
            <w:vAlign w:val="center"/>
          </w:tcPr>
          <w:p w14:paraId="556EFB9C"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c>
          <w:tcPr>
            <w:tcW w:w="1494" w:type="dxa"/>
            <w:vAlign w:val="center"/>
          </w:tcPr>
          <w:p w14:paraId="1DB77CFF"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4/18</w:t>
            </w:r>
          </w:p>
        </w:tc>
        <w:tc>
          <w:tcPr>
            <w:tcW w:w="1493" w:type="dxa"/>
            <w:vAlign w:val="center"/>
          </w:tcPr>
          <w:p w14:paraId="2342F6A4"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22,2</w:t>
            </w:r>
          </w:p>
        </w:tc>
        <w:tc>
          <w:tcPr>
            <w:tcW w:w="1494" w:type="dxa"/>
            <w:vAlign w:val="center"/>
          </w:tcPr>
          <w:p w14:paraId="5AFCA74D"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1/12</w:t>
            </w:r>
          </w:p>
        </w:tc>
        <w:tc>
          <w:tcPr>
            <w:tcW w:w="1494" w:type="dxa"/>
            <w:vAlign w:val="center"/>
          </w:tcPr>
          <w:p w14:paraId="29AB17E1"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8,3</w:t>
            </w:r>
          </w:p>
        </w:tc>
      </w:tr>
      <w:tr w:rsidR="004D621A" w:rsidRPr="00FB2D81" w14:paraId="55A0DFE4" w14:textId="77777777" w:rsidTr="004D621A">
        <w:trPr>
          <w:trHeight w:val="260"/>
        </w:trPr>
        <w:tc>
          <w:tcPr>
            <w:tcW w:w="3583" w:type="dxa"/>
            <w:vMerge w:val="restart"/>
            <w:vAlign w:val="center"/>
          </w:tcPr>
          <w:p w14:paraId="138ACAF6" w14:textId="77777777" w:rsidR="004D621A" w:rsidRPr="004D621A" w:rsidRDefault="004D621A" w:rsidP="00C4030E">
            <w:pPr>
              <w:spacing w:after="0" w:line="240" w:lineRule="auto"/>
              <w:rPr>
                <w:rFonts w:ascii="Times New Roman" w:hAnsi="Times New Roman" w:cs="Times New Roman"/>
                <w:color w:val="000000"/>
                <w:sz w:val="28"/>
                <w:szCs w:val="28"/>
                <w:lang w:val="en-US" w:eastAsia="ru-RU"/>
              </w:rPr>
            </w:pPr>
            <w:r w:rsidRPr="004D621A">
              <w:rPr>
                <w:rFonts w:ascii="Times New Roman" w:hAnsi="Times New Roman" w:cs="Times New Roman"/>
                <w:color w:val="000000"/>
                <w:sz w:val="28"/>
                <w:szCs w:val="28"/>
                <w:lang w:eastAsia="ru-RU"/>
              </w:rPr>
              <w:t>Фиксированные комбинации</w:t>
            </w:r>
            <w:r w:rsidRPr="004D621A">
              <w:rPr>
                <w:rFonts w:ascii="Times New Roman" w:hAnsi="Times New Roman" w:cs="Times New Roman"/>
                <w:color w:val="000000"/>
                <w:sz w:val="28"/>
                <w:szCs w:val="28"/>
                <w:lang w:val="en-US" w:eastAsia="ru-RU"/>
              </w:rPr>
              <w:t>, n=67</w:t>
            </w:r>
          </w:p>
        </w:tc>
        <w:tc>
          <w:tcPr>
            <w:tcW w:w="2220" w:type="dxa"/>
          </w:tcPr>
          <w:p w14:paraId="4E98EE32" w14:textId="77777777" w:rsidR="004D621A" w:rsidRPr="004D621A" w:rsidRDefault="004D621A" w:rsidP="00C4030E">
            <w:pPr>
              <w:spacing w:after="0" w:line="240" w:lineRule="auto"/>
              <w:jc w:val="both"/>
              <w:rPr>
                <w:rFonts w:ascii="Times New Roman" w:hAnsi="Times New Roman" w:cs="Times New Roman"/>
                <w:sz w:val="28"/>
                <w:szCs w:val="28"/>
              </w:rPr>
            </w:pPr>
            <w:r w:rsidRPr="004D621A">
              <w:rPr>
                <w:rFonts w:ascii="Times New Roman" w:hAnsi="Times New Roman" w:cs="Times New Roman"/>
                <w:sz w:val="28"/>
                <w:szCs w:val="28"/>
              </w:rPr>
              <w:t>полная</w:t>
            </w:r>
          </w:p>
        </w:tc>
        <w:tc>
          <w:tcPr>
            <w:tcW w:w="1493" w:type="dxa"/>
            <w:vAlign w:val="center"/>
          </w:tcPr>
          <w:p w14:paraId="5BF6E228"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c>
          <w:tcPr>
            <w:tcW w:w="1494" w:type="dxa"/>
            <w:vAlign w:val="center"/>
          </w:tcPr>
          <w:p w14:paraId="294F0B40"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c>
          <w:tcPr>
            <w:tcW w:w="1494" w:type="dxa"/>
            <w:vAlign w:val="center"/>
          </w:tcPr>
          <w:p w14:paraId="586F4D3F"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24/57</w:t>
            </w:r>
          </w:p>
        </w:tc>
        <w:tc>
          <w:tcPr>
            <w:tcW w:w="1493" w:type="dxa"/>
            <w:vAlign w:val="center"/>
          </w:tcPr>
          <w:p w14:paraId="40F3502A" w14:textId="77777777" w:rsidR="004D621A" w:rsidRPr="004D621A" w:rsidRDefault="004D621A" w:rsidP="00C4030E">
            <w:pPr>
              <w:spacing w:after="0" w:line="240" w:lineRule="auto"/>
              <w:jc w:val="center"/>
              <w:rPr>
                <w:rFonts w:ascii="Times New Roman" w:hAnsi="Times New Roman" w:cs="Times New Roman"/>
                <w:color w:val="000000"/>
                <w:sz w:val="28"/>
                <w:szCs w:val="28"/>
              </w:rPr>
            </w:pPr>
            <w:r w:rsidRPr="004D621A">
              <w:rPr>
                <w:rFonts w:ascii="Times New Roman" w:hAnsi="Times New Roman" w:cs="Times New Roman"/>
                <w:color w:val="000000"/>
                <w:sz w:val="28"/>
                <w:szCs w:val="28"/>
              </w:rPr>
              <w:t>42,1</w:t>
            </w:r>
          </w:p>
        </w:tc>
        <w:tc>
          <w:tcPr>
            <w:tcW w:w="1494" w:type="dxa"/>
            <w:vAlign w:val="center"/>
          </w:tcPr>
          <w:p w14:paraId="515732C6"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7/10</w:t>
            </w:r>
          </w:p>
        </w:tc>
        <w:tc>
          <w:tcPr>
            <w:tcW w:w="1494" w:type="dxa"/>
            <w:vAlign w:val="center"/>
          </w:tcPr>
          <w:p w14:paraId="1943B5C4"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70,0</w:t>
            </w:r>
          </w:p>
        </w:tc>
      </w:tr>
      <w:tr w:rsidR="004D621A" w:rsidRPr="00FB2D81" w14:paraId="69423221" w14:textId="77777777" w:rsidTr="004D621A">
        <w:trPr>
          <w:trHeight w:val="275"/>
        </w:trPr>
        <w:tc>
          <w:tcPr>
            <w:tcW w:w="3583" w:type="dxa"/>
            <w:vMerge/>
            <w:vAlign w:val="center"/>
          </w:tcPr>
          <w:p w14:paraId="17BA16CE" w14:textId="77777777" w:rsidR="004D621A" w:rsidRPr="004D621A" w:rsidRDefault="004D621A" w:rsidP="00C4030E">
            <w:pPr>
              <w:spacing w:after="0" w:line="240" w:lineRule="auto"/>
              <w:rPr>
                <w:rFonts w:ascii="Times New Roman" w:hAnsi="Times New Roman" w:cs="Times New Roman"/>
                <w:color w:val="000000"/>
                <w:sz w:val="28"/>
                <w:szCs w:val="28"/>
                <w:lang w:eastAsia="ru-RU"/>
              </w:rPr>
            </w:pPr>
          </w:p>
        </w:tc>
        <w:tc>
          <w:tcPr>
            <w:tcW w:w="2220" w:type="dxa"/>
          </w:tcPr>
          <w:p w14:paraId="5909A2AB" w14:textId="77777777" w:rsidR="004D621A" w:rsidRPr="004D621A" w:rsidRDefault="004D621A" w:rsidP="00C4030E">
            <w:pPr>
              <w:spacing w:after="0" w:line="240" w:lineRule="auto"/>
              <w:jc w:val="both"/>
              <w:rPr>
                <w:rFonts w:ascii="Times New Roman" w:hAnsi="Times New Roman" w:cs="Times New Roman"/>
                <w:sz w:val="28"/>
                <w:szCs w:val="28"/>
              </w:rPr>
            </w:pPr>
            <w:r w:rsidRPr="004D621A">
              <w:rPr>
                <w:rFonts w:ascii="Times New Roman" w:hAnsi="Times New Roman" w:cs="Times New Roman"/>
                <w:sz w:val="28"/>
                <w:szCs w:val="28"/>
              </w:rPr>
              <w:t>неполная</w:t>
            </w:r>
          </w:p>
        </w:tc>
        <w:tc>
          <w:tcPr>
            <w:tcW w:w="1493" w:type="dxa"/>
            <w:vAlign w:val="center"/>
          </w:tcPr>
          <w:p w14:paraId="61B25F0C"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c>
          <w:tcPr>
            <w:tcW w:w="1494" w:type="dxa"/>
            <w:vAlign w:val="center"/>
          </w:tcPr>
          <w:p w14:paraId="12F542E7"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c>
          <w:tcPr>
            <w:tcW w:w="1494" w:type="dxa"/>
            <w:vAlign w:val="center"/>
          </w:tcPr>
          <w:p w14:paraId="66144ED7"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20/57</w:t>
            </w:r>
          </w:p>
        </w:tc>
        <w:tc>
          <w:tcPr>
            <w:tcW w:w="1493" w:type="dxa"/>
            <w:vAlign w:val="center"/>
          </w:tcPr>
          <w:p w14:paraId="34216D6A" w14:textId="77777777" w:rsidR="004D621A" w:rsidRPr="004D621A" w:rsidRDefault="004D621A" w:rsidP="00C4030E">
            <w:pPr>
              <w:spacing w:after="0" w:line="240" w:lineRule="auto"/>
              <w:jc w:val="center"/>
              <w:rPr>
                <w:rFonts w:ascii="Times New Roman" w:hAnsi="Times New Roman" w:cs="Times New Roman"/>
                <w:color w:val="000000"/>
                <w:sz w:val="28"/>
                <w:szCs w:val="28"/>
              </w:rPr>
            </w:pPr>
            <w:r w:rsidRPr="004D621A">
              <w:rPr>
                <w:rFonts w:ascii="Times New Roman" w:hAnsi="Times New Roman" w:cs="Times New Roman"/>
                <w:color w:val="000000"/>
                <w:sz w:val="28"/>
                <w:szCs w:val="28"/>
              </w:rPr>
              <w:t>35,1</w:t>
            </w:r>
          </w:p>
        </w:tc>
        <w:tc>
          <w:tcPr>
            <w:tcW w:w="1494" w:type="dxa"/>
            <w:vAlign w:val="center"/>
          </w:tcPr>
          <w:p w14:paraId="016F5726"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1/10</w:t>
            </w:r>
          </w:p>
        </w:tc>
        <w:tc>
          <w:tcPr>
            <w:tcW w:w="1494" w:type="dxa"/>
            <w:vAlign w:val="center"/>
          </w:tcPr>
          <w:p w14:paraId="276F05E7"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10,0</w:t>
            </w:r>
          </w:p>
        </w:tc>
      </w:tr>
      <w:tr w:rsidR="004D621A" w:rsidRPr="00FB2D81" w14:paraId="3ED83FA2" w14:textId="77777777" w:rsidTr="004D621A">
        <w:trPr>
          <w:trHeight w:val="275"/>
        </w:trPr>
        <w:tc>
          <w:tcPr>
            <w:tcW w:w="3583" w:type="dxa"/>
            <w:vMerge/>
            <w:vAlign w:val="center"/>
          </w:tcPr>
          <w:p w14:paraId="2B89FEB5" w14:textId="77777777" w:rsidR="004D621A" w:rsidRPr="004D621A" w:rsidRDefault="004D621A" w:rsidP="00C4030E">
            <w:pPr>
              <w:spacing w:after="0" w:line="240" w:lineRule="auto"/>
              <w:rPr>
                <w:rFonts w:ascii="Times New Roman" w:hAnsi="Times New Roman" w:cs="Times New Roman"/>
                <w:color w:val="000000"/>
                <w:sz w:val="28"/>
                <w:szCs w:val="28"/>
                <w:lang w:eastAsia="ru-RU"/>
              </w:rPr>
            </w:pPr>
          </w:p>
        </w:tc>
        <w:tc>
          <w:tcPr>
            <w:tcW w:w="2220" w:type="dxa"/>
          </w:tcPr>
          <w:p w14:paraId="67FD3853" w14:textId="77777777" w:rsidR="004D621A" w:rsidRPr="004D621A" w:rsidRDefault="004D621A" w:rsidP="00C4030E">
            <w:pPr>
              <w:spacing w:after="0" w:line="240" w:lineRule="auto"/>
              <w:jc w:val="both"/>
              <w:rPr>
                <w:rFonts w:ascii="Times New Roman" w:hAnsi="Times New Roman" w:cs="Times New Roman"/>
                <w:sz w:val="28"/>
                <w:szCs w:val="28"/>
              </w:rPr>
            </w:pPr>
            <w:r w:rsidRPr="004D621A">
              <w:rPr>
                <w:rFonts w:ascii="Times New Roman" w:hAnsi="Times New Roman" w:cs="Times New Roman"/>
                <w:sz w:val="28"/>
                <w:szCs w:val="28"/>
              </w:rPr>
              <w:t>нет</w:t>
            </w:r>
          </w:p>
        </w:tc>
        <w:tc>
          <w:tcPr>
            <w:tcW w:w="1493" w:type="dxa"/>
            <w:vAlign w:val="center"/>
          </w:tcPr>
          <w:p w14:paraId="7866A86F"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c>
          <w:tcPr>
            <w:tcW w:w="1494" w:type="dxa"/>
            <w:vAlign w:val="center"/>
          </w:tcPr>
          <w:p w14:paraId="155893D4"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w:t>
            </w:r>
          </w:p>
        </w:tc>
        <w:tc>
          <w:tcPr>
            <w:tcW w:w="1494" w:type="dxa"/>
            <w:vAlign w:val="center"/>
          </w:tcPr>
          <w:p w14:paraId="022BD5E8"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13/57</w:t>
            </w:r>
          </w:p>
        </w:tc>
        <w:tc>
          <w:tcPr>
            <w:tcW w:w="1493" w:type="dxa"/>
            <w:vAlign w:val="center"/>
          </w:tcPr>
          <w:p w14:paraId="66B9C6FF" w14:textId="77777777" w:rsidR="004D621A" w:rsidRPr="004D621A" w:rsidRDefault="004D621A" w:rsidP="00C4030E">
            <w:pPr>
              <w:spacing w:after="0" w:line="240" w:lineRule="auto"/>
              <w:jc w:val="center"/>
              <w:rPr>
                <w:rFonts w:ascii="Times New Roman" w:hAnsi="Times New Roman" w:cs="Times New Roman"/>
                <w:color w:val="000000"/>
                <w:sz w:val="28"/>
                <w:szCs w:val="28"/>
              </w:rPr>
            </w:pPr>
            <w:r w:rsidRPr="004D621A">
              <w:rPr>
                <w:rFonts w:ascii="Times New Roman" w:hAnsi="Times New Roman" w:cs="Times New Roman"/>
                <w:color w:val="000000"/>
                <w:sz w:val="28"/>
                <w:szCs w:val="28"/>
              </w:rPr>
              <w:t>22,8</w:t>
            </w:r>
          </w:p>
        </w:tc>
        <w:tc>
          <w:tcPr>
            <w:tcW w:w="1494" w:type="dxa"/>
            <w:vAlign w:val="center"/>
          </w:tcPr>
          <w:p w14:paraId="00141ACE"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2/10</w:t>
            </w:r>
          </w:p>
        </w:tc>
        <w:tc>
          <w:tcPr>
            <w:tcW w:w="1494" w:type="dxa"/>
            <w:vAlign w:val="center"/>
          </w:tcPr>
          <w:p w14:paraId="1E55061D" w14:textId="77777777" w:rsidR="004D621A" w:rsidRPr="004D621A" w:rsidRDefault="004D621A" w:rsidP="00C4030E">
            <w:pPr>
              <w:spacing w:after="0" w:line="240" w:lineRule="auto"/>
              <w:jc w:val="center"/>
              <w:rPr>
                <w:rFonts w:ascii="Times New Roman" w:hAnsi="Times New Roman" w:cs="Times New Roman"/>
                <w:sz w:val="28"/>
                <w:szCs w:val="28"/>
              </w:rPr>
            </w:pPr>
            <w:r w:rsidRPr="004D621A">
              <w:rPr>
                <w:rFonts w:ascii="Times New Roman" w:hAnsi="Times New Roman" w:cs="Times New Roman"/>
                <w:sz w:val="28"/>
                <w:szCs w:val="28"/>
              </w:rPr>
              <w:t>20,0</w:t>
            </w:r>
          </w:p>
        </w:tc>
      </w:tr>
      <w:tr w:rsidR="004D621A" w:rsidRPr="00FB2D81" w14:paraId="78577E7D" w14:textId="77777777" w:rsidTr="004D621A">
        <w:trPr>
          <w:trHeight w:val="536"/>
        </w:trPr>
        <w:tc>
          <w:tcPr>
            <w:tcW w:w="14770" w:type="dxa"/>
            <w:gridSpan w:val="8"/>
            <w:vAlign w:val="center"/>
          </w:tcPr>
          <w:p w14:paraId="090DFAB4" w14:textId="77777777" w:rsidR="004D621A" w:rsidRPr="004D621A" w:rsidRDefault="004D621A" w:rsidP="00C4030E">
            <w:pPr>
              <w:spacing w:after="0" w:line="240" w:lineRule="auto"/>
              <w:rPr>
                <w:rFonts w:ascii="Times New Roman" w:hAnsi="Times New Roman" w:cs="Times New Roman"/>
                <w:sz w:val="28"/>
                <w:szCs w:val="28"/>
              </w:rPr>
            </w:pPr>
            <w:r w:rsidRPr="004D621A">
              <w:rPr>
                <w:rFonts w:ascii="Times New Roman" w:hAnsi="Times New Roman" w:cs="Times New Roman"/>
                <w:sz w:val="28"/>
                <w:szCs w:val="28"/>
              </w:rPr>
              <w:t xml:space="preserve">Примечание – * - различия с подгруппой пациентов с АГ </w:t>
            </w:r>
            <w:r w:rsidRPr="004D621A">
              <w:rPr>
                <w:rFonts w:ascii="Times New Roman" w:hAnsi="Times New Roman" w:cs="Times New Roman"/>
                <w:sz w:val="28"/>
                <w:szCs w:val="28"/>
                <w:lang w:val="en-US"/>
              </w:rPr>
              <w:t>I</w:t>
            </w:r>
            <w:r w:rsidRPr="004D621A">
              <w:rPr>
                <w:rFonts w:ascii="Times New Roman" w:hAnsi="Times New Roman" w:cs="Times New Roman"/>
                <w:sz w:val="28"/>
                <w:szCs w:val="28"/>
              </w:rPr>
              <w:t xml:space="preserve"> ст. имеют статистическую значимость</w:t>
            </w:r>
          </w:p>
        </w:tc>
      </w:tr>
    </w:tbl>
    <w:p w14:paraId="33526078" w14:textId="77777777" w:rsidR="004D621A" w:rsidRDefault="004D621A" w:rsidP="004D621A">
      <w:pPr>
        <w:tabs>
          <w:tab w:val="left" w:pos="2595"/>
        </w:tabs>
        <w:rPr>
          <w:rFonts w:ascii="Times New Roman" w:hAnsi="Times New Roman" w:cs="Times New Roman"/>
          <w:sz w:val="28"/>
          <w:szCs w:val="28"/>
        </w:rPr>
        <w:sectPr w:rsidR="004D621A" w:rsidSect="004D621A">
          <w:pgSz w:w="16838" w:h="11906" w:orient="landscape" w:code="9"/>
          <w:pgMar w:top="1701" w:right="1134" w:bottom="567" w:left="1134" w:header="709" w:footer="709" w:gutter="0"/>
          <w:cols w:space="708"/>
          <w:titlePg/>
          <w:docGrid w:linePitch="360"/>
        </w:sectPr>
      </w:pPr>
    </w:p>
    <w:p w14:paraId="5872FEA3" w14:textId="77777777" w:rsidR="00C82AFD" w:rsidRPr="008A3DCC" w:rsidRDefault="00C82AFD" w:rsidP="00C82AFD">
      <w:pPr>
        <w:spacing w:after="0" w:line="240" w:lineRule="auto"/>
        <w:ind w:firstLine="567"/>
        <w:jc w:val="both"/>
        <w:rPr>
          <w:rFonts w:ascii="Times New Roman" w:hAnsi="Times New Roman" w:cs="Times New Roman"/>
          <w:sz w:val="28"/>
          <w:szCs w:val="28"/>
        </w:rPr>
      </w:pPr>
      <w:r w:rsidRPr="008A3DCC">
        <w:rPr>
          <w:rFonts w:ascii="Times New Roman" w:hAnsi="Times New Roman" w:cs="Times New Roman"/>
          <w:sz w:val="28"/>
          <w:szCs w:val="28"/>
        </w:rPr>
        <w:t>Как видно из таблицы, приверженность ко всем вариантам терапии увеличивалась при более высокой степени повышения АД. Так, для монотерапии в целом полная приверженность наблюдалась в 30,7% случаев при АГ I ст., 41,2% - II ст. и 80,0% - III ст.</w:t>
      </w:r>
      <w:r>
        <w:rPr>
          <w:rFonts w:ascii="Times New Roman" w:hAnsi="Times New Roman" w:cs="Times New Roman"/>
          <w:sz w:val="28"/>
          <w:szCs w:val="28"/>
        </w:rPr>
        <w:t xml:space="preserve"> (</w:t>
      </w:r>
      <w:r>
        <w:rPr>
          <w:rFonts w:ascii="Times New Roman" w:hAnsi="Times New Roman" w:cs="Times New Roman"/>
          <w:sz w:val="28"/>
          <w:szCs w:val="28"/>
          <w:lang w:val="en-US"/>
        </w:rPr>
        <w:t>p</w:t>
      </w:r>
      <w:r w:rsidRPr="007A1D63">
        <w:rPr>
          <w:rFonts w:ascii="Times New Roman" w:hAnsi="Times New Roman" w:cs="Times New Roman"/>
          <w:sz w:val="28"/>
          <w:szCs w:val="28"/>
        </w:rPr>
        <w:t>&lt;0,05).</w:t>
      </w:r>
      <w:r w:rsidRPr="008A3DCC">
        <w:rPr>
          <w:rFonts w:ascii="Times New Roman" w:hAnsi="Times New Roman" w:cs="Times New Roman"/>
          <w:sz w:val="28"/>
          <w:szCs w:val="28"/>
        </w:rPr>
        <w:t xml:space="preserve"> Аналогично снижался показатель отсутствия приверженности. То же прослеживалось для каждой группы препаратов</w:t>
      </w:r>
      <w:r>
        <w:rPr>
          <w:rFonts w:ascii="Times New Roman" w:hAnsi="Times New Roman" w:cs="Times New Roman"/>
          <w:sz w:val="28"/>
          <w:szCs w:val="28"/>
        </w:rPr>
        <w:t>, однако при раздельном анализе по ним значимые различия отсутствовали</w:t>
      </w:r>
      <w:r w:rsidRPr="008A3DCC">
        <w:rPr>
          <w:rFonts w:ascii="Times New Roman" w:hAnsi="Times New Roman" w:cs="Times New Roman"/>
          <w:sz w:val="28"/>
          <w:szCs w:val="28"/>
        </w:rPr>
        <w:t xml:space="preserve">. </w:t>
      </w:r>
      <w:r>
        <w:rPr>
          <w:rFonts w:ascii="Times New Roman" w:hAnsi="Times New Roman" w:cs="Times New Roman"/>
          <w:sz w:val="28"/>
          <w:szCs w:val="28"/>
        </w:rPr>
        <w:t>Так же и п</w:t>
      </w:r>
      <w:r w:rsidRPr="008A3DCC">
        <w:rPr>
          <w:rFonts w:ascii="Times New Roman" w:hAnsi="Times New Roman" w:cs="Times New Roman"/>
          <w:sz w:val="28"/>
          <w:szCs w:val="28"/>
        </w:rPr>
        <w:t xml:space="preserve">ри использовании сочетаний препаратов не было значимых различий по структуре приверженности между группами пациентов с АГ </w:t>
      </w:r>
      <w:r w:rsidRPr="008A3DCC">
        <w:rPr>
          <w:rFonts w:ascii="Times New Roman" w:hAnsi="Times New Roman" w:cs="Times New Roman"/>
          <w:sz w:val="28"/>
          <w:szCs w:val="28"/>
          <w:lang w:val="en-US"/>
        </w:rPr>
        <w:t>II</w:t>
      </w:r>
      <w:r w:rsidRPr="008A3DCC">
        <w:rPr>
          <w:rFonts w:ascii="Times New Roman" w:hAnsi="Times New Roman" w:cs="Times New Roman"/>
          <w:sz w:val="28"/>
          <w:szCs w:val="28"/>
        </w:rPr>
        <w:t xml:space="preserve"> и </w:t>
      </w:r>
      <w:r w:rsidRPr="008A3DCC">
        <w:rPr>
          <w:rFonts w:ascii="Times New Roman" w:hAnsi="Times New Roman" w:cs="Times New Roman"/>
          <w:sz w:val="28"/>
          <w:szCs w:val="28"/>
          <w:lang w:val="en-US"/>
        </w:rPr>
        <w:t>III</w:t>
      </w:r>
      <w:r w:rsidRPr="008A3DCC">
        <w:rPr>
          <w:rFonts w:ascii="Times New Roman" w:hAnsi="Times New Roman" w:cs="Times New Roman"/>
          <w:sz w:val="28"/>
          <w:szCs w:val="28"/>
        </w:rPr>
        <w:t xml:space="preserve"> ст. Приверженность к использованию фиксированных комбинаций оказалось выше у больных с АГ III ст. по сравнению со II за счет неполной приверженности.</w:t>
      </w:r>
    </w:p>
    <w:p w14:paraId="4E9F9119" w14:textId="77777777" w:rsidR="00C82AFD" w:rsidRPr="008A3DCC" w:rsidRDefault="00C82AFD" w:rsidP="00C82AFD">
      <w:pPr>
        <w:spacing w:after="0" w:line="240" w:lineRule="auto"/>
        <w:ind w:firstLine="567"/>
        <w:jc w:val="both"/>
        <w:rPr>
          <w:rFonts w:ascii="Times New Roman" w:hAnsi="Times New Roman" w:cs="Times New Roman"/>
          <w:sz w:val="28"/>
          <w:szCs w:val="28"/>
        </w:rPr>
      </w:pPr>
      <w:r w:rsidRPr="008A3DCC">
        <w:rPr>
          <w:rFonts w:ascii="Times New Roman" w:hAnsi="Times New Roman" w:cs="Times New Roman"/>
          <w:sz w:val="28"/>
          <w:szCs w:val="28"/>
        </w:rPr>
        <w:t>Таким образом, влияние фактора степени повышения АД оказалось значимым для всех вариантов фармакотерапии.</w:t>
      </w:r>
    </w:p>
    <w:p w14:paraId="5A8E5CC6" w14:textId="77777777" w:rsidR="00C82AFD" w:rsidRPr="008A3DCC" w:rsidRDefault="00C82AFD" w:rsidP="00C82AFD">
      <w:pPr>
        <w:spacing w:after="0" w:line="240" w:lineRule="auto"/>
        <w:ind w:firstLine="567"/>
        <w:jc w:val="both"/>
        <w:rPr>
          <w:rFonts w:ascii="Times New Roman" w:hAnsi="Times New Roman" w:cs="Times New Roman"/>
          <w:sz w:val="28"/>
          <w:szCs w:val="28"/>
        </w:rPr>
      </w:pPr>
      <w:r w:rsidRPr="008A3DCC">
        <w:rPr>
          <w:rFonts w:ascii="Times New Roman" w:hAnsi="Times New Roman" w:cs="Times New Roman"/>
          <w:sz w:val="28"/>
          <w:szCs w:val="28"/>
        </w:rPr>
        <w:t>У больных АГ, включенных в исследование, лишь в небольшом числе случаев имелись факторы болезни, традиционно анализируемые в плане влияния на приверженность (сопутствующие сердечно-сосудистые</w:t>
      </w:r>
      <w:r>
        <w:rPr>
          <w:rFonts w:ascii="Times New Roman" w:hAnsi="Times New Roman" w:cs="Times New Roman"/>
          <w:sz w:val="28"/>
          <w:szCs w:val="28"/>
        </w:rPr>
        <w:t xml:space="preserve"> заболевания и осложнения АГ). </w:t>
      </w:r>
      <w:r w:rsidRPr="008A3DCC">
        <w:rPr>
          <w:rFonts w:ascii="Times New Roman" w:hAnsi="Times New Roman" w:cs="Times New Roman"/>
          <w:sz w:val="28"/>
          <w:szCs w:val="28"/>
        </w:rPr>
        <w:t>Нами не было выявлено также различий по степени приверженности, связанной с полом респондентов, как в целом по всей группе, так и при распределении по возрастам.</w:t>
      </w:r>
    </w:p>
    <w:p w14:paraId="2289F8F7" w14:textId="77777777" w:rsidR="00C82AFD" w:rsidRPr="008A3DCC" w:rsidRDefault="00C82AFD" w:rsidP="00C82AFD">
      <w:pPr>
        <w:spacing w:after="0" w:line="240" w:lineRule="auto"/>
        <w:ind w:firstLine="567"/>
        <w:jc w:val="both"/>
        <w:rPr>
          <w:rFonts w:ascii="Times New Roman" w:hAnsi="Times New Roman" w:cs="Times New Roman"/>
          <w:sz w:val="28"/>
          <w:szCs w:val="28"/>
        </w:rPr>
      </w:pPr>
      <w:r w:rsidRPr="008A3DCC">
        <w:rPr>
          <w:rFonts w:ascii="Times New Roman" w:hAnsi="Times New Roman" w:cs="Times New Roman"/>
          <w:sz w:val="28"/>
          <w:szCs w:val="28"/>
        </w:rPr>
        <w:t>Определенный интерес представляло влияние экономических факторов. Следует учитывать, что группа молодых лиц с АГ была неоднородной в этом отношении. Несмотря на то, что все лица данной возрастной категории относятся к наиболее экономически активному населению, уровень их доходов в зависимости от возраста существенно различался, был минимальным у наиболее молодых лиц и увеличивался с возрастом.</w:t>
      </w:r>
    </w:p>
    <w:p w14:paraId="2220D7D3" w14:textId="77777777" w:rsidR="00C82AFD" w:rsidRDefault="00C82AFD" w:rsidP="00C82AFD">
      <w:pPr>
        <w:spacing w:after="0" w:line="240" w:lineRule="auto"/>
        <w:ind w:firstLine="567"/>
        <w:jc w:val="both"/>
        <w:rPr>
          <w:rFonts w:ascii="Times New Roman" w:hAnsi="Times New Roman" w:cs="Times New Roman"/>
          <w:sz w:val="28"/>
          <w:szCs w:val="28"/>
        </w:rPr>
      </w:pPr>
      <w:r w:rsidRPr="008A3DCC">
        <w:rPr>
          <w:rFonts w:ascii="Times New Roman" w:hAnsi="Times New Roman" w:cs="Times New Roman"/>
          <w:sz w:val="28"/>
          <w:szCs w:val="28"/>
        </w:rPr>
        <w:t xml:space="preserve">В таблице </w:t>
      </w:r>
      <w:r>
        <w:rPr>
          <w:rFonts w:ascii="Times New Roman" w:hAnsi="Times New Roman" w:cs="Times New Roman"/>
          <w:sz w:val="28"/>
          <w:szCs w:val="28"/>
        </w:rPr>
        <w:t>2</w:t>
      </w:r>
      <w:r w:rsidRPr="00876D2C">
        <w:rPr>
          <w:rFonts w:ascii="Times New Roman" w:hAnsi="Times New Roman" w:cs="Times New Roman"/>
          <w:sz w:val="28"/>
          <w:szCs w:val="28"/>
        </w:rPr>
        <w:t>7</w:t>
      </w:r>
      <w:r w:rsidRPr="008A3DCC">
        <w:rPr>
          <w:rFonts w:ascii="Times New Roman" w:hAnsi="Times New Roman" w:cs="Times New Roman"/>
          <w:sz w:val="28"/>
          <w:szCs w:val="28"/>
        </w:rPr>
        <w:t xml:space="preserve"> представлено распределение результатов исследования от экономического статуса респондентов.</w:t>
      </w:r>
    </w:p>
    <w:p w14:paraId="2B0DE5A6" w14:textId="77777777" w:rsidR="00C82AFD" w:rsidRDefault="00C82AFD" w:rsidP="00C82AFD">
      <w:pPr>
        <w:spacing w:after="0" w:line="240" w:lineRule="auto"/>
        <w:ind w:firstLine="567"/>
        <w:jc w:val="both"/>
        <w:rPr>
          <w:rFonts w:ascii="Times New Roman" w:hAnsi="Times New Roman" w:cs="Times New Roman"/>
          <w:sz w:val="28"/>
          <w:szCs w:val="28"/>
        </w:rPr>
      </w:pPr>
    </w:p>
    <w:p w14:paraId="259A67C1" w14:textId="77777777" w:rsidR="00C82AFD" w:rsidRDefault="00C82AFD" w:rsidP="00C82AFD">
      <w:pPr>
        <w:spacing w:after="0" w:line="240" w:lineRule="auto"/>
        <w:jc w:val="both"/>
        <w:rPr>
          <w:rFonts w:ascii="Times New Roman" w:hAnsi="Times New Roman" w:cs="Times New Roman"/>
          <w:sz w:val="28"/>
          <w:szCs w:val="28"/>
        </w:rPr>
      </w:pPr>
      <w:r w:rsidRPr="008A3DCC">
        <w:rPr>
          <w:rFonts w:ascii="Times New Roman" w:hAnsi="Times New Roman" w:cs="Times New Roman"/>
          <w:sz w:val="28"/>
          <w:szCs w:val="28"/>
        </w:rPr>
        <w:t xml:space="preserve">Таблица </w:t>
      </w:r>
      <w:r>
        <w:rPr>
          <w:rFonts w:ascii="Times New Roman" w:hAnsi="Times New Roman" w:cs="Times New Roman"/>
          <w:sz w:val="28"/>
          <w:szCs w:val="28"/>
        </w:rPr>
        <w:t>2</w:t>
      </w:r>
      <w:r w:rsidRPr="00876D2C">
        <w:rPr>
          <w:rFonts w:ascii="Times New Roman" w:hAnsi="Times New Roman" w:cs="Times New Roman"/>
          <w:sz w:val="28"/>
          <w:szCs w:val="28"/>
        </w:rPr>
        <w:t>7</w:t>
      </w:r>
      <w:r w:rsidRPr="008A3DCC">
        <w:rPr>
          <w:rFonts w:ascii="Times New Roman" w:hAnsi="Times New Roman" w:cs="Times New Roman"/>
          <w:sz w:val="28"/>
          <w:szCs w:val="28"/>
        </w:rPr>
        <w:t xml:space="preserve"> – Зависимость приверженности от экономического статуса</w:t>
      </w:r>
      <w:r>
        <w:rPr>
          <w:rFonts w:ascii="Times New Roman" w:hAnsi="Times New Roman" w:cs="Times New Roman"/>
          <w:sz w:val="28"/>
          <w:szCs w:val="28"/>
        </w:rPr>
        <w:t xml:space="preserve"> </w:t>
      </w:r>
      <w:r w:rsidRPr="00935D75">
        <w:rPr>
          <w:rFonts w:ascii="Times New Roman" w:hAnsi="Times New Roman" w:cs="Times New Roman"/>
          <w:sz w:val="28"/>
          <w:szCs w:val="28"/>
        </w:rPr>
        <w:t>у пациентов молодого возраста</w:t>
      </w:r>
    </w:p>
    <w:p w14:paraId="2F8B2E12" w14:textId="77777777" w:rsidR="00C82AFD" w:rsidRPr="004C2A59" w:rsidRDefault="00C82AFD" w:rsidP="00C82AFD">
      <w:pPr>
        <w:spacing w:after="0" w:line="240" w:lineRule="auto"/>
        <w:jc w:val="both"/>
        <w:rPr>
          <w:rFonts w:ascii="Times New Roman" w:hAnsi="Times New Roman" w:cs="Times New Roman"/>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104"/>
        <w:gridCol w:w="1105"/>
        <w:gridCol w:w="1105"/>
        <w:gridCol w:w="1104"/>
        <w:gridCol w:w="1105"/>
        <w:gridCol w:w="1281"/>
      </w:tblGrid>
      <w:tr w:rsidR="00C82AFD" w:rsidRPr="00FB2D81" w14:paraId="6FA266FF" w14:textId="77777777" w:rsidTr="00C4030E">
        <w:tc>
          <w:tcPr>
            <w:tcW w:w="2835" w:type="dxa"/>
            <w:vMerge w:val="restart"/>
            <w:vAlign w:val="center"/>
          </w:tcPr>
          <w:p w14:paraId="0973274C"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Экономический статус</w:t>
            </w:r>
          </w:p>
        </w:tc>
        <w:tc>
          <w:tcPr>
            <w:tcW w:w="2209" w:type="dxa"/>
            <w:gridSpan w:val="2"/>
            <w:vAlign w:val="center"/>
          </w:tcPr>
          <w:p w14:paraId="21B733AA"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Полная приверженность</w:t>
            </w:r>
          </w:p>
        </w:tc>
        <w:tc>
          <w:tcPr>
            <w:tcW w:w="2209" w:type="dxa"/>
            <w:gridSpan w:val="2"/>
            <w:vAlign w:val="center"/>
          </w:tcPr>
          <w:p w14:paraId="0C45C090"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Частичная приверженность</w:t>
            </w:r>
          </w:p>
        </w:tc>
        <w:tc>
          <w:tcPr>
            <w:tcW w:w="2386" w:type="dxa"/>
            <w:gridSpan w:val="2"/>
            <w:vAlign w:val="center"/>
          </w:tcPr>
          <w:p w14:paraId="6AF90E31"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Нет приверженности</w:t>
            </w:r>
          </w:p>
        </w:tc>
      </w:tr>
      <w:tr w:rsidR="00C82AFD" w:rsidRPr="00FB2D81" w14:paraId="080A7393" w14:textId="77777777" w:rsidTr="00C4030E">
        <w:tc>
          <w:tcPr>
            <w:tcW w:w="2835" w:type="dxa"/>
            <w:vMerge/>
          </w:tcPr>
          <w:p w14:paraId="44562A2A" w14:textId="77777777" w:rsidR="00C82AFD" w:rsidRPr="008A3DCC" w:rsidRDefault="00C82AFD" w:rsidP="00C4030E">
            <w:pPr>
              <w:spacing w:after="0" w:line="240" w:lineRule="auto"/>
              <w:jc w:val="both"/>
              <w:rPr>
                <w:rFonts w:ascii="Times New Roman" w:hAnsi="Times New Roman" w:cs="Times New Roman"/>
                <w:sz w:val="28"/>
                <w:szCs w:val="28"/>
              </w:rPr>
            </w:pPr>
          </w:p>
        </w:tc>
        <w:tc>
          <w:tcPr>
            <w:tcW w:w="1104" w:type="dxa"/>
            <w:vAlign w:val="center"/>
          </w:tcPr>
          <w:p w14:paraId="389C6BE5"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абс.ч.</w:t>
            </w:r>
          </w:p>
        </w:tc>
        <w:tc>
          <w:tcPr>
            <w:tcW w:w="1105" w:type="dxa"/>
            <w:vAlign w:val="center"/>
          </w:tcPr>
          <w:p w14:paraId="63E3F37A"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w:t>
            </w:r>
          </w:p>
        </w:tc>
        <w:tc>
          <w:tcPr>
            <w:tcW w:w="1105" w:type="dxa"/>
            <w:vAlign w:val="center"/>
          </w:tcPr>
          <w:p w14:paraId="3B006D81"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абс.ч.</w:t>
            </w:r>
          </w:p>
        </w:tc>
        <w:tc>
          <w:tcPr>
            <w:tcW w:w="1104" w:type="dxa"/>
            <w:vAlign w:val="center"/>
          </w:tcPr>
          <w:p w14:paraId="1A75D411"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w:t>
            </w:r>
          </w:p>
        </w:tc>
        <w:tc>
          <w:tcPr>
            <w:tcW w:w="1105" w:type="dxa"/>
            <w:vAlign w:val="center"/>
          </w:tcPr>
          <w:p w14:paraId="355560BA"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абс.ч.</w:t>
            </w:r>
          </w:p>
        </w:tc>
        <w:tc>
          <w:tcPr>
            <w:tcW w:w="1281" w:type="dxa"/>
            <w:vAlign w:val="center"/>
          </w:tcPr>
          <w:p w14:paraId="276C7D2A"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w:t>
            </w:r>
          </w:p>
        </w:tc>
      </w:tr>
      <w:tr w:rsidR="00C82AFD" w:rsidRPr="00FB2D81" w14:paraId="20A2DEB3" w14:textId="77777777" w:rsidTr="00C4030E">
        <w:trPr>
          <w:trHeight w:val="70"/>
        </w:trPr>
        <w:tc>
          <w:tcPr>
            <w:tcW w:w="2835" w:type="dxa"/>
          </w:tcPr>
          <w:p w14:paraId="1400948A" w14:textId="77777777" w:rsidR="00C82AFD" w:rsidRPr="008A3DCC" w:rsidRDefault="00C82AFD" w:rsidP="00C4030E">
            <w:pPr>
              <w:spacing w:after="0" w:line="240" w:lineRule="auto"/>
              <w:rPr>
                <w:rFonts w:ascii="Times New Roman" w:hAnsi="Times New Roman" w:cs="Times New Roman"/>
                <w:sz w:val="28"/>
                <w:szCs w:val="28"/>
              </w:rPr>
            </w:pPr>
            <w:r w:rsidRPr="008A3DCC">
              <w:rPr>
                <w:rFonts w:ascii="Times New Roman" w:hAnsi="Times New Roman" w:cs="Times New Roman"/>
                <w:sz w:val="28"/>
                <w:szCs w:val="28"/>
              </w:rPr>
              <w:t xml:space="preserve">Ниже среднего, </w:t>
            </w:r>
            <w:r w:rsidRPr="008A3DCC">
              <w:rPr>
                <w:rFonts w:ascii="Times New Roman" w:hAnsi="Times New Roman" w:cs="Times New Roman"/>
                <w:sz w:val="28"/>
                <w:szCs w:val="28"/>
                <w:lang w:val="en-US"/>
              </w:rPr>
              <w:t>n=</w:t>
            </w:r>
            <w:r w:rsidRPr="008A3DCC">
              <w:rPr>
                <w:rFonts w:ascii="Times New Roman" w:hAnsi="Times New Roman" w:cs="Times New Roman"/>
                <w:sz w:val="28"/>
                <w:szCs w:val="28"/>
              </w:rPr>
              <w:t>295</w:t>
            </w:r>
          </w:p>
        </w:tc>
        <w:tc>
          <w:tcPr>
            <w:tcW w:w="1104" w:type="dxa"/>
            <w:vAlign w:val="bottom"/>
          </w:tcPr>
          <w:p w14:paraId="754F2634"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105</w:t>
            </w:r>
          </w:p>
        </w:tc>
        <w:tc>
          <w:tcPr>
            <w:tcW w:w="1105" w:type="dxa"/>
            <w:vAlign w:val="bottom"/>
          </w:tcPr>
          <w:p w14:paraId="7879A24E" w14:textId="77777777" w:rsidR="00C82AFD" w:rsidRPr="008A3DCC" w:rsidRDefault="00C82AFD" w:rsidP="00C4030E">
            <w:pPr>
              <w:spacing w:after="0" w:line="240" w:lineRule="auto"/>
              <w:jc w:val="center"/>
              <w:rPr>
                <w:rFonts w:ascii="Times New Roman" w:hAnsi="Times New Roman" w:cs="Times New Roman"/>
                <w:color w:val="000000"/>
                <w:sz w:val="28"/>
                <w:szCs w:val="28"/>
                <w:lang w:eastAsia="ru-RU"/>
              </w:rPr>
            </w:pPr>
            <w:r w:rsidRPr="008A3DCC">
              <w:rPr>
                <w:rFonts w:ascii="Times New Roman" w:hAnsi="Times New Roman" w:cs="Times New Roman"/>
                <w:color w:val="000000"/>
                <w:sz w:val="28"/>
                <w:szCs w:val="28"/>
                <w:lang w:eastAsia="ru-RU"/>
              </w:rPr>
              <w:t>35,6</w:t>
            </w:r>
          </w:p>
        </w:tc>
        <w:tc>
          <w:tcPr>
            <w:tcW w:w="1105" w:type="dxa"/>
            <w:vAlign w:val="bottom"/>
          </w:tcPr>
          <w:p w14:paraId="6D548FA2"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97</w:t>
            </w:r>
          </w:p>
        </w:tc>
        <w:tc>
          <w:tcPr>
            <w:tcW w:w="1104" w:type="dxa"/>
            <w:vAlign w:val="bottom"/>
          </w:tcPr>
          <w:p w14:paraId="60171915" w14:textId="77777777" w:rsidR="00C82AFD" w:rsidRPr="008A3DCC" w:rsidRDefault="00C82AFD" w:rsidP="00C4030E">
            <w:pPr>
              <w:spacing w:after="0" w:line="240" w:lineRule="auto"/>
              <w:jc w:val="center"/>
              <w:rPr>
                <w:rFonts w:ascii="Times New Roman" w:hAnsi="Times New Roman" w:cs="Times New Roman"/>
                <w:color w:val="000000"/>
                <w:sz w:val="28"/>
                <w:szCs w:val="28"/>
                <w:lang w:eastAsia="ru-RU"/>
              </w:rPr>
            </w:pPr>
            <w:r w:rsidRPr="008A3DCC">
              <w:rPr>
                <w:rFonts w:ascii="Times New Roman" w:hAnsi="Times New Roman" w:cs="Times New Roman"/>
                <w:color w:val="000000"/>
                <w:sz w:val="28"/>
                <w:szCs w:val="28"/>
                <w:lang w:eastAsia="ru-RU"/>
              </w:rPr>
              <w:t>32,9</w:t>
            </w:r>
          </w:p>
        </w:tc>
        <w:tc>
          <w:tcPr>
            <w:tcW w:w="1105" w:type="dxa"/>
            <w:vAlign w:val="bottom"/>
          </w:tcPr>
          <w:p w14:paraId="712A35BC"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93</w:t>
            </w:r>
          </w:p>
        </w:tc>
        <w:tc>
          <w:tcPr>
            <w:tcW w:w="1281" w:type="dxa"/>
            <w:vAlign w:val="bottom"/>
          </w:tcPr>
          <w:p w14:paraId="7B5C57D7" w14:textId="77777777" w:rsidR="00C82AFD" w:rsidRPr="008A3DCC" w:rsidRDefault="00C82AFD" w:rsidP="00C4030E">
            <w:pPr>
              <w:spacing w:after="0" w:line="240" w:lineRule="auto"/>
              <w:jc w:val="center"/>
              <w:rPr>
                <w:rFonts w:ascii="Times New Roman" w:hAnsi="Times New Roman" w:cs="Times New Roman"/>
                <w:color w:val="000000"/>
                <w:sz w:val="28"/>
                <w:szCs w:val="28"/>
                <w:lang w:eastAsia="ru-RU"/>
              </w:rPr>
            </w:pPr>
            <w:r w:rsidRPr="008A3DCC">
              <w:rPr>
                <w:rFonts w:ascii="Times New Roman" w:hAnsi="Times New Roman" w:cs="Times New Roman"/>
                <w:color w:val="000000"/>
                <w:sz w:val="28"/>
                <w:szCs w:val="28"/>
                <w:lang w:eastAsia="ru-RU"/>
              </w:rPr>
              <w:t>31,5</w:t>
            </w:r>
          </w:p>
        </w:tc>
      </w:tr>
      <w:tr w:rsidR="00C82AFD" w:rsidRPr="00FB2D81" w14:paraId="206B6F4E" w14:textId="77777777" w:rsidTr="00C4030E">
        <w:tc>
          <w:tcPr>
            <w:tcW w:w="2835" w:type="dxa"/>
          </w:tcPr>
          <w:p w14:paraId="23463BCA" w14:textId="77777777" w:rsidR="00C82AFD" w:rsidRPr="008A3DCC" w:rsidRDefault="00C82AFD" w:rsidP="00C4030E">
            <w:pPr>
              <w:spacing w:after="0" w:line="240" w:lineRule="auto"/>
              <w:rPr>
                <w:rFonts w:ascii="Times New Roman" w:hAnsi="Times New Roman" w:cs="Times New Roman"/>
                <w:sz w:val="28"/>
                <w:szCs w:val="28"/>
              </w:rPr>
            </w:pPr>
            <w:r w:rsidRPr="008A3DCC">
              <w:rPr>
                <w:rFonts w:ascii="Times New Roman" w:hAnsi="Times New Roman" w:cs="Times New Roman"/>
                <w:sz w:val="28"/>
                <w:szCs w:val="28"/>
              </w:rPr>
              <w:t xml:space="preserve">Выше среднего, </w:t>
            </w:r>
            <w:r w:rsidRPr="008A3DCC">
              <w:rPr>
                <w:rFonts w:ascii="Times New Roman" w:hAnsi="Times New Roman" w:cs="Times New Roman"/>
                <w:sz w:val="28"/>
                <w:szCs w:val="28"/>
                <w:lang w:val="en-US"/>
              </w:rPr>
              <w:t>n=</w:t>
            </w:r>
            <w:r w:rsidRPr="008A3DCC">
              <w:rPr>
                <w:rFonts w:ascii="Times New Roman" w:hAnsi="Times New Roman" w:cs="Times New Roman"/>
                <w:sz w:val="28"/>
                <w:szCs w:val="28"/>
              </w:rPr>
              <w:t>219</w:t>
            </w:r>
          </w:p>
        </w:tc>
        <w:tc>
          <w:tcPr>
            <w:tcW w:w="1104" w:type="dxa"/>
            <w:vAlign w:val="bottom"/>
          </w:tcPr>
          <w:p w14:paraId="58708827"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92</w:t>
            </w:r>
          </w:p>
        </w:tc>
        <w:tc>
          <w:tcPr>
            <w:tcW w:w="1105" w:type="dxa"/>
            <w:vAlign w:val="bottom"/>
          </w:tcPr>
          <w:p w14:paraId="70241CDA" w14:textId="77777777" w:rsidR="00C82AFD" w:rsidRPr="008A3DCC" w:rsidRDefault="00C82AFD" w:rsidP="00C4030E">
            <w:pPr>
              <w:spacing w:after="0" w:line="240" w:lineRule="auto"/>
              <w:jc w:val="center"/>
              <w:rPr>
                <w:rFonts w:ascii="Times New Roman" w:hAnsi="Times New Roman" w:cs="Times New Roman"/>
                <w:color w:val="000000"/>
                <w:sz w:val="28"/>
                <w:szCs w:val="28"/>
                <w:lang w:eastAsia="ru-RU"/>
              </w:rPr>
            </w:pPr>
            <w:r w:rsidRPr="008A3DCC">
              <w:rPr>
                <w:rFonts w:ascii="Times New Roman" w:hAnsi="Times New Roman" w:cs="Times New Roman"/>
                <w:color w:val="000000"/>
                <w:sz w:val="28"/>
                <w:szCs w:val="28"/>
                <w:lang w:eastAsia="ru-RU"/>
              </w:rPr>
              <w:t>42,0</w:t>
            </w:r>
          </w:p>
        </w:tc>
        <w:tc>
          <w:tcPr>
            <w:tcW w:w="1105" w:type="dxa"/>
            <w:vAlign w:val="bottom"/>
          </w:tcPr>
          <w:p w14:paraId="3473CB7C"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76</w:t>
            </w:r>
          </w:p>
        </w:tc>
        <w:tc>
          <w:tcPr>
            <w:tcW w:w="1104" w:type="dxa"/>
            <w:vAlign w:val="bottom"/>
          </w:tcPr>
          <w:p w14:paraId="59522A4A" w14:textId="77777777" w:rsidR="00C82AFD" w:rsidRPr="008A3DCC" w:rsidRDefault="00C82AFD" w:rsidP="00C4030E">
            <w:pPr>
              <w:spacing w:after="0" w:line="240" w:lineRule="auto"/>
              <w:jc w:val="center"/>
              <w:rPr>
                <w:rFonts w:ascii="Times New Roman" w:hAnsi="Times New Roman" w:cs="Times New Roman"/>
                <w:color w:val="000000"/>
                <w:sz w:val="28"/>
                <w:szCs w:val="28"/>
                <w:lang w:eastAsia="ru-RU"/>
              </w:rPr>
            </w:pPr>
            <w:r w:rsidRPr="008A3DCC">
              <w:rPr>
                <w:rFonts w:ascii="Times New Roman" w:hAnsi="Times New Roman" w:cs="Times New Roman"/>
                <w:color w:val="000000"/>
                <w:sz w:val="28"/>
                <w:szCs w:val="28"/>
                <w:lang w:eastAsia="ru-RU"/>
              </w:rPr>
              <w:t>34,7</w:t>
            </w:r>
          </w:p>
        </w:tc>
        <w:tc>
          <w:tcPr>
            <w:tcW w:w="1105" w:type="dxa"/>
            <w:vAlign w:val="bottom"/>
          </w:tcPr>
          <w:p w14:paraId="402D3558"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51</w:t>
            </w:r>
          </w:p>
        </w:tc>
        <w:tc>
          <w:tcPr>
            <w:tcW w:w="1281" w:type="dxa"/>
            <w:vAlign w:val="bottom"/>
          </w:tcPr>
          <w:p w14:paraId="2164505B" w14:textId="77777777" w:rsidR="00C82AFD" w:rsidRPr="008A3DCC" w:rsidRDefault="00C82AFD" w:rsidP="00C4030E">
            <w:pPr>
              <w:spacing w:after="0" w:line="240" w:lineRule="auto"/>
              <w:jc w:val="center"/>
              <w:rPr>
                <w:rFonts w:ascii="Times New Roman" w:hAnsi="Times New Roman" w:cs="Times New Roman"/>
                <w:color w:val="000000"/>
                <w:sz w:val="28"/>
                <w:szCs w:val="28"/>
                <w:lang w:eastAsia="ru-RU"/>
              </w:rPr>
            </w:pPr>
            <w:r w:rsidRPr="008A3DCC">
              <w:rPr>
                <w:rFonts w:ascii="Times New Roman" w:hAnsi="Times New Roman" w:cs="Times New Roman"/>
                <w:color w:val="000000"/>
                <w:sz w:val="28"/>
                <w:szCs w:val="28"/>
                <w:lang w:eastAsia="ru-RU"/>
              </w:rPr>
              <w:t>23,3</w:t>
            </w:r>
          </w:p>
        </w:tc>
      </w:tr>
    </w:tbl>
    <w:p w14:paraId="5499B84F" w14:textId="77777777" w:rsidR="00C82AFD" w:rsidRPr="008A3DCC" w:rsidRDefault="00C82AFD" w:rsidP="00C82AFD">
      <w:pPr>
        <w:spacing w:after="0" w:line="240" w:lineRule="auto"/>
        <w:ind w:firstLine="567"/>
        <w:jc w:val="both"/>
        <w:rPr>
          <w:rFonts w:ascii="Times New Roman" w:hAnsi="Times New Roman" w:cs="Times New Roman"/>
          <w:sz w:val="28"/>
          <w:szCs w:val="28"/>
        </w:rPr>
      </w:pPr>
    </w:p>
    <w:p w14:paraId="284098A6" w14:textId="77777777" w:rsidR="00C82AFD" w:rsidRPr="008A3DCC" w:rsidRDefault="00C82AFD" w:rsidP="00C82AFD">
      <w:pPr>
        <w:spacing w:after="0" w:line="240" w:lineRule="auto"/>
        <w:ind w:firstLine="567"/>
        <w:jc w:val="both"/>
        <w:rPr>
          <w:rFonts w:ascii="Times New Roman" w:hAnsi="Times New Roman" w:cs="Times New Roman"/>
          <w:sz w:val="28"/>
          <w:szCs w:val="28"/>
        </w:rPr>
      </w:pPr>
      <w:r w:rsidRPr="008A3DCC">
        <w:rPr>
          <w:rFonts w:ascii="Times New Roman" w:hAnsi="Times New Roman" w:cs="Times New Roman"/>
          <w:sz w:val="28"/>
          <w:szCs w:val="28"/>
        </w:rPr>
        <w:t xml:space="preserve">Значимых различий по частоте полной приверженности не было выявлено, хотя она была несколько больше у пациентов с экономическим статусом выше среднего. Эта особенность проявлялась за счет лиц с отсутствием приверженности, которая у респондентов с экономическим статусом выше среднего выявлялась на 26,0% реже. </w:t>
      </w:r>
    </w:p>
    <w:p w14:paraId="512CEC00" w14:textId="77777777" w:rsidR="00C82AFD" w:rsidRPr="008A3DCC" w:rsidRDefault="00C82AFD" w:rsidP="00C82AFD">
      <w:pPr>
        <w:spacing w:after="0" w:line="240" w:lineRule="auto"/>
        <w:ind w:firstLine="567"/>
        <w:jc w:val="both"/>
        <w:rPr>
          <w:rFonts w:ascii="Times New Roman" w:hAnsi="Times New Roman" w:cs="Times New Roman"/>
          <w:sz w:val="28"/>
          <w:szCs w:val="28"/>
        </w:rPr>
      </w:pPr>
      <w:r w:rsidRPr="008A3DCC">
        <w:rPr>
          <w:rFonts w:ascii="Times New Roman" w:hAnsi="Times New Roman" w:cs="Times New Roman"/>
          <w:sz w:val="28"/>
          <w:szCs w:val="28"/>
        </w:rPr>
        <w:t xml:space="preserve">В таблице </w:t>
      </w:r>
      <w:r>
        <w:rPr>
          <w:rFonts w:ascii="Times New Roman" w:hAnsi="Times New Roman" w:cs="Times New Roman"/>
          <w:sz w:val="28"/>
          <w:szCs w:val="28"/>
        </w:rPr>
        <w:t>2</w:t>
      </w:r>
      <w:r w:rsidRPr="00876D2C">
        <w:rPr>
          <w:rFonts w:ascii="Times New Roman" w:hAnsi="Times New Roman" w:cs="Times New Roman"/>
          <w:sz w:val="28"/>
          <w:szCs w:val="28"/>
        </w:rPr>
        <w:t>8</w:t>
      </w:r>
      <w:r w:rsidRPr="008A3DCC">
        <w:rPr>
          <w:rFonts w:ascii="Times New Roman" w:hAnsi="Times New Roman" w:cs="Times New Roman"/>
          <w:sz w:val="28"/>
          <w:szCs w:val="28"/>
        </w:rPr>
        <w:t xml:space="preserve"> представлены данные о зависимости приверженности от источника антигипертензивных препаратов.</w:t>
      </w:r>
    </w:p>
    <w:p w14:paraId="436691B8" w14:textId="77777777" w:rsidR="00C82AFD" w:rsidRDefault="00C82AFD" w:rsidP="00C82AFD">
      <w:pPr>
        <w:spacing w:after="0" w:line="240" w:lineRule="auto"/>
        <w:ind w:firstLine="567"/>
        <w:jc w:val="both"/>
        <w:rPr>
          <w:rFonts w:ascii="Times New Roman" w:hAnsi="Times New Roman" w:cs="Times New Roman"/>
          <w:sz w:val="28"/>
          <w:szCs w:val="28"/>
        </w:rPr>
      </w:pPr>
      <w:r w:rsidRPr="008A3DCC">
        <w:rPr>
          <w:rFonts w:ascii="Times New Roman" w:hAnsi="Times New Roman" w:cs="Times New Roman"/>
          <w:sz w:val="28"/>
          <w:szCs w:val="28"/>
        </w:rPr>
        <w:t>У 151 больного применялись только препараты, получаемые в организациях здравоохранения в рамках гарантированного объема бесплатной медицинской помощи (ГОБМП), а 233 лечились исключительно за свой счет. Несмотря на то, что наиболее высоким оказался показатель приверженности у лиц, получавших бесплатное лекарственное обеспечение, статистически значимых различий между всеми группами не было.</w:t>
      </w:r>
    </w:p>
    <w:p w14:paraId="4F2FDEEE" w14:textId="77777777" w:rsidR="00C82AFD" w:rsidRPr="008A3DCC" w:rsidRDefault="00C82AFD" w:rsidP="00C82AFD">
      <w:pPr>
        <w:spacing w:after="0" w:line="240" w:lineRule="auto"/>
        <w:ind w:firstLine="567"/>
        <w:jc w:val="both"/>
        <w:rPr>
          <w:rFonts w:ascii="Times New Roman" w:hAnsi="Times New Roman" w:cs="Times New Roman"/>
          <w:sz w:val="28"/>
          <w:szCs w:val="28"/>
        </w:rPr>
      </w:pPr>
    </w:p>
    <w:p w14:paraId="66E5899A" w14:textId="77777777" w:rsidR="00C82AFD" w:rsidRDefault="00C82AFD" w:rsidP="00C82AFD">
      <w:pPr>
        <w:spacing w:after="0" w:line="240" w:lineRule="auto"/>
        <w:jc w:val="both"/>
        <w:rPr>
          <w:rFonts w:ascii="Times New Roman" w:hAnsi="Times New Roman" w:cs="Times New Roman"/>
          <w:sz w:val="28"/>
          <w:szCs w:val="28"/>
        </w:rPr>
      </w:pPr>
      <w:r w:rsidRPr="008A3DCC">
        <w:rPr>
          <w:rFonts w:ascii="Times New Roman" w:hAnsi="Times New Roman" w:cs="Times New Roman"/>
          <w:sz w:val="28"/>
          <w:szCs w:val="28"/>
        </w:rPr>
        <w:t xml:space="preserve">Таблица </w:t>
      </w:r>
      <w:r>
        <w:rPr>
          <w:rFonts w:ascii="Times New Roman" w:hAnsi="Times New Roman" w:cs="Times New Roman"/>
          <w:sz w:val="28"/>
          <w:szCs w:val="28"/>
        </w:rPr>
        <w:t>2</w:t>
      </w:r>
      <w:r w:rsidRPr="00876D2C">
        <w:rPr>
          <w:rFonts w:ascii="Times New Roman" w:hAnsi="Times New Roman" w:cs="Times New Roman"/>
          <w:sz w:val="28"/>
          <w:szCs w:val="28"/>
        </w:rPr>
        <w:t>8</w:t>
      </w:r>
      <w:r w:rsidRPr="008A3DCC">
        <w:rPr>
          <w:rFonts w:ascii="Times New Roman" w:hAnsi="Times New Roman" w:cs="Times New Roman"/>
          <w:sz w:val="28"/>
          <w:szCs w:val="28"/>
        </w:rPr>
        <w:t xml:space="preserve"> – Зависимость приверженности от источника препаратов антигипертензивной терапии</w:t>
      </w:r>
      <w:r>
        <w:rPr>
          <w:rFonts w:ascii="Times New Roman" w:hAnsi="Times New Roman" w:cs="Times New Roman"/>
          <w:sz w:val="28"/>
          <w:szCs w:val="28"/>
        </w:rPr>
        <w:t xml:space="preserve"> </w:t>
      </w:r>
      <w:r w:rsidRPr="00935D75">
        <w:rPr>
          <w:rFonts w:ascii="Times New Roman" w:hAnsi="Times New Roman" w:cs="Times New Roman"/>
          <w:sz w:val="28"/>
          <w:szCs w:val="28"/>
        </w:rPr>
        <w:t>у пациентов молодого возраста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2"/>
        <w:gridCol w:w="1131"/>
        <w:gridCol w:w="1132"/>
        <w:gridCol w:w="1132"/>
        <w:gridCol w:w="1132"/>
        <w:gridCol w:w="1132"/>
        <w:gridCol w:w="1308"/>
      </w:tblGrid>
      <w:tr w:rsidR="00C82AFD" w:rsidRPr="00FB2D81" w14:paraId="55D96D92" w14:textId="77777777" w:rsidTr="00C4030E">
        <w:tc>
          <w:tcPr>
            <w:tcW w:w="2672" w:type="dxa"/>
            <w:vMerge w:val="restart"/>
            <w:vAlign w:val="center"/>
          </w:tcPr>
          <w:p w14:paraId="0EDCBEED"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 xml:space="preserve">Источник препаратов </w:t>
            </w:r>
          </w:p>
        </w:tc>
        <w:tc>
          <w:tcPr>
            <w:tcW w:w="2263" w:type="dxa"/>
            <w:gridSpan w:val="2"/>
            <w:vAlign w:val="center"/>
          </w:tcPr>
          <w:p w14:paraId="459545BE"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Полная приверженность</w:t>
            </w:r>
          </w:p>
        </w:tc>
        <w:tc>
          <w:tcPr>
            <w:tcW w:w="2264" w:type="dxa"/>
            <w:gridSpan w:val="2"/>
            <w:vAlign w:val="center"/>
          </w:tcPr>
          <w:p w14:paraId="0AA153FB"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Частичная приверженность</w:t>
            </w:r>
          </w:p>
        </w:tc>
        <w:tc>
          <w:tcPr>
            <w:tcW w:w="2440" w:type="dxa"/>
            <w:gridSpan w:val="2"/>
            <w:vAlign w:val="center"/>
          </w:tcPr>
          <w:p w14:paraId="6A1F825F"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Нет приверженности</w:t>
            </w:r>
          </w:p>
        </w:tc>
      </w:tr>
      <w:tr w:rsidR="00C82AFD" w:rsidRPr="00FB2D81" w14:paraId="3A52522E" w14:textId="77777777" w:rsidTr="00C4030E">
        <w:tc>
          <w:tcPr>
            <w:tcW w:w="2672" w:type="dxa"/>
            <w:vMerge/>
          </w:tcPr>
          <w:p w14:paraId="114D6BEF" w14:textId="77777777" w:rsidR="00C82AFD" w:rsidRPr="008A3DCC" w:rsidRDefault="00C82AFD" w:rsidP="00C4030E">
            <w:pPr>
              <w:spacing w:after="0" w:line="240" w:lineRule="auto"/>
              <w:jc w:val="both"/>
              <w:rPr>
                <w:rFonts w:ascii="Times New Roman" w:hAnsi="Times New Roman" w:cs="Times New Roman"/>
                <w:sz w:val="28"/>
                <w:szCs w:val="28"/>
              </w:rPr>
            </w:pPr>
          </w:p>
        </w:tc>
        <w:tc>
          <w:tcPr>
            <w:tcW w:w="1131" w:type="dxa"/>
            <w:vAlign w:val="center"/>
          </w:tcPr>
          <w:p w14:paraId="623266E5"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абс.ч.</w:t>
            </w:r>
          </w:p>
        </w:tc>
        <w:tc>
          <w:tcPr>
            <w:tcW w:w="1132" w:type="dxa"/>
            <w:vAlign w:val="center"/>
          </w:tcPr>
          <w:p w14:paraId="42A24C70"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w:t>
            </w:r>
          </w:p>
        </w:tc>
        <w:tc>
          <w:tcPr>
            <w:tcW w:w="1132" w:type="dxa"/>
            <w:vAlign w:val="center"/>
          </w:tcPr>
          <w:p w14:paraId="675B3815"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абс.ч.</w:t>
            </w:r>
          </w:p>
        </w:tc>
        <w:tc>
          <w:tcPr>
            <w:tcW w:w="1132" w:type="dxa"/>
            <w:vAlign w:val="center"/>
          </w:tcPr>
          <w:p w14:paraId="31835DD7"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w:t>
            </w:r>
          </w:p>
        </w:tc>
        <w:tc>
          <w:tcPr>
            <w:tcW w:w="1132" w:type="dxa"/>
            <w:vAlign w:val="center"/>
          </w:tcPr>
          <w:p w14:paraId="17B3BD47"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абс.ч.</w:t>
            </w:r>
          </w:p>
        </w:tc>
        <w:tc>
          <w:tcPr>
            <w:tcW w:w="1308" w:type="dxa"/>
            <w:vAlign w:val="center"/>
          </w:tcPr>
          <w:p w14:paraId="6570FACC"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w:t>
            </w:r>
          </w:p>
        </w:tc>
      </w:tr>
      <w:tr w:rsidR="00C82AFD" w:rsidRPr="00FB2D81" w14:paraId="1B6625B0" w14:textId="77777777" w:rsidTr="00C4030E">
        <w:trPr>
          <w:trHeight w:val="70"/>
        </w:trPr>
        <w:tc>
          <w:tcPr>
            <w:tcW w:w="2672" w:type="dxa"/>
            <w:tcBorders>
              <w:bottom w:val="nil"/>
            </w:tcBorders>
            <w:vAlign w:val="center"/>
          </w:tcPr>
          <w:p w14:paraId="03278209" w14:textId="77777777" w:rsidR="00C82AFD" w:rsidRPr="008A3DCC" w:rsidRDefault="00C82AFD" w:rsidP="00C4030E">
            <w:pPr>
              <w:spacing w:after="0" w:line="240" w:lineRule="auto"/>
              <w:rPr>
                <w:rFonts w:ascii="Times New Roman" w:hAnsi="Times New Roman" w:cs="Times New Roman"/>
                <w:sz w:val="28"/>
                <w:szCs w:val="28"/>
              </w:rPr>
            </w:pPr>
            <w:r w:rsidRPr="008A3DCC">
              <w:rPr>
                <w:rFonts w:ascii="Times New Roman" w:hAnsi="Times New Roman" w:cs="Times New Roman"/>
                <w:sz w:val="28"/>
                <w:szCs w:val="28"/>
              </w:rPr>
              <w:t xml:space="preserve">Обеспечение в рамках ГОБМП, </w:t>
            </w:r>
            <w:r w:rsidRPr="008A3DCC">
              <w:rPr>
                <w:rFonts w:ascii="Times New Roman" w:hAnsi="Times New Roman" w:cs="Times New Roman"/>
                <w:sz w:val="28"/>
                <w:szCs w:val="28"/>
                <w:lang w:val="en-US"/>
              </w:rPr>
              <w:t>n</w:t>
            </w:r>
            <w:r w:rsidRPr="008A3DCC">
              <w:rPr>
                <w:rFonts w:ascii="Times New Roman" w:hAnsi="Times New Roman" w:cs="Times New Roman"/>
                <w:sz w:val="28"/>
                <w:szCs w:val="28"/>
              </w:rPr>
              <w:t>=151</w:t>
            </w:r>
          </w:p>
        </w:tc>
        <w:tc>
          <w:tcPr>
            <w:tcW w:w="1131" w:type="dxa"/>
            <w:tcBorders>
              <w:bottom w:val="nil"/>
            </w:tcBorders>
            <w:vAlign w:val="center"/>
          </w:tcPr>
          <w:p w14:paraId="1DB44626" w14:textId="77777777" w:rsidR="00C82AFD" w:rsidRPr="008A3DCC" w:rsidRDefault="00C82AFD" w:rsidP="00C4030E">
            <w:pPr>
              <w:spacing w:after="0" w:line="240" w:lineRule="auto"/>
              <w:jc w:val="center"/>
              <w:rPr>
                <w:rFonts w:ascii="Times New Roman" w:hAnsi="Times New Roman" w:cs="Times New Roman"/>
                <w:color w:val="000000"/>
                <w:sz w:val="28"/>
                <w:szCs w:val="28"/>
                <w:lang w:eastAsia="ru-RU"/>
              </w:rPr>
            </w:pPr>
            <w:r w:rsidRPr="008A3DCC">
              <w:rPr>
                <w:rFonts w:ascii="Times New Roman" w:hAnsi="Times New Roman" w:cs="Times New Roman"/>
                <w:color w:val="000000"/>
                <w:sz w:val="28"/>
                <w:szCs w:val="28"/>
                <w:lang w:eastAsia="ru-RU"/>
              </w:rPr>
              <w:t>68</w:t>
            </w:r>
          </w:p>
        </w:tc>
        <w:tc>
          <w:tcPr>
            <w:tcW w:w="1132" w:type="dxa"/>
            <w:tcBorders>
              <w:bottom w:val="nil"/>
            </w:tcBorders>
            <w:vAlign w:val="center"/>
          </w:tcPr>
          <w:p w14:paraId="27F3E019" w14:textId="77777777" w:rsidR="00C82AFD" w:rsidRPr="001A7A65" w:rsidRDefault="00C82AFD" w:rsidP="00C4030E">
            <w:pPr>
              <w:spacing w:after="0" w:line="240" w:lineRule="auto"/>
              <w:jc w:val="center"/>
              <w:rPr>
                <w:rFonts w:ascii="Times New Roman" w:hAnsi="Times New Roman" w:cs="Times New Roman"/>
                <w:color w:val="000000"/>
                <w:sz w:val="28"/>
                <w:szCs w:val="28"/>
                <w:lang w:eastAsia="ru-RU"/>
              </w:rPr>
            </w:pPr>
            <w:r w:rsidRPr="001A7A65">
              <w:rPr>
                <w:rFonts w:ascii="Times New Roman" w:hAnsi="Times New Roman" w:cs="Times New Roman"/>
                <w:color w:val="000000"/>
                <w:sz w:val="28"/>
                <w:szCs w:val="28"/>
                <w:lang w:eastAsia="ru-RU"/>
              </w:rPr>
              <w:t>45,0</w:t>
            </w:r>
          </w:p>
        </w:tc>
        <w:tc>
          <w:tcPr>
            <w:tcW w:w="1132" w:type="dxa"/>
            <w:tcBorders>
              <w:bottom w:val="nil"/>
            </w:tcBorders>
            <w:vAlign w:val="center"/>
          </w:tcPr>
          <w:p w14:paraId="51E8E3B7" w14:textId="77777777" w:rsidR="00C82AFD" w:rsidRPr="001A7A65" w:rsidRDefault="00C82AFD" w:rsidP="00C4030E">
            <w:pPr>
              <w:spacing w:after="0" w:line="240" w:lineRule="auto"/>
              <w:jc w:val="center"/>
              <w:rPr>
                <w:rFonts w:ascii="Times New Roman" w:hAnsi="Times New Roman" w:cs="Times New Roman"/>
                <w:color w:val="000000"/>
                <w:sz w:val="28"/>
                <w:szCs w:val="28"/>
                <w:lang w:eastAsia="ru-RU"/>
              </w:rPr>
            </w:pPr>
            <w:r w:rsidRPr="001A7A65">
              <w:rPr>
                <w:rFonts w:ascii="Times New Roman" w:hAnsi="Times New Roman" w:cs="Times New Roman"/>
                <w:color w:val="000000"/>
                <w:sz w:val="28"/>
                <w:szCs w:val="28"/>
                <w:lang w:eastAsia="ru-RU"/>
              </w:rPr>
              <w:t>44</w:t>
            </w:r>
          </w:p>
        </w:tc>
        <w:tc>
          <w:tcPr>
            <w:tcW w:w="1132" w:type="dxa"/>
            <w:tcBorders>
              <w:bottom w:val="nil"/>
            </w:tcBorders>
            <w:vAlign w:val="center"/>
          </w:tcPr>
          <w:p w14:paraId="6E74CC01" w14:textId="77777777" w:rsidR="00C82AFD" w:rsidRPr="001A7A65" w:rsidRDefault="00C82AFD" w:rsidP="00C4030E">
            <w:pPr>
              <w:spacing w:after="0" w:line="240" w:lineRule="auto"/>
              <w:jc w:val="center"/>
              <w:rPr>
                <w:rFonts w:ascii="Times New Roman" w:hAnsi="Times New Roman" w:cs="Times New Roman"/>
                <w:color w:val="000000"/>
                <w:sz w:val="28"/>
                <w:szCs w:val="28"/>
                <w:lang w:eastAsia="ru-RU"/>
              </w:rPr>
            </w:pPr>
            <w:r w:rsidRPr="001A7A65">
              <w:rPr>
                <w:rFonts w:ascii="Times New Roman" w:hAnsi="Times New Roman" w:cs="Times New Roman"/>
                <w:color w:val="000000"/>
                <w:sz w:val="28"/>
                <w:szCs w:val="28"/>
                <w:lang w:eastAsia="ru-RU"/>
              </w:rPr>
              <w:t>29,1</w:t>
            </w:r>
          </w:p>
        </w:tc>
        <w:tc>
          <w:tcPr>
            <w:tcW w:w="1132" w:type="dxa"/>
            <w:tcBorders>
              <w:bottom w:val="nil"/>
            </w:tcBorders>
            <w:vAlign w:val="center"/>
          </w:tcPr>
          <w:p w14:paraId="11C32B1E" w14:textId="77777777" w:rsidR="00C82AFD" w:rsidRPr="001A7A65" w:rsidRDefault="00C82AFD" w:rsidP="00C4030E">
            <w:pPr>
              <w:spacing w:after="0" w:line="240" w:lineRule="auto"/>
              <w:jc w:val="center"/>
              <w:rPr>
                <w:rFonts w:ascii="Times New Roman" w:hAnsi="Times New Roman" w:cs="Times New Roman"/>
                <w:color w:val="000000"/>
                <w:sz w:val="28"/>
                <w:szCs w:val="28"/>
                <w:lang w:eastAsia="ru-RU"/>
              </w:rPr>
            </w:pPr>
            <w:r w:rsidRPr="001A7A65">
              <w:rPr>
                <w:rFonts w:ascii="Times New Roman" w:hAnsi="Times New Roman" w:cs="Times New Roman"/>
                <w:color w:val="000000"/>
                <w:sz w:val="28"/>
                <w:szCs w:val="28"/>
                <w:lang w:eastAsia="ru-RU"/>
              </w:rPr>
              <w:t>39</w:t>
            </w:r>
          </w:p>
        </w:tc>
        <w:tc>
          <w:tcPr>
            <w:tcW w:w="1308" w:type="dxa"/>
            <w:tcBorders>
              <w:bottom w:val="nil"/>
            </w:tcBorders>
            <w:vAlign w:val="center"/>
          </w:tcPr>
          <w:p w14:paraId="0759CEFB" w14:textId="77777777" w:rsidR="00C82AFD" w:rsidRPr="001A7A65" w:rsidRDefault="00C82AFD" w:rsidP="00C4030E">
            <w:pPr>
              <w:spacing w:after="0" w:line="240" w:lineRule="auto"/>
              <w:jc w:val="center"/>
              <w:rPr>
                <w:rFonts w:ascii="Times New Roman" w:hAnsi="Times New Roman" w:cs="Times New Roman"/>
                <w:color w:val="000000"/>
                <w:sz w:val="28"/>
                <w:szCs w:val="28"/>
                <w:lang w:eastAsia="ru-RU"/>
              </w:rPr>
            </w:pPr>
            <w:r w:rsidRPr="001A7A65">
              <w:rPr>
                <w:rFonts w:ascii="Times New Roman" w:hAnsi="Times New Roman" w:cs="Times New Roman"/>
                <w:color w:val="000000"/>
                <w:sz w:val="28"/>
                <w:szCs w:val="28"/>
                <w:lang w:eastAsia="ru-RU"/>
              </w:rPr>
              <w:t>25,8</w:t>
            </w:r>
          </w:p>
        </w:tc>
      </w:tr>
      <w:tr w:rsidR="00C82AFD" w:rsidRPr="00FB2D81" w14:paraId="04F10157" w14:textId="77777777" w:rsidTr="00C4030E">
        <w:tc>
          <w:tcPr>
            <w:tcW w:w="2672" w:type="dxa"/>
            <w:vAlign w:val="center"/>
          </w:tcPr>
          <w:p w14:paraId="38C094C0" w14:textId="77777777" w:rsidR="00C82AFD" w:rsidRPr="008A3DCC" w:rsidRDefault="00C82AFD" w:rsidP="00C4030E">
            <w:pPr>
              <w:spacing w:after="0" w:line="240" w:lineRule="auto"/>
              <w:rPr>
                <w:rFonts w:ascii="Times New Roman" w:hAnsi="Times New Roman" w:cs="Times New Roman"/>
                <w:sz w:val="28"/>
                <w:szCs w:val="28"/>
              </w:rPr>
            </w:pPr>
            <w:r w:rsidRPr="008A3DCC">
              <w:rPr>
                <w:rFonts w:ascii="Times New Roman" w:hAnsi="Times New Roman" w:cs="Times New Roman"/>
                <w:sz w:val="28"/>
                <w:szCs w:val="28"/>
              </w:rPr>
              <w:t xml:space="preserve">Смешанный, </w:t>
            </w:r>
            <w:r w:rsidRPr="008A3DCC">
              <w:rPr>
                <w:rFonts w:ascii="Times New Roman" w:hAnsi="Times New Roman" w:cs="Times New Roman"/>
                <w:sz w:val="28"/>
                <w:szCs w:val="28"/>
                <w:lang w:val="en-US"/>
              </w:rPr>
              <w:t>n=</w:t>
            </w:r>
            <w:r w:rsidRPr="008A3DCC">
              <w:rPr>
                <w:rFonts w:ascii="Times New Roman" w:hAnsi="Times New Roman" w:cs="Times New Roman"/>
                <w:sz w:val="28"/>
                <w:szCs w:val="28"/>
              </w:rPr>
              <w:t>120</w:t>
            </w:r>
          </w:p>
        </w:tc>
        <w:tc>
          <w:tcPr>
            <w:tcW w:w="1131" w:type="dxa"/>
            <w:vAlign w:val="center"/>
          </w:tcPr>
          <w:p w14:paraId="4F174BFC" w14:textId="77777777" w:rsidR="00C82AFD" w:rsidRPr="008A3DCC" w:rsidRDefault="00C82AFD" w:rsidP="00C4030E">
            <w:pPr>
              <w:spacing w:after="0" w:line="240" w:lineRule="auto"/>
              <w:jc w:val="center"/>
              <w:rPr>
                <w:rFonts w:ascii="Times New Roman" w:hAnsi="Times New Roman" w:cs="Times New Roman"/>
                <w:color w:val="000000"/>
                <w:sz w:val="28"/>
                <w:szCs w:val="28"/>
                <w:lang w:eastAsia="ru-RU"/>
              </w:rPr>
            </w:pPr>
            <w:r w:rsidRPr="008A3DCC">
              <w:rPr>
                <w:rFonts w:ascii="Times New Roman" w:hAnsi="Times New Roman" w:cs="Times New Roman"/>
                <w:color w:val="000000"/>
                <w:sz w:val="28"/>
                <w:szCs w:val="28"/>
                <w:lang w:eastAsia="ru-RU"/>
              </w:rPr>
              <w:t>47</w:t>
            </w:r>
          </w:p>
        </w:tc>
        <w:tc>
          <w:tcPr>
            <w:tcW w:w="1132" w:type="dxa"/>
            <w:vAlign w:val="center"/>
          </w:tcPr>
          <w:p w14:paraId="4BCAF244" w14:textId="77777777" w:rsidR="00C82AFD" w:rsidRPr="001A7A65" w:rsidRDefault="00C82AFD" w:rsidP="00C4030E">
            <w:pPr>
              <w:spacing w:after="0" w:line="240" w:lineRule="auto"/>
              <w:jc w:val="center"/>
              <w:rPr>
                <w:rFonts w:ascii="Times New Roman" w:hAnsi="Times New Roman" w:cs="Times New Roman"/>
                <w:color w:val="000000"/>
                <w:sz w:val="28"/>
                <w:szCs w:val="28"/>
                <w:lang w:eastAsia="ru-RU"/>
              </w:rPr>
            </w:pPr>
            <w:r w:rsidRPr="001A7A65">
              <w:rPr>
                <w:rFonts w:ascii="Times New Roman" w:hAnsi="Times New Roman" w:cs="Times New Roman"/>
                <w:color w:val="000000"/>
                <w:sz w:val="28"/>
                <w:szCs w:val="28"/>
                <w:lang w:eastAsia="ru-RU"/>
              </w:rPr>
              <w:t>39,2</w:t>
            </w:r>
          </w:p>
        </w:tc>
        <w:tc>
          <w:tcPr>
            <w:tcW w:w="1132" w:type="dxa"/>
            <w:vAlign w:val="center"/>
          </w:tcPr>
          <w:p w14:paraId="43BCEDE0" w14:textId="77777777" w:rsidR="00C82AFD" w:rsidRPr="001A7A65" w:rsidRDefault="00C82AFD" w:rsidP="00C4030E">
            <w:pPr>
              <w:spacing w:after="0" w:line="240" w:lineRule="auto"/>
              <w:jc w:val="center"/>
              <w:rPr>
                <w:rFonts w:ascii="Times New Roman" w:hAnsi="Times New Roman" w:cs="Times New Roman"/>
                <w:color w:val="000000"/>
                <w:sz w:val="28"/>
                <w:szCs w:val="28"/>
                <w:lang w:eastAsia="ru-RU"/>
              </w:rPr>
            </w:pPr>
            <w:r w:rsidRPr="001A7A65">
              <w:rPr>
                <w:rFonts w:ascii="Times New Roman" w:hAnsi="Times New Roman" w:cs="Times New Roman"/>
                <w:color w:val="000000"/>
                <w:sz w:val="28"/>
                <w:szCs w:val="28"/>
                <w:lang w:eastAsia="ru-RU"/>
              </w:rPr>
              <w:t>43</w:t>
            </w:r>
          </w:p>
        </w:tc>
        <w:tc>
          <w:tcPr>
            <w:tcW w:w="1132" w:type="dxa"/>
            <w:vAlign w:val="center"/>
          </w:tcPr>
          <w:p w14:paraId="41FE75AE" w14:textId="77777777" w:rsidR="00C82AFD" w:rsidRPr="001A7A65" w:rsidRDefault="00C82AFD" w:rsidP="00C4030E">
            <w:pPr>
              <w:spacing w:after="0" w:line="240" w:lineRule="auto"/>
              <w:jc w:val="center"/>
              <w:rPr>
                <w:rFonts w:ascii="Times New Roman" w:hAnsi="Times New Roman" w:cs="Times New Roman"/>
                <w:color w:val="000000"/>
                <w:sz w:val="28"/>
                <w:szCs w:val="28"/>
                <w:lang w:eastAsia="ru-RU"/>
              </w:rPr>
            </w:pPr>
            <w:r w:rsidRPr="001A7A65">
              <w:rPr>
                <w:rFonts w:ascii="Times New Roman" w:hAnsi="Times New Roman" w:cs="Times New Roman"/>
                <w:color w:val="000000"/>
                <w:sz w:val="28"/>
                <w:szCs w:val="28"/>
                <w:lang w:eastAsia="ru-RU"/>
              </w:rPr>
              <w:t>35,8</w:t>
            </w:r>
          </w:p>
        </w:tc>
        <w:tc>
          <w:tcPr>
            <w:tcW w:w="1132" w:type="dxa"/>
            <w:vAlign w:val="center"/>
          </w:tcPr>
          <w:p w14:paraId="59F55CBE" w14:textId="77777777" w:rsidR="00C82AFD" w:rsidRPr="001A7A65" w:rsidRDefault="00C82AFD" w:rsidP="00C4030E">
            <w:pPr>
              <w:spacing w:after="0" w:line="240" w:lineRule="auto"/>
              <w:jc w:val="center"/>
              <w:rPr>
                <w:rFonts w:ascii="Times New Roman" w:hAnsi="Times New Roman" w:cs="Times New Roman"/>
                <w:color w:val="000000"/>
                <w:sz w:val="28"/>
                <w:szCs w:val="28"/>
                <w:lang w:eastAsia="ru-RU"/>
              </w:rPr>
            </w:pPr>
            <w:r w:rsidRPr="001A7A65">
              <w:rPr>
                <w:rFonts w:ascii="Times New Roman" w:hAnsi="Times New Roman" w:cs="Times New Roman"/>
                <w:color w:val="000000"/>
                <w:sz w:val="28"/>
                <w:szCs w:val="28"/>
                <w:lang w:eastAsia="ru-RU"/>
              </w:rPr>
              <w:t>30</w:t>
            </w:r>
          </w:p>
        </w:tc>
        <w:tc>
          <w:tcPr>
            <w:tcW w:w="1308" w:type="dxa"/>
            <w:vAlign w:val="center"/>
          </w:tcPr>
          <w:p w14:paraId="34F3B845" w14:textId="77777777" w:rsidR="00C82AFD" w:rsidRPr="001A7A65" w:rsidRDefault="00C82AFD" w:rsidP="00C4030E">
            <w:pPr>
              <w:spacing w:after="0" w:line="240" w:lineRule="auto"/>
              <w:jc w:val="center"/>
              <w:rPr>
                <w:rFonts w:ascii="Times New Roman" w:hAnsi="Times New Roman" w:cs="Times New Roman"/>
                <w:color w:val="000000"/>
                <w:sz w:val="28"/>
                <w:szCs w:val="28"/>
                <w:lang w:eastAsia="ru-RU"/>
              </w:rPr>
            </w:pPr>
            <w:r w:rsidRPr="001A7A65">
              <w:rPr>
                <w:rFonts w:ascii="Times New Roman" w:hAnsi="Times New Roman" w:cs="Times New Roman"/>
                <w:color w:val="000000"/>
                <w:sz w:val="28"/>
                <w:szCs w:val="28"/>
                <w:lang w:eastAsia="ru-RU"/>
              </w:rPr>
              <w:t>25,0</w:t>
            </w:r>
          </w:p>
        </w:tc>
      </w:tr>
      <w:tr w:rsidR="00C82AFD" w:rsidRPr="00FB2D81" w14:paraId="7D2674D2" w14:textId="77777777" w:rsidTr="00C4030E">
        <w:tc>
          <w:tcPr>
            <w:tcW w:w="2672" w:type="dxa"/>
            <w:vAlign w:val="center"/>
          </w:tcPr>
          <w:p w14:paraId="2CCD2B04" w14:textId="77777777" w:rsidR="00C82AFD" w:rsidRPr="008A3DCC" w:rsidRDefault="00C82AFD" w:rsidP="00C4030E">
            <w:pPr>
              <w:spacing w:after="0" w:line="240" w:lineRule="auto"/>
              <w:rPr>
                <w:rFonts w:ascii="Times New Roman" w:hAnsi="Times New Roman" w:cs="Times New Roman"/>
                <w:sz w:val="28"/>
                <w:szCs w:val="28"/>
              </w:rPr>
            </w:pPr>
            <w:r w:rsidRPr="008A3DCC">
              <w:rPr>
                <w:rFonts w:ascii="Times New Roman" w:hAnsi="Times New Roman" w:cs="Times New Roman"/>
                <w:sz w:val="28"/>
                <w:szCs w:val="28"/>
              </w:rPr>
              <w:t xml:space="preserve">Средства пациентов, </w:t>
            </w:r>
            <w:r w:rsidRPr="008A3DCC">
              <w:rPr>
                <w:rFonts w:ascii="Times New Roman" w:hAnsi="Times New Roman" w:cs="Times New Roman"/>
                <w:sz w:val="28"/>
                <w:szCs w:val="28"/>
                <w:lang w:val="en-US"/>
              </w:rPr>
              <w:t>n=</w:t>
            </w:r>
            <w:r w:rsidRPr="008A3DCC">
              <w:rPr>
                <w:rFonts w:ascii="Times New Roman" w:hAnsi="Times New Roman" w:cs="Times New Roman"/>
                <w:sz w:val="28"/>
                <w:szCs w:val="28"/>
              </w:rPr>
              <w:t>243</w:t>
            </w:r>
          </w:p>
        </w:tc>
        <w:tc>
          <w:tcPr>
            <w:tcW w:w="1131" w:type="dxa"/>
            <w:vAlign w:val="center"/>
          </w:tcPr>
          <w:p w14:paraId="55F80C12" w14:textId="77777777" w:rsidR="00C82AFD" w:rsidRPr="008A3DCC" w:rsidRDefault="00C82AFD" w:rsidP="00C4030E">
            <w:pPr>
              <w:spacing w:after="0" w:line="240" w:lineRule="auto"/>
              <w:jc w:val="center"/>
              <w:rPr>
                <w:rFonts w:ascii="Times New Roman" w:hAnsi="Times New Roman" w:cs="Times New Roman"/>
                <w:color w:val="000000"/>
                <w:sz w:val="28"/>
                <w:szCs w:val="28"/>
                <w:lang w:eastAsia="ru-RU"/>
              </w:rPr>
            </w:pPr>
            <w:r w:rsidRPr="008A3DCC">
              <w:rPr>
                <w:rFonts w:ascii="Times New Roman" w:hAnsi="Times New Roman" w:cs="Times New Roman"/>
                <w:color w:val="000000"/>
                <w:sz w:val="28"/>
                <w:szCs w:val="28"/>
                <w:lang w:eastAsia="ru-RU"/>
              </w:rPr>
              <w:t>82</w:t>
            </w:r>
          </w:p>
        </w:tc>
        <w:tc>
          <w:tcPr>
            <w:tcW w:w="1132" w:type="dxa"/>
            <w:vAlign w:val="center"/>
          </w:tcPr>
          <w:p w14:paraId="27F403A7" w14:textId="77777777" w:rsidR="00C82AFD" w:rsidRPr="001A7A65" w:rsidRDefault="00C82AFD" w:rsidP="00C4030E">
            <w:pPr>
              <w:spacing w:after="0" w:line="240" w:lineRule="auto"/>
              <w:jc w:val="center"/>
              <w:rPr>
                <w:rFonts w:ascii="Times New Roman" w:hAnsi="Times New Roman" w:cs="Times New Roman"/>
                <w:color w:val="000000"/>
                <w:sz w:val="28"/>
                <w:szCs w:val="28"/>
                <w:lang w:eastAsia="ru-RU"/>
              </w:rPr>
            </w:pPr>
            <w:r w:rsidRPr="001A7A65">
              <w:rPr>
                <w:rFonts w:ascii="Times New Roman" w:hAnsi="Times New Roman" w:cs="Times New Roman"/>
                <w:color w:val="000000"/>
                <w:sz w:val="28"/>
                <w:szCs w:val="28"/>
                <w:lang w:eastAsia="ru-RU"/>
              </w:rPr>
              <w:t>33,7</w:t>
            </w:r>
          </w:p>
        </w:tc>
        <w:tc>
          <w:tcPr>
            <w:tcW w:w="1132" w:type="dxa"/>
            <w:vAlign w:val="center"/>
          </w:tcPr>
          <w:p w14:paraId="573CF3D6" w14:textId="77777777" w:rsidR="00C82AFD" w:rsidRPr="001A7A65" w:rsidRDefault="00C82AFD" w:rsidP="00C4030E">
            <w:pPr>
              <w:spacing w:after="0" w:line="240" w:lineRule="auto"/>
              <w:jc w:val="center"/>
              <w:rPr>
                <w:rFonts w:ascii="Times New Roman" w:hAnsi="Times New Roman" w:cs="Times New Roman"/>
                <w:color w:val="000000"/>
                <w:sz w:val="28"/>
                <w:szCs w:val="28"/>
                <w:lang w:eastAsia="ru-RU"/>
              </w:rPr>
            </w:pPr>
            <w:r w:rsidRPr="001A7A65">
              <w:rPr>
                <w:rFonts w:ascii="Times New Roman" w:hAnsi="Times New Roman" w:cs="Times New Roman"/>
                <w:color w:val="000000"/>
                <w:sz w:val="28"/>
                <w:szCs w:val="28"/>
                <w:lang w:eastAsia="ru-RU"/>
              </w:rPr>
              <w:t>86</w:t>
            </w:r>
          </w:p>
        </w:tc>
        <w:tc>
          <w:tcPr>
            <w:tcW w:w="1132" w:type="dxa"/>
            <w:vAlign w:val="center"/>
          </w:tcPr>
          <w:p w14:paraId="58632E3C" w14:textId="77777777" w:rsidR="00C82AFD" w:rsidRPr="001A7A65" w:rsidRDefault="00C82AFD" w:rsidP="00C4030E">
            <w:pPr>
              <w:spacing w:after="0" w:line="240" w:lineRule="auto"/>
              <w:jc w:val="center"/>
              <w:rPr>
                <w:rFonts w:ascii="Times New Roman" w:hAnsi="Times New Roman" w:cs="Times New Roman"/>
                <w:color w:val="000000"/>
                <w:sz w:val="28"/>
                <w:szCs w:val="28"/>
                <w:lang w:eastAsia="ru-RU"/>
              </w:rPr>
            </w:pPr>
            <w:r w:rsidRPr="001A7A65">
              <w:rPr>
                <w:rFonts w:ascii="Times New Roman" w:hAnsi="Times New Roman" w:cs="Times New Roman"/>
                <w:color w:val="000000"/>
                <w:sz w:val="28"/>
                <w:szCs w:val="28"/>
                <w:lang w:eastAsia="ru-RU"/>
              </w:rPr>
              <w:t>35,4</w:t>
            </w:r>
          </w:p>
        </w:tc>
        <w:tc>
          <w:tcPr>
            <w:tcW w:w="1132" w:type="dxa"/>
            <w:vAlign w:val="center"/>
          </w:tcPr>
          <w:p w14:paraId="6FF1974D" w14:textId="77777777" w:rsidR="00C82AFD" w:rsidRPr="001A7A65" w:rsidRDefault="00C82AFD" w:rsidP="00C4030E">
            <w:pPr>
              <w:spacing w:after="0" w:line="240" w:lineRule="auto"/>
              <w:jc w:val="center"/>
              <w:rPr>
                <w:rFonts w:ascii="Times New Roman" w:hAnsi="Times New Roman" w:cs="Times New Roman"/>
                <w:color w:val="000000"/>
                <w:sz w:val="28"/>
                <w:szCs w:val="28"/>
                <w:lang w:eastAsia="ru-RU"/>
              </w:rPr>
            </w:pPr>
            <w:r w:rsidRPr="001A7A65">
              <w:rPr>
                <w:rFonts w:ascii="Times New Roman" w:hAnsi="Times New Roman" w:cs="Times New Roman"/>
                <w:color w:val="000000"/>
                <w:sz w:val="28"/>
                <w:szCs w:val="28"/>
                <w:lang w:eastAsia="ru-RU"/>
              </w:rPr>
              <w:t>75</w:t>
            </w:r>
          </w:p>
        </w:tc>
        <w:tc>
          <w:tcPr>
            <w:tcW w:w="1308" w:type="dxa"/>
            <w:vAlign w:val="center"/>
          </w:tcPr>
          <w:p w14:paraId="22464735" w14:textId="77777777" w:rsidR="00C82AFD" w:rsidRPr="001A7A65" w:rsidRDefault="00C82AFD" w:rsidP="00C4030E">
            <w:pPr>
              <w:spacing w:after="0" w:line="240" w:lineRule="auto"/>
              <w:jc w:val="center"/>
              <w:rPr>
                <w:rFonts w:ascii="Times New Roman" w:hAnsi="Times New Roman" w:cs="Times New Roman"/>
                <w:color w:val="000000"/>
                <w:sz w:val="28"/>
                <w:szCs w:val="28"/>
                <w:lang w:eastAsia="ru-RU"/>
              </w:rPr>
            </w:pPr>
            <w:r w:rsidRPr="001A7A65">
              <w:rPr>
                <w:rFonts w:ascii="Times New Roman" w:hAnsi="Times New Roman" w:cs="Times New Roman"/>
                <w:color w:val="000000"/>
                <w:sz w:val="28"/>
                <w:szCs w:val="28"/>
                <w:lang w:eastAsia="ru-RU"/>
              </w:rPr>
              <w:t>30,9</w:t>
            </w:r>
          </w:p>
        </w:tc>
      </w:tr>
    </w:tbl>
    <w:p w14:paraId="50F111E4" w14:textId="77777777" w:rsidR="00C82AFD" w:rsidRPr="008A3DCC" w:rsidRDefault="00C82AFD" w:rsidP="00C82AFD">
      <w:pPr>
        <w:spacing w:after="0" w:line="240" w:lineRule="auto"/>
        <w:jc w:val="both"/>
        <w:rPr>
          <w:rFonts w:ascii="Times New Roman" w:hAnsi="Times New Roman" w:cs="Times New Roman"/>
          <w:sz w:val="28"/>
          <w:szCs w:val="28"/>
        </w:rPr>
      </w:pPr>
    </w:p>
    <w:p w14:paraId="4CA083C8" w14:textId="77777777" w:rsidR="00C82AFD" w:rsidRPr="008A3DCC" w:rsidRDefault="00C82AFD" w:rsidP="00C82AFD">
      <w:pPr>
        <w:spacing w:after="0" w:line="240" w:lineRule="auto"/>
        <w:ind w:firstLine="567"/>
        <w:jc w:val="both"/>
        <w:rPr>
          <w:rFonts w:ascii="Times New Roman" w:hAnsi="Times New Roman" w:cs="Times New Roman"/>
          <w:sz w:val="28"/>
          <w:szCs w:val="28"/>
        </w:rPr>
      </w:pPr>
      <w:r w:rsidRPr="008A3DCC">
        <w:rPr>
          <w:rFonts w:ascii="Times New Roman" w:hAnsi="Times New Roman" w:cs="Times New Roman"/>
          <w:sz w:val="28"/>
          <w:szCs w:val="28"/>
        </w:rPr>
        <w:t>В таблице</w:t>
      </w:r>
      <w:r>
        <w:rPr>
          <w:rFonts w:ascii="Times New Roman" w:hAnsi="Times New Roman" w:cs="Times New Roman"/>
          <w:sz w:val="28"/>
          <w:szCs w:val="28"/>
        </w:rPr>
        <w:t xml:space="preserve"> 2</w:t>
      </w:r>
      <w:r w:rsidRPr="00876D2C">
        <w:rPr>
          <w:rFonts w:ascii="Times New Roman" w:hAnsi="Times New Roman" w:cs="Times New Roman"/>
          <w:sz w:val="28"/>
          <w:szCs w:val="28"/>
        </w:rPr>
        <w:t>9</w:t>
      </w:r>
      <w:r w:rsidRPr="008A3DCC">
        <w:rPr>
          <w:rFonts w:ascii="Times New Roman" w:hAnsi="Times New Roman" w:cs="Times New Roman"/>
          <w:sz w:val="28"/>
          <w:szCs w:val="28"/>
        </w:rPr>
        <w:t xml:space="preserve"> представлены результаты факторного анализа.</w:t>
      </w:r>
    </w:p>
    <w:p w14:paraId="44EC65E6" w14:textId="77777777" w:rsidR="00C82AFD" w:rsidRDefault="00C82AFD" w:rsidP="00C82AFD">
      <w:pPr>
        <w:spacing w:after="0" w:line="240" w:lineRule="auto"/>
        <w:rPr>
          <w:rFonts w:ascii="Times New Roman" w:hAnsi="Times New Roman" w:cs="Times New Roman"/>
          <w:sz w:val="28"/>
          <w:szCs w:val="28"/>
        </w:rPr>
      </w:pPr>
    </w:p>
    <w:p w14:paraId="3C0E0504" w14:textId="77777777" w:rsidR="00C82AFD" w:rsidRDefault="00C82AFD" w:rsidP="00C82AFD">
      <w:pPr>
        <w:spacing w:after="0" w:line="240" w:lineRule="auto"/>
        <w:jc w:val="both"/>
        <w:rPr>
          <w:rFonts w:ascii="Times New Roman" w:hAnsi="Times New Roman" w:cs="Times New Roman"/>
          <w:sz w:val="28"/>
          <w:szCs w:val="28"/>
        </w:rPr>
      </w:pPr>
      <w:r w:rsidRPr="008A3DCC">
        <w:rPr>
          <w:rFonts w:ascii="Times New Roman" w:hAnsi="Times New Roman" w:cs="Times New Roman"/>
          <w:sz w:val="28"/>
          <w:szCs w:val="28"/>
        </w:rPr>
        <w:t xml:space="preserve">Таблица </w:t>
      </w:r>
      <w:r>
        <w:rPr>
          <w:rFonts w:ascii="Times New Roman" w:hAnsi="Times New Roman" w:cs="Times New Roman"/>
          <w:sz w:val="28"/>
          <w:szCs w:val="28"/>
        </w:rPr>
        <w:t>2</w:t>
      </w:r>
      <w:r w:rsidRPr="00876D2C">
        <w:rPr>
          <w:rFonts w:ascii="Times New Roman" w:hAnsi="Times New Roman" w:cs="Times New Roman"/>
          <w:sz w:val="28"/>
          <w:szCs w:val="28"/>
        </w:rPr>
        <w:t>9</w:t>
      </w:r>
      <w:r w:rsidRPr="008A3DCC">
        <w:rPr>
          <w:rFonts w:ascii="Times New Roman" w:hAnsi="Times New Roman" w:cs="Times New Roman"/>
          <w:sz w:val="28"/>
          <w:szCs w:val="28"/>
        </w:rPr>
        <w:t xml:space="preserve"> – Вклад исследованных факторов (%) в показатели дисперсии приверженности в группе </w:t>
      </w:r>
      <w:r>
        <w:rPr>
          <w:rFonts w:ascii="Times New Roman" w:hAnsi="Times New Roman" w:cs="Times New Roman"/>
          <w:sz w:val="28"/>
          <w:szCs w:val="28"/>
        </w:rPr>
        <w:t xml:space="preserve">больных молодого возраста </w:t>
      </w:r>
      <w:r w:rsidRPr="008A3DCC">
        <w:rPr>
          <w:rFonts w:ascii="Times New Roman" w:hAnsi="Times New Roman" w:cs="Times New Roman"/>
          <w:sz w:val="28"/>
          <w:szCs w:val="28"/>
        </w:rPr>
        <w:t>в зависимости от степени повышения АД</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727"/>
        <w:gridCol w:w="1728"/>
        <w:gridCol w:w="1728"/>
        <w:gridCol w:w="1904"/>
      </w:tblGrid>
      <w:tr w:rsidR="00C82AFD" w:rsidRPr="00FB2D81" w14:paraId="1D0026AC" w14:textId="77777777" w:rsidTr="00C4030E">
        <w:tc>
          <w:tcPr>
            <w:tcW w:w="2552" w:type="dxa"/>
            <w:vMerge w:val="restart"/>
            <w:vAlign w:val="center"/>
          </w:tcPr>
          <w:p w14:paraId="00E349D7"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Факторы</w:t>
            </w:r>
          </w:p>
        </w:tc>
        <w:tc>
          <w:tcPr>
            <w:tcW w:w="7087" w:type="dxa"/>
            <w:gridSpan w:val="4"/>
            <w:vAlign w:val="center"/>
          </w:tcPr>
          <w:p w14:paraId="2A947959"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Группа обследованных</w:t>
            </w:r>
          </w:p>
        </w:tc>
      </w:tr>
      <w:tr w:rsidR="00C82AFD" w:rsidRPr="00FB2D81" w14:paraId="3CF9BFDE" w14:textId="77777777" w:rsidTr="00C4030E">
        <w:tc>
          <w:tcPr>
            <w:tcW w:w="2552" w:type="dxa"/>
            <w:vMerge/>
          </w:tcPr>
          <w:p w14:paraId="29D86393" w14:textId="77777777" w:rsidR="00C82AFD" w:rsidRPr="008A3DCC" w:rsidRDefault="00C82AFD" w:rsidP="00C4030E">
            <w:pPr>
              <w:spacing w:after="0" w:line="240" w:lineRule="auto"/>
              <w:jc w:val="both"/>
              <w:rPr>
                <w:rFonts w:ascii="Times New Roman" w:hAnsi="Times New Roman" w:cs="Times New Roman"/>
                <w:sz w:val="28"/>
                <w:szCs w:val="28"/>
              </w:rPr>
            </w:pPr>
          </w:p>
        </w:tc>
        <w:tc>
          <w:tcPr>
            <w:tcW w:w="1727" w:type="dxa"/>
            <w:vAlign w:val="center"/>
          </w:tcPr>
          <w:p w14:paraId="6D70BA61"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Общая</w:t>
            </w:r>
          </w:p>
        </w:tc>
        <w:tc>
          <w:tcPr>
            <w:tcW w:w="1728" w:type="dxa"/>
            <w:vAlign w:val="center"/>
          </w:tcPr>
          <w:p w14:paraId="18AB17BC"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 xml:space="preserve">АГ </w:t>
            </w:r>
            <w:r w:rsidRPr="008A3DCC">
              <w:rPr>
                <w:rFonts w:ascii="Times New Roman" w:hAnsi="Times New Roman" w:cs="Times New Roman"/>
                <w:sz w:val="28"/>
                <w:szCs w:val="28"/>
                <w:lang w:val="en-US"/>
              </w:rPr>
              <w:t>I</w:t>
            </w:r>
            <w:r w:rsidRPr="008A3DCC">
              <w:rPr>
                <w:rFonts w:ascii="Times New Roman" w:hAnsi="Times New Roman" w:cs="Times New Roman"/>
                <w:sz w:val="28"/>
                <w:szCs w:val="28"/>
              </w:rPr>
              <w:t xml:space="preserve"> ст.</w:t>
            </w:r>
          </w:p>
        </w:tc>
        <w:tc>
          <w:tcPr>
            <w:tcW w:w="1728" w:type="dxa"/>
            <w:vAlign w:val="center"/>
          </w:tcPr>
          <w:p w14:paraId="76BA4629"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 xml:space="preserve">АГ </w:t>
            </w:r>
            <w:r w:rsidRPr="008A3DCC">
              <w:rPr>
                <w:rFonts w:ascii="Times New Roman" w:hAnsi="Times New Roman" w:cs="Times New Roman"/>
                <w:sz w:val="28"/>
                <w:szCs w:val="28"/>
                <w:lang w:val="en-US"/>
              </w:rPr>
              <w:t>II</w:t>
            </w:r>
            <w:r w:rsidRPr="008A3DCC">
              <w:rPr>
                <w:rFonts w:ascii="Times New Roman" w:hAnsi="Times New Roman" w:cs="Times New Roman"/>
                <w:sz w:val="28"/>
                <w:szCs w:val="28"/>
              </w:rPr>
              <w:t xml:space="preserve"> ст.</w:t>
            </w:r>
          </w:p>
        </w:tc>
        <w:tc>
          <w:tcPr>
            <w:tcW w:w="1904" w:type="dxa"/>
            <w:vAlign w:val="center"/>
          </w:tcPr>
          <w:p w14:paraId="63227BF1"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 xml:space="preserve">АГ </w:t>
            </w:r>
            <w:r w:rsidRPr="008A3DCC">
              <w:rPr>
                <w:rFonts w:ascii="Times New Roman" w:hAnsi="Times New Roman" w:cs="Times New Roman"/>
                <w:sz w:val="28"/>
                <w:szCs w:val="28"/>
                <w:lang w:val="en-US"/>
              </w:rPr>
              <w:t>III</w:t>
            </w:r>
            <w:r w:rsidRPr="008A3DCC">
              <w:rPr>
                <w:rFonts w:ascii="Times New Roman" w:hAnsi="Times New Roman" w:cs="Times New Roman"/>
                <w:sz w:val="28"/>
                <w:szCs w:val="28"/>
              </w:rPr>
              <w:t xml:space="preserve"> ст.</w:t>
            </w:r>
          </w:p>
        </w:tc>
      </w:tr>
      <w:tr w:rsidR="00C82AFD" w:rsidRPr="00FB2D81" w14:paraId="10E8BC88" w14:textId="77777777" w:rsidTr="00C4030E">
        <w:tc>
          <w:tcPr>
            <w:tcW w:w="2552" w:type="dxa"/>
          </w:tcPr>
          <w:p w14:paraId="54427007" w14:textId="77777777" w:rsidR="00C82AFD" w:rsidRPr="008A3DCC" w:rsidRDefault="00C82AFD" w:rsidP="00C4030E">
            <w:pPr>
              <w:spacing w:after="0" w:line="240" w:lineRule="auto"/>
              <w:jc w:val="both"/>
              <w:rPr>
                <w:rFonts w:ascii="Times New Roman" w:hAnsi="Times New Roman" w:cs="Times New Roman"/>
                <w:sz w:val="28"/>
                <w:szCs w:val="28"/>
              </w:rPr>
            </w:pPr>
            <w:r w:rsidRPr="008A3DCC">
              <w:rPr>
                <w:rFonts w:ascii="Times New Roman" w:hAnsi="Times New Roman" w:cs="Times New Roman"/>
                <w:sz w:val="28"/>
                <w:szCs w:val="28"/>
              </w:rPr>
              <w:t>Степень повышения АД</w:t>
            </w:r>
          </w:p>
        </w:tc>
        <w:tc>
          <w:tcPr>
            <w:tcW w:w="1727" w:type="dxa"/>
            <w:vAlign w:val="center"/>
          </w:tcPr>
          <w:p w14:paraId="13D0A838"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54</w:t>
            </w:r>
            <w:r w:rsidRPr="008A3DCC">
              <w:rPr>
                <w:rFonts w:ascii="Times New Roman" w:hAnsi="Times New Roman" w:cs="Times New Roman"/>
                <w:color w:val="000000"/>
                <w:sz w:val="28"/>
                <w:szCs w:val="28"/>
              </w:rPr>
              <w:t>,43</w:t>
            </w:r>
          </w:p>
        </w:tc>
        <w:tc>
          <w:tcPr>
            <w:tcW w:w="1728" w:type="dxa"/>
            <w:vAlign w:val="center"/>
          </w:tcPr>
          <w:p w14:paraId="46D2207E"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w:t>
            </w:r>
          </w:p>
        </w:tc>
        <w:tc>
          <w:tcPr>
            <w:tcW w:w="1728" w:type="dxa"/>
            <w:vAlign w:val="center"/>
          </w:tcPr>
          <w:p w14:paraId="06356BCD"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w:t>
            </w:r>
          </w:p>
        </w:tc>
        <w:tc>
          <w:tcPr>
            <w:tcW w:w="1904" w:type="dxa"/>
            <w:vAlign w:val="center"/>
          </w:tcPr>
          <w:p w14:paraId="4A754BC6"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w:t>
            </w:r>
          </w:p>
        </w:tc>
      </w:tr>
      <w:tr w:rsidR="00C82AFD" w:rsidRPr="00FB2D81" w14:paraId="45DCBE7E" w14:textId="77777777" w:rsidTr="00C4030E">
        <w:tc>
          <w:tcPr>
            <w:tcW w:w="2552" w:type="dxa"/>
            <w:vAlign w:val="center"/>
          </w:tcPr>
          <w:p w14:paraId="4B955977" w14:textId="77777777" w:rsidR="00C82AFD" w:rsidRPr="008A3DCC" w:rsidRDefault="00C82AFD" w:rsidP="00C4030E">
            <w:pPr>
              <w:spacing w:after="0" w:line="240" w:lineRule="auto"/>
              <w:rPr>
                <w:rFonts w:ascii="Times New Roman" w:hAnsi="Times New Roman" w:cs="Times New Roman"/>
                <w:sz w:val="28"/>
                <w:szCs w:val="28"/>
              </w:rPr>
            </w:pPr>
            <w:r w:rsidRPr="008A3DCC">
              <w:rPr>
                <w:rFonts w:ascii="Times New Roman" w:hAnsi="Times New Roman" w:cs="Times New Roman"/>
                <w:sz w:val="28"/>
                <w:szCs w:val="28"/>
              </w:rPr>
              <w:t>Вариант медикаментозной фармакотерапии</w:t>
            </w:r>
          </w:p>
        </w:tc>
        <w:tc>
          <w:tcPr>
            <w:tcW w:w="1727" w:type="dxa"/>
            <w:vAlign w:val="center"/>
          </w:tcPr>
          <w:p w14:paraId="3B95FC94"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15,66</w:t>
            </w:r>
          </w:p>
        </w:tc>
        <w:tc>
          <w:tcPr>
            <w:tcW w:w="1728" w:type="dxa"/>
            <w:vAlign w:val="center"/>
          </w:tcPr>
          <w:p w14:paraId="04078526"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38,75</w:t>
            </w:r>
          </w:p>
        </w:tc>
        <w:tc>
          <w:tcPr>
            <w:tcW w:w="1728" w:type="dxa"/>
            <w:vAlign w:val="center"/>
          </w:tcPr>
          <w:p w14:paraId="2F8BABF1"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51,30</w:t>
            </w:r>
          </w:p>
        </w:tc>
        <w:tc>
          <w:tcPr>
            <w:tcW w:w="1904" w:type="dxa"/>
            <w:vAlign w:val="center"/>
          </w:tcPr>
          <w:p w14:paraId="1C500BAD"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43,25</w:t>
            </w:r>
          </w:p>
        </w:tc>
      </w:tr>
      <w:tr w:rsidR="00C82AFD" w:rsidRPr="00FB2D81" w14:paraId="2BA9479B" w14:textId="77777777" w:rsidTr="00C4030E">
        <w:tc>
          <w:tcPr>
            <w:tcW w:w="2552" w:type="dxa"/>
            <w:vAlign w:val="center"/>
          </w:tcPr>
          <w:p w14:paraId="4084CF06" w14:textId="77777777" w:rsidR="00C82AFD" w:rsidRPr="008A3DCC" w:rsidRDefault="00C82AFD" w:rsidP="00C4030E">
            <w:pPr>
              <w:spacing w:after="0" w:line="240" w:lineRule="auto"/>
              <w:rPr>
                <w:rFonts w:ascii="Times New Roman" w:hAnsi="Times New Roman" w:cs="Times New Roman"/>
                <w:sz w:val="28"/>
                <w:szCs w:val="28"/>
              </w:rPr>
            </w:pPr>
            <w:r w:rsidRPr="008A3DCC">
              <w:rPr>
                <w:rFonts w:ascii="Times New Roman" w:hAnsi="Times New Roman" w:cs="Times New Roman"/>
                <w:sz w:val="28"/>
                <w:szCs w:val="28"/>
              </w:rPr>
              <w:t>Экономический статус</w:t>
            </w:r>
          </w:p>
        </w:tc>
        <w:tc>
          <w:tcPr>
            <w:tcW w:w="1727" w:type="dxa"/>
            <w:vAlign w:val="center"/>
          </w:tcPr>
          <w:p w14:paraId="4206FE8F"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10,07</w:t>
            </w:r>
          </w:p>
        </w:tc>
        <w:tc>
          <w:tcPr>
            <w:tcW w:w="1728" w:type="dxa"/>
            <w:vAlign w:val="center"/>
          </w:tcPr>
          <w:p w14:paraId="21608493"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16,52</w:t>
            </w:r>
          </w:p>
        </w:tc>
        <w:tc>
          <w:tcPr>
            <w:tcW w:w="1728" w:type="dxa"/>
            <w:vAlign w:val="center"/>
          </w:tcPr>
          <w:p w14:paraId="0ECABFF7"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12,19</w:t>
            </w:r>
          </w:p>
        </w:tc>
        <w:tc>
          <w:tcPr>
            <w:tcW w:w="1904" w:type="dxa"/>
            <w:vAlign w:val="center"/>
          </w:tcPr>
          <w:p w14:paraId="133321ED"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9,75</w:t>
            </w:r>
          </w:p>
        </w:tc>
      </w:tr>
      <w:tr w:rsidR="00C82AFD" w:rsidRPr="00FB2D81" w14:paraId="7D0641D4" w14:textId="77777777" w:rsidTr="00C4030E">
        <w:tc>
          <w:tcPr>
            <w:tcW w:w="2552" w:type="dxa"/>
          </w:tcPr>
          <w:p w14:paraId="182CDC3A" w14:textId="77777777" w:rsidR="00C82AFD" w:rsidRPr="008A3DCC" w:rsidRDefault="00C82AFD" w:rsidP="00C4030E">
            <w:pPr>
              <w:spacing w:after="0" w:line="240" w:lineRule="auto"/>
              <w:jc w:val="both"/>
              <w:rPr>
                <w:rFonts w:ascii="Times New Roman" w:hAnsi="Times New Roman" w:cs="Times New Roman"/>
                <w:sz w:val="28"/>
                <w:szCs w:val="28"/>
              </w:rPr>
            </w:pPr>
            <w:r w:rsidRPr="008A3DCC">
              <w:rPr>
                <w:rFonts w:ascii="Times New Roman" w:hAnsi="Times New Roman" w:cs="Times New Roman"/>
                <w:sz w:val="28"/>
                <w:szCs w:val="28"/>
              </w:rPr>
              <w:t>Возраст</w:t>
            </w:r>
          </w:p>
        </w:tc>
        <w:tc>
          <w:tcPr>
            <w:tcW w:w="1727" w:type="dxa"/>
            <w:vAlign w:val="center"/>
          </w:tcPr>
          <w:p w14:paraId="0C096B86"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9,45</w:t>
            </w:r>
          </w:p>
        </w:tc>
        <w:tc>
          <w:tcPr>
            <w:tcW w:w="1728" w:type="dxa"/>
            <w:vAlign w:val="center"/>
          </w:tcPr>
          <w:p w14:paraId="606EADF9"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27,61</w:t>
            </w:r>
          </w:p>
        </w:tc>
        <w:tc>
          <w:tcPr>
            <w:tcW w:w="1728" w:type="dxa"/>
            <w:vAlign w:val="center"/>
          </w:tcPr>
          <w:p w14:paraId="11150F70"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23,85</w:t>
            </w:r>
          </w:p>
        </w:tc>
        <w:tc>
          <w:tcPr>
            <w:tcW w:w="1904" w:type="dxa"/>
            <w:vAlign w:val="center"/>
          </w:tcPr>
          <w:p w14:paraId="6FFDF754"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29,60</w:t>
            </w:r>
          </w:p>
        </w:tc>
      </w:tr>
      <w:tr w:rsidR="00C82AFD" w:rsidRPr="00FB2D81" w14:paraId="7D92CCF2" w14:textId="77777777" w:rsidTr="00C4030E">
        <w:tc>
          <w:tcPr>
            <w:tcW w:w="2552" w:type="dxa"/>
            <w:vAlign w:val="center"/>
          </w:tcPr>
          <w:p w14:paraId="74186D01" w14:textId="77777777" w:rsidR="00C82AFD" w:rsidRPr="008A3DCC" w:rsidRDefault="00C82AFD" w:rsidP="00C4030E">
            <w:pPr>
              <w:spacing w:after="0" w:line="240" w:lineRule="auto"/>
              <w:rPr>
                <w:rFonts w:ascii="Times New Roman" w:hAnsi="Times New Roman" w:cs="Times New Roman"/>
                <w:sz w:val="28"/>
                <w:szCs w:val="28"/>
              </w:rPr>
            </w:pPr>
            <w:r w:rsidRPr="008A3DCC">
              <w:rPr>
                <w:rFonts w:ascii="Times New Roman" w:hAnsi="Times New Roman" w:cs="Times New Roman"/>
                <w:sz w:val="28"/>
                <w:szCs w:val="28"/>
              </w:rPr>
              <w:t>Источник препаратов</w:t>
            </w:r>
          </w:p>
        </w:tc>
        <w:tc>
          <w:tcPr>
            <w:tcW w:w="1727" w:type="dxa"/>
            <w:vAlign w:val="center"/>
          </w:tcPr>
          <w:p w14:paraId="681ABD77"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8,04</w:t>
            </w:r>
          </w:p>
        </w:tc>
        <w:tc>
          <w:tcPr>
            <w:tcW w:w="1728" w:type="dxa"/>
            <w:vAlign w:val="center"/>
          </w:tcPr>
          <w:p w14:paraId="64E3730B"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13,95</w:t>
            </w:r>
          </w:p>
        </w:tc>
        <w:tc>
          <w:tcPr>
            <w:tcW w:w="1728" w:type="dxa"/>
            <w:vAlign w:val="center"/>
          </w:tcPr>
          <w:p w14:paraId="04C14DA8"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10,60</w:t>
            </w:r>
          </w:p>
        </w:tc>
        <w:tc>
          <w:tcPr>
            <w:tcW w:w="1904" w:type="dxa"/>
            <w:vAlign w:val="center"/>
          </w:tcPr>
          <w:p w14:paraId="06CCE5A6"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15,40</w:t>
            </w:r>
          </w:p>
        </w:tc>
      </w:tr>
      <w:tr w:rsidR="00C82AFD" w:rsidRPr="00FB2D81" w14:paraId="15F91BA3" w14:textId="77777777" w:rsidTr="00C4030E">
        <w:tc>
          <w:tcPr>
            <w:tcW w:w="2552" w:type="dxa"/>
          </w:tcPr>
          <w:p w14:paraId="03CD503C" w14:textId="77777777" w:rsidR="00C82AFD" w:rsidRPr="008A3DCC" w:rsidRDefault="00C82AFD" w:rsidP="00C4030E">
            <w:pPr>
              <w:spacing w:after="0" w:line="240" w:lineRule="auto"/>
              <w:jc w:val="both"/>
              <w:rPr>
                <w:rFonts w:ascii="Times New Roman" w:hAnsi="Times New Roman" w:cs="Times New Roman"/>
                <w:sz w:val="28"/>
                <w:szCs w:val="28"/>
              </w:rPr>
            </w:pPr>
            <w:r w:rsidRPr="008A3DCC">
              <w:rPr>
                <w:rFonts w:ascii="Times New Roman" w:hAnsi="Times New Roman" w:cs="Times New Roman"/>
                <w:sz w:val="28"/>
                <w:szCs w:val="28"/>
              </w:rPr>
              <w:t>Пол</w:t>
            </w:r>
          </w:p>
        </w:tc>
        <w:tc>
          <w:tcPr>
            <w:tcW w:w="1727" w:type="dxa"/>
            <w:vAlign w:val="center"/>
          </w:tcPr>
          <w:p w14:paraId="768BCC0F"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2,35</w:t>
            </w:r>
          </w:p>
        </w:tc>
        <w:tc>
          <w:tcPr>
            <w:tcW w:w="1728" w:type="dxa"/>
            <w:vAlign w:val="center"/>
          </w:tcPr>
          <w:p w14:paraId="6C20597A"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3,17</w:t>
            </w:r>
          </w:p>
        </w:tc>
        <w:tc>
          <w:tcPr>
            <w:tcW w:w="1728" w:type="dxa"/>
            <w:vAlign w:val="center"/>
          </w:tcPr>
          <w:p w14:paraId="30158B3E"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2,06</w:t>
            </w:r>
          </w:p>
        </w:tc>
        <w:tc>
          <w:tcPr>
            <w:tcW w:w="1904" w:type="dxa"/>
            <w:vAlign w:val="center"/>
          </w:tcPr>
          <w:p w14:paraId="458B8EFB" w14:textId="77777777" w:rsidR="00C82AFD" w:rsidRPr="008A3DCC" w:rsidRDefault="00C82AFD" w:rsidP="00C4030E">
            <w:pPr>
              <w:spacing w:after="0" w:line="240" w:lineRule="auto"/>
              <w:jc w:val="center"/>
              <w:rPr>
                <w:rFonts w:ascii="Times New Roman" w:hAnsi="Times New Roman" w:cs="Times New Roman"/>
                <w:color w:val="000000"/>
                <w:sz w:val="28"/>
                <w:szCs w:val="28"/>
              </w:rPr>
            </w:pPr>
            <w:r w:rsidRPr="008A3DCC">
              <w:rPr>
                <w:rFonts w:ascii="Times New Roman" w:hAnsi="Times New Roman" w:cs="Times New Roman"/>
                <w:color w:val="000000"/>
                <w:sz w:val="28"/>
                <w:szCs w:val="28"/>
              </w:rPr>
              <w:t>2,00</w:t>
            </w:r>
          </w:p>
        </w:tc>
      </w:tr>
    </w:tbl>
    <w:p w14:paraId="10A5F7A3" w14:textId="77777777" w:rsidR="00C82AFD" w:rsidRPr="008A3DCC" w:rsidRDefault="00C82AFD" w:rsidP="00C82AFD">
      <w:pPr>
        <w:spacing w:after="0" w:line="240" w:lineRule="auto"/>
        <w:ind w:firstLine="567"/>
        <w:jc w:val="both"/>
        <w:rPr>
          <w:rFonts w:ascii="Times New Roman" w:hAnsi="Times New Roman" w:cs="Times New Roman"/>
          <w:sz w:val="28"/>
          <w:szCs w:val="28"/>
        </w:rPr>
      </w:pPr>
    </w:p>
    <w:p w14:paraId="4B482DB2" w14:textId="77777777" w:rsidR="00C82AFD" w:rsidRDefault="00C82AFD" w:rsidP="00C82AFD">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5D4A4441" w14:textId="77777777" w:rsidR="00C82AFD" w:rsidRDefault="00C82AFD" w:rsidP="00C82AFD">
      <w:pPr>
        <w:spacing w:after="0" w:line="240" w:lineRule="auto"/>
        <w:ind w:firstLine="567"/>
        <w:jc w:val="both"/>
        <w:rPr>
          <w:rFonts w:ascii="Times New Roman" w:hAnsi="Times New Roman" w:cs="Times New Roman"/>
          <w:sz w:val="28"/>
          <w:szCs w:val="28"/>
        </w:rPr>
      </w:pPr>
      <w:r w:rsidRPr="008A3DCC">
        <w:rPr>
          <w:rFonts w:ascii="Times New Roman" w:hAnsi="Times New Roman" w:cs="Times New Roman"/>
          <w:sz w:val="28"/>
          <w:szCs w:val="28"/>
        </w:rPr>
        <w:t>В общей группе обследованных ведущим фактором, влияющим на приверженность, оказался уровень повышения АД. Его вклад в структур</w:t>
      </w:r>
      <w:r>
        <w:rPr>
          <w:rFonts w:ascii="Times New Roman" w:hAnsi="Times New Roman" w:cs="Times New Roman"/>
          <w:sz w:val="28"/>
          <w:szCs w:val="28"/>
        </w:rPr>
        <w:t>е</w:t>
      </w:r>
      <w:r w:rsidRPr="008A3DCC">
        <w:rPr>
          <w:rFonts w:ascii="Times New Roman" w:hAnsi="Times New Roman" w:cs="Times New Roman"/>
          <w:sz w:val="28"/>
          <w:szCs w:val="28"/>
        </w:rPr>
        <w:t xml:space="preserve"> составил </w:t>
      </w:r>
      <w:r>
        <w:rPr>
          <w:rFonts w:ascii="Times New Roman" w:hAnsi="Times New Roman" w:cs="Times New Roman"/>
          <w:sz w:val="28"/>
          <w:szCs w:val="28"/>
        </w:rPr>
        <w:t>54</w:t>
      </w:r>
      <w:r w:rsidRPr="008A3DCC">
        <w:rPr>
          <w:rFonts w:ascii="Times New Roman" w:hAnsi="Times New Roman" w:cs="Times New Roman"/>
          <w:sz w:val="28"/>
          <w:szCs w:val="28"/>
        </w:rPr>
        <w:t>,43%. Далее факторы распределились следующим образом, вариант медикаментозной терапии – экономический статус – возраст – источник препаратов. Однако при распределении по группам в зависимости от степени повышения АД структура факторов по значимости сделалась иной. Во всех подгруппах ведущим оказался вариант медикаментозной терапии, охватывающий от 38,75 до 51,30% дисперсии. Наиболее высоким вклад этого фактора оказался при АГ II ст. На втором месте в группах оказался фактор возраста, а не экономический статус. Вклад в дисперсию его находился в пределах 23,85-29,60% и был наибольшим при АГ III ст.</w:t>
      </w:r>
    </w:p>
    <w:p w14:paraId="49DEC84A" w14:textId="77777777" w:rsidR="00C82AFD" w:rsidRPr="008A3DCC" w:rsidRDefault="00C82AFD" w:rsidP="00C82AFD">
      <w:pPr>
        <w:spacing w:after="0" w:line="240" w:lineRule="auto"/>
        <w:ind w:firstLine="567"/>
        <w:jc w:val="both"/>
        <w:rPr>
          <w:rFonts w:ascii="Times New Roman" w:hAnsi="Times New Roman" w:cs="Times New Roman"/>
          <w:sz w:val="28"/>
          <w:szCs w:val="28"/>
        </w:rPr>
      </w:pPr>
      <w:r w:rsidRPr="008A3DCC">
        <w:rPr>
          <w:rFonts w:ascii="Times New Roman" w:hAnsi="Times New Roman" w:cs="Times New Roman"/>
          <w:sz w:val="28"/>
          <w:szCs w:val="28"/>
        </w:rPr>
        <w:t>На третьем месте в подгруппах АГ I и II ст. оказался экономический статус, при III ст. – источник препаратов. Минимальное значение в каждый из подгрупп, как и в группе в целом, имел гендерный фактор</w:t>
      </w:r>
      <w:r w:rsidRPr="00BE6788">
        <w:rPr>
          <w:rFonts w:ascii="Times New Roman" w:hAnsi="Times New Roman" w:cs="Times New Roman"/>
          <w:sz w:val="28"/>
          <w:szCs w:val="28"/>
        </w:rPr>
        <w:t xml:space="preserve"> [1</w:t>
      </w:r>
      <w:r w:rsidRPr="00CA057A">
        <w:rPr>
          <w:rFonts w:ascii="Times New Roman" w:hAnsi="Times New Roman" w:cs="Times New Roman"/>
          <w:sz w:val="28"/>
          <w:szCs w:val="28"/>
        </w:rPr>
        <w:t>45</w:t>
      </w:r>
      <w:r w:rsidRPr="00BE6788">
        <w:rPr>
          <w:rFonts w:ascii="Times New Roman" w:hAnsi="Times New Roman" w:cs="Times New Roman"/>
          <w:sz w:val="28"/>
          <w:szCs w:val="28"/>
        </w:rPr>
        <w:t>]</w:t>
      </w:r>
      <w:r w:rsidRPr="008A3DCC">
        <w:rPr>
          <w:rFonts w:ascii="Times New Roman" w:hAnsi="Times New Roman" w:cs="Times New Roman"/>
          <w:sz w:val="28"/>
          <w:szCs w:val="28"/>
        </w:rPr>
        <w:t>.</w:t>
      </w:r>
    </w:p>
    <w:p w14:paraId="02B68DF0" w14:textId="77777777" w:rsidR="00C82AFD" w:rsidRPr="008A3DCC" w:rsidRDefault="00C82AFD" w:rsidP="00C82AFD">
      <w:pPr>
        <w:spacing w:after="0" w:line="240" w:lineRule="auto"/>
        <w:ind w:firstLine="567"/>
        <w:jc w:val="both"/>
        <w:rPr>
          <w:rFonts w:ascii="Times New Roman" w:hAnsi="Times New Roman" w:cs="Times New Roman"/>
          <w:sz w:val="28"/>
          <w:szCs w:val="28"/>
        </w:rPr>
      </w:pPr>
      <w:r w:rsidRPr="008A3DCC">
        <w:rPr>
          <w:rFonts w:ascii="Times New Roman" w:hAnsi="Times New Roman" w:cs="Times New Roman"/>
          <w:sz w:val="28"/>
          <w:szCs w:val="28"/>
        </w:rPr>
        <w:t xml:space="preserve">В таблице </w:t>
      </w:r>
      <w:r w:rsidRPr="00876D2C">
        <w:rPr>
          <w:rFonts w:ascii="Times New Roman" w:hAnsi="Times New Roman" w:cs="Times New Roman"/>
          <w:sz w:val="28"/>
          <w:szCs w:val="28"/>
        </w:rPr>
        <w:t>30</w:t>
      </w:r>
      <w:r w:rsidRPr="008A3DCC">
        <w:rPr>
          <w:rFonts w:ascii="Times New Roman" w:hAnsi="Times New Roman" w:cs="Times New Roman"/>
          <w:sz w:val="28"/>
          <w:szCs w:val="28"/>
        </w:rPr>
        <w:t xml:space="preserve"> представлено распределение в зависимости от </w:t>
      </w:r>
      <w:r>
        <w:rPr>
          <w:rFonts w:ascii="Times New Roman" w:hAnsi="Times New Roman" w:cs="Times New Roman"/>
          <w:sz w:val="28"/>
          <w:szCs w:val="28"/>
        </w:rPr>
        <w:t xml:space="preserve">формы и </w:t>
      </w:r>
      <w:r w:rsidRPr="008A3DCC">
        <w:rPr>
          <w:rFonts w:ascii="Times New Roman" w:hAnsi="Times New Roman" w:cs="Times New Roman"/>
          <w:sz w:val="28"/>
          <w:szCs w:val="28"/>
        </w:rPr>
        <w:t>степени повышения АД и назначенных антигипертензивных препаратов</w:t>
      </w:r>
      <w:r>
        <w:rPr>
          <w:rFonts w:ascii="Times New Roman" w:hAnsi="Times New Roman" w:cs="Times New Roman"/>
          <w:sz w:val="28"/>
          <w:szCs w:val="28"/>
        </w:rPr>
        <w:t xml:space="preserve"> у пациентов пожилого и старческого возраста</w:t>
      </w:r>
      <w:r w:rsidRPr="008A3DCC">
        <w:rPr>
          <w:rFonts w:ascii="Times New Roman" w:hAnsi="Times New Roman" w:cs="Times New Roman"/>
          <w:sz w:val="28"/>
          <w:szCs w:val="28"/>
        </w:rPr>
        <w:t>.</w:t>
      </w:r>
    </w:p>
    <w:p w14:paraId="306FD581" w14:textId="77777777" w:rsidR="00C82AFD" w:rsidRDefault="00C82AFD" w:rsidP="00C82A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Среди 556 пациентов данной категории преобладали больные с ИСАГ, на втором месте находилась АГ </w:t>
      </w:r>
      <w:r>
        <w:rPr>
          <w:rFonts w:ascii="Times New Roman" w:hAnsi="Times New Roman" w:cs="Times New Roman"/>
          <w:sz w:val="28"/>
          <w:szCs w:val="28"/>
          <w:lang w:val="en-US"/>
        </w:rPr>
        <w:t>II</w:t>
      </w:r>
      <w:r>
        <w:rPr>
          <w:rFonts w:ascii="Times New Roman" w:hAnsi="Times New Roman" w:cs="Times New Roman"/>
          <w:sz w:val="28"/>
          <w:szCs w:val="28"/>
        </w:rPr>
        <w:t xml:space="preserve"> ст., на третьем – </w:t>
      </w:r>
      <w:r>
        <w:rPr>
          <w:rFonts w:ascii="Times New Roman" w:hAnsi="Times New Roman" w:cs="Times New Roman"/>
          <w:sz w:val="28"/>
          <w:szCs w:val="28"/>
          <w:lang w:val="en-US"/>
        </w:rPr>
        <w:t>III</w:t>
      </w:r>
      <w:r w:rsidRPr="00CA057A">
        <w:rPr>
          <w:rFonts w:ascii="Times New Roman" w:hAnsi="Times New Roman" w:cs="Times New Roman"/>
          <w:sz w:val="28"/>
          <w:szCs w:val="28"/>
        </w:rPr>
        <w:t xml:space="preserve"> </w:t>
      </w:r>
      <w:r>
        <w:rPr>
          <w:rFonts w:ascii="Times New Roman" w:hAnsi="Times New Roman" w:cs="Times New Roman"/>
          <w:sz w:val="28"/>
          <w:szCs w:val="28"/>
        </w:rPr>
        <w:t>ст.</w:t>
      </w:r>
    </w:p>
    <w:p w14:paraId="4D5E7AE0" w14:textId="77777777" w:rsidR="00C82AFD" w:rsidRDefault="00C82AFD" w:rsidP="00C82AFD">
      <w:pPr>
        <w:spacing w:after="0" w:line="240" w:lineRule="auto"/>
        <w:ind w:firstLine="567"/>
        <w:jc w:val="both"/>
        <w:rPr>
          <w:rFonts w:ascii="Times New Roman" w:hAnsi="Times New Roman" w:cs="Times New Roman"/>
          <w:sz w:val="28"/>
          <w:szCs w:val="28"/>
        </w:rPr>
      </w:pPr>
      <w:r w:rsidRPr="00AE222F">
        <w:rPr>
          <w:rFonts w:ascii="Times New Roman" w:hAnsi="Times New Roman" w:cs="Times New Roman"/>
          <w:sz w:val="28"/>
          <w:szCs w:val="28"/>
        </w:rPr>
        <w:t xml:space="preserve">Структура антигипертензивной терапии, как и следовало ожидать, главным образом зависела от степени повышения АД. Так, при АГ I ст. превалировала монотерапия. В ее структуре преобладали ингибиторы АПФ (35,6%) и диуретики (25,3%). </w:t>
      </w:r>
    </w:p>
    <w:p w14:paraId="3C9CB905" w14:textId="77777777" w:rsidR="00C82AFD" w:rsidRPr="00AE222F" w:rsidRDefault="00C82AFD" w:rsidP="00C82AFD">
      <w:pPr>
        <w:spacing w:after="0" w:line="240" w:lineRule="auto"/>
        <w:ind w:firstLine="567"/>
        <w:jc w:val="both"/>
        <w:rPr>
          <w:rFonts w:ascii="Times New Roman" w:hAnsi="Times New Roman" w:cs="Times New Roman"/>
          <w:sz w:val="28"/>
          <w:szCs w:val="28"/>
        </w:rPr>
      </w:pPr>
      <w:r w:rsidRPr="00AE222F">
        <w:rPr>
          <w:rFonts w:ascii="Times New Roman" w:hAnsi="Times New Roman" w:cs="Times New Roman"/>
          <w:sz w:val="28"/>
          <w:szCs w:val="28"/>
        </w:rPr>
        <w:t xml:space="preserve">Очень низкой оказалась частота применения </w:t>
      </w:r>
      <w:r>
        <w:rPr>
          <w:rFonts w:ascii="Times New Roman" w:hAnsi="Times New Roman" w:cs="Times New Roman"/>
          <w:sz w:val="28"/>
          <w:szCs w:val="28"/>
        </w:rPr>
        <w:t>β-</w:t>
      </w:r>
      <w:r w:rsidRPr="00AE222F">
        <w:rPr>
          <w:rFonts w:ascii="Times New Roman" w:hAnsi="Times New Roman" w:cs="Times New Roman"/>
          <w:sz w:val="28"/>
          <w:szCs w:val="28"/>
        </w:rPr>
        <w:t>адреноблокаторов, агонистов рецепторов ангиотензина. В то же время, у ряда больных (14,9%) применялись сочетания и фиксированные комбинации препаратов.</w:t>
      </w:r>
    </w:p>
    <w:p w14:paraId="6372BFE5" w14:textId="77777777" w:rsidR="00C82AFD" w:rsidRDefault="00C82AFD" w:rsidP="00C82AFD">
      <w:pPr>
        <w:spacing w:after="0" w:line="240" w:lineRule="auto"/>
        <w:jc w:val="both"/>
        <w:rPr>
          <w:rFonts w:ascii="Times New Roman" w:hAnsi="Times New Roman" w:cs="Times New Roman"/>
          <w:sz w:val="28"/>
          <w:szCs w:val="28"/>
        </w:rPr>
        <w:sectPr w:rsidR="00C82AFD" w:rsidSect="00C4030E">
          <w:pgSz w:w="11906" w:h="16838" w:code="9"/>
          <w:pgMar w:top="1134" w:right="567" w:bottom="1134" w:left="1701" w:header="709" w:footer="709" w:gutter="0"/>
          <w:cols w:space="708"/>
          <w:titlePg/>
          <w:docGrid w:linePitch="360"/>
        </w:sectPr>
      </w:pPr>
    </w:p>
    <w:p w14:paraId="6153411B" w14:textId="77777777" w:rsidR="00C82AFD" w:rsidRDefault="00C82AFD" w:rsidP="00C82AFD">
      <w:pPr>
        <w:spacing w:after="0" w:line="240" w:lineRule="auto"/>
        <w:jc w:val="both"/>
        <w:rPr>
          <w:rFonts w:ascii="Times New Roman" w:hAnsi="Times New Roman" w:cs="Times New Roman"/>
          <w:sz w:val="28"/>
          <w:szCs w:val="28"/>
        </w:rPr>
      </w:pPr>
      <w:r w:rsidRPr="008A3DCC">
        <w:rPr>
          <w:rFonts w:ascii="Times New Roman" w:hAnsi="Times New Roman" w:cs="Times New Roman"/>
          <w:sz w:val="28"/>
          <w:szCs w:val="28"/>
        </w:rPr>
        <w:t xml:space="preserve">Таблица </w:t>
      </w:r>
      <w:r w:rsidRPr="00876D2C">
        <w:rPr>
          <w:rFonts w:ascii="Times New Roman" w:hAnsi="Times New Roman" w:cs="Times New Roman"/>
          <w:sz w:val="28"/>
          <w:szCs w:val="28"/>
        </w:rPr>
        <w:t>30</w:t>
      </w:r>
      <w:r w:rsidRPr="008A3DCC">
        <w:rPr>
          <w:rFonts w:ascii="Times New Roman" w:hAnsi="Times New Roman" w:cs="Times New Roman"/>
          <w:sz w:val="28"/>
          <w:szCs w:val="28"/>
        </w:rPr>
        <w:t xml:space="preserve"> – Распределение </w:t>
      </w:r>
      <w:r>
        <w:rPr>
          <w:rFonts w:ascii="Times New Roman" w:hAnsi="Times New Roman" w:cs="Times New Roman"/>
          <w:sz w:val="28"/>
          <w:szCs w:val="28"/>
        </w:rPr>
        <w:t>больных пожилого и старческого возраста</w:t>
      </w:r>
      <w:r w:rsidRPr="008A3DCC">
        <w:rPr>
          <w:rFonts w:ascii="Times New Roman" w:hAnsi="Times New Roman" w:cs="Times New Roman"/>
          <w:sz w:val="28"/>
          <w:szCs w:val="28"/>
        </w:rPr>
        <w:t xml:space="preserve"> в зависимости от степени повышения АД и антигипертензивной медикаментозной терапии</w:t>
      </w:r>
    </w:p>
    <w:p w14:paraId="51F593E1" w14:textId="77777777" w:rsidR="00C82AFD" w:rsidRPr="008A3DCC" w:rsidRDefault="00C82AFD" w:rsidP="00C82AFD">
      <w:pPr>
        <w:spacing w:after="0" w:line="240" w:lineRule="auto"/>
        <w:jc w:val="both"/>
        <w:rPr>
          <w:rFonts w:ascii="Times New Roman" w:hAnsi="Times New Roman" w:cs="Times New Roman"/>
          <w:sz w:val="28"/>
          <w:szCs w:val="28"/>
        </w:rPr>
      </w:pPr>
    </w:p>
    <w:tbl>
      <w:tblPr>
        <w:tblW w:w="146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8"/>
        <w:gridCol w:w="1023"/>
        <w:gridCol w:w="1023"/>
        <w:gridCol w:w="1023"/>
        <w:gridCol w:w="1024"/>
        <w:gridCol w:w="1023"/>
        <w:gridCol w:w="1023"/>
        <w:gridCol w:w="1024"/>
        <w:gridCol w:w="1023"/>
        <w:gridCol w:w="1023"/>
        <w:gridCol w:w="1024"/>
      </w:tblGrid>
      <w:tr w:rsidR="00C82AFD" w:rsidRPr="00C82AFD" w14:paraId="2F7A7B57" w14:textId="77777777" w:rsidTr="00C4030E">
        <w:tc>
          <w:tcPr>
            <w:tcW w:w="4368" w:type="dxa"/>
            <w:vMerge w:val="restart"/>
            <w:vAlign w:val="center"/>
          </w:tcPr>
          <w:p w14:paraId="55370E3B"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Антигипертензивная терапия</w:t>
            </w:r>
          </w:p>
        </w:tc>
        <w:tc>
          <w:tcPr>
            <w:tcW w:w="2046" w:type="dxa"/>
            <w:gridSpan w:val="2"/>
            <w:vAlign w:val="center"/>
          </w:tcPr>
          <w:p w14:paraId="3C29D210"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 xml:space="preserve">АГ </w:t>
            </w:r>
            <w:r w:rsidRPr="00C82AFD">
              <w:rPr>
                <w:rFonts w:ascii="Times New Roman" w:hAnsi="Times New Roman" w:cs="Times New Roman"/>
                <w:sz w:val="28"/>
                <w:szCs w:val="28"/>
                <w:lang w:val="en-US"/>
              </w:rPr>
              <w:t>I</w:t>
            </w:r>
            <w:r w:rsidRPr="00C82AFD">
              <w:rPr>
                <w:rFonts w:ascii="Times New Roman" w:hAnsi="Times New Roman" w:cs="Times New Roman"/>
                <w:sz w:val="28"/>
                <w:szCs w:val="28"/>
              </w:rPr>
              <w:t xml:space="preserve"> ст.</w:t>
            </w:r>
            <w:r w:rsidRPr="00C82AFD">
              <w:rPr>
                <w:rFonts w:ascii="Times New Roman" w:hAnsi="Times New Roman" w:cs="Times New Roman"/>
                <w:sz w:val="28"/>
                <w:szCs w:val="28"/>
                <w:lang w:val="en-US"/>
              </w:rPr>
              <w:t>, n=</w:t>
            </w:r>
            <w:r w:rsidRPr="00C82AFD">
              <w:rPr>
                <w:rFonts w:ascii="Times New Roman" w:hAnsi="Times New Roman" w:cs="Times New Roman"/>
                <w:sz w:val="28"/>
                <w:szCs w:val="28"/>
              </w:rPr>
              <w:t>87</w:t>
            </w:r>
          </w:p>
        </w:tc>
        <w:tc>
          <w:tcPr>
            <w:tcW w:w="2047" w:type="dxa"/>
            <w:gridSpan w:val="2"/>
            <w:vAlign w:val="center"/>
          </w:tcPr>
          <w:p w14:paraId="2B6C877B"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 xml:space="preserve">АГ </w:t>
            </w:r>
            <w:r w:rsidRPr="00C82AFD">
              <w:rPr>
                <w:rFonts w:ascii="Times New Roman" w:hAnsi="Times New Roman" w:cs="Times New Roman"/>
                <w:sz w:val="28"/>
                <w:szCs w:val="28"/>
                <w:lang w:val="en-US"/>
              </w:rPr>
              <w:t>II</w:t>
            </w:r>
            <w:r w:rsidRPr="00C82AFD">
              <w:rPr>
                <w:rFonts w:ascii="Times New Roman" w:hAnsi="Times New Roman" w:cs="Times New Roman"/>
                <w:sz w:val="28"/>
                <w:szCs w:val="28"/>
              </w:rPr>
              <w:t xml:space="preserve"> ст.</w:t>
            </w:r>
            <w:r w:rsidRPr="00C82AFD">
              <w:rPr>
                <w:rFonts w:ascii="Times New Roman" w:hAnsi="Times New Roman" w:cs="Times New Roman"/>
                <w:sz w:val="28"/>
                <w:szCs w:val="28"/>
                <w:lang w:val="en-US"/>
              </w:rPr>
              <w:t>, n=</w:t>
            </w:r>
            <w:r w:rsidRPr="00C82AFD">
              <w:rPr>
                <w:rFonts w:ascii="Times New Roman" w:hAnsi="Times New Roman" w:cs="Times New Roman"/>
                <w:sz w:val="28"/>
                <w:szCs w:val="28"/>
              </w:rPr>
              <w:t>150</w:t>
            </w:r>
          </w:p>
        </w:tc>
        <w:tc>
          <w:tcPr>
            <w:tcW w:w="2046" w:type="dxa"/>
            <w:gridSpan w:val="2"/>
            <w:vAlign w:val="center"/>
          </w:tcPr>
          <w:p w14:paraId="7D964116"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 xml:space="preserve">АГ </w:t>
            </w:r>
            <w:r w:rsidRPr="00C82AFD">
              <w:rPr>
                <w:rFonts w:ascii="Times New Roman" w:hAnsi="Times New Roman" w:cs="Times New Roman"/>
                <w:sz w:val="28"/>
                <w:szCs w:val="28"/>
                <w:lang w:val="en-US"/>
              </w:rPr>
              <w:t>III</w:t>
            </w:r>
            <w:r w:rsidRPr="00C82AFD">
              <w:rPr>
                <w:rFonts w:ascii="Times New Roman" w:hAnsi="Times New Roman" w:cs="Times New Roman"/>
                <w:sz w:val="28"/>
                <w:szCs w:val="28"/>
              </w:rPr>
              <w:t xml:space="preserve"> ст., </w:t>
            </w:r>
            <w:r w:rsidRPr="00C82AFD">
              <w:rPr>
                <w:rFonts w:ascii="Times New Roman" w:hAnsi="Times New Roman" w:cs="Times New Roman"/>
                <w:sz w:val="28"/>
                <w:szCs w:val="28"/>
                <w:lang w:val="en-US"/>
              </w:rPr>
              <w:t>n</w:t>
            </w:r>
            <w:r w:rsidRPr="00C82AFD">
              <w:rPr>
                <w:rFonts w:ascii="Times New Roman" w:hAnsi="Times New Roman" w:cs="Times New Roman"/>
                <w:sz w:val="28"/>
                <w:szCs w:val="28"/>
              </w:rPr>
              <w:t>=122</w:t>
            </w:r>
          </w:p>
        </w:tc>
        <w:tc>
          <w:tcPr>
            <w:tcW w:w="2047" w:type="dxa"/>
            <w:gridSpan w:val="2"/>
            <w:vAlign w:val="center"/>
          </w:tcPr>
          <w:p w14:paraId="084BED2B"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 xml:space="preserve">ИСАГ, </w:t>
            </w:r>
            <w:r w:rsidRPr="00C82AFD">
              <w:rPr>
                <w:rFonts w:ascii="Times New Roman" w:hAnsi="Times New Roman" w:cs="Times New Roman"/>
                <w:sz w:val="28"/>
                <w:szCs w:val="28"/>
                <w:lang w:val="en-US"/>
              </w:rPr>
              <w:t>n</w:t>
            </w:r>
            <w:r w:rsidRPr="00C82AFD">
              <w:rPr>
                <w:rFonts w:ascii="Times New Roman" w:hAnsi="Times New Roman" w:cs="Times New Roman"/>
                <w:sz w:val="28"/>
                <w:szCs w:val="28"/>
              </w:rPr>
              <w:t>=197</w:t>
            </w:r>
          </w:p>
        </w:tc>
        <w:tc>
          <w:tcPr>
            <w:tcW w:w="2047" w:type="dxa"/>
            <w:gridSpan w:val="2"/>
            <w:vAlign w:val="center"/>
          </w:tcPr>
          <w:p w14:paraId="63D64DFB"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 xml:space="preserve">Всего, </w:t>
            </w:r>
            <w:r w:rsidRPr="00C82AFD">
              <w:rPr>
                <w:rFonts w:ascii="Times New Roman" w:hAnsi="Times New Roman" w:cs="Times New Roman"/>
                <w:sz w:val="28"/>
                <w:szCs w:val="28"/>
                <w:lang w:val="en-US"/>
              </w:rPr>
              <w:t>n</w:t>
            </w:r>
            <w:r w:rsidRPr="00C82AFD">
              <w:rPr>
                <w:rFonts w:ascii="Times New Roman" w:hAnsi="Times New Roman" w:cs="Times New Roman"/>
                <w:sz w:val="28"/>
                <w:szCs w:val="28"/>
              </w:rPr>
              <w:t>=556</w:t>
            </w:r>
          </w:p>
        </w:tc>
      </w:tr>
      <w:tr w:rsidR="00C82AFD" w:rsidRPr="00C82AFD" w14:paraId="58443BDF" w14:textId="77777777" w:rsidTr="00C4030E">
        <w:trPr>
          <w:trHeight w:val="398"/>
        </w:trPr>
        <w:tc>
          <w:tcPr>
            <w:tcW w:w="4368" w:type="dxa"/>
            <w:vMerge/>
          </w:tcPr>
          <w:p w14:paraId="08DA7454" w14:textId="77777777" w:rsidR="00C82AFD" w:rsidRPr="00C82AFD" w:rsidRDefault="00C82AFD" w:rsidP="00C4030E">
            <w:pPr>
              <w:spacing w:after="0" w:line="240" w:lineRule="auto"/>
              <w:jc w:val="both"/>
              <w:rPr>
                <w:rFonts w:ascii="Times New Roman" w:hAnsi="Times New Roman" w:cs="Times New Roman"/>
                <w:sz w:val="28"/>
                <w:szCs w:val="28"/>
              </w:rPr>
            </w:pPr>
          </w:p>
        </w:tc>
        <w:tc>
          <w:tcPr>
            <w:tcW w:w="1023" w:type="dxa"/>
            <w:vAlign w:val="center"/>
          </w:tcPr>
          <w:p w14:paraId="3FAD6513"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абс.ч.</w:t>
            </w:r>
          </w:p>
        </w:tc>
        <w:tc>
          <w:tcPr>
            <w:tcW w:w="1023" w:type="dxa"/>
            <w:vAlign w:val="center"/>
          </w:tcPr>
          <w:p w14:paraId="7A0B6A55"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w:t>
            </w:r>
          </w:p>
        </w:tc>
        <w:tc>
          <w:tcPr>
            <w:tcW w:w="1023" w:type="dxa"/>
            <w:vAlign w:val="center"/>
          </w:tcPr>
          <w:p w14:paraId="22FB3651"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абс.ч.</w:t>
            </w:r>
          </w:p>
        </w:tc>
        <w:tc>
          <w:tcPr>
            <w:tcW w:w="1024" w:type="dxa"/>
            <w:vAlign w:val="center"/>
          </w:tcPr>
          <w:p w14:paraId="1A5F8996"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w:t>
            </w:r>
          </w:p>
        </w:tc>
        <w:tc>
          <w:tcPr>
            <w:tcW w:w="1023" w:type="dxa"/>
            <w:vAlign w:val="center"/>
          </w:tcPr>
          <w:p w14:paraId="5E2DEFE5"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абс.ч.</w:t>
            </w:r>
          </w:p>
        </w:tc>
        <w:tc>
          <w:tcPr>
            <w:tcW w:w="1023" w:type="dxa"/>
            <w:vAlign w:val="center"/>
          </w:tcPr>
          <w:p w14:paraId="23590B12"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w:t>
            </w:r>
          </w:p>
        </w:tc>
        <w:tc>
          <w:tcPr>
            <w:tcW w:w="1024" w:type="dxa"/>
            <w:vAlign w:val="center"/>
          </w:tcPr>
          <w:p w14:paraId="2A0A7414"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абс.ч.</w:t>
            </w:r>
          </w:p>
        </w:tc>
        <w:tc>
          <w:tcPr>
            <w:tcW w:w="1023" w:type="dxa"/>
            <w:vAlign w:val="center"/>
          </w:tcPr>
          <w:p w14:paraId="6E13E221"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w:t>
            </w:r>
          </w:p>
        </w:tc>
        <w:tc>
          <w:tcPr>
            <w:tcW w:w="1023" w:type="dxa"/>
            <w:vAlign w:val="center"/>
          </w:tcPr>
          <w:p w14:paraId="0BD6F50B"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абс.ч.</w:t>
            </w:r>
          </w:p>
        </w:tc>
        <w:tc>
          <w:tcPr>
            <w:tcW w:w="1024" w:type="dxa"/>
            <w:vAlign w:val="center"/>
          </w:tcPr>
          <w:p w14:paraId="50834D95"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w:t>
            </w:r>
          </w:p>
        </w:tc>
      </w:tr>
      <w:tr w:rsidR="00C82AFD" w:rsidRPr="00C82AFD" w14:paraId="483148CB" w14:textId="77777777" w:rsidTr="00C4030E">
        <w:tc>
          <w:tcPr>
            <w:tcW w:w="4368" w:type="dxa"/>
            <w:vAlign w:val="center"/>
          </w:tcPr>
          <w:p w14:paraId="4CB9C5AF"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Монотерапия:</w:t>
            </w:r>
          </w:p>
        </w:tc>
        <w:tc>
          <w:tcPr>
            <w:tcW w:w="1023" w:type="dxa"/>
            <w:vAlign w:val="bottom"/>
          </w:tcPr>
          <w:p w14:paraId="0DE1A517"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74</w:t>
            </w:r>
          </w:p>
        </w:tc>
        <w:tc>
          <w:tcPr>
            <w:tcW w:w="1023" w:type="dxa"/>
            <w:vAlign w:val="bottom"/>
          </w:tcPr>
          <w:p w14:paraId="24872705"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85,1</w:t>
            </w:r>
          </w:p>
        </w:tc>
        <w:tc>
          <w:tcPr>
            <w:tcW w:w="1023" w:type="dxa"/>
            <w:vAlign w:val="bottom"/>
          </w:tcPr>
          <w:p w14:paraId="6FF09F1D"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125</w:t>
            </w:r>
          </w:p>
        </w:tc>
        <w:tc>
          <w:tcPr>
            <w:tcW w:w="1024" w:type="dxa"/>
            <w:vAlign w:val="bottom"/>
          </w:tcPr>
          <w:p w14:paraId="7D15137E"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83,3</w:t>
            </w:r>
          </w:p>
        </w:tc>
        <w:tc>
          <w:tcPr>
            <w:tcW w:w="1023" w:type="dxa"/>
            <w:vAlign w:val="bottom"/>
          </w:tcPr>
          <w:p w14:paraId="2C99C1A2"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25</w:t>
            </w:r>
          </w:p>
        </w:tc>
        <w:tc>
          <w:tcPr>
            <w:tcW w:w="1023" w:type="dxa"/>
            <w:vAlign w:val="bottom"/>
          </w:tcPr>
          <w:p w14:paraId="21A63D3E"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20,5</w:t>
            </w:r>
          </w:p>
        </w:tc>
        <w:tc>
          <w:tcPr>
            <w:tcW w:w="1024" w:type="dxa"/>
            <w:vAlign w:val="bottom"/>
          </w:tcPr>
          <w:p w14:paraId="018841C1"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97</w:t>
            </w:r>
          </w:p>
        </w:tc>
        <w:tc>
          <w:tcPr>
            <w:tcW w:w="1023" w:type="dxa"/>
            <w:vAlign w:val="bottom"/>
          </w:tcPr>
          <w:p w14:paraId="634F2E80"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49,2</w:t>
            </w:r>
          </w:p>
        </w:tc>
        <w:tc>
          <w:tcPr>
            <w:tcW w:w="1023" w:type="dxa"/>
            <w:vAlign w:val="bottom"/>
          </w:tcPr>
          <w:p w14:paraId="6FB7D6D7"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321</w:t>
            </w:r>
          </w:p>
        </w:tc>
        <w:tc>
          <w:tcPr>
            <w:tcW w:w="1024" w:type="dxa"/>
            <w:vAlign w:val="bottom"/>
          </w:tcPr>
          <w:p w14:paraId="7AB9E273"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57,7</w:t>
            </w:r>
          </w:p>
        </w:tc>
      </w:tr>
      <w:tr w:rsidR="00C82AFD" w:rsidRPr="00C82AFD" w14:paraId="528932EA" w14:textId="77777777" w:rsidTr="00C4030E">
        <w:tc>
          <w:tcPr>
            <w:tcW w:w="4368" w:type="dxa"/>
            <w:vAlign w:val="center"/>
          </w:tcPr>
          <w:p w14:paraId="25C266B2" w14:textId="77777777" w:rsidR="00C82AFD" w:rsidRPr="00C82AFD" w:rsidRDefault="00C82AFD" w:rsidP="00C4030E">
            <w:pPr>
              <w:spacing w:after="0" w:line="240" w:lineRule="auto"/>
              <w:rPr>
                <w:rFonts w:ascii="Times New Roman" w:hAnsi="Times New Roman" w:cs="Times New Roman"/>
                <w:sz w:val="28"/>
                <w:szCs w:val="28"/>
              </w:rPr>
            </w:pPr>
            <w:r w:rsidRPr="00C82AFD">
              <w:rPr>
                <w:rFonts w:ascii="Times New Roman" w:hAnsi="Times New Roman" w:cs="Times New Roman"/>
                <w:color w:val="000000"/>
                <w:sz w:val="28"/>
                <w:szCs w:val="28"/>
                <w:lang w:eastAsia="ru-RU"/>
              </w:rPr>
              <w:t>1) β-адреноблокаторы</w:t>
            </w:r>
          </w:p>
        </w:tc>
        <w:tc>
          <w:tcPr>
            <w:tcW w:w="1023" w:type="dxa"/>
            <w:vAlign w:val="bottom"/>
          </w:tcPr>
          <w:p w14:paraId="2DEA7110"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w:t>
            </w:r>
          </w:p>
        </w:tc>
        <w:tc>
          <w:tcPr>
            <w:tcW w:w="1023" w:type="dxa"/>
            <w:vAlign w:val="bottom"/>
          </w:tcPr>
          <w:p w14:paraId="160047B6"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2,3</w:t>
            </w:r>
          </w:p>
        </w:tc>
        <w:tc>
          <w:tcPr>
            <w:tcW w:w="1023" w:type="dxa"/>
            <w:vAlign w:val="bottom"/>
          </w:tcPr>
          <w:p w14:paraId="23CBBCE1"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19</w:t>
            </w:r>
          </w:p>
        </w:tc>
        <w:tc>
          <w:tcPr>
            <w:tcW w:w="1024" w:type="dxa"/>
            <w:vAlign w:val="bottom"/>
          </w:tcPr>
          <w:p w14:paraId="5A19BA36"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12,7</w:t>
            </w:r>
          </w:p>
        </w:tc>
        <w:tc>
          <w:tcPr>
            <w:tcW w:w="1023" w:type="dxa"/>
            <w:vAlign w:val="bottom"/>
          </w:tcPr>
          <w:p w14:paraId="2809857B"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6</w:t>
            </w:r>
          </w:p>
        </w:tc>
        <w:tc>
          <w:tcPr>
            <w:tcW w:w="1023" w:type="dxa"/>
            <w:vAlign w:val="bottom"/>
          </w:tcPr>
          <w:p w14:paraId="10528DB0"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4,9</w:t>
            </w:r>
          </w:p>
        </w:tc>
        <w:tc>
          <w:tcPr>
            <w:tcW w:w="1024" w:type="dxa"/>
            <w:vAlign w:val="bottom"/>
          </w:tcPr>
          <w:p w14:paraId="4A124FC9"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14</w:t>
            </w:r>
          </w:p>
        </w:tc>
        <w:tc>
          <w:tcPr>
            <w:tcW w:w="1023" w:type="dxa"/>
            <w:vAlign w:val="bottom"/>
          </w:tcPr>
          <w:p w14:paraId="3B8BAA5C"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7,1</w:t>
            </w:r>
          </w:p>
        </w:tc>
        <w:tc>
          <w:tcPr>
            <w:tcW w:w="1023" w:type="dxa"/>
            <w:vAlign w:val="bottom"/>
          </w:tcPr>
          <w:p w14:paraId="78136B2D"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41</w:t>
            </w:r>
          </w:p>
        </w:tc>
        <w:tc>
          <w:tcPr>
            <w:tcW w:w="1024" w:type="dxa"/>
            <w:vAlign w:val="bottom"/>
          </w:tcPr>
          <w:p w14:paraId="1C03A2CC"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7,4</w:t>
            </w:r>
          </w:p>
        </w:tc>
      </w:tr>
      <w:tr w:rsidR="00C82AFD" w:rsidRPr="00C82AFD" w14:paraId="4F748AEB" w14:textId="77777777" w:rsidTr="00C4030E">
        <w:tc>
          <w:tcPr>
            <w:tcW w:w="4368" w:type="dxa"/>
            <w:vAlign w:val="center"/>
          </w:tcPr>
          <w:p w14:paraId="74732DCC" w14:textId="77777777" w:rsidR="00C82AFD" w:rsidRPr="00C82AFD" w:rsidRDefault="00C82AFD" w:rsidP="00C4030E">
            <w:pPr>
              <w:spacing w:after="0" w:line="240" w:lineRule="auto"/>
              <w:rPr>
                <w:rFonts w:ascii="Times New Roman" w:hAnsi="Times New Roman" w:cs="Times New Roman"/>
                <w:sz w:val="28"/>
                <w:szCs w:val="28"/>
              </w:rPr>
            </w:pPr>
            <w:r w:rsidRPr="00C82AFD">
              <w:rPr>
                <w:rFonts w:ascii="Times New Roman" w:hAnsi="Times New Roman" w:cs="Times New Roman"/>
                <w:color w:val="000000"/>
                <w:sz w:val="28"/>
                <w:szCs w:val="28"/>
                <w:lang w:eastAsia="ru-RU"/>
              </w:rPr>
              <w:t>2) блокаторы кальциевых каналов</w:t>
            </w:r>
          </w:p>
        </w:tc>
        <w:tc>
          <w:tcPr>
            <w:tcW w:w="1023" w:type="dxa"/>
            <w:vAlign w:val="bottom"/>
          </w:tcPr>
          <w:p w14:paraId="01B0CF71"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9</w:t>
            </w:r>
          </w:p>
        </w:tc>
        <w:tc>
          <w:tcPr>
            <w:tcW w:w="1023" w:type="dxa"/>
            <w:vAlign w:val="bottom"/>
          </w:tcPr>
          <w:p w14:paraId="7712DDEA"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10,3</w:t>
            </w:r>
          </w:p>
        </w:tc>
        <w:tc>
          <w:tcPr>
            <w:tcW w:w="1023" w:type="dxa"/>
            <w:vAlign w:val="bottom"/>
          </w:tcPr>
          <w:p w14:paraId="29D85F3C"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27</w:t>
            </w:r>
          </w:p>
        </w:tc>
        <w:tc>
          <w:tcPr>
            <w:tcW w:w="1024" w:type="dxa"/>
            <w:vAlign w:val="bottom"/>
          </w:tcPr>
          <w:p w14:paraId="6CCA49B3"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18,0</w:t>
            </w:r>
          </w:p>
        </w:tc>
        <w:tc>
          <w:tcPr>
            <w:tcW w:w="1023" w:type="dxa"/>
            <w:vAlign w:val="bottom"/>
          </w:tcPr>
          <w:p w14:paraId="277A4E1E"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7</w:t>
            </w:r>
          </w:p>
        </w:tc>
        <w:tc>
          <w:tcPr>
            <w:tcW w:w="1023" w:type="dxa"/>
            <w:vAlign w:val="bottom"/>
          </w:tcPr>
          <w:p w14:paraId="1A139291"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5,7</w:t>
            </w:r>
          </w:p>
        </w:tc>
        <w:tc>
          <w:tcPr>
            <w:tcW w:w="1024" w:type="dxa"/>
            <w:vAlign w:val="bottom"/>
          </w:tcPr>
          <w:p w14:paraId="7BEA8AF5"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14</w:t>
            </w:r>
          </w:p>
        </w:tc>
        <w:tc>
          <w:tcPr>
            <w:tcW w:w="1023" w:type="dxa"/>
            <w:vAlign w:val="bottom"/>
          </w:tcPr>
          <w:p w14:paraId="6FE1C160"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7,1</w:t>
            </w:r>
          </w:p>
        </w:tc>
        <w:tc>
          <w:tcPr>
            <w:tcW w:w="1023" w:type="dxa"/>
            <w:vAlign w:val="bottom"/>
          </w:tcPr>
          <w:p w14:paraId="42C48120"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57</w:t>
            </w:r>
          </w:p>
        </w:tc>
        <w:tc>
          <w:tcPr>
            <w:tcW w:w="1024" w:type="dxa"/>
            <w:vAlign w:val="bottom"/>
          </w:tcPr>
          <w:p w14:paraId="079A8F35"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10,3</w:t>
            </w:r>
          </w:p>
        </w:tc>
      </w:tr>
      <w:tr w:rsidR="00C82AFD" w:rsidRPr="00C82AFD" w14:paraId="6E262967" w14:textId="77777777" w:rsidTr="00C4030E">
        <w:tc>
          <w:tcPr>
            <w:tcW w:w="4368" w:type="dxa"/>
            <w:vAlign w:val="center"/>
          </w:tcPr>
          <w:p w14:paraId="450228B8"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 ингибиторы АПФ</w:t>
            </w:r>
          </w:p>
        </w:tc>
        <w:tc>
          <w:tcPr>
            <w:tcW w:w="1023" w:type="dxa"/>
            <w:vAlign w:val="bottom"/>
          </w:tcPr>
          <w:p w14:paraId="7EE10264"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31</w:t>
            </w:r>
          </w:p>
        </w:tc>
        <w:tc>
          <w:tcPr>
            <w:tcW w:w="1023" w:type="dxa"/>
            <w:vAlign w:val="bottom"/>
          </w:tcPr>
          <w:p w14:paraId="1925B795"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35,6</w:t>
            </w:r>
          </w:p>
        </w:tc>
        <w:tc>
          <w:tcPr>
            <w:tcW w:w="1023" w:type="dxa"/>
            <w:vAlign w:val="bottom"/>
          </w:tcPr>
          <w:p w14:paraId="57008F57"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42</w:t>
            </w:r>
          </w:p>
        </w:tc>
        <w:tc>
          <w:tcPr>
            <w:tcW w:w="1024" w:type="dxa"/>
            <w:vAlign w:val="bottom"/>
          </w:tcPr>
          <w:p w14:paraId="4B87EFFF"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28,0</w:t>
            </w:r>
          </w:p>
        </w:tc>
        <w:tc>
          <w:tcPr>
            <w:tcW w:w="1023" w:type="dxa"/>
            <w:vAlign w:val="bottom"/>
          </w:tcPr>
          <w:p w14:paraId="390ED8FD"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3</w:t>
            </w:r>
          </w:p>
        </w:tc>
        <w:tc>
          <w:tcPr>
            <w:tcW w:w="1023" w:type="dxa"/>
            <w:vAlign w:val="bottom"/>
          </w:tcPr>
          <w:p w14:paraId="09A7231A"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2,5</w:t>
            </w:r>
          </w:p>
        </w:tc>
        <w:tc>
          <w:tcPr>
            <w:tcW w:w="1024" w:type="dxa"/>
            <w:vAlign w:val="bottom"/>
          </w:tcPr>
          <w:p w14:paraId="6BFA50F8"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27</w:t>
            </w:r>
          </w:p>
        </w:tc>
        <w:tc>
          <w:tcPr>
            <w:tcW w:w="1023" w:type="dxa"/>
            <w:vAlign w:val="bottom"/>
          </w:tcPr>
          <w:p w14:paraId="7D012098"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13,7</w:t>
            </w:r>
          </w:p>
        </w:tc>
        <w:tc>
          <w:tcPr>
            <w:tcW w:w="1023" w:type="dxa"/>
            <w:vAlign w:val="bottom"/>
          </w:tcPr>
          <w:p w14:paraId="2F4C53A4"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103</w:t>
            </w:r>
          </w:p>
        </w:tc>
        <w:tc>
          <w:tcPr>
            <w:tcW w:w="1024" w:type="dxa"/>
            <w:vAlign w:val="bottom"/>
          </w:tcPr>
          <w:p w14:paraId="1E318E20"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18,5</w:t>
            </w:r>
          </w:p>
        </w:tc>
      </w:tr>
      <w:tr w:rsidR="00C82AFD" w:rsidRPr="00C82AFD" w14:paraId="37CC2CB3" w14:textId="77777777" w:rsidTr="00C4030E">
        <w:tc>
          <w:tcPr>
            <w:tcW w:w="4368" w:type="dxa"/>
            <w:vAlign w:val="center"/>
          </w:tcPr>
          <w:p w14:paraId="490F5512"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4) антагонисты рецепторов ангиотензина</w:t>
            </w:r>
          </w:p>
        </w:tc>
        <w:tc>
          <w:tcPr>
            <w:tcW w:w="1023" w:type="dxa"/>
            <w:vAlign w:val="bottom"/>
          </w:tcPr>
          <w:p w14:paraId="6C3F68BB"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w:t>
            </w:r>
          </w:p>
        </w:tc>
        <w:tc>
          <w:tcPr>
            <w:tcW w:w="1023" w:type="dxa"/>
            <w:vAlign w:val="bottom"/>
          </w:tcPr>
          <w:p w14:paraId="57A1BBED"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2,3</w:t>
            </w:r>
          </w:p>
        </w:tc>
        <w:tc>
          <w:tcPr>
            <w:tcW w:w="1023" w:type="dxa"/>
            <w:vAlign w:val="bottom"/>
          </w:tcPr>
          <w:p w14:paraId="72B365CF"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3</w:t>
            </w:r>
          </w:p>
        </w:tc>
        <w:tc>
          <w:tcPr>
            <w:tcW w:w="1024" w:type="dxa"/>
            <w:vAlign w:val="bottom"/>
          </w:tcPr>
          <w:p w14:paraId="6755B9EC"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2,0</w:t>
            </w:r>
          </w:p>
        </w:tc>
        <w:tc>
          <w:tcPr>
            <w:tcW w:w="1023" w:type="dxa"/>
            <w:vAlign w:val="bottom"/>
          </w:tcPr>
          <w:p w14:paraId="5ECA7929"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0</w:t>
            </w:r>
          </w:p>
        </w:tc>
        <w:tc>
          <w:tcPr>
            <w:tcW w:w="1023" w:type="dxa"/>
            <w:vAlign w:val="bottom"/>
          </w:tcPr>
          <w:p w14:paraId="1896FF5A"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0,0</w:t>
            </w:r>
          </w:p>
        </w:tc>
        <w:tc>
          <w:tcPr>
            <w:tcW w:w="1024" w:type="dxa"/>
            <w:vAlign w:val="bottom"/>
          </w:tcPr>
          <w:p w14:paraId="73CED0EC"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3</w:t>
            </w:r>
          </w:p>
        </w:tc>
        <w:tc>
          <w:tcPr>
            <w:tcW w:w="1023" w:type="dxa"/>
            <w:vAlign w:val="bottom"/>
          </w:tcPr>
          <w:p w14:paraId="6031D489"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1,5</w:t>
            </w:r>
          </w:p>
        </w:tc>
        <w:tc>
          <w:tcPr>
            <w:tcW w:w="1023" w:type="dxa"/>
            <w:vAlign w:val="bottom"/>
          </w:tcPr>
          <w:p w14:paraId="72B36DB3"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8</w:t>
            </w:r>
          </w:p>
        </w:tc>
        <w:tc>
          <w:tcPr>
            <w:tcW w:w="1024" w:type="dxa"/>
            <w:vAlign w:val="bottom"/>
          </w:tcPr>
          <w:p w14:paraId="68845560"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1,4</w:t>
            </w:r>
          </w:p>
        </w:tc>
      </w:tr>
      <w:tr w:rsidR="00C82AFD" w:rsidRPr="00C82AFD" w14:paraId="1DA43307" w14:textId="77777777" w:rsidTr="00C4030E">
        <w:tc>
          <w:tcPr>
            <w:tcW w:w="4368" w:type="dxa"/>
            <w:vAlign w:val="center"/>
          </w:tcPr>
          <w:p w14:paraId="2EDBAD4A"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5) диуретические средства</w:t>
            </w:r>
          </w:p>
        </w:tc>
        <w:tc>
          <w:tcPr>
            <w:tcW w:w="1023" w:type="dxa"/>
            <w:vAlign w:val="bottom"/>
          </w:tcPr>
          <w:p w14:paraId="3C93B6B1"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22</w:t>
            </w:r>
          </w:p>
        </w:tc>
        <w:tc>
          <w:tcPr>
            <w:tcW w:w="1023" w:type="dxa"/>
            <w:vAlign w:val="bottom"/>
          </w:tcPr>
          <w:p w14:paraId="09D470BB"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25,3</w:t>
            </w:r>
          </w:p>
        </w:tc>
        <w:tc>
          <w:tcPr>
            <w:tcW w:w="1023" w:type="dxa"/>
            <w:vAlign w:val="bottom"/>
          </w:tcPr>
          <w:p w14:paraId="35F573E6"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11</w:t>
            </w:r>
          </w:p>
        </w:tc>
        <w:tc>
          <w:tcPr>
            <w:tcW w:w="1024" w:type="dxa"/>
            <w:vAlign w:val="bottom"/>
          </w:tcPr>
          <w:p w14:paraId="246C20B6"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7,3</w:t>
            </w:r>
          </w:p>
        </w:tc>
        <w:tc>
          <w:tcPr>
            <w:tcW w:w="1023" w:type="dxa"/>
            <w:vAlign w:val="bottom"/>
          </w:tcPr>
          <w:p w14:paraId="632FBE02"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0</w:t>
            </w:r>
          </w:p>
        </w:tc>
        <w:tc>
          <w:tcPr>
            <w:tcW w:w="1023" w:type="dxa"/>
            <w:vAlign w:val="bottom"/>
          </w:tcPr>
          <w:p w14:paraId="39992F0A"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0,0</w:t>
            </w:r>
          </w:p>
        </w:tc>
        <w:tc>
          <w:tcPr>
            <w:tcW w:w="1024" w:type="dxa"/>
            <w:vAlign w:val="bottom"/>
          </w:tcPr>
          <w:p w14:paraId="44AE6414"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8</w:t>
            </w:r>
          </w:p>
        </w:tc>
        <w:tc>
          <w:tcPr>
            <w:tcW w:w="1023" w:type="dxa"/>
            <w:vAlign w:val="bottom"/>
          </w:tcPr>
          <w:p w14:paraId="71423E1C"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4,1</w:t>
            </w:r>
          </w:p>
        </w:tc>
        <w:tc>
          <w:tcPr>
            <w:tcW w:w="1023" w:type="dxa"/>
            <w:vAlign w:val="bottom"/>
          </w:tcPr>
          <w:p w14:paraId="1555B920"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41</w:t>
            </w:r>
          </w:p>
        </w:tc>
        <w:tc>
          <w:tcPr>
            <w:tcW w:w="1024" w:type="dxa"/>
            <w:vAlign w:val="bottom"/>
          </w:tcPr>
          <w:p w14:paraId="14ABCB55"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7,4</w:t>
            </w:r>
          </w:p>
        </w:tc>
      </w:tr>
      <w:tr w:rsidR="00C82AFD" w:rsidRPr="00C82AFD" w14:paraId="0799F5C1" w14:textId="77777777" w:rsidTr="00C4030E">
        <w:tc>
          <w:tcPr>
            <w:tcW w:w="4368" w:type="dxa"/>
            <w:vAlign w:val="center"/>
          </w:tcPr>
          <w:p w14:paraId="3F466165"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6) агонисты I1-имидазолиновых рецепторов</w:t>
            </w:r>
          </w:p>
        </w:tc>
        <w:tc>
          <w:tcPr>
            <w:tcW w:w="1023" w:type="dxa"/>
            <w:vAlign w:val="bottom"/>
          </w:tcPr>
          <w:p w14:paraId="0A132EF8"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6</w:t>
            </w:r>
          </w:p>
        </w:tc>
        <w:tc>
          <w:tcPr>
            <w:tcW w:w="1023" w:type="dxa"/>
            <w:vAlign w:val="bottom"/>
          </w:tcPr>
          <w:p w14:paraId="1CFD9A51"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6,9</w:t>
            </w:r>
          </w:p>
        </w:tc>
        <w:tc>
          <w:tcPr>
            <w:tcW w:w="1023" w:type="dxa"/>
            <w:vAlign w:val="bottom"/>
          </w:tcPr>
          <w:p w14:paraId="4815CE12"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20</w:t>
            </w:r>
          </w:p>
        </w:tc>
        <w:tc>
          <w:tcPr>
            <w:tcW w:w="1024" w:type="dxa"/>
            <w:vAlign w:val="bottom"/>
          </w:tcPr>
          <w:p w14:paraId="078F6EAC"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13,3</w:t>
            </w:r>
          </w:p>
        </w:tc>
        <w:tc>
          <w:tcPr>
            <w:tcW w:w="1023" w:type="dxa"/>
            <w:vAlign w:val="bottom"/>
          </w:tcPr>
          <w:p w14:paraId="24955FB4"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9</w:t>
            </w:r>
          </w:p>
        </w:tc>
        <w:tc>
          <w:tcPr>
            <w:tcW w:w="1023" w:type="dxa"/>
            <w:vAlign w:val="bottom"/>
          </w:tcPr>
          <w:p w14:paraId="11853E1B"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7,4</w:t>
            </w:r>
          </w:p>
        </w:tc>
        <w:tc>
          <w:tcPr>
            <w:tcW w:w="1024" w:type="dxa"/>
            <w:vAlign w:val="bottom"/>
          </w:tcPr>
          <w:p w14:paraId="3FAC50C0"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27</w:t>
            </w:r>
          </w:p>
        </w:tc>
        <w:tc>
          <w:tcPr>
            <w:tcW w:w="1023" w:type="dxa"/>
            <w:vAlign w:val="bottom"/>
          </w:tcPr>
          <w:p w14:paraId="50A29F67"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13,7</w:t>
            </w:r>
          </w:p>
        </w:tc>
        <w:tc>
          <w:tcPr>
            <w:tcW w:w="1023" w:type="dxa"/>
            <w:vAlign w:val="bottom"/>
          </w:tcPr>
          <w:p w14:paraId="09CA2177"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62</w:t>
            </w:r>
          </w:p>
        </w:tc>
        <w:tc>
          <w:tcPr>
            <w:tcW w:w="1024" w:type="dxa"/>
            <w:vAlign w:val="bottom"/>
          </w:tcPr>
          <w:p w14:paraId="2A728D0D"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11,2</w:t>
            </w:r>
          </w:p>
        </w:tc>
      </w:tr>
      <w:tr w:rsidR="00C82AFD" w:rsidRPr="00C82AFD" w14:paraId="66E32EF0" w14:textId="77777777" w:rsidTr="00C4030E">
        <w:tc>
          <w:tcPr>
            <w:tcW w:w="4368" w:type="dxa"/>
            <w:vAlign w:val="center"/>
          </w:tcPr>
          <w:p w14:paraId="3875B246"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7) прочие варианты монотерапии</w:t>
            </w:r>
          </w:p>
        </w:tc>
        <w:tc>
          <w:tcPr>
            <w:tcW w:w="1023" w:type="dxa"/>
            <w:vAlign w:val="bottom"/>
          </w:tcPr>
          <w:p w14:paraId="1644F402"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w:t>
            </w:r>
          </w:p>
        </w:tc>
        <w:tc>
          <w:tcPr>
            <w:tcW w:w="1023" w:type="dxa"/>
            <w:vAlign w:val="bottom"/>
          </w:tcPr>
          <w:p w14:paraId="6E51BCA0"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2,3</w:t>
            </w:r>
          </w:p>
        </w:tc>
        <w:tc>
          <w:tcPr>
            <w:tcW w:w="1023" w:type="dxa"/>
            <w:vAlign w:val="bottom"/>
          </w:tcPr>
          <w:p w14:paraId="50BE4667"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3</w:t>
            </w:r>
          </w:p>
        </w:tc>
        <w:tc>
          <w:tcPr>
            <w:tcW w:w="1024" w:type="dxa"/>
            <w:vAlign w:val="bottom"/>
          </w:tcPr>
          <w:p w14:paraId="2E9FB60F"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2,0</w:t>
            </w:r>
          </w:p>
        </w:tc>
        <w:tc>
          <w:tcPr>
            <w:tcW w:w="1023" w:type="dxa"/>
            <w:vAlign w:val="bottom"/>
          </w:tcPr>
          <w:p w14:paraId="401832B8"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0</w:t>
            </w:r>
          </w:p>
        </w:tc>
        <w:tc>
          <w:tcPr>
            <w:tcW w:w="1023" w:type="dxa"/>
            <w:vAlign w:val="bottom"/>
          </w:tcPr>
          <w:p w14:paraId="7B5E8B71"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0,0</w:t>
            </w:r>
          </w:p>
        </w:tc>
        <w:tc>
          <w:tcPr>
            <w:tcW w:w="1024" w:type="dxa"/>
            <w:vAlign w:val="bottom"/>
          </w:tcPr>
          <w:p w14:paraId="75185CA4"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w:t>
            </w:r>
          </w:p>
        </w:tc>
        <w:tc>
          <w:tcPr>
            <w:tcW w:w="1023" w:type="dxa"/>
            <w:vAlign w:val="bottom"/>
          </w:tcPr>
          <w:p w14:paraId="42A703AD"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2,0</w:t>
            </w:r>
          </w:p>
        </w:tc>
        <w:tc>
          <w:tcPr>
            <w:tcW w:w="1023" w:type="dxa"/>
            <w:vAlign w:val="bottom"/>
          </w:tcPr>
          <w:p w14:paraId="1C44E6AE"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9</w:t>
            </w:r>
          </w:p>
        </w:tc>
        <w:tc>
          <w:tcPr>
            <w:tcW w:w="1024" w:type="dxa"/>
            <w:vAlign w:val="bottom"/>
          </w:tcPr>
          <w:p w14:paraId="1A526B18"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1,6</w:t>
            </w:r>
          </w:p>
        </w:tc>
      </w:tr>
      <w:tr w:rsidR="00C82AFD" w:rsidRPr="00C82AFD" w14:paraId="40B5949F" w14:textId="77777777" w:rsidTr="00C4030E">
        <w:tc>
          <w:tcPr>
            <w:tcW w:w="4368" w:type="dxa"/>
            <w:vAlign w:val="center"/>
          </w:tcPr>
          <w:p w14:paraId="348CA85F"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Сочетания</w:t>
            </w:r>
          </w:p>
        </w:tc>
        <w:tc>
          <w:tcPr>
            <w:tcW w:w="1023" w:type="dxa"/>
            <w:vAlign w:val="bottom"/>
          </w:tcPr>
          <w:p w14:paraId="13240FAB"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w:t>
            </w:r>
          </w:p>
        </w:tc>
        <w:tc>
          <w:tcPr>
            <w:tcW w:w="1023" w:type="dxa"/>
            <w:vAlign w:val="bottom"/>
          </w:tcPr>
          <w:p w14:paraId="6979CDB6"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2,3</w:t>
            </w:r>
          </w:p>
        </w:tc>
        <w:tc>
          <w:tcPr>
            <w:tcW w:w="1023" w:type="dxa"/>
            <w:vAlign w:val="bottom"/>
          </w:tcPr>
          <w:p w14:paraId="00D5C0F9"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7</w:t>
            </w:r>
          </w:p>
        </w:tc>
        <w:tc>
          <w:tcPr>
            <w:tcW w:w="1024" w:type="dxa"/>
            <w:vAlign w:val="bottom"/>
          </w:tcPr>
          <w:p w14:paraId="2358BB9E"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4,7</w:t>
            </w:r>
          </w:p>
        </w:tc>
        <w:tc>
          <w:tcPr>
            <w:tcW w:w="1023" w:type="dxa"/>
            <w:vAlign w:val="bottom"/>
          </w:tcPr>
          <w:p w14:paraId="1E2267DB"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44</w:t>
            </w:r>
          </w:p>
        </w:tc>
        <w:tc>
          <w:tcPr>
            <w:tcW w:w="1023" w:type="dxa"/>
            <w:vAlign w:val="bottom"/>
          </w:tcPr>
          <w:p w14:paraId="28F6F82A"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36,1</w:t>
            </w:r>
          </w:p>
        </w:tc>
        <w:tc>
          <w:tcPr>
            <w:tcW w:w="1024" w:type="dxa"/>
            <w:vAlign w:val="bottom"/>
          </w:tcPr>
          <w:p w14:paraId="259B3CE9"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51</w:t>
            </w:r>
          </w:p>
        </w:tc>
        <w:tc>
          <w:tcPr>
            <w:tcW w:w="1023" w:type="dxa"/>
            <w:vAlign w:val="bottom"/>
          </w:tcPr>
          <w:p w14:paraId="4F7C8A14"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25,9</w:t>
            </w:r>
          </w:p>
        </w:tc>
        <w:tc>
          <w:tcPr>
            <w:tcW w:w="1023" w:type="dxa"/>
            <w:vAlign w:val="bottom"/>
          </w:tcPr>
          <w:p w14:paraId="77C9F1C6"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104</w:t>
            </w:r>
          </w:p>
        </w:tc>
        <w:tc>
          <w:tcPr>
            <w:tcW w:w="1024" w:type="dxa"/>
            <w:vAlign w:val="bottom"/>
          </w:tcPr>
          <w:p w14:paraId="194D2C9F"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18,7</w:t>
            </w:r>
          </w:p>
        </w:tc>
      </w:tr>
      <w:tr w:rsidR="00C82AFD" w:rsidRPr="00C82AFD" w14:paraId="69BCB8CA" w14:textId="77777777" w:rsidTr="00C4030E">
        <w:tc>
          <w:tcPr>
            <w:tcW w:w="4368" w:type="dxa"/>
            <w:vAlign w:val="center"/>
          </w:tcPr>
          <w:p w14:paraId="11136ED5"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Фиксированные комбинации</w:t>
            </w:r>
          </w:p>
        </w:tc>
        <w:tc>
          <w:tcPr>
            <w:tcW w:w="1023" w:type="dxa"/>
            <w:vAlign w:val="bottom"/>
          </w:tcPr>
          <w:p w14:paraId="318F9767"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11</w:t>
            </w:r>
          </w:p>
        </w:tc>
        <w:tc>
          <w:tcPr>
            <w:tcW w:w="1023" w:type="dxa"/>
            <w:vAlign w:val="bottom"/>
          </w:tcPr>
          <w:p w14:paraId="6CB022D5"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12,6</w:t>
            </w:r>
          </w:p>
        </w:tc>
        <w:tc>
          <w:tcPr>
            <w:tcW w:w="1023" w:type="dxa"/>
            <w:vAlign w:val="bottom"/>
          </w:tcPr>
          <w:p w14:paraId="3C352C1B"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18</w:t>
            </w:r>
          </w:p>
        </w:tc>
        <w:tc>
          <w:tcPr>
            <w:tcW w:w="1024" w:type="dxa"/>
            <w:vAlign w:val="bottom"/>
          </w:tcPr>
          <w:p w14:paraId="5EE9E2D8"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12,0</w:t>
            </w:r>
          </w:p>
        </w:tc>
        <w:tc>
          <w:tcPr>
            <w:tcW w:w="1023" w:type="dxa"/>
            <w:vAlign w:val="bottom"/>
          </w:tcPr>
          <w:p w14:paraId="4DB06CE8"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53</w:t>
            </w:r>
          </w:p>
        </w:tc>
        <w:tc>
          <w:tcPr>
            <w:tcW w:w="1023" w:type="dxa"/>
            <w:vAlign w:val="bottom"/>
          </w:tcPr>
          <w:p w14:paraId="044EE477"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43,4</w:t>
            </w:r>
          </w:p>
        </w:tc>
        <w:tc>
          <w:tcPr>
            <w:tcW w:w="1024" w:type="dxa"/>
            <w:vAlign w:val="bottom"/>
          </w:tcPr>
          <w:p w14:paraId="619F5716"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49</w:t>
            </w:r>
          </w:p>
        </w:tc>
        <w:tc>
          <w:tcPr>
            <w:tcW w:w="1023" w:type="dxa"/>
            <w:vAlign w:val="bottom"/>
          </w:tcPr>
          <w:p w14:paraId="38DCC720"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24,9</w:t>
            </w:r>
          </w:p>
        </w:tc>
        <w:tc>
          <w:tcPr>
            <w:tcW w:w="1023" w:type="dxa"/>
            <w:vAlign w:val="bottom"/>
          </w:tcPr>
          <w:p w14:paraId="08CFF231"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131</w:t>
            </w:r>
          </w:p>
        </w:tc>
        <w:tc>
          <w:tcPr>
            <w:tcW w:w="1024" w:type="dxa"/>
            <w:vAlign w:val="bottom"/>
          </w:tcPr>
          <w:p w14:paraId="2C8AF3EE"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23,6</w:t>
            </w:r>
          </w:p>
        </w:tc>
      </w:tr>
    </w:tbl>
    <w:p w14:paraId="080A1A97" w14:textId="77777777" w:rsidR="00C82AFD" w:rsidRDefault="00C82AFD" w:rsidP="00C82AFD">
      <w:pPr>
        <w:spacing w:after="0" w:line="240" w:lineRule="auto"/>
        <w:ind w:firstLine="567"/>
        <w:jc w:val="both"/>
        <w:rPr>
          <w:rFonts w:ascii="Times New Roman" w:hAnsi="Times New Roman" w:cs="Times New Roman"/>
          <w:sz w:val="28"/>
          <w:szCs w:val="28"/>
        </w:rPr>
        <w:sectPr w:rsidR="00C82AFD" w:rsidSect="00C4030E">
          <w:pgSz w:w="16838" w:h="11906" w:orient="landscape"/>
          <w:pgMar w:top="1134" w:right="567" w:bottom="1134" w:left="1701" w:header="709" w:footer="709" w:gutter="0"/>
          <w:cols w:space="708"/>
          <w:titlePg/>
          <w:docGrid w:linePitch="360"/>
        </w:sectPr>
      </w:pPr>
    </w:p>
    <w:p w14:paraId="1AF72758" w14:textId="77777777" w:rsidR="00C82AFD" w:rsidRPr="00AE222F" w:rsidRDefault="00C82AFD" w:rsidP="00C82AFD">
      <w:pPr>
        <w:spacing w:after="0" w:line="240" w:lineRule="auto"/>
        <w:ind w:firstLine="567"/>
        <w:jc w:val="both"/>
        <w:rPr>
          <w:rFonts w:ascii="Times New Roman" w:hAnsi="Times New Roman" w:cs="Times New Roman"/>
          <w:sz w:val="28"/>
          <w:szCs w:val="28"/>
        </w:rPr>
      </w:pPr>
      <w:r w:rsidRPr="00AE222F">
        <w:rPr>
          <w:rFonts w:ascii="Times New Roman" w:hAnsi="Times New Roman" w:cs="Times New Roman"/>
          <w:sz w:val="28"/>
          <w:szCs w:val="28"/>
        </w:rPr>
        <w:t>Очень высокой оказалась частота монотерапии у больных АГ II ст. (83,3%). На первом месте в ее структуре находились ингибиторы АПФ, на втором – блокаторы кальциевых каналов, на третьем – агонисты I1-имидазолиновых рецепторов. Использование фиксированных комбинаций имело место только в 12% случаев, что является очень низким показателем при данной степени повышения АД.</w:t>
      </w:r>
    </w:p>
    <w:p w14:paraId="16AD0C59" w14:textId="77777777" w:rsidR="00C82AFD" w:rsidRDefault="00C82AFD" w:rsidP="00C82AFD">
      <w:pPr>
        <w:spacing w:after="0" w:line="240" w:lineRule="auto"/>
        <w:ind w:firstLine="567"/>
        <w:jc w:val="both"/>
        <w:rPr>
          <w:rFonts w:ascii="Times New Roman" w:hAnsi="Times New Roman" w:cs="Times New Roman"/>
          <w:sz w:val="28"/>
          <w:szCs w:val="28"/>
        </w:rPr>
      </w:pPr>
      <w:r w:rsidRPr="00AE222F">
        <w:rPr>
          <w:rFonts w:ascii="Times New Roman" w:hAnsi="Times New Roman" w:cs="Times New Roman"/>
          <w:sz w:val="28"/>
          <w:szCs w:val="28"/>
        </w:rPr>
        <w:t>Обратная ситуация наблюдалась у пациентов с АГ III ст. Монотерапия проводилась только в 20,5% случаев, причем в ее структуре преобладали агонисты I1-имидазолиновых рецепторов. Наиболее часто были назначены фиксированные комбинации (43,4%) и сочетания применялись 31,6% случаев.</w:t>
      </w:r>
    </w:p>
    <w:p w14:paraId="07BF80B6" w14:textId="77777777" w:rsidR="00C82AFD" w:rsidRDefault="00C82AFD" w:rsidP="00C82AFD">
      <w:pPr>
        <w:spacing w:after="0" w:line="240" w:lineRule="auto"/>
        <w:ind w:firstLine="567"/>
        <w:jc w:val="both"/>
        <w:rPr>
          <w:rFonts w:ascii="Times New Roman" w:hAnsi="Times New Roman" w:cs="Times New Roman"/>
          <w:sz w:val="28"/>
          <w:szCs w:val="28"/>
        </w:rPr>
      </w:pPr>
      <w:r w:rsidRPr="001A7A65">
        <w:rPr>
          <w:rFonts w:ascii="Times New Roman" w:hAnsi="Times New Roman" w:cs="Times New Roman"/>
          <w:sz w:val="28"/>
          <w:szCs w:val="28"/>
        </w:rPr>
        <w:t>У половины больных с ИСАГ была использована монотерапия, в структуре которой преобладали ингибиторы АПФ и агонисты I1-имидазолиновых рецепторов (по 13,7%). Также примерно равной была частота назначения сочетаний препаратов и их фиксированных комбинаций.</w:t>
      </w:r>
    </w:p>
    <w:p w14:paraId="58B97971" w14:textId="77777777" w:rsidR="00C82AFD" w:rsidRPr="008C35E2" w:rsidRDefault="00C82AFD" w:rsidP="00C82A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целом по группе монотерапия применялась в 57,7% случаев с небольшим преобладанием ингибиторов ИАПФ. В 23,6% использовались фиксированные комбинации и в 18,7% - сочетания. Обращает на себя внимание достаточно низкая относительной современной терапевтической практики частота рекомендаций сочетанной терапии, особенно учитывая возраст больных и частоту сопутствующих сердечно-сосудистых заболеваний.</w:t>
      </w:r>
    </w:p>
    <w:p w14:paraId="5E74CE26" w14:textId="77777777" w:rsidR="00C82AFD" w:rsidRDefault="00C82AFD" w:rsidP="00C82A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рисунке 17 представлены данные о степени приверженности обследованных к антигипертензивной терапии.</w:t>
      </w:r>
    </w:p>
    <w:p w14:paraId="42156970" w14:textId="77777777" w:rsidR="00C82AFD" w:rsidRPr="008A3DCC" w:rsidRDefault="00C82AFD" w:rsidP="00C82AFD">
      <w:pPr>
        <w:spacing w:after="0" w:line="240" w:lineRule="auto"/>
        <w:ind w:firstLine="567"/>
        <w:jc w:val="both"/>
        <w:rPr>
          <w:rFonts w:ascii="Times New Roman" w:hAnsi="Times New Roman" w:cs="Times New Roman"/>
          <w:sz w:val="28"/>
          <w:szCs w:val="28"/>
        </w:rPr>
      </w:pPr>
    </w:p>
    <w:p w14:paraId="48B35A52" w14:textId="77777777" w:rsidR="00C82AFD" w:rsidRDefault="00C82AFD" w:rsidP="00C82AFD">
      <w:pPr>
        <w:spacing w:after="0" w:line="240" w:lineRule="auto"/>
        <w:ind w:firstLine="567"/>
        <w:jc w:val="both"/>
        <w:rPr>
          <w:rFonts w:ascii="Times New Roman" w:hAnsi="Times New Roman" w:cs="Times New Roman"/>
          <w:sz w:val="28"/>
          <w:szCs w:val="28"/>
        </w:rPr>
      </w:pPr>
    </w:p>
    <w:tbl>
      <w:tblPr>
        <w:tblW w:w="0" w:type="auto"/>
        <w:tblInd w:w="-106" w:type="dxa"/>
        <w:tblLook w:val="00A0" w:firstRow="1" w:lastRow="0" w:firstColumn="1" w:lastColumn="0" w:noHBand="0" w:noVBand="0"/>
      </w:tblPr>
      <w:tblGrid>
        <w:gridCol w:w="4866"/>
        <w:gridCol w:w="4866"/>
      </w:tblGrid>
      <w:tr w:rsidR="00C82AFD" w:rsidRPr="00FB2D81" w14:paraId="1BC02D08" w14:textId="77777777" w:rsidTr="00C4030E">
        <w:tc>
          <w:tcPr>
            <w:tcW w:w="4866" w:type="dxa"/>
          </w:tcPr>
          <w:p w14:paraId="3014BF91" w14:textId="77777777" w:rsidR="00C82AFD" w:rsidRPr="008A3DCC" w:rsidRDefault="00C82AFD" w:rsidP="00C4030E">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Тест Мориски-Грина</w:t>
            </w:r>
          </w:p>
          <w:p w14:paraId="2705D86C" w14:textId="77777777" w:rsidR="00C82AFD" w:rsidRPr="008A3DCC" w:rsidRDefault="00C82AFD" w:rsidP="00C4030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68C5B55" wp14:editId="41989409">
                  <wp:extent cx="2952750" cy="3171825"/>
                  <wp:effectExtent l="0" t="0" r="0" b="9525"/>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0" cy="3171825"/>
                          </a:xfrm>
                          <a:prstGeom prst="rect">
                            <a:avLst/>
                          </a:prstGeom>
                          <a:noFill/>
                          <a:ln>
                            <a:noFill/>
                          </a:ln>
                        </pic:spPr>
                      </pic:pic>
                    </a:graphicData>
                  </a:graphic>
                </wp:inline>
              </w:drawing>
            </w:r>
          </w:p>
        </w:tc>
        <w:tc>
          <w:tcPr>
            <w:tcW w:w="4866" w:type="dxa"/>
          </w:tcPr>
          <w:p w14:paraId="264C6A4C" w14:textId="77777777" w:rsidR="00C82AFD" w:rsidRPr="008A3DCC" w:rsidRDefault="00C82AFD" w:rsidP="00C4030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Прямой опрос</w:t>
            </w:r>
          </w:p>
          <w:p w14:paraId="5C96AEE3" w14:textId="77777777" w:rsidR="00C82AFD" w:rsidRPr="008A3DCC" w:rsidRDefault="00C82AFD" w:rsidP="00C4030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573F40A" wp14:editId="1C65E426">
                  <wp:extent cx="2943225" cy="3171825"/>
                  <wp:effectExtent l="0" t="0" r="9525" b="9525"/>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3225" cy="3171825"/>
                          </a:xfrm>
                          <a:prstGeom prst="rect">
                            <a:avLst/>
                          </a:prstGeom>
                          <a:noFill/>
                          <a:ln>
                            <a:noFill/>
                          </a:ln>
                        </pic:spPr>
                      </pic:pic>
                    </a:graphicData>
                  </a:graphic>
                </wp:inline>
              </w:drawing>
            </w:r>
          </w:p>
        </w:tc>
      </w:tr>
    </w:tbl>
    <w:p w14:paraId="4E2AD26E" w14:textId="77777777" w:rsidR="00C82AFD" w:rsidRDefault="00C82AFD" w:rsidP="00C82AFD">
      <w:pPr>
        <w:spacing w:after="0" w:line="240" w:lineRule="auto"/>
        <w:jc w:val="center"/>
        <w:rPr>
          <w:rFonts w:ascii="Times New Roman" w:hAnsi="Times New Roman" w:cs="Times New Roman"/>
          <w:sz w:val="28"/>
          <w:szCs w:val="28"/>
        </w:rPr>
      </w:pPr>
      <w:r w:rsidRPr="008A3DCC">
        <w:rPr>
          <w:rFonts w:ascii="Times New Roman" w:hAnsi="Times New Roman" w:cs="Times New Roman"/>
          <w:sz w:val="28"/>
          <w:szCs w:val="28"/>
        </w:rPr>
        <w:t xml:space="preserve">Рисунок </w:t>
      </w:r>
      <w:r>
        <w:rPr>
          <w:rFonts w:ascii="Times New Roman" w:hAnsi="Times New Roman" w:cs="Times New Roman"/>
          <w:sz w:val="28"/>
          <w:szCs w:val="28"/>
        </w:rPr>
        <w:t>17</w:t>
      </w:r>
      <w:r w:rsidRPr="008A3DCC">
        <w:rPr>
          <w:rFonts w:ascii="Times New Roman" w:hAnsi="Times New Roman" w:cs="Times New Roman"/>
          <w:sz w:val="28"/>
          <w:szCs w:val="28"/>
        </w:rPr>
        <w:t xml:space="preserve"> – Приверженность обследованных больных АГ</w:t>
      </w:r>
      <w:r>
        <w:rPr>
          <w:rFonts w:ascii="Times New Roman" w:hAnsi="Times New Roman" w:cs="Times New Roman"/>
          <w:sz w:val="28"/>
          <w:szCs w:val="28"/>
        </w:rPr>
        <w:t xml:space="preserve"> пожилого и старческого возраста</w:t>
      </w:r>
      <w:r w:rsidRPr="008A3DCC">
        <w:rPr>
          <w:rFonts w:ascii="Times New Roman" w:hAnsi="Times New Roman" w:cs="Times New Roman"/>
          <w:sz w:val="28"/>
          <w:szCs w:val="28"/>
        </w:rPr>
        <w:t xml:space="preserve"> к антигипертензивной терапии</w:t>
      </w:r>
    </w:p>
    <w:p w14:paraId="5BD792C3" w14:textId="77777777" w:rsidR="00C82AFD" w:rsidRPr="008A3DCC" w:rsidRDefault="00C82AFD" w:rsidP="00C82AFD">
      <w:pPr>
        <w:spacing w:after="0" w:line="240" w:lineRule="auto"/>
        <w:jc w:val="center"/>
        <w:rPr>
          <w:rFonts w:ascii="Times New Roman" w:hAnsi="Times New Roman" w:cs="Times New Roman"/>
          <w:sz w:val="28"/>
          <w:szCs w:val="28"/>
        </w:rPr>
      </w:pPr>
    </w:p>
    <w:p w14:paraId="20386F5B" w14:textId="77777777" w:rsidR="00C82AFD" w:rsidRDefault="00C82AFD" w:rsidP="00C82AFD">
      <w:pPr>
        <w:spacing w:after="0" w:line="240" w:lineRule="auto"/>
        <w:ind w:firstLine="567"/>
        <w:jc w:val="both"/>
        <w:rPr>
          <w:rFonts w:ascii="Times New Roman" w:hAnsi="Times New Roman" w:cs="Times New Roman"/>
          <w:sz w:val="28"/>
          <w:szCs w:val="28"/>
        </w:rPr>
      </w:pPr>
    </w:p>
    <w:p w14:paraId="126AE8AC" w14:textId="77777777" w:rsidR="00C82AFD" w:rsidRDefault="00C82AFD" w:rsidP="00C82A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Согласно результатам теста Мориски-Грина наличие приверженности выявлено в 41,7% случаев. Заметно, что этот показатель несколько выше уровня у молодых больных, хотя различия не имели статистической значимости.</w:t>
      </w:r>
    </w:p>
    <w:p w14:paraId="2A6CBAD8" w14:textId="77777777" w:rsidR="00C82AFD" w:rsidRDefault="00C82AFD" w:rsidP="00C82A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данным прямого опроса пациентов полная приверженность наблюдалась несколько чаще, чем частичная (43,3% и 33,8% соответственно). Отсутствие приверженности наблюдалось в 22,8% случаев.</w:t>
      </w:r>
    </w:p>
    <w:p w14:paraId="2848B854" w14:textId="77777777" w:rsidR="00C82AFD" w:rsidRDefault="00C82AFD" w:rsidP="00C82A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таблице 3</w:t>
      </w:r>
      <w:r w:rsidRPr="00876D2C">
        <w:rPr>
          <w:rFonts w:ascii="Times New Roman" w:hAnsi="Times New Roman" w:cs="Times New Roman"/>
          <w:sz w:val="28"/>
          <w:szCs w:val="28"/>
        </w:rPr>
        <w:t>1</w:t>
      </w:r>
      <w:r>
        <w:rPr>
          <w:rFonts w:ascii="Times New Roman" w:hAnsi="Times New Roman" w:cs="Times New Roman"/>
          <w:sz w:val="28"/>
          <w:szCs w:val="28"/>
        </w:rPr>
        <w:t xml:space="preserve"> представлены данные о взаимосвязи варианта проводимой фармакотерапии АГ и приверженности к ней в данной возрастной группе.</w:t>
      </w:r>
    </w:p>
    <w:p w14:paraId="08D4296A" w14:textId="77777777" w:rsidR="00C82AFD" w:rsidRDefault="00C82AFD" w:rsidP="00C82AFD">
      <w:pPr>
        <w:spacing w:after="0" w:line="240" w:lineRule="auto"/>
        <w:ind w:firstLine="567"/>
        <w:jc w:val="both"/>
        <w:rPr>
          <w:rFonts w:ascii="Times New Roman" w:hAnsi="Times New Roman" w:cs="Times New Roman"/>
          <w:sz w:val="28"/>
          <w:szCs w:val="28"/>
        </w:rPr>
      </w:pPr>
      <w:r w:rsidRPr="00CD4661">
        <w:rPr>
          <w:rFonts w:ascii="Times New Roman" w:hAnsi="Times New Roman" w:cs="Times New Roman"/>
          <w:sz w:val="28"/>
          <w:szCs w:val="28"/>
        </w:rPr>
        <w:t>Наиболее высокая частота полной приверженности прослеживалась в группе применения фиксированных комбинаций препаратов, а при монотерапии – β-адреноблокаторов, антагонистов рецепторов ангиотензина и агонистов I1-имидазолиновых рецепторов. В среднем по группе монотерапии этот показатель составил 41,4%. Существенно ниже его полная приверженность наблюдалась при назначении ингибиторов ИАПФ и в подгруппе прочих вариантов терапии.</w:t>
      </w:r>
    </w:p>
    <w:p w14:paraId="207061F6" w14:textId="77777777" w:rsidR="00C82AFD" w:rsidRDefault="00C82AFD" w:rsidP="00C82AFD">
      <w:pPr>
        <w:spacing w:after="0" w:line="240" w:lineRule="auto"/>
        <w:ind w:firstLine="567"/>
        <w:jc w:val="both"/>
        <w:rPr>
          <w:rFonts w:ascii="Times New Roman" w:hAnsi="Times New Roman" w:cs="Times New Roman"/>
          <w:sz w:val="28"/>
          <w:szCs w:val="28"/>
        </w:rPr>
      </w:pPr>
    </w:p>
    <w:p w14:paraId="19FF20E5" w14:textId="77777777" w:rsidR="00C82AFD" w:rsidRDefault="00C82AFD" w:rsidP="00C82AFD">
      <w:pPr>
        <w:spacing w:after="0" w:line="240" w:lineRule="auto"/>
        <w:jc w:val="both"/>
        <w:rPr>
          <w:rFonts w:ascii="Times New Roman" w:hAnsi="Times New Roman" w:cs="Times New Roman"/>
          <w:sz w:val="28"/>
          <w:szCs w:val="28"/>
        </w:rPr>
      </w:pPr>
      <w:r w:rsidRPr="008A3DCC">
        <w:rPr>
          <w:rFonts w:ascii="Times New Roman" w:hAnsi="Times New Roman" w:cs="Times New Roman"/>
          <w:sz w:val="28"/>
          <w:szCs w:val="28"/>
        </w:rPr>
        <w:t xml:space="preserve">Таблица </w:t>
      </w:r>
      <w:r>
        <w:rPr>
          <w:rFonts w:ascii="Times New Roman" w:hAnsi="Times New Roman" w:cs="Times New Roman"/>
          <w:sz w:val="28"/>
          <w:szCs w:val="28"/>
        </w:rPr>
        <w:t>3</w:t>
      </w:r>
      <w:r w:rsidRPr="00876D2C">
        <w:rPr>
          <w:rFonts w:ascii="Times New Roman" w:hAnsi="Times New Roman" w:cs="Times New Roman"/>
          <w:sz w:val="28"/>
          <w:szCs w:val="28"/>
        </w:rPr>
        <w:t>1</w:t>
      </w:r>
      <w:r w:rsidRPr="008A3DCC">
        <w:rPr>
          <w:rFonts w:ascii="Times New Roman" w:hAnsi="Times New Roman" w:cs="Times New Roman"/>
          <w:sz w:val="28"/>
          <w:szCs w:val="28"/>
        </w:rPr>
        <w:t xml:space="preserve"> – Зависимость приверженности </w:t>
      </w:r>
      <w:r>
        <w:rPr>
          <w:rFonts w:ascii="Times New Roman" w:hAnsi="Times New Roman" w:cs="Times New Roman"/>
          <w:sz w:val="28"/>
          <w:szCs w:val="28"/>
        </w:rPr>
        <w:t xml:space="preserve">пациентов пожилого и старческого возраста </w:t>
      </w:r>
      <w:r w:rsidRPr="008A3DCC">
        <w:rPr>
          <w:rFonts w:ascii="Times New Roman" w:hAnsi="Times New Roman" w:cs="Times New Roman"/>
          <w:sz w:val="28"/>
          <w:szCs w:val="28"/>
        </w:rPr>
        <w:t xml:space="preserve">к медикаментозной антигипертензивной терапии от </w:t>
      </w:r>
      <w:r>
        <w:rPr>
          <w:rFonts w:ascii="Times New Roman" w:hAnsi="Times New Roman" w:cs="Times New Roman"/>
          <w:sz w:val="28"/>
          <w:szCs w:val="28"/>
        </w:rPr>
        <w:t xml:space="preserve">класса </w:t>
      </w:r>
      <w:r w:rsidRPr="008A3DCC">
        <w:rPr>
          <w:rFonts w:ascii="Times New Roman" w:hAnsi="Times New Roman" w:cs="Times New Roman"/>
          <w:sz w:val="28"/>
          <w:szCs w:val="28"/>
        </w:rPr>
        <w:t>препарат</w:t>
      </w:r>
      <w:r>
        <w:rPr>
          <w:rFonts w:ascii="Times New Roman" w:hAnsi="Times New Roman" w:cs="Times New Roman"/>
          <w:sz w:val="28"/>
          <w:szCs w:val="28"/>
        </w:rPr>
        <w:t>а</w:t>
      </w:r>
    </w:p>
    <w:p w14:paraId="46BF4A3F" w14:textId="77777777" w:rsidR="00C82AFD" w:rsidRDefault="00C82AFD" w:rsidP="00C82AFD">
      <w:pPr>
        <w:spacing w:after="0" w:line="240" w:lineRule="auto"/>
        <w:jc w:val="both"/>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8"/>
        <w:gridCol w:w="1098"/>
        <w:gridCol w:w="1098"/>
        <w:gridCol w:w="1098"/>
        <w:gridCol w:w="1098"/>
        <w:gridCol w:w="1098"/>
        <w:gridCol w:w="1099"/>
      </w:tblGrid>
      <w:tr w:rsidR="00C82AFD" w:rsidRPr="00C82AFD" w14:paraId="69A2F91A" w14:textId="77777777" w:rsidTr="00C4030E">
        <w:tc>
          <w:tcPr>
            <w:tcW w:w="2908" w:type="dxa"/>
            <w:vMerge w:val="restart"/>
            <w:vAlign w:val="center"/>
          </w:tcPr>
          <w:p w14:paraId="6B9DA989"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Антигипертензивная терапия</w:t>
            </w:r>
          </w:p>
        </w:tc>
        <w:tc>
          <w:tcPr>
            <w:tcW w:w="6589" w:type="dxa"/>
            <w:gridSpan w:val="6"/>
            <w:vAlign w:val="center"/>
          </w:tcPr>
          <w:p w14:paraId="1A7DDD64"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Приверженность</w:t>
            </w:r>
          </w:p>
        </w:tc>
      </w:tr>
      <w:tr w:rsidR="00C82AFD" w:rsidRPr="00C82AFD" w14:paraId="63909F6A" w14:textId="77777777" w:rsidTr="00C4030E">
        <w:tc>
          <w:tcPr>
            <w:tcW w:w="2908" w:type="dxa"/>
            <w:vMerge/>
            <w:vAlign w:val="center"/>
          </w:tcPr>
          <w:p w14:paraId="2C3B47FE" w14:textId="77777777" w:rsidR="00C82AFD" w:rsidRPr="00C82AFD" w:rsidRDefault="00C82AFD" w:rsidP="00C4030E">
            <w:pPr>
              <w:spacing w:after="0" w:line="240" w:lineRule="auto"/>
              <w:jc w:val="center"/>
              <w:rPr>
                <w:rFonts w:ascii="Times New Roman" w:hAnsi="Times New Roman" w:cs="Times New Roman"/>
                <w:sz w:val="28"/>
                <w:szCs w:val="28"/>
              </w:rPr>
            </w:pPr>
          </w:p>
        </w:tc>
        <w:tc>
          <w:tcPr>
            <w:tcW w:w="2196" w:type="dxa"/>
            <w:gridSpan w:val="2"/>
            <w:vAlign w:val="center"/>
          </w:tcPr>
          <w:p w14:paraId="7945A42D"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полная</w:t>
            </w:r>
            <w:r w:rsidRPr="00C82AFD">
              <w:rPr>
                <w:rFonts w:ascii="Times New Roman" w:hAnsi="Times New Roman" w:cs="Times New Roman"/>
                <w:sz w:val="28"/>
                <w:szCs w:val="28"/>
                <w:lang w:val="en-US"/>
              </w:rPr>
              <w:t>, n=</w:t>
            </w:r>
            <w:r w:rsidRPr="00C82AFD">
              <w:rPr>
                <w:rFonts w:ascii="Times New Roman" w:hAnsi="Times New Roman" w:cs="Times New Roman"/>
                <w:sz w:val="28"/>
                <w:szCs w:val="28"/>
              </w:rPr>
              <w:t>241</w:t>
            </w:r>
          </w:p>
        </w:tc>
        <w:tc>
          <w:tcPr>
            <w:tcW w:w="2196" w:type="dxa"/>
            <w:gridSpan w:val="2"/>
            <w:vAlign w:val="center"/>
          </w:tcPr>
          <w:p w14:paraId="7FB8486E"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частичная</w:t>
            </w:r>
            <w:r w:rsidRPr="00C82AFD">
              <w:rPr>
                <w:rFonts w:ascii="Times New Roman" w:hAnsi="Times New Roman" w:cs="Times New Roman"/>
                <w:sz w:val="28"/>
                <w:szCs w:val="28"/>
                <w:lang w:val="en-US"/>
              </w:rPr>
              <w:t>, n=</w:t>
            </w:r>
            <w:r w:rsidRPr="00C82AFD">
              <w:rPr>
                <w:rFonts w:ascii="Times New Roman" w:hAnsi="Times New Roman" w:cs="Times New Roman"/>
                <w:sz w:val="28"/>
                <w:szCs w:val="28"/>
              </w:rPr>
              <w:t>188</w:t>
            </w:r>
          </w:p>
        </w:tc>
        <w:tc>
          <w:tcPr>
            <w:tcW w:w="2197" w:type="dxa"/>
            <w:gridSpan w:val="2"/>
            <w:vAlign w:val="center"/>
          </w:tcPr>
          <w:p w14:paraId="5BBFAE5A"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 xml:space="preserve">нет, </w:t>
            </w:r>
            <w:r w:rsidRPr="00C82AFD">
              <w:rPr>
                <w:rFonts w:ascii="Times New Roman" w:hAnsi="Times New Roman" w:cs="Times New Roman"/>
                <w:sz w:val="28"/>
                <w:szCs w:val="28"/>
                <w:lang w:val="en-US"/>
              </w:rPr>
              <w:t>n</w:t>
            </w:r>
            <w:r w:rsidRPr="00C82AFD">
              <w:rPr>
                <w:rFonts w:ascii="Times New Roman" w:hAnsi="Times New Roman" w:cs="Times New Roman"/>
                <w:sz w:val="28"/>
                <w:szCs w:val="28"/>
              </w:rPr>
              <w:t>=127</w:t>
            </w:r>
          </w:p>
        </w:tc>
      </w:tr>
      <w:tr w:rsidR="00C82AFD" w:rsidRPr="00C82AFD" w14:paraId="7099F3A2" w14:textId="77777777" w:rsidTr="00C4030E">
        <w:tc>
          <w:tcPr>
            <w:tcW w:w="2908" w:type="dxa"/>
            <w:vMerge/>
          </w:tcPr>
          <w:p w14:paraId="3E4094DA" w14:textId="77777777" w:rsidR="00C82AFD" w:rsidRPr="00C82AFD" w:rsidRDefault="00C82AFD" w:rsidP="00C4030E">
            <w:pPr>
              <w:spacing w:after="0" w:line="240" w:lineRule="auto"/>
              <w:jc w:val="both"/>
              <w:rPr>
                <w:rFonts w:ascii="Times New Roman" w:hAnsi="Times New Roman" w:cs="Times New Roman"/>
                <w:sz w:val="28"/>
                <w:szCs w:val="28"/>
              </w:rPr>
            </w:pPr>
          </w:p>
        </w:tc>
        <w:tc>
          <w:tcPr>
            <w:tcW w:w="1098" w:type="dxa"/>
            <w:vAlign w:val="center"/>
          </w:tcPr>
          <w:p w14:paraId="4E9B45E3"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абс.ч.</w:t>
            </w:r>
          </w:p>
        </w:tc>
        <w:tc>
          <w:tcPr>
            <w:tcW w:w="1098" w:type="dxa"/>
            <w:vAlign w:val="center"/>
          </w:tcPr>
          <w:p w14:paraId="35D4F560"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w:t>
            </w:r>
          </w:p>
        </w:tc>
        <w:tc>
          <w:tcPr>
            <w:tcW w:w="1098" w:type="dxa"/>
            <w:vAlign w:val="center"/>
          </w:tcPr>
          <w:p w14:paraId="45D62A88"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абс.ч.</w:t>
            </w:r>
          </w:p>
        </w:tc>
        <w:tc>
          <w:tcPr>
            <w:tcW w:w="1098" w:type="dxa"/>
            <w:vAlign w:val="center"/>
          </w:tcPr>
          <w:p w14:paraId="442A8843"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w:t>
            </w:r>
          </w:p>
        </w:tc>
        <w:tc>
          <w:tcPr>
            <w:tcW w:w="1098" w:type="dxa"/>
            <w:vAlign w:val="center"/>
          </w:tcPr>
          <w:p w14:paraId="2EBA388D"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абс.ч.</w:t>
            </w:r>
          </w:p>
        </w:tc>
        <w:tc>
          <w:tcPr>
            <w:tcW w:w="1099" w:type="dxa"/>
            <w:vAlign w:val="center"/>
          </w:tcPr>
          <w:p w14:paraId="39183444"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w:t>
            </w:r>
          </w:p>
        </w:tc>
      </w:tr>
      <w:tr w:rsidR="00C82AFD" w:rsidRPr="00C82AFD" w14:paraId="52489C67" w14:textId="77777777" w:rsidTr="00C4030E">
        <w:tc>
          <w:tcPr>
            <w:tcW w:w="2908" w:type="dxa"/>
            <w:vAlign w:val="center"/>
          </w:tcPr>
          <w:p w14:paraId="5D24935F"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 xml:space="preserve">Монотерапия, </w:t>
            </w:r>
            <w:r w:rsidRPr="00C82AFD">
              <w:rPr>
                <w:rFonts w:ascii="Times New Roman" w:hAnsi="Times New Roman" w:cs="Times New Roman"/>
                <w:color w:val="000000"/>
                <w:sz w:val="28"/>
                <w:szCs w:val="28"/>
                <w:lang w:val="en-US" w:eastAsia="ru-RU"/>
              </w:rPr>
              <w:t>n=</w:t>
            </w:r>
            <w:r w:rsidRPr="00C82AFD">
              <w:rPr>
                <w:rFonts w:ascii="Times New Roman" w:hAnsi="Times New Roman" w:cs="Times New Roman"/>
                <w:color w:val="000000"/>
                <w:sz w:val="28"/>
                <w:szCs w:val="28"/>
                <w:lang w:eastAsia="ru-RU"/>
              </w:rPr>
              <w:t>321</w:t>
            </w:r>
          </w:p>
        </w:tc>
        <w:tc>
          <w:tcPr>
            <w:tcW w:w="1098" w:type="dxa"/>
            <w:vAlign w:val="center"/>
          </w:tcPr>
          <w:p w14:paraId="5F3697B9"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133</w:t>
            </w:r>
          </w:p>
        </w:tc>
        <w:tc>
          <w:tcPr>
            <w:tcW w:w="1098" w:type="dxa"/>
            <w:vAlign w:val="center"/>
          </w:tcPr>
          <w:p w14:paraId="4C6789D8"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41,4</w:t>
            </w:r>
          </w:p>
        </w:tc>
        <w:tc>
          <w:tcPr>
            <w:tcW w:w="1098" w:type="dxa"/>
            <w:vAlign w:val="center"/>
          </w:tcPr>
          <w:p w14:paraId="3B20040D"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106</w:t>
            </w:r>
          </w:p>
        </w:tc>
        <w:tc>
          <w:tcPr>
            <w:tcW w:w="1098" w:type="dxa"/>
            <w:vAlign w:val="center"/>
          </w:tcPr>
          <w:p w14:paraId="564845BB"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33,0</w:t>
            </w:r>
          </w:p>
        </w:tc>
        <w:tc>
          <w:tcPr>
            <w:tcW w:w="1098" w:type="dxa"/>
            <w:vAlign w:val="center"/>
          </w:tcPr>
          <w:p w14:paraId="2DA7FD10"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82</w:t>
            </w:r>
          </w:p>
        </w:tc>
        <w:tc>
          <w:tcPr>
            <w:tcW w:w="1099" w:type="dxa"/>
            <w:vAlign w:val="center"/>
          </w:tcPr>
          <w:p w14:paraId="20A41865"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25,5</w:t>
            </w:r>
          </w:p>
        </w:tc>
      </w:tr>
      <w:tr w:rsidR="00C82AFD" w:rsidRPr="00C82AFD" w14:paraId="1C86030F" w14:textId="77777777" w:rsidTr="00C4030E">
        <w:tc>
          <w:tcPr>
            <w:tcW w:w="2908" w:type="dxa"/>
            <w:vAlign w:val="center"/>
          </w:tcPr>
          <w:p w14:paraId="46A500B9" w14:textId="77777777" w:rsidR="00C82AFD" w:rsidRPr="00C82AFD" w:rsidRDefault="00C82AFD" w:rsidP="00C4030E">
            <w:pPr>
              <w:spacing w:after="0" w:line="240" w:lineRule="auto"/>
              <w:rPr>
                <w:rFonts w:ascii="Times New Roman" w:hAnsi="Times New Roman" w:cs="Times New Roman"/>
                <w:sz w:val="28"/>
                <w:szCs w:val="28"/>
              </w:rPr>
            </w:pPr>
            <w:r w:rsidRPr="00C82AFD">
              <w:rPr>
                <w:rFonts w:ascii="Times New Roman" w:hAnsi="Times New Roman" w:cs="Times New Roman"/>
                <w:color w:val="000000"/>
                <w:sz w:val="28"/>
                <w:szCs w:val="28"/>
                <w:lang w:eastAsia="ru-RU"/>
              </w:rPr>
              <w:t>1) β-адреноблокаторы</w:t>
            </w:r>
            <w:r w:rsidRPr="00C82AFD">
              <w:rPr>
                <w:rFonts w:ascii="Times New Roman" w:hAnsi="Times New Roman" w:cs="Times New Roman"/>
                <w:color w:val="000000"/>
                <w:sz w:val="28"/>
                <w:szCs w:val="28"/>
                <w:lang w:val="en-US" w:eastAsia="ru-RU"/>
              </w:rPr>
              <w:t>, n=</w:t>
            </w:r>
            <w:r w:rsidRPr="00C82AFD">
              <w:rPr>
                <w:rFonts w:ascii="Times New Roman" w:hAnsi="Times New Roman" w:cs="Times New Roman"/>
                <w:color w:val="000000"/>
                <w:sz w:val="28"/>
                <w:szCs w:val="28"/>
                <w:lang w:eastAsia="ru-RU"/>
              </w:rPr>
              <w:t>41</w:t>
            </w:r>
          </w:p>
        </w:tc>
        <w:tc>
          <w:tcPr>
            <w:tcW w:w="1098" w:type="dxa"/>
            <w:vAlign w:val="center"/>
          </w:tcPr>
          <w:p w14:paraId="431982DD"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22</w:t>
            </w:r>
          </w:p>
        </w:tc>
        <w:tc>
          <w:tcPr>
            <w:tcW w:w="1098" w:type="dxa"/>
            <w:vAlign w:val="center"/>
          </w:tcPr>
          <w:p w14:paraId="44BE20F7"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53,7</w:t>
            </w:r>
          </w:p>
        </w:tc>
        <w:tc>
          <w:tcPr>
            <w:tcW w:w="1098" w:type="dxa"/>
            <w:vAlign w:val="center"/>
          </w:tcPr>
          <w:p w14:paraId="4D0384E9"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11</w:t>
            </w:r>
          </w:p>
        </w:tc>
        <w:tc>
          <w:tcPr>
            <w:tcW w:w="1098" w:type="dxa"/>
            <w:vAlign w:val="center"/>
          </w:tcPr>
          <w:p w14:paraId="1B0ECF0A"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26,8</w:t>
            </w:r>
          </w:p>
        </w:tc>
        <w:tc>
          <w:tcPr>
            <w:tcW w:w="1098" w:type="dxa"/>
            <w:vAlign w:val="center"/>
          </w:tcPr>
          <w:p w14:paraId="222977CB"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8</w:t>
            </w:r>
          </w:p>
        </w:tc>
        <w:tc>
          <w:tcPr>
            <w:tcW w:w="1099" w:type="dxa"/>
            <w:vAlign w:val="center"/>
          </w:tcPr>
          <w:p w14:paraId="2BE57353"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19,5</w:t>
            </w:r>
          </w:p>
        </w:tc>
      </w:tr>
      <w:tr w:rsidR="00C82AFD" w:rsidRPr="00C82AFD" w14:paraId="7380CDC4" w14:textId="77777777" w:rsidTr="00C4030E">
        <w:tc>
          <w:tcPr>
            <w:tcW w:w="2908" w:type="dxa"/>
            <w:vAlign w:val="center"/>
          </w:tcPr>
          <w:p w14:paraId="5C300A00" w14:textId="77777777" w:rsidR="00C82AFD" w:rsidRPr="00C82AFD" w:rsidRDefault="00C82AFD" w:rsidP="00C4030E">
            <w:pPr>
              <w:spacing w:after="0" w:line="240" w:lineRule="auto"/>
              <w:rPr>
                <w:rFonts w:ascii="Times New Roman" w:hAnsi="Times New Roman" w:cs="Times New Roman"/>
                <w:sz w:val="28"/>
                <w:szCs w:val="28"/>
              </w:rPr>
            </w:pPr>
            <w:r w:rsidRPr="00C82AFD">
              <w:rPr>
                <w:rFonts w:ascii="Times New Roman" w:hAnsi="Times New Roman" w:cs="Times New Roman"/>
                <w:color w:val="000000"/>
                <w:sz w:val="28"/>
                <w:szCs w:val="28"/>
                <w:lang w:eastAsia="ru-RU"/>
              </w:rPr>
              <w:t>2) блокаторы кальциевых каналов</w:t>
            </w:r>
            <w:r w:rsidRPr="00C82AFD">
              <w:rPr>
                <w:rFonts w:ascii="Times New Roman" w:hAnsi="Times New Roman" w:cs="Times New Roman"/>
                <w:color w:val="000000"/>
                <w:sz w:val="28"/>
                <w:szCs w:val="28"/>
                <w:lang w:val="en-US" w:eastAsia="ru-RU"/>
              </w:rPr>
              <w:t>, n=</w:t>
            </w:r>
            <w:r w:rsidRPr="00C82AFD">
              <w:rPr>
                <w:rFonts w:ascii="Times New Roman" w:hAnsi="Times New Roman" w:cs="Times New Roman"/>
                <w:color w:val="000000"/>
                <w:sz w:val="28"/>
                <w:szCs w:val="28"/>
                <w:lang w:eastAsia="ru-RU"/>
              </w:rPr>
              <w:t>57</w:t>
            </w:r>
          </w:p>
        </w:tc>
        <w:tc>
          <w:tcPr>
            <w:tcW w:w="1098" w:type="dxa"/>
            <w:vAlign w:val="center"/>
          </w:tcPr>
          <w:p w14:paraId="39FC7AA4"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24</w:t>
            </w:r>
          </w:p>
        </w:tc>
        <w:tc>
          <w:tcPr>
            <w:tcW w:w="1098" w:type="dxa"/>
            <w:vAlign w:val="center"/>
          </w:tcPr>
          <w:p w14:paraId="25F9BAD9"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42,1</w:t>
            </w:r>
          </w:p>
        </w:tc>
        <w:tc>
          <w:tcPr>
            <w:tcW w:w="1098" w:type="dxa"/>
            <w:vAlign w:val="center"/>
          </w:tcPr>
          <w:p w14:paraId="7881E56E"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21</w:t>
            </w:r>
          </w:p>
        </w:tc>
        <w:tc>
          <w:tcPr>
            <w:tcW w:w="1098" w:type="dxa"/>
            <w:vAlign w:val="center"/>
          </w:tcPr>
          <w:p w14:paraId="2A4B9B8F"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36,8</w:t>
            </w:r>
          </w:p>
        </w:tc>
        <w:tc>
          <w:tcPr>
            <w:tcW w:w="1098" w:type="dxa"/>
            <w:vAlign w:val="center"/>
          </w:tcPr>
          <w:p w14:paraId="319B7453"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12</w:t>
            </w:r>
          </w:p>
        </w:tc>
        <w:tc>
          <w:tcPr>
            <w:tcW w:w="1099" w:type="dxa"/>
            <w:vAlign w:val="center"/>
          </w:tcPr>
          <w:p w14:paraId="33CA508C"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21,1</w:t>
            </w:r>
          </w:p>
        </w:tc>
      </w:tr>
      <w:tr w:rsidR="00C82AFD" w:rsidRPr="00C82AFD" w14:paraId="7083A199" w14:textId="77777777" w:rsidTr="00C4030E">
        <w:tc>
          <w:tcPr>
            <w:tcW w:w="2908" w:type="dxa"/>
            <w:vAlign w:val="center"/>
          </w:tcPr>
          <w:p w14:paraId="2F62E046"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 ингибиторы АПФ</w:t>
            </w:r>
            <w:r w:rsidRPr="00C82AFD">
              <w:rPr>
                <w:rFonts w:ascii="Times New Roman" w:hAnsi="Times New Roman" w:cs="Times New Roman"/>
                <w:color w:val="000000"/>
                <w:sz w:val="28"/>
                <w:szCs w:val="28"/>
                <w:lang w:val="en-US" w:eastAsia="ru-RU"/>
              </w:rPr>
              <w:t>, n=</w:t>
            </w:r>
            <w:r w:rsidRPr="00C82AFD">
              <w:rPr>
                <w:rFonts w:ascii="Times New Roman" w:hAnsi="Times New Roman" w:cs="Times New Roman"/>
                <w:color w:val="000000"/>
                <w:sz w:val="28"/>
                <w:szCs w:val="28"/>
                <w:lang w:eastAsia="ru-RU"/>
              </w:rPr>
              <w:t>103</w:t>
            </w:r>
          </w:p>
        </w:tc>
        <w:tc>
          <w:tcPr>
            <w:tcW w:w="1098" w:type="dxa"/>
            <w:vAlign w:val="center"/>
          </w:tcPr>
          <w:p w14:paraId="7F42B1DF"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34</w:t>
            </w:r>
          </w:p>
        </w:tc>
        <w:tc>
          <w:tcPr>
            <w:tcW w:w="1098" w:type="dxa"/>
            <w:vAlign w:val="center"/>
          </w:tcPr>
          <w:p w14:paraId="3CAEAD0D"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33,0</w:t>
            </w:r>
          </w:p>
        </w:tc>
        <w:tc>
          <w:tcPr>
            <w:tcW w:w="1098" w:type="dxa"/>
            <w:vAlign w:val="center"/>
          </w:tcPr>
          <w:p w14:paraId="14319B13"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41</w:t>
            </w:r>
          </w:p>
        </w:tc>
        <w:tc>
          <w:tcPr>
            <w:tcW w:w="1098" w:type="dxa"/>
            <w:vAlign w:val="center"/>
          </w:tcPr>
          <w:p w14:paraId="4E16E917"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39,8</w:t>
            </w:r>
          </w:p>
        </w:tc>
        <w:tc>
          <w:tcPr>
            <w:tcW w:w="1098" w:type="dxa"/>
            <w:vAlign w:val="center"/>
          </w:tcPr>
          <w:p w14:paraId="5FF8F23E"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28</w:t>
            </w:r>
          </w:p>
        </w:tc>
        <w:tc>
          <w:tcPr>
            <w:tcW w:w="1099" w:type="dxa"/>
            <w:vAlign w:val="center"/>
          </w:tcPr>
          <w:p w14:paraId="6C721B06"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27,2</w:t>
            </w:r>
          </w:p>
        </w:tc>
      </w:tr>
      <w:tr w:rsidR="00C82AFD" w:rsidRPr="00C82AFD" w14:paraId="7295A83E" w14:textId="77777777" w:rsidTr="00C4030E">
        <w:tc>
          <w:tcPr>
            <w:tcW w:w="2908" w:type="dxa"/>
            <w:vAlign w:val="center"/>
          </w:tcPr>
          <w:p w14:paraId="04DB647F"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4) антагонисты рецепторов ангиотензина</w:t>
            </w:r>
            <w:r w:rsidRPr="00C82AFD">
              <w:rPr>
                <w:rFonts w:ascii="Times New Roman" w:hAnsi="Times New Roman" w:cs="Times New Roman"/>
                <w:color w:val="000000"/>
                <w:sz w:val="28"/>
                <w:szCs w:val="28"/>
                <w:lang w:val="en-US" w:eastAsia="ru-RU"/>
              </w:rPr>
              <w:t>, n=</w:t>
            </w:r>
            <w:r w:rsidRPr="00C82AFD">
              <w:rPr>
                <w:rFonts w:ascii="Times New Roman" w:hAnsi="Times New Roman" w:cs="Times New Roman"/>
                <w:color w:val="000000"/>
                <w:sz w:val="28"/>
                <w:szCs w:val="28"/>
                <w:lang w:eastAsia="ru-RU"/>
              </w:rPr>
              <w:t>8</w:t>
            </w:r>
          </w:p>
        </w:tc>
        <w:tc>
          <w:tcPr>
            <w:tcW w:w="1098" w:type="dxa"/>
            <w:vAlign w:val="center"/>
          </w:tcPr>
          <w:p w14:paraId="6FAAFDA1"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w:t>
            </w:r>
          </w:p>
        </w:tc>
        <w:tc>
          <w:tcPr>
            <w:tcW w:w="1098" w:type="dxa"/>
            <w:vAlign w:val="center"/>
          </w:tcPr>
          <w:p w14:paraId="0DD0EAC0"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50,0</w:t>
            </w:r>
          </w:p>
        </w:tc>
        <w:tc>
          <w:tcPr>
            <w:tcW w:w="1098" w:type="dxa"/>
            <w:vAlign w:val="center"/>
          </w:tcPr>
          <w:p w14:paraId="22CA7289"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w:t>
            </w:r>
          </w:p>
        </w:tc>
        <w:tc>
          <w:tcPr>
            <w:tcW w:w="1098" w:type="dxa"/>
            <w:vAlign w:val="center"/>
          </w:tcPr>
          <w:p w14:paraId="4B98C0BE"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25,0</w:t>
            </w:r>
          </w:p>
        </w:tc>
        <w:tc>
          <w:tcPr>
            <w:tcW w:w="1098" w:type="dxa"/>
            <w:vAlign w:val="center"/>
          </w:tcPr>
          <w:p w14:paraId="3E272419"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w:t>
            </w:r>
          </w:p>
        </w:tc>
        <w:tc>
          <w:tcPr>
            <w:tcW w:w="1099" w:type="dxa"/>
            <w:vAlign w:val="center"/>
          </w:tcPr>
          <w:p w14:paraId="7EA09C35"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25,0</w:t>
            </w:r>
          </w:p>
        </w:tc>
      </w:tr>
      <w:tr w:rsidR="00C82AFD" w:rsidRPr="00C82AFD" w14:paraId="24E77250" w14:textId="77777777" w:rsidTr="00C4030E">
        <w:tc>
          <w:tcPr>
            <w:tcW w:w="2908" w:type="dxa"/>
            <w:vAlign w:val="center"/>
          </w:tcPr>
          <w:p w14:paraId="726450A0"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5) диуретические средства</w:t>
            </w:r>
            <w:r w:rsidRPr="00C82AFD">
              <w:rPr>
                <w:rFonts w:ascii="Times New Roman" w:hAnsi="Times New Roman" w:cs="Times New Roman"/>
                <w:color w:val="000000"/>
                <w:sz w:val="28"/>
                <w:szCs w:val="28"/>
                <w:lang w:val="en-US" w:eastAsia="ru-RU"/>
              </w:rPr>
              <w:t>, n=</w:t>
            </w:r>
            <w:r w:rsidRPr="00C82AFD">
              <w:rPr>
                <w:rFonts w:ascii="Times New Roman" w:hAnsi="Times New Roman" w:cs="Times New Roman"/>
                <w:color w:val="000000"/>
                <w:sz w:val="28"/>
                <w:szCs w:val="28"/>
                <w:lang w:eastAsia="ru-RU"/>
              </w:rPr>
              <w:t>41</w:t>
            </w:r>
          </w:p>
        </w:tc>
        <w:tc>
          <w:tcPr>
            <w:tcW w:w="1098" w:type="dxa"/>
            <w:vAlign w:val="center"/>
          </w:tcPr>
          <w:p w14:paraId="0D75FEF1"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16</w:t>
            </w:r>
          </w:p>
        </w:tc>
        <w:tc>
          <w:tcPr>
            <w:tcW w:w="1098" w:type="dxa"/>
            <w:vAlign w:val="center"/>
          </w:tcPr>
          <w:p w14:paraId="02C21DED"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39,0</w:t>
            </w:r>
          </w:p>
        </w:tc>
        <w:tc>
          <w:tcPr>
            <w:tcW w:w="1098" w:type="dxa"/>
            <w:vAlign w:val="center"/>
          </w:tcPr>
          <w:p w14:paraId="6C02AD51"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10</w:t>
            </w:r>
          </w:p>
        </w:tc>
        <w:tc>
          <w:tcPr>
            <w:tcW w:w="1098" w:type="dxa"/>
            <w:vAlign w:val="center"/>
          </w:tcPr>
          <w:p w14:paraId="3DBFDA50"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24,4</w:t>
            </w:r>
          </w:p>
        </w:tc>
        <w:tc>
          <w:tcPr>
            <w:tcW w:w="1098" w:type="dxa"/>
            <w:vAlign w:val="center"/>
          </w:tcPr>
          <w:p w14:paraId="04271066"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15</w:t>
            </w:r>
          </w:p>
        </w:tc>
        <w:tc>
          <w:tcPr>
            <w:tcW w:w="1099" w:type="dxa"/>
            <w:vAlign w:val="center"/>
          </w:tcPr>
          <w:p w14:paraId="69ACCAA8"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36,6</w:t>
            </w:r>
          </w:p>
        </w:tc>
      </w:tr>
      <w:tr w:rsidR="00C82AFD" w:rsidRPr="00C82AFD" w14:paraId="585006B2" w14:textId="77777777" w:rsidTr="00C4030E">
        <w:tc>
          <w:tcPr>
            <w:tcW w:w="2908" w:type="dxa"/>
            <w:vAlign w:val="center"/>
          </w:tcPr>
          <w:p w14:paraId="5E193463"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 xml:space="preserve">6) агонисты I1-имидазолиновых рецепторов, </w:t>
            </w:r>
            <w:r w:rsidRPr="00C82AFD">
              <w:rPr>
                <w:rFonts w:ascii="Times New Roman" w:hAnsi="Times New Roman" w:cs="Times New Roman"/>
                <w:color w:val="000000"/>
                <w:sz w:val="28"/>
                <w:szCs w:val="28"/>
                <w:lang w:val="en-US" w:eastAsia="ru-RU"/>
              </w:rPr>
              <w:t>n</w:t>
            </w:r>
            <w:r w:rsidRPr="00C82AFD">
              <w:rPr>
                <w:rFonts w:ascii="Times New Roman" w:hAnsi="Times New Roman" w:cs="Times New Roman"/>
                <w:color w:val="000000"/>
                <w:sz w:val="28"/>
                <w:szCs w:val="28"/>
                <w:lang w:eastAsia="ru-RU"/>
              </w:rPr>
              <w:t>=62</w:t>
            </w:r>
          </w:p>
        </w:tc>
        <w:tc>
          <w:tcPr>
            <w:tcW w:w="1098" w:type="dxa"/>
            <w:vAlign w:val="center"/>
          </w:tcPr>
          <w:p w14:paraId="07FBA531"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30</w:t>
            </w:r>
          </w:p>
        </w:tc>
        <w:tc>
          <w:tcPr>
            <w:tcW w:w="1098" w:type="dxa"/>
            <w:vAlign w:val="center"/>
          </w:tcPr>
          <w:p w14:paraId="5BFCF981"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48,4</w:t>
            </w:r>
          </w:p>
        </w:tc>
        <w:tc>
          <w:tcPr>
            <w:tcW w:w="1098" w:type="dxa"/>
            <w:vAlign w:val="center"/>
          </w:tcPr>
          <w:p w14:paraId="12FCA641"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19</w:t>
            </w:r>
          </w:p>
        </w:tc>
        <w:tc>
          <w:tcPr>
            <w:tcW w:w="1098" w:type="dxa"/>
            <w:vAlign w:val="center"/>
          </w:tcPr>
          <w:p w14:paraId="0182BDAB"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30,6</w:t>
            </w:r>
          </w:p>
        </w:tc>
        <w:tc>
          <w:tcPr>
            <w:tcW w:w="1098" w:type="dxa"/>
            <w:vAlign w:val="center"/>
          </w:tcPr>
          <w:p w14:paraId="0FB3097D"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13</w:t>
            </w:r>
          </w:p>
        </w:tc>
        <w:tc>
          <w:tcPr>
            <w:tcW w:w="1099" w:type="dxa"/>
            <w:vAlign w:val="center"/>
          </w:tcPr>
          <w:p w14:paraId="627FB502"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21,0</w:t>
            </w:r>
          </w:p>
        </w:tc>
      </w:tr>
      <w:tr w:rsidR="00C82AFD" w:rsidRPr="00C82AFD" w14:paraId="67B1DE5A" w14:textId="77777777" w:rsidTr="00C4030E">
        <w:tc>
          <w:tcPr>
            <w:tcW w:w="2908" w:type="dxa"/>
            <w:vAlign w:val="center"/>
          </w:tcPr>
          <w:p w14:paraId="111DD1A7"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Прочие варианты монотерапии</w:t>
            </w:r>
            <w:r w:rsidRPr="00C82AFD">
              <w:rPr>
                <w:rFonts w:ascii="Times New Roman" w:hAnsi="Times New Roman" w:cs="Times New Roman"/>
                <w:color w:val="000000"/>
                <w:sz w:val="28"/>
                <w:szCs w:val="28"/>
                <w:lang w:val="en-US" w:eastAsia="ru-RU"/>
              </w:rPr>
              <w:t>, n=</w:t>
            </w:r>
            <w:r w:rsidRPr="00C82AFD">
              <w:rPr>
                <w:rFonts w:ascii="Times New Roman" w:hAnsi="Times New Roman" w:cs="Times New Roman"/>
                <w:color w:val="000000"/>
                <w:sz w:val="28"/>
                <w:szCs w:val="28"/>
                <w:lang w:eastAsia="ru-RU"/>
              </w:rPr>
              <w:t>9</w:t>
            </w:r>
          </w:p>
        </w:tc>
        <w:tc>
          <w:tcPr>
            <w:tcW w:w="1098" w:type="dxa"/>
            <w:vAlign w:val="center"/>
          </w:tcPr>
          <w:p w14:paraId="4000B83A"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3</w:t>
            </w:r>
          </w:p>
        </w:tc>
        <w:tc>
          <w:tcPr>
            <w:tcW w:w="1098" w:type="dxa"/>
            <w:vAlign w:val="center"/>
          </w:tcPr>
          <w:p w14:paraId="76A86AA0"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33,3</w:t>
            </w:r>
          </w:p>
        </w:tc>
        <w:tc>
          <w:tcPr>
            <w:tcW w:w="1098" w:type="dxa"/>
            <w:vAlign w:val="center"/>
          </w:tcPr>
          <w:p w14:paraId="360F68FF"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w:t>
            </w:r>
          </w:p>
        </w:tc>
        <w:tc>
          <w:tcPr>
            <w:tcW w:w="1098" w:type="dxa"/>
            <w:vAlign w:val="center"/>
          </w:tcPr>
          <w:p w14:paraId="083BD5A2"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22,2</w:t>
            </w:r>
          </w:p>
        </w:tc>
        <w:tc>
          <w:tcPr>
            <w:tcW w:w="1098" w:type="dxa"/>
            <w:vAlign w:val="center"/>
          </w:tcPr>
          <w:p w14:paraId="7A7F56E7"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w:t>
            </w:r>
          </w:p>
        </w:tc>
        <w:tc>
          <w:tcPr>
            <w:tcW w:w="1099" w:type="dxa"/>
            <w:vAlign w:val="center"/>
          </w:tcPr>
          <w:p w14:paraId="0235DED2"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44,4</w:t>
            </w:r>
          </w:p>
        </w:tc>
      </w:tr>
      <w:tr w:rsidR="00C82AFD" w:rsidRPr="00C82AFD" w14:paraId="6DDA4E24" w14:textId="77777777" w:rsidTr="00C4030E">
        <w:tc>
          <w:tcPr>
            <w:tcW w:w="2908" w:type="dxa"/>
            <w:vAlign w:val="center"/>
          </w:tcPr>
          <w:p w14:paraId="2DAC0827"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Сочетания</w:t>
            </w:r>
            <w:r w:rsidRPr="00C82AFD">
              <w:rPr>
                <w:rFonts w:ascii="Times New Roman" w:hAnsi="Times New Roman" w:cs="Times New Roman"/>
                <w:color w:val="000000"/>
                <w:sz w:val="28"/>
                <w:szCs w:val="28"/>
                <w:lang w:val="en-US" w:eastAsia="ru-RU"/>
              </w:rPr>
              <w:t>, n=</w:t>
            </w:r>
            <w:r w:rsidRPr="00C82AFD">
              <w:rPr>
                <w:rFonts w:ascii="Times New Roman" w:hAnsi="Times New Roman" w:cs="Times New Roman"/>
                <w:color w:val="000000"/>
                <w:sz w:val="28"/>
                <w:szCs w:val="28"/>
                <w:lang w:eastAsia="ru-RU"/>
              </w:rPr>
              <w:t>104</w:t>
            </w:r>
          </w:p>
        </w:tc>
        <w:tc>
          <w:tcPr>
            <w:tcW w:w="1098" w:type="dxa"/>
            <w:vAlign w:val="center"/>
          </w:tcPr>
          <w:p w14:paraId="3BC18866"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45</w:t>
            </w:r>
          </w:p>
        </w:tc>
        <w:tc>
          <w:tcPr>
            <w:tcW w:w="1098" w:type="dxa"/>
            <w:vAlign w:val="center"/>
          </w:tcPr>
          <w:p w14:paraId="0A9A8ECB"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43,3</w:t>
            </w:r>
          </w:p>
        </w:tc>
        <w:tc>
          <w:tcPr>
            <w:tcW w:w="1098" w:type="dxa"/>
            <w:vAlign w:val="center"/>
          </w:tcPr>
          <w:p w14:paraId="6664BE23"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37</w:t>
            </w:r>
          </w:p>
        </w:tc>
        <w:tc>
          <w:tcPr>
            <w:tcW w:w="1098" w:type="dxa"/>
            <w:vAlign w:val="center"/>
          </w:tcPr>
          <w:p w14:paraId="41DF2DFD"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35,6</w:t>
            </w:r>
          </w:p>
        </w:tc>
        <w:tc>
          <w:tcPr>
            <w:tcW w:w="1098" w:type="dxa"/>
            <w:vAlign w:val="center"/>
          </w:tcPr>
          <w:p w14:paraId="29F4249E"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22</w:t>
            </w:r>
          </w:p>
        </w:tc>
        <w:tc>
          <w:tcPr>
            <w:tcW w:w="1099" w:type="dxa"/>
            <w:vAlign w:val="center"/>
          </w:tcPr>
          <w:p w14:paraId="162D95D8"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21,2</w:t>
            </w:r>
          </w:p>
        </w:tc>
      </w:tr>
      <w:tr w:rsidR="00C82AFD" w:rsidRPr="00C82AFD" w14:paraId="60E1240D" w14:textId="77777777" w:rsidTr="00C4030E">
        <w:tc>
          <w:tcPr>
            <w:tcW w:w="2908" w:type="dxa"/>
            <w:vAlign w:val="center"/>
          </w:tcPr>
          <w:p w14:paraId="6AF4B0A3"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Фиксированные комбинации</w:t>
            </w:r>
            <w:r w:rsidRPr="00C82AFD">
              <w:rPr>
                <w:rFonts w:ascii="Times New Roman" w:hAnsi="Times New Roman" w:cs="Times New Roman"/>
                <w:color w:val="000000"/>
                <w:sz w:val="28"/>
                <w:szCs w:val="28"/>
                <w:lang w:val="en-US" w:eastAsia="ru-RU"/>
              </w:rPr>
              <w:t>, n=</w:t>
            </w:r>
            <w:r w:rsidRPr="00C82AFD">
              <w:rPr>
                <w:rFonts w:ascii="Times New Roman" w:hAnsi="Times New Roman" w:cs="Times New Roman"/>
                <w:color w:val="000000"/>
                <w:sz w:val="28"/>
                <w:szCs w:val="28"/>
                <w:lang w:eastAsia="ru-RU"/>
              </w:rPr>
              <w:t>131</w:t>
            </w:r>
          </w:p>
        </w:tc>
        <w:tc>
          <w:tcPr>
            <w:tcW w:w="1098" w:type="dxa"/>
            <w:vAlign w:val="center"/>
          </w:tcPr>
          <w:p w14:paraId="48295D44"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63</w:t>
            </w:r>
          </w:p>
        </w:tc>
        <w:tc>
          <w:tcPr>
            <w:tcW w:w="1098" w:type="dxa"/>
            <w:vAlign w:val="center"/>
          </w:tcPr>
          <w:p w14:paraId="75EBE3E0"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48,1</w:t>
            </w:r>
          </w:p>
        </w:tc>
        <w:tc>
          <w:tcPr>
            <w:tcW w:w="1098" w:type="dxa"/>
            <w:vAlign w:val="center"/>
          </w:tcPr>
          <w:p w14:paraId="7591F0F9"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45</w:t>
            </w:r>
          </w:p>
        </w:tc>
        <w:tc>
          <w:tcPr>
            <w:tcW w:w="1098" w:type="dxa"/>
            <w:vAlign w:val="center"/>
          </w:tcPr>
          <w:p w14:paraId="7AD6702C"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34,4</w:t>
            </w:r>
          </w:p>
        </w:tc>
        <w:tc>
          <w:tcPr>
            <w:tcW w:w="1098" w:type="dxa"/>
            <w:vAlign w:val="center"/>
          </w:tcPr>
          <w:p w14:paraId="0F9A4199"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23</w:t>
            </w:r>
          </w:p>
        </w:tc>
        <w:tc>
          <w:tcPr>
            <w:tcW w:w="1099" w:type="dxa"/>
            <w:vAlign w:val="center"/>
          </w:tcPr>
          <w:p w14:paraId="2BD33691"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17,6</w:t>
            </w:r>
          </w:p>
        </w:tc>
      </w:tr>
    </w:tbl>
    <w:p w14:paraId="442E4FC9" w14:textId="77777777" w:rsidR="00C82AFD" w:rsidRDefault="00C82AFD" w:rsidP="00C82AFD">
      <w:pPr>
        <w:spacing w:after="0" w:line="240" w:lineRule="auto"/>
        <w:ind w:firstLine="709"/>
        <w:jc w:val="both"/>
        <w:rPr>
          <w:rFonts w:ascii="Times New Roman" w:hAnsi="Times New Roman" w:cs="Times New Roman"/>
          <w:sz w:val="28"/>
          <w:szCs w:val="28"/>
        </w:rPr>
      </w:pPr>
    </w:p>
    <w:p w14:paraId="213FBBA4" w14:textId="77777777" w:rsidR="00C82AFD" w:rsidRDefault="00C82AFD" w:rsidP="00C82A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Отсутствие приверженности среди всех обследованных реже всего наблюдалось при назначении фиксированных комбинаций препаратов, монотерапии β-адреноблокаторами, агонистами </w:t>
      </w:r>
      <w:r w:rsidRPr="00BE6A69">
        <w:rPr>
          <w:rFonts w:ascii="Times New Roman" w:hAnsi="Times New Roman" w:cs="Times New Roman"/>
          <w:sz w:val="28"/>
          <w:szCs w:val="28"/>
        </w:rPr>
        <w:t>I1-</w:t>
      </w:r>
      <w:r>
        <w:rPr>
          <w:rFonts w:ascii="Times New Roman" w:hAnsi="Times New Roman" w:cs="Times New Roman"/>
          <w:sz w:val="28"/>
          <w:szCs w:val="28"/>
        </w:rPr>
        <w:t>имидазолиновых рецепторов и антагонистами кальциевых каналов. Высокие значения отсутствия приверженности характеризовали терапию диуретиками и нечасто назначаемые прочие варианты монотерапии. Достаточно высокой оказалась приверженность к применению сочетаний нескольких изолированных лекарственных форм.</w:t>
      </w:r>
    </w:p>
    <w:p w14:paraId="250E4C3C" w14:textId="77777777" w:rsidR="00C82AFD" w:rsidRDefault="00C82AFD" w:rsidP="00C82A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этом различия между по приверженности между отдельными препаратами были незначимыми. Так, при парном анализе по критерию между применением β-адреноблокаторов и ингибиторов АПФ χ</w:t>
      </w:r>
      <w:r w:rsidRPr="004B549D">
        <w:rPr>
          <w:rFonts w:ascii="Times New Roman" w:hAnsi="Times New Roman" w:cs="Times New Roman"/>
          <w:sz w:val="28"/>
          <w:szCs w:val="28"/>
          <w:vertAlign w:val="superscript"/>
        </w:rPr>
        <w:t>2</w:t>
      </w:r>
      <w:r>
        <w:rPr>
          <w:rFonts w:ascii="Times New Roman" w:hAnsi="Times New Roman" w:cs="Times New Roman"/>
          <w:sz w:val="28"/>
          <w:szCs w:val="28"/>
        </w:rPr>
        <w:t>=5,273 р=0,072,</w:t>
      </w:r>
      <w:r w:rsidRPr="004B549D">
        <w:rPr>
          <w:rFonts w:ascii="Times New Roman" w:hAnsi="Times New Roman" w:cs="Times New Roman"/>
          <w:sz w:val="28"/>
          <w:szCs w:val="28"/>
        </w:rPr>
        <w:t xml:space="preserve"> </w:t>
      </w:r>
      <w:r>
        <w:rPr>
          <w:rFonts w:ascii="Times New Roman" w:hAnsi="Times New Roman" w:cs="Times New Roman"/>
          <w:sz w:val="28"/>
          <w:szCs w:val="28"/>
        </w:rPr>
        <w:br/>
        <w:t>β-адреноблокаторов и блокаторов кальциевых каналов - χ</w:t>
      </w:r>
      <w:r w:rsidRPr="004B549D">
        <w:rPr>
          <w:rFonts w:ascii="Times New Roman" w:hAnsi="Times New Roman" w:cs="Times New Roman"/>
          <w:sz w:val="28"/>
          <w:szCs w:val="28"/>
          <w:vertAlign w:val="superscript"/>
        </w:rPr>
        <w:t>2</w:t>
      </w:r>
      <w:r>
        <w:rPr>
          <w:rFonts w:ascii="Times New Roman" w:hAnsi="Times New Roman" w:cs="Times New Roman"/>
          <w:sz w:val="28"/>
          <w:szCs w:val="28"/>
        </w:rPr>
        <w:t>=1,438, р=0,488.</w:t>
      </w:r>
    </w:p>
    <w:p w14:paraId="308F627B" w14:textId="77777777" w:rsidR="00C82AFD" w:rsidRDefault="00C82AFD" w:rsidP="00C82A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сравнении всех вариантов монотерапии с применением сочетаний препаратов определено χ</w:t>
      </w:r>
      <w:r w:rsidRPr="004B549D">
        <w:rPr>
          <w:rFonts w:ascii="Times New Roman" w:hAnsi="Times New Roman" w:cs="Times New Roman"/>
          <w:sz w:val="28"/>
          <w:szCs w:val="28"/>
          <w:vertAlign w:val="superscript"/>
        </w:rPr>
        <w:t>2</w:t>
      </w:r>
      <w:r>
        <w:rPr>
          <w:rFonts w:ascii="Times New Roman" w:hAnsi="Times New Roman" w:cs="Times New Roman"/>
          <w:sz w:val="28"/>
          <w:szCs w:val="28"/>
        </w:rPr>
        <w:t>=0,920, р=0,626, с применением фиксированных комбинаций χ</w:t>
      </w:r>
      <w:r w:rsidRPr="004B549D">
        <w:rPr>
          <w:rFonts w:ascii="Times New Roman" w:hAnsi="Times New Roman" w:cs="Times New Roman"/>
          <w:sz w:val="28"/>
          <w:szCs w:val="28"/>
          <w:vertAlign w:val="superscript"/>
        </w:rPr>
        <w:t>2</w:t>
      </w:r>
      <w:r>
        <w:rPr>
          <w:rFonts w:ascii="Times New Roman" w:hAnsi="Times New Roman" w:cs="Times New Roman"/>
          <w:sz w:val="28"/>
          <w:szCs w:val="28"/>
        </w:rPr>
        <w:t>=4,061, р=0,132.</w:t>
      </w:r>
    </w:p>
    <w:p w14:paraId="07C1C382" w14:textId="77777777" w:rsidR="00C82AFD" w:rsidRPr="00C83392" w:rsidRDefault="00C82AFD" w:rsidP="00C82A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таблице 3</w:t>
      </w:r>
      <w:r w:rsidRPr="00876D2C">
        <w:rPr>
          <w:rFonts w:ascii="Times New Roman" w:hAnsi="Times New Roman" w:cs="Times New Roman"/>
          <w:sz w:val="28"/>
          <w:szCs w:val="28"/>
        </w:rPr>
        <w:t>2</w:t>
      </w:r>
      <w:r>
        <w:rPr>
          <w:rFonts w:ascii="Times New Roman" w:hAnsi="Times New Roman" w:cs="Times New Roman"/>
          <w:sz w:val="28"/>
          <w:szCs w:val="28"/>
        </w:rPr>
        <w:t xml:space="preserve"> представлено распределение данных о зависимости приверженности от варианта лечения по форме и степени АГ.</w:t>
      </w:r>
    </w:p>
    <w:p w14:paraId="15455E4F" w14:textId="77777777" w:rsidR="00C82AFD" w:rsidRDefault="00C82AFD" w:rsidP="00C82AFD">
      <w:pPr>
        <w:spacing w:after="0" w:line="240" w:lineRule="auto"/>
        <w:ind w:firstLine="567"/>
        <w:jc w:val="both"/>
        <w:rPr>
          <w:rFonts w:ascii="Times New Roman" w:hAnsi="Times New Roman" w:cs="Times New Roman"/>
          <w:sz w:val="28"/>
          <w:szCs w:val="28"/>
        </w:rPr>
      </w:pPr>
    </w:p>
    <w:p w14:paraId="09EEA30B" w14:textId="77777777" w:rsidR="00C82AFD" w:rsidRDefault="00C82AFD" w:rsidP="00C82AFD">
      <w:pPr>
        <w:spacing w:after="0" w:line="240" w:lineRule="auto"/>
        <w:jc w:val="both"/>
        <w:rPr>
          <w:rFonts w:ascii="Times New Roman" w:hAnsi="Times New Roman" w:cs="Times New Roman"/>
          <w:sz w:val="28"/>
          <w:szCs w:val="28"/>
        </w:rPr>
      </w:pPr>
      <w:r w:rsidRPr="008A3DCC">
        <w:rPr>
          <w:rFonts w:ascii="Times New Roman" w:hAnsi="Times New Roman" w:cs="Times New Roman"/>
          <w:sz w:val="28"/>
          <w:szCs w:val="28"/>
        </w:rPr>
        <w:t xml:space="preserve">Таблица </w:t>
      </w:r>
      <w:r>
        <w:rPr>
          <w:rFonts w:ascii="Times New Roman" w:hAnsi="Times New Roman" w:cs="Times New Roman"/>
          <w:sz w:val="28"/>
          <w:szCs w:val="28"/>
        </w:rPr>
        <w:t>3</w:t>
      </w:r>
      <w:r w:rsidRPr="00876D2C">
        <w:rPr>
          <w:rFonts w:ascii="Times New Roman" w:hAnsi="Times New Roman" w:cs="Times New Roman"/>
          <w:sz w:val="28"/>
          <w:szCs w:val="28"/>
        </w:rPr>
        <w:t>2</w:t>
      </w:r>
      <w:r w:rsidRPr="008A3DCC">
        <w:rPr>
          <w:rFonts w:ascii="Times New Roman" w:hAnsi="Times New Roman" w:cs="Times New Roman"/>
          <w:sz w:val="28"/>
          <w:szCs w:val="28"/>
        </w:rPr>
        <w:t xml:space="preserve"> – Влияние варианта антигипертензивной терапии на приверженность в зависимости от степени повышения АД</w:t>
      </w:r>
      <w:r>
        <w:rPr>
          <w:rFonts w:ascii="Times New Roman" w:hAnsi="Times New Roman" w:cs="Times New Roman"/>
          <w:sz w:val="28"/>
          <w:szCs w:val="28"/>
        </w:rPr>
        <w:t xml:space="preserve"> у лиц пожилого и старческого возраста</w:t>
      </w:r>
    </w:p>
    <w:p w14:paraId="2FE1CBD2" w14:textId="77777777" w:rsidR="00C82AFD" w:rsidRDefault="00C82AFD" w:rsidP="00C82AFD">
      <w:pPr>
        <w:spacing w:after="0" w:line="240" w:lineRule="auto"/>
        <w:jc w:val="both"/>
        <w:rPr>
          <w:rFonts w:ascii="Times New Roman" w:hAnsi="Times New Roman" w:cs="Times New Roman"/>
          <w:sz w:val="28"/>
          <w:szCs w:val="28"/>
        </w:rPr>
      </w:pPr>
    </w:p>
    <w:tbl>
      <w:tblPr>
        <w:tblW w:w="9639"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97"/>
        <w:gridCol w:w="938"/>
        <w:gridCol w:w="832"/>
        <w:gridCol w:w="833"/>
        <w:gridCol w:w="833"/>
        <w:gridCol w:w="833"/>
        <w:gridCol w:w="833"/>
        <w:gridCol w:w="833"/>
        <w:gridCol w:w="833"/>
        <w:gridCol w:w="974"/>
      </w:tblGrid>
      <w:tr w:rsidR="00C82AFD" w:rsidRPr="00C82AFD" w14:paraId="01499A95" w14:textId="77777777" w:rsidTr="00C82AFD">
        <w:tc>
          <w:tcPr>
            <w:tcW w:w="1897" w:type="dxa"/>
            <w:vMerge w:val="restart"/>
            <w:vAlign w:val="center"/>
          </w:tcPr>
          <w:p w14:paraId="22F1841C"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Антигипертензивная терапия</w:t>
            </w:r>
          </w:p>
        </w:tc>
        <w:tc>
          <w:tcPr>
            <w:tcW w:w="938" w:type="dxa"/>
            <w:vMerge w:val="restart"/>
          </w:tcPr>
          <w:p w14:paraId="2665F8F8"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Приверженность</w:t>
            </w:r>
          </w:p>
        </w:tc>
        <w:tc>
          <w:tcPr>
            <w:tcW w:w="1665" w:type="dxa"/>
            <w:gridSpan w:val="2"/>
            <w:vAlign w:val="center"/>
          </w:tcPr>
          <w:p w14:paraId="310D10EB" w14:textId="77777777" w:rsidR="00C82AFD" w:rsidRPr="00C82AFD" w:rsidRDefault="00C82AFD" w:rsidP="00C4030E">
            <w:pPr>
              <w:spacing w:after="0" w:line="240" w:lineRule="auto"/>
              <w:jc w:val="center"/>
              <w:rPr>
                <w:rFonts w:ascii="Times New Roman" w:hAnsi="Times New Roman" w:cs="Times New Roman"/>
                <w:sz w:val="28"/>
                <w:szCs w:val="28"/>
                <w:lang w:val="en-US"/>
              </w:rPr>
            </w:pPr>
            <w:r w:rsidRPr="00C82AFD">
              <w:rPr>
                <w:rFonts w:ascii="Times New Roman" w:hAnsi="Times New Roman" w:cs="Times New Roman"/>
                <w:sz w:val="28"/>
                <w:szCs w:val="28"/>
              </w:rPr>
              <w:t xml:space="preserve">АГ </w:t>
            </w:r>
            <w:r w:rsidRPr="00C82AFD">
              <w:rPr>
                <w:rFonts w:ascii="Times New Roman" w:hAnsi="Times New Roman" w:cs="Times New Roman"/>
                <w:sz w:val="28"/>
                <w:szCs w:val="28"/>
                <w:lang w:val="en-US"/>
              </w:rPr>
              <w:t>I</w:t>
            </w:r>
            <w:r w:rsidRPr="00C82AFD">
              <w:rPr>
                <w:rFonts w:ascii="Times New Roman" w:hAnsi="Times New Roman" w:cs="Times New Roman"/>
                <w:sz w:val="28"/>
                <w:szCs w:val="28"/>
              </w:rPr>
              <w:t xml:space="preserve"> ст.</w:t>
            </w:r>
          </w:p>
        </w:tc>
        <w:tc>
          <w:tcPr>
            <w:tcW w:w="1666" w:type="dxa"/>
            <w:gridSpan w:val="2"/>
            <w:vAlign w:val="center"/>
          </w:tcPr>
          <w:p w14:paraId="5D4EE481" w14:textId="77777777" w:rsidR="00C82AFD" w:rsidRPr="00C82AFD" w:rsidRDefault="00C82AFD" w:rsidP="00C4030E">
            <w:pPr>
              <w:spacing w:after="0" w:line="240" w:lineRule="auto"/>
              <w:jc w:val="center"/>
              <w:rPr>
                <w:rFonts w:ascii="Times New Roman" w:hAnsi="Times New Roman" w:cs="Times New Roman"/>
                <w:sz w:val="28"/>
                <w:szCs w:val="28"/>
                <w:lang w:val="en-US"/>
              </w:rPr>
            </w:pPr>
            <w:r w:rsidRPr="00C82AFD">
              <w:rPr>
                <w:rFonts w:ascii="Times New Roman" w:hAnsi="Times New Roman" w:cs="Times New Roman"/>
                <w:sz w:val="28"/>
                <w:szCs w:val="28"/>
              </w:rPr>
              <w:t xml:space="preserve">АГ </w:t>
            </w:r>
            <w:r w:rsidRPr="00C82AFD">
              <w:rPr>
                <w:rFonts w:ascii="Times New Roman" w:hAnsi="Times New Roman" w:cs="Times New Roman"/>
                <w:sz w:val="28"/>
                <w:szCs w:val="28"/>
                <w:lang w:val="en-US"/>
              </w:rPr>
              <w:t>II</w:t>
            </w:r>
            <w:r w:rsidRPr="00C82AFD">
              <w:rPr>
                <w:rFonts w:ascii="Times New Roman" w:hAnsi="Times New Roman" w:cs="Times New Roman"/>
                <w:sz w:val="28"/>
                <w:szCs w:val="28"/>
              </w:rPr>
              <w:t xml:space="preserve"> ст.</w:t>
            </w:r>
          </w:p>
        </w:tc>
        <w:tc>
          <w:tcPr>
            <w:tcW w:w="1666" w:type="dxa"/>
            <w:gridSpan w:val="2"/>
            <w:vAlign w:val="center"/>
          </w:tcPr>
          <w:p w14:paraId="36A12099" w14:textId="77777777" w:rsidR="00C82AFD" w:rsidRPr="00C82AFD" w:rsidRDefault="00C82AFD" w:rsidP="00C4030E">
            <w:pPr>
              <w:spacing w:after="0" w:line="240" w:lineRule="auto"/>
              <w:jc w:val="center"/>
              <w:rPr>
                <w:rFonts w:ascii="Times New Roman" w:hAnsi="Times New Roman" w:cs="Times New Roman"/>
                <w:sz w:val="28"/>
                <w:szCs w:val="28"/>
                <w:lang w:val="en-US"/>
              </w:rPr>
            </w:pPr>
            <w:r w:rsidRPr="00C82AFD">
              <w:rPr>
                <w:rFonts w:ascii="Times New Roman" w:hAnsi="Times New Roman" w:cs="Times New Roman"/>
                <w:sz w:val="28"/>
                <w:szCs w:val="28"/>
              </w:rPr>
              <w:t xml:space="preserve">АГ </w:t>
            </w:r>
            <w:r w:rsidRPr="00C82AFD">
              <w:rPr>
                <w:rFonts w:ascii="Times New Roman" w:hAnsi="Times New Roman" w:cs="Times New Roman"/>
                <w:sz w:val="28"/>
                <w:szCs w:val="28"/>
                <w:lang w:val="en-US"/>
              </w:rPr>
              <w:t>III</w:t>
            </w:r>
            <w:r w:rsidRPr="00C82AFD">
              <w:rPr>
                <w:rFonts w:ascii="Times New Roman" w:hAnsi="Times New Roman" w:cs="Times New Roman"/>
                <w:sz w:val="28"/>
                <w:szCs w:val="28"/>
              </w:rPr>
              <w:t xml:space="preserve"> ст.</w:t>
            </w:r>
          </w:p>
        </w:tc>
        <w:tc>
          <w:tcPr>
            <w:tcW w:w="1807" w:type="dxa"/>
            <w:gridSpan w:val="2"/>
          </w:tcPr>
          <w:p w14:paraId="5E6C7176"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ИСАГ</w:t>
            </w:r>
          </w:p>
        </w:tc>
      </w:tr>
      <w:tr w:rsidR="00C82AFD" w:rsidRPr="00C82AFD" w14:paraId="1EAE4549" w14:textId="77777777" w:rsidTr="00C82AFD">
        <w:tc>
          <w:tcPr>
            <w:tcW w:w="1897" w:type="dxa"/>
            <w:vMerge/>
            <w:vAlign w:val="center"/>
          </w:tcPr>
          <w:p w14:paraId="7FBBEA04" w14:textId="77777777" w:rsidR="00C82AFD" w:rsidRPr="00C82AFD" w:rsidRDefault="00C82AFD" w:rsidP="00C4030E">
            <w:pPr>
              <w:spacing w:after="0" w:line="240" w:lineRule="auto"/>
              <w:jc w:val="center"/>
              <w:rPr>
                <w:rFonts w:ascii="Times New Roman" w:hAnsi="Times New Roman" w:cs="Times New Roman"/>
                <w:sz w:val="28"/>
                <w:szCs w:val="28"/>
              </w:rPr>
            </w:pPr>
          </w:p>
        </w:tc>
        <w:tc>
          <w:tcPr>
            <w:tcW w:w="938" w:type="dxa"/>
            <w:vMerge/>
          </w:tcPr>
          <w:p w14:paraId="670D9BE1" w14:textId="77777777" w:rsidR="00C82AFD" w:rsidRPr="00C82AFD" w:rsidRDefault="00C82AFD" w:rsidP="00C4030E">
            <w:pPr>
              <w:spacing w:after="0" w:line="240" w:lineRule="auto"/>
              <w:jc w:val="center"/>
              <w:rPr>
                <w:rFonts w:ascii="Times New Roman" w:hAnsi="Times New Roman" w:cs="Times New Roman"/>
                <w:sz w:val="28"/>
                <w:szCs w:val="28"/>
              </w:rPr>
            </w:pPr>
          </w:p>
        </w:tc>
        <w:tc>
          <w:tcPr>
            <w:tcW w:w="832" w:type="dxa"/>
            <w:vAlign w:val="center"/>
          </w:tcPr>
          <w:p w14:paraId="1021F8DB"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абс.ч.</w:t>
            </w:r>
          </w:p>
        </w:tc>
        <w:tc>
          <w:tcPr>
            <w:tcW w:w="833" w:type="dxa"/>
            <w:vAlign w:val="center"/>
          </w:tcPr>
          <w:p w14:paraId="0254B58A"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w:t>
            </w:r>
          </w:p>
        </w:tc>
        <w:tc>
          <w:tcPr>
            <w:tcW w:w="833" w:type="dxa"/>
            <w:vAlign w:val="center"/>
          </w:tcPr>
          <w:p w14:paraId="06C529A8"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абс.ч.</w:t>
            </w:r>
          </w:p>
        </w:tc>
        <w:tc>
          <w:tcPr>
            <w:tcW w:w="833" w:type="dxa"/>
            <w:vAlign w:val="center"/>
          </w:tcPr>
          <w:p w14:paraId="54DBC030"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w:t>
            </w:r>
          </w:p>
        </w:tc>
        <w:tc>
          <w:tcPr>
            <w:tcW w:w="833" w:type="dxa"/>
            <w:vAlign w:val="center"/>
          </w:tcPr>
          <w:p w14:paraId="0D68DE14"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абс.ч.</w:t>
            </w:r>
          </w:p>
        </w:tc>
        <w:tc>
          <w:tcPr>
            <w:tcW w:w="833" w:type="dxa"/>
            <w:vAlign w:val="center"/>
          </w:tcPr>
          <w:p w14:paraId="0B1C57FF"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w:t>
            </w:r>
          </w:p>
        </w:tc>
        <w:tc>
          <w:tcPr>
            <w:tcW w:w="833" w:type="dxa"/>
            <w:vAlign w:val="center"/>
          </w:tcPr>
          <w:p w14:paraId="596883FD"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абс.ч.</w:t>
            </w:r>
          </w:p>
        </w:tc>
        <w:tc>
          <w:tcPr>
            <w:tcW w:w="974" w:type="dxa"/>
            <w:vAlign w:val="center"/>
          </w:tcPr>
          <w:p w14:paraId="199C5D26"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w:t>
            </w:r>
          </w:p>
        </w:tc>
      </w:tr>
      <w:tr w:rsidR="00C82AFD" w:rsidRPr="00C82AFD" w14:paraId="2B212078" w14:textId="77777777" w:rsidTr="00C82AFD">
        <w:tc>
          <w:tcPr>
            <w:tcW w:w="1897" w:type="dxa"/>
            <w:vAlign w:val="center"/>
          </w:tcPr>
          <w:p w14:paraId="1EA4CA21"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1</w:t>
            </w:r>
          </w:p>
        </w:tc>
        <w:tc>
          <w:tcPr>
            <w:tcW w:w="938" w:type="dxa"/>
          </w:tcPr>
          <w:p w14:paraId="32EB07D7" w14:textId="77777777" w:rsidR="00C82AFD" w:rsidRPr="00C82AFD" w:rsidRDefault="00C82AFD" w:rsidP="00C4030E">
            <w:pPr>
              <w:spacing w:after="0" w:line="240" w:lineRule="auto"/>
              <w:jc w:val="center"/>
              <w:rPr>
                <w:rFonts w:ascii="Times New Roman" w:hAnsi="Times New Roman" w:cs="Times New Roman"/>
                <w:sz w:val="28"/>
                <w:szCs w:val="28"/>
              </w:rPr>
            </w:pPr>
            <w:r w:rsidRPr="00C82AFD">
              <w:rPr>
                <w:rFonts w:ascii="Times New Roman" w:hAnsi="Times New Roman" w:cs="Times New Roman"/>
                <w:sz w:val="28"/>
                <w:szCs w:val="28"/>
              </w:rPr>
              <w:t>2</w:t>
            </w:r>
          </w:p>
        </w:tc>
        <w:tc>
          <w:tcPr>
            <w:tcW w:w="832" w:type="dxa"/>
            <w:vAlign w:val="bottom"/>
          </w:tcPr>
          <w:p w14:paraId="7D989141"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3</w:t>
            </w:r>
          </w:p>
        </w:tc>
        <w:tc>
          <w:tcPr>
            <w:tcW w:w="833" w:type="dxa"/>
            <w:vAlign w:val="bottom"/>
          </w:tcPr>
          <w:p w14:paraId="610955C2"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4</w:t>
            </w:r>
          </w:p>
        </w:tc>
        <w:tc>
          <w:tcPr>
            <w:tcW w:w="833" w:type="dxa"/>
            <w:vAlign w:val="bottom"/>
          </w:tcPr>
          <w:p w14:paraId="3E2BEA17"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5</w:t>
            </w:r>
          </w:p>
        </w:tc>
        <w:tc>
          <w:tcPr>
            <w:tcW w:w="833" w:type="dxa"/>
            <w:vAlign w:val="bottom"/>
          </w:tcPr>
          <w:p w14:paraId="35C03C70"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6</w:t>
            </w:r>
          </w:p>
        </w:tc>
        <w:tc>
          <w:tcPr>
            <w:tcW w:w="833" w:type="dxa"/>
            <w:vAlign w:val="bottom"/>
          </w:tcPr>
          <w:p w14:paraId="2ADB647D"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7</w:t>
            </w:r>
          </w:p>
        </w:tc>
        <w:tc>
          <w:tcPr>
            <w:tcW w:w="833" w:type="dxa"/>
            <w:vAlign w:val="bottom"/>
          </w:tcPr>
          <w:p w14:paraId="3DAAD40C"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8</w:t>
            </w:r>
          </w:p>
        </w:tc>
        <w:tc>
          <w:tcPr>
            <w:tcW w:w="833" w:type="dxa"/>
            <w:vAlign w:val="bottom"/>
          </w:tcPr>
          <w:p w14:paraId="5D959285"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9</w:t>
            </w:r>
          </w:p>
        </w:tc>
        <w:tc>
          <w:tcPr>
            <w:tcW w:w="974" w:type="dxa"/>
            <w:vAlign w:val="bottom"/>
          </w:tcPr>
          <w:p w14:paraId="4E22E111"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10</w:t>
            </w:r>
          </w:p>
        </w:tc>
      </w:tr>
      <w:tr w:rsidR="00C82AFD" w:rsidRPr="00C82AFD" w14:paraId="3A08A224" w14:textId="77777777" w:rsidTr="00C82AFD">
        <w:tc>
          <w:tcPr>
            <w:tcW w:w="1897" w:type="dxa"/>
            <w:vMerge w:val="restart"/>
            <w:vAlign w:val="center"/>
          </w:tcPr>
          <w:p w14:paraId="30E76686"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 xml:space="preserve">Монотерапия, </w:t>
            </w:r>
            <w:r w:rsidRPr="00C82AFD">
              <w:rPr>
                <w:rFonts w:ascii="Times New Roman" w:hAnsi="Times New Roman" w:cs="Times New Roman"/>
                <w:color w:val="000000"/>
                <w:sz w:val="28"/>
                <w:szCs w:val="28"/>
                <w:lang w:val="en-US" w:eastAsia="ru-RU"/>
              </w:rPr>
              <w:t>n</w:t>
            </w:r>
            <w:r w:rsidRPr="00C82AFD">
              <w:rPr>
                <w:rFonts w:ascii="Times New Roman" w:hAnsi="Times New Roman" w:cs="Times New Roman"/>
                <w:color w:val="000000"/>
                <w:sz w:val="28"/>
                <w:szCs w:val="28"/>
                <w:lang w:eastAsia="ru-RU"/>
              </w:rPr>
              <w:t>=321, в т.ч.:</w:t>
            </w:r>
          </w:p>
        </w:tc>
        <w:tc>
          <w:tcPr>
            <w:tcW w:w="938" w:type="dxa"/>
          </w:tcPr>
          <w:p w14:paraId="3854EEBC" w14:textId="77777777" w:rsidR="00C82AFD" w:rsidRPr="00C82AFD" w:rsidRDefault="00C82AFD" w:rsidP="00C4030E">
            <w:pPr>
              <w:spacing w:after="0" w:line="240" w:lineRule="auto"/>
              <w:jc w:val="both"/>
              <w:rPr>
                <w:rFonts w:ascii="Times New Roman" w:hAnsi="Times New Roman" w:cs="Times New Roman"/>
                <w:sz w:val="28"/>
                <w:szCs w:val="28"/>
              </w:rPr>
            </w:pPr>
            <w:r w:rsidRPr="00C82AFD">
              <w:rPr>
                <w:rFonts w:ascii="Times New Roman" w:hAnsi="Times New Roman" w:cs="Times New Roman"/>
                <w:sz w:val="28"/>
                <w:szCs w:val="28"/>
              </w:rPr>
              <w:t>полная</w:t>
            </w:r>
          </w:p>
        </w:tc>
        <w:tc>
          <w:tcPr>
            <w:tcW w:w="832" w:type="dxa"/>
            <w:vAlign w:val="bottom"/>
          </w:tcPr>
          <w:p w14:paraId="2D5763C9"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22/74</w:t>
            </w:r>
          </w:p>
        </w:tc>
        <w:tc>
          <w:tcPr>
            <w:tcW w:w="833" w:type="dxa"/>
            <w:vAlign w:val="bottom"/>
          </w:tcPr>
          <w:p w14:paraId="0C9BE66C"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29,7</w:t>
            </w:r>
          </w:p>
        </w:tc>
        <w:tc>
          <w:tcPr>
            <w:tcW w:w="833" w:type="dxa"/>
            <w:vAlign w:val="bottom"/>
          </w:tcPr>
          <w:p w14:paraId="53E36CE3"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57/125</w:t>
            </w:r>
          </w:p>
        </w:tc>
        <w:tc>
          <w:tcPr>
            <w:tcW w:w="833" w:type="dxa"/>
            <w:vAlign w:val="bottom"/>
          </w:tcPr>
          <w:p w14:paraId="56D52E62"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45,6</w:t>
            </w:r>
          </w:p>
        </w:tc>
        <w:tc>
          <w:tcPr>
            <w:tcW w:w="833" w:type="dxa"/>
            <w:vAlign w:val="bottom"/>
          </w:tcPr>
          <w:p w14:paraId="4B615159"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13/25</w:t>
            </w:r>
          </w:p>
        </w:tc>
        <w:tc>
          <w:tcPr>
            <w:tcW w:w="833" w:type="dxa"/>
            <w:vAlign w:val="bottom"/>
          </w:tcPr>
          <w:p w14:paraId="6F7AA4D0"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52,0</w:t>
            </w:r>
          </w:p>
        </w:tc>
        <w:tc>
          <w:tcPr>
            <w:tcW w:w="833" w:type="dxa"/>
            <w:vAlign w:val="bottom"/>
          </w:tcPr>
          <w:p w14:paraId="4F11A577"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41/97</w:t>
            </w:r>
          </w:p>
        </w:tc>
        <w:tc>
          <w:tcPr>
            <w:tcW w:w="974" w:type="dxa"/>
            <w:vAlign w:val="bottom"/>
          </w:tcPr>
          <w:p w14:paraId="7305A144"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42,3</w:t>
            </w:r>
          </w:p>
        </w:tc>
      </w:tr>
      <w:tr w:rsidR="00C82AFD" w:rsidRPr="00C82AFD" w14:paraId="2E63B99A" w14:textId="77777777" w:rsidTr="00C82AFD">
        <w:tc>
          <w:tcPr>
            <w:tcW w:w="1897" w:type="dxa"/>
            <w:vMerge/>
            <w:vAlign w:val="center"/>
          </w:tcPr>
          <w:p w14:paraId="78412367"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p>
        </w:tc>
        <w:tc>
          <w:tcPr>
            <w:tcW w:w="938" w:type="dxa"/>
          </w:tcPr>
          <w:p w14:paraId="75F82EEF" w14:textId="77777777" w:rsidR="00C82AFD" w:rsidRPr="00C82AFD" w:rsidRDefault="00C82AFD" w:rsidP="00C4030E">
            <w:pPr>
              <w:spacing w:after="0" w:line="240" w:lineRule="auto"/>
              <w:jc w:val="both"/>
              <w:rPr>
                <w:rFonts w:ascii="Times New Roman" w:hAnsi="Times New Roman" w:cs="Times New Roman"/>
                <w:sz w:val="28"/>
                <w:szCs w:val="28"/>
              </w:rPr>
            </w:pPr>
            <w:r w:rsidRPr="00C82AFD">
              <w:rPr>
                <w:rFonts w:ascii="Times New Roman" w:hAnsi="Times New Roman" w:cs="Times New Roman"/>
                <w:sz w:val="28"/>
                <w:szCs w:val="28"/>
              </w:rPr>
              <w:t>частичная</w:t>
            </w:r>
          </w:p>
        </w:tc>
        <w:tc>
          <w:tcPr>
            <w:tcW w:w="832" w:type="dxa"/>
            <w:vAlign w:val="bottom"/>
          </w:tcPr>
          <w:p w14:paraId="4D2D853A"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25/74</w:t>
            </w:r>
          </w:p>
        </w:tc>
        <w:tc>
          <w:tcPr>
            <w:tcW w:w="833" w:type="dxa"/>
            <w:vAlign w:val="bottom"/>
          </w:tcPr>
          <w:p w14:paraId="665CEC64"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33,8</w:t>
            </w:r>
          </w:p>
        </w:tc>
        <w:tc>
          <w:tcPr>
            <w:tcW w:w="833" w:type="dxa"/>
            <w:vAlign w:val="bottom"/>
          </w:tcPr>
          <w:p w14:paraId="15E5AEDE"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43/125</w:t>
            </w:r>
          </w:p>
        </w:tc>
        <w:tc>
          <w:tcPr>
            <w:tcW w:w="833" w:type="dxa"/>
            <w:vAlign w:val="bottom"/>
          </w:tcPr>
          <w:p w14:paraId="27723BC3"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34,4</w:t>
            </w:r>
          </w:p>
        </w:tc>
        <w:tc>
          <w:tcPr>
            <w:tcW w:w="833" w:type="dxa"/>
            <w:vAlign w:val="bottom"/>
          </w:tcPr>
          <w:p w14:paraId="646B7BC2"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8/25</w:t>
            </w:r>
          </w:p>
        </w:tc>
        <w:tc>
          <w:tcPr>
            <w:tcW w:w="833" w:type="dxa"/>
            <w:vAlign w:val="bottom"/>
          </w:tcPr>
          <w:p w14:paraId="0A77AC1A"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32,0</w:t>
            </w:r>
          </w:p>
        </w:tc>
        <w:tc>
          <w:tcPr>
            <w:tcW w:w="833" w:type="dxa"/>
            <w:vAlign w:val="bottom"/>
          </w:tcPr>
          <w:p w14:paraId="2C122721"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30/97</w:t>
            </w:r>
          </w:p>
        </w:tc>
        <w:tc>
          <w:tcPr>
            <w:tcW w:w="974" w:type="dxa"/>
            <w:vAlign w:val="bottom"/>
          </w:tcPr>
          <w:p w14:paraId="4F73F3FB"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30,9</w:t>
            </w:r>
          </w:p>
        </w:tc>
      </w:tr>
      <w:tr w:rsidR="00C82AFD" w:rsidRPr="00C82AFD" w14:paraId="44A12168" w14:textId="77777777" w:rsidTr="00C82AFD">
        <w:tc>
          <w:tcPr>
            <w:tcW w:w="1897" w:type="dxa"/>
            <w:vMerge/>
            <w:vAlign w:val="center"/>
          </w:tcPr>
          <w:p w14:paraId="42D4257B"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p>
        </w:tc>
        <w:tc>
          <w:tcPr>
            <w:tcW w:w="938" w:type="dxa"/>
          </w:tcPr>
          <w:p w14:paraId="5FAEC609" w14:textId="77777777" w:rsidR="00C82AFD" w:rsidRPr="00C82AFD" w:rsidRDefault="00C82AFD" w:rsidP="00C4030E">
            <w:pPr>
              <w:spacing w:after="0" w:line="240" w:lineRule="auto"/>
              <w:jc w:val="both"/>
              <w:rPr>
                <w:rFonts w:ascii="Times New Roman" w:hAnsi="Times New Roman" w:cs="Times New Roman"/>
                <w:sz w:val="28"/>
                <w:szCs w:val="28"/>
              </w:rPr>
            </w:pPr>
            <w:r w:rsidRPr="00C82AFD">
              <w:rPr>
                <w:rFonts w:ascii="Times New Roman" w:hAnsi="Times New Roman" w:cs="Times New Roman"/>
                <w:sz w:val="28"/>
                <w:szCs w:val="28"/>
              </w:rPr>
              <w:t>нет</w:t>
            </w:r>
          </w:p>
        </w:tc>
        <w:tc>
          <w:tcPr>
            <w:tcW w:w="832" w:type="dxa"/>
            <w:vAlign w:val="bottom"/>
          </w:tcPr>
          <w:p w14:paraId="4EF025C1"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27/74</w:t>
            </w:r>
          </w:p>
        </w:tc>
        <w:tc>
          <w:tcPr>
            <w:tcW w:w="833" w:type="dxa"/>
            <w:vAlign w:val="bottom"/>
          </w:tcPr>
          <w:p w14:paraId="6DE538D3"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36,5</w:t>
            </w:r>
          </w:p>
        </w:tc>
        <w:tc>
          <w:tcPr>
            <w:tcW w:w="833" w:type="dxa"/>
            <w:vAlign w:val="bottom"/>
          </w:tcPr>
          <w:p w14:paraId="0DC1DD15"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25/125</w:t>
            </w:r>
          </w:p>
        </w:tc>
        <w:tc>
          <w:tcPr>
            <w:tcW w:w="833" w:type="dxa"/>
            <w:vAlign w:val="bottom"/>
          </w:tcPr>
          <w:p w14:paraId="614B2DCB"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20,0</w:t>
            </w:r>
          </w:p>
        </w:tc>
        <w:tc>
          <w:tcPr>
            <w:tcW w:w="833" w:type="dxa"/>
            <w:vAlign w:val="bottom"/>
          </w:tcPr>
          <w:p w14:paraId="1C28A34F"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4/25</w:t>
            </w:r>
          </w:p>
        </w:tc>
        <w:tc>
          <w:tcPr>
            <w:tcW w:w="833" w:type="dxa"/>
            <w:vAlign w:val="bottom"/>
          </w:tcPr>
          <w:p w14:paraId="5E0DCA04"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16,0</w:t>
            </w:r>
          </w:p>
        </w:tc>
        <w:tc>
          <w:tcPr>
            <w:tcW w:w="833" w:type="dxa"/>
            <w:vAlign w:val="bottom"/>
          </w:tcPr>
          <w:p w14:paraId="520BDDC2"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26/97</w:t>
            </w:r>
          </w:p>
        </w:tc>
        <w:tc>
          <w:tcPr>
            <w:tcW w:w="974" w:type="dxa"/>
            <w:vAlign w:val="bottom"/>
          </w:tcPr>
          <w:p w14:paraId="2C47414E"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26,8</w:t>
            </w:r>
          </w:p>
        </w:tc>
      </w:tr>
      <w:tr w:rsidR="00C82AFD" w:rsidRPr="00C82AFD" w14:paraId="691F1801" w14:textId="77777777" w:rsidTr="00C82AFD">
        <w:tc>
          <w:tcPr>
            <w:tcW w:w="1897" w:type="dxa"/>
            <w:vMerge w:val="restart"/>
            <w:vAlign w:val="center"/>
          </w:tcPr>
          <w:p w14:paraId="748B64FA" w14:textId="77777777" w:rsidR="00C82AFD" w:rsidRPr="00C82AFD" w:rsidRDefault="00C82AFD" w:rsidP="00C4030E">
            <w:pPr>
              <w:spacing w:after="0" w:line="240" w:lineRule="auto"/>
              <w:rPr>
                <w:rFonts w:ascii="Times New Roman" w:hAnsi="Times New Roman" w:cs="Times New Roman"/>
                <w:sz w:val="28"/>
                <w:szCs w:val="28"/>
              </w:rPr>
            </w:pPr>
            <w:r w:rsidRPr="00C82AFD">
              <w:rPr>
                <w:rFonts w:ascii="Times New Roman" w:hAnsi="Times New Roman" w:cs="Times New Roman"/>
                <w:color w:val="000000"/>
                <w:sz w:val="28"/>
                <w:szCs w:val="28"/>
                <w:lang w:eastAsia="ru-RU"/>
              </w:rPr>
              <w:t>β-адреноблокаторы</w:t>
            </w:r>
            <w:r w:rsidRPr="00C82AFD">
              <w:rPr>
                <w:rFonts w:ascii="Times New Roman" w:hAnsi="Times New Roman" w:cs="Times New Roman"/>
                <w:color w:val="000000"/>
                <w:sz w:val="28"/>
                <w:szCs w:val="28"/>
                <w:lang w:val="en-US" w:eastAsia="ru-RU"/>
              </w:rPr>
              <w:t>, n=</w:t>
            </w:r>
            <w:r w:rsidRPr="00C82AFD">
              <w:rPr>
                <w:rFonts w:ascii="Times New Roman" w:hAnsi="Times New Roman" w:cs="Times New Roman"/>
                <w:color w:val="000000"/>
                <w:sz w:val="28"/>
                <w:szCs w:val="28"/>
                <w:lang w:eastAsia="ru-RU"/>
              </w:rPr>
              <w:t>41</w:t>
            </w:r>
          </w:p>
        </w:tc>
        <w:tc>
          <w:tcPr>
            <w:tcW w:w="938" w:type="dxa"/>
          </w:tcPr>
          <w:p w14:paraId="22ADAEA0" w14:textId="77777777" w:rsidR="00C82AFD" w:rsidRPr="00C82AFD" w:rsidRDefault="00C82AFD" w:rsidP="00C4030E">
            <w:pPr>
              <w:spacing w:after="0" w:line="240" w:lineRule="auto"/>
              <w:jc w:val="both"/>
              <w:rPr>
                <w:rFonts w:ascii="Times New Roman" w:hAnsi="Times New Roman" w:cs="Times New Roman"/>
                <w:sz w:val="28"/>
                <w:szCs w:val="28"/>
              </w:rPr>
            </w:pPr>
            <w:r w:rsidRPr="00C82AFD">
              <w:rPr>
                <w:rFonts w:ascii="Times New Roman" w:hAnsi="Times New Roman" w:cs="Times New Roman"/>
                <w:sz w:val="28"/>
                <w:szCs w:val="28"/>
              </w:rPr>
              <w:t>полная</w:t>
            </w:r>
          </w:p>
        </w:tc>
        <w:tc>
          <w:tcPr>
            <w:tcW w:w="832" w:type="dxa"/>
            <w:vAlign w:val="bottom"/>
          </w:tcPr>
          <w:p w14:paraId="7C1107DD"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1/2</w:t>
            </w:r>
          </w:p>
        </w:tc>
        <w:tc>
          <w:tcPr>
            <w:tcW w:w="833" w:type="dxa"/>
            <w:vAlign w:val="bottom"/>
          </w:tcPr>
          <w:p w14:paraId="34679E06"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50,0</w:t>
            </w:r>
          </w:p>
        </w:tc>
        <w:tc>
          <w:tcPr>
            <w:tcW w:w="833" w:type="dxa"/>
            <w:vAlign w:val="bottom"/>
          </w:tcPr>
          <w:p w14:paraId="06262606"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11/19</w:t>
            </w:r>
          </w:p>
        </w:tc>
        <w:tc>
          <w:tcPr>
            <w:tcW w:w="833" w:type="dxa"/>
            <w:vAlign w:val="bottom"/>
          </w:tcPr>
          <w:p w14:paraId="008D5F7E"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57,9</w:t>
            </w:r>
          </w:p>
        </w:tc>
        <w:tc>
          <w:tcPr>
            <w:tcW w:w="833" w:type="dxa"/>
            <w:vAlign w:val="bottom"/>
          </w:tcPr>
          <w:p w14:paraId="4A9517CD"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3/6</w:t>
            </w:r>
          </w:p>
        </w:tc>
        <w:tc>
          <w:tcPr>
            <w:tcW w:w="833" w:type="dxa"/>
            <w:vAlign w:val="bottom"/>
          </w:tcPr>
          <w:p w14:paraId="54BEE1B3"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50,0</w:t>
            </w:r>
          </w:p>
        </w:tc>
        <w:tc>
          <w:tcPr>
            <w:tcW w:w="833" w:type="dxa"/>
            <w:vAlign w:val="bottom"/>
          </w:tcPr>
          <w:p w14:paraId="39E5673F"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7/14</w:t>
            </w:r>
          </w:p>
        </w:tc>
        <w:tc>
          <w:tcPr>
            <w:tcW w:w="974" w:type="dxa"/>
            <w:vAlign w:val="bottom"/>
          </w:tcPr>
          <w:p w14:paraId="30B69FD9"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50,0</w:t>
            </w:r>
          </w:p>
        </w:tc>
      </w:tr>
      <w:tr w:rsidR="00C82AFD" w:rsidRPr="00C82AFD" w14:paraId="34517B49" w14:textId="77777777" w:rsidTr="00C82AFD">
        <w:tc>
          <w:tcPr>
            <w:tcW w:w="1897" w:type="dxa"/>
            <w:vMerge/>
            <w:vAlign w:val="center"/>
          </w:tcPr>
          <w:p w14:paraId="68E8C5D6"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p>
        </w:tc>
        <w:tc>
          <w:tcPr>
            <w:tcW w:w="938" w:type="dxa"/>
          </w:tcPr>
          <w:p w14:paraId="44FA9D06" w14:textId="77777777" w:rsidR="00C82AFD" w:rsidRPr="00C82AFD" w:rsidRDefault="00C82AFD" w:rsidP="00C4030E">
            <w:pPr>
              <w:spacing w:after="0" w:line="240" w:lineRule="auto"/>
              <w:jc w:val="both"/>
              <w:rPr>
                <w:rFonts w:ascii="Times New Roman" w:hAnsi="Times New Roman" w:cs="Times New Roman"/>
                <w:sz w:val="28"/>
                <w:szCs w:val="28"/>
              </w:rPr>
            </w:pPr>
            <w:r w:rsidRPr="00C82AFD">
              <w:rPr>
                <w:rFonts w:ascii="Times New Roman" w:hAnsi="Times New Roman" w:cs="Times New Roman"/>
                <w:sz w:val="28"/>
                <w:szCs w:val="28"/>
              </w:rPr>
              <w:t>частичная</w:t>
            </w:r>
          </w:p>
        </w:tc>
        <w:tc>
          <w:tcPr>
            <w:tcW w:w="832" w:type="dxa"/>
            <w:vAlign w:val="bottom"/>
          </w:tcPr>
          <w:p w14:paraId="5D66D9CD"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1/2</w:t>
            </w:r>
          </w:p>
        </w:tc>
        <w:tc>
          <w:tcPr>
            <w:tcW w:w="833" w:type="dxa"/>
            <w:vAlign w:val="bottom"/>
          </w:tcPr>
          <w:p w14:paraId="4DBE7985"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50,0</w:t>
            </w:r>
          </w:p>
        </w:tc>
        <w:tc>
          <w:tcPr>
            <w:tcW w:w="833" w:type="dxa"/>
            <w:vAlign w:val="bottom"/>
          </w:tcPr>
          <w:p w14:paraId="1F48BA4F"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4/19</w:t>
            </w:r>
          </w:p>
        </w:tc>
        <w:tc>
          <w:tcPr>
            <w:tcW w:w="833" w:type="dxa"/>
            <w:vAlign w:val="bottom"/>
          </w:tcPr>
          <w:p w14:paraId="44203E1E"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21,1</w:t>
            </w:r>
          </w:p>
        </w:tc>
        <w:tc>
          <w:tcPr>
            <w:tcW w:w="833" w:type="dxa"/>
            <w:vAlign w:val="bottom"/>
          </w:tcPr>
          <w:p w14:paraId="23FBE170"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2/6</w:t>
            </w:r>
          </w:p>
        </w:tc>
        <w:tc>
          <w:tcPr>
            <w:tcW w:w="833" w:type="dxa"/>
            <w:vAlign w:val="bottom"/>
          </w:tcPr>
          <w:p w14:paraId="110445AE"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33,3</w:t>
            </w:r>
          </w:p>
        </w:tc>
        <w:tc>
          <w:tcPr>
            <w:tcW w:w="833" w:type="dxa"/>
            <w:vAlign w:val="bottom"/>
          </w:tcPr>
          <w:p w14:paraId="6BF1DC54"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4/14</w:t>
            </w:r>
          </w:p>
        </w:tc>
        <w:tc>
          <w:tcPr>
            <w:tcW w:w="974" w:type="dxa"/>
            <w:vAlign w:val="bottom"/>
          </w:tcPr>
          <w:p w14:paraId="389E8498"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28,6</w:t>
            </w:r>
          </w:p>
        </w:tc>
      </w:tr>
      <w:tr w:rsidR="00C82AFD" w:rsidRPr="00C82AFD" w14:paraId="58B74661" w14:textId="77777777" w:rsidTr="00C82AFD">
        <w:tc>
          <w:tcPr>
            <w:tcW w:w="1897" w:type="dxa"/>
            <w:vMerge/>
            <w:vAlign w:val="center"/>
          </w:tcPr>
          <w:p w14:paraId="34F35E9C"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p>
        </w:tc>
        <w:tc>
          <w:tcPr>
            <w:tcW w:w="938" w:type="dxa"/>
          </w:tcPr>
          <w:p w14:paraId="77815E43" w14:textId="77777777" w:rsidR="00C82AFD" w:rsidRPr="00C82AFD" w:rsidRDefault="00C82AFD" w:rsidP="00C4030E">
            <w:pPr>
              <w:spacing w:after="0" w:line="240" w:lineRule="auto"/>
              <w:jc w:val="both"/>
              <w:rPr>
                <w:rFonts w:ascii="Times New Roman" w:hAnsi="Times New Roman" w:cs="Times New Roman"/>
                <w:sz w:val="28"/>
                <w:szCs w:val="28"/>
              </w:rPr>
            </w:pPr>
            <w:r w:rsidRPr="00C82AFD">
              <w:rPr>
                <w:rFonts w:ascii="Times New Roman" w:hAnsi="Times New Roman" w:cs="Times New Roman"/>
                <w:sz w:val="28"/>
                <w:szCs w:val="28"/>
              </w:rPr>
              <w:t>нет</w:t>
            </w:r>
          </w:p>
        </w:tc>
        <w:tc>
          <w:tcPr>
            <w:tcW w:w="832" w:type="dxa"/>
            <w:vAlign w:val="bottom"/>
          </w:tcPr>
          <w:p w14:paraId="390A1724"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0</w:t>
            </w:r>
          </w:p>
        </w:tc>
        <w:tc>
          <w:tcPr>
            <w:tcW w:w="833" w:type="dxa"/>
            <w:vAlign w:val="bottom"/>
          </w:tcPr>
          <w:p w14:paraId="5326A202"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0,0</w:t>
            </w:r>
          </w:p>
        </w:tc>
        <w:tc>
          <w:tcPr>
            <w:tcW w:w="833" w:type="dxa"/>
            <w:vAlign w:val="bottom"/>
          </w:tcPr>
          <w:p w14:paraId="0C221014"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4/19</w:t>
            </w:r>
          </w:p>
        </w:tc>
        <w:tc>
          <w:tcPr>
            <w:tcW w:w="833" w:type="dxa"/>
            <w:vAlign w:val="bottom"/>
          </w:tcPr>
          <w:p w14:paraId="11CF9195"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21,1</w:t>
            </w:r>
          </w:p>
        </w:tc>
        <w:tc>
          <w:tcPr>
            <w:tcW w:w="833" w:type="dxa"/>
            <w:vAlign w:val="bottom"/>
          </w:tcPr>
          <w:p w14:paraId="6310AB16"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1/6</w:t>
            </w:r>
          </w:p>
        </w:tc>
        <w:tc>
          <w:tcPr>
            <w:tcW w:w="833" w:type="dxa"/>
            <w:vAlign w:val="bottom"/>
          </w:tcPr>
          <w:p w14:paraId="11806068"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16,7</w:t>
            </w:r>
          </w:p>
        </w:tc>
        <w:tc>
          <w:tcPr>
            <w:tcW w:w="833" w:type="dxa"/>
            <w:vAlign w:val="bottom"/>
          </w:tcPr>
          <w:p w14:paraId="04FF4176"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3/14</w:t>
            </w:r>
          </w:p>
        </w:tc>
        <w:tc>
          <w:tcPr>
            <w:tcW w:w="974" w:type="dxa"/>
            <w:vAlign w:val="bottom"/>
          </w:tcPr>
          <w:p w14:paraId="4F7F10E0"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21,4</w:t>
            </w:r>
          </w:p>
        </w:tc>
      </w:tr>
      <w:tr w:rsidR="00C82AFD" w:rsidRPr="00C82AFD" w14:paraId="1E27EBC7" w14:textId="77777777" w:rsidTr="00C82AFD">
        <w:tc>
          <w:tcPr>
            <w:tcW w:w="1897" w:type="dxa"/>
            <w:vMerge w:val="restart"/>
            <w:vAlign w:val="center"/>
          </w:tcPr>
          <w:p w14:paraId="0A13CB63" w14:textId="77777777" w:rsidR="00C82AFD" w:rsidRPr="00C82AFD" w:rsidRDefault="00C82AFD" w:rsidP="00C4030E">
            <w:pPr>
              <w:spacing w:after="0" w:line="240" w:lineRule="auto"/>
              <w:rPr>
                <w:rFonts w:ascii="Times New Roman" w:hAnsi="Times New Roman" w:cs="Times New Roman"/>
                <w:sz w:val="28"/>
                <w:szCs w:val="28"/>
              </w:rPr>
            </w:pPr>
            <w:r w:rsidRPr="00C82AFD">
              <w:rPr>
                <w:rFonts w:ascii="Times New Roman" w:hAnsi="Times New Roman" w:cs="Times New Roman"/>
                <w:color w:val="000000"/>
                <w:sz w:val="28"/>
                <w:szCs w:val="28"/>
                <w:lang w:eastAsia="ru-RU"/>
              </w:rPr>
              <w:t>Блокаторы кальциевых каналов</w:t>
            </w:r>
            <w:r w:rsidRPr="00C82AFD">
              <w:rPr>
                <w:rFonts w:ascii="Times New Roman" w:hAnsi="Times New Roman" w:cs="Times New Roman"/>
                <w:color w:val="000000"/>
                <w:sz w:val="28"/>
                <w:szCs w:val="28"/>
                <w:lang w:val="en-US" w:eastAsia="ru-RU"/>
              </w:rPr>
              <w:t>, n=</w:t>
            </w:r>
            <w:r w:rsidRPr="00C82AFD">
              <w:rPr>
                <w:rFonts w:ascii="Times New Roman" w:hAnsi="Times New Roman" w:cs="Times New Roman"/>
                <w:color w:val="000000"/>
                <w:sz w:val="28"/>
                <w:szCs w:val="28"/>
                <w:lang w:eastAsia="ru-RU"/>
              </w:rPr>
              <w:t>57</w:t>
            </w:r>
          </w:p>
        </w:tc>
        <w:tc>
          <w:tcPr>
            <w:tcW w:w="938" w:type="dxa"/>
          </w:tcPr>
          <w:p w14:paraId="346E47C4" w14:textId="77777777" w:rsidR="00C82AFD" w:rsidRPr="00C82AFD" w:rsidRDefault="00C82AFD" w:rsidP="00C4030E">
            <w:pPr>
              <w:spacing w:after="0" w:line="240" w:lineRule="auto"/>
              <w:jc w:val="both"/>
              <w:rPr>
                <w:rFonts w:ascii="Times New Roman" w:hAnsi="Times New Roman" w:cs="Times New Roman"/>
                <w:sz w:val="28"/>
                <w:szCs w:val="28"/>
              </w:rPr>
            </w:pPr>
            <w:r w:rsidRPr="00C82AFD">
              <w:rPr>
                <w:rFonts w:ascii="Times New Roman" w:hAnsi="Times New Roman" w:cs="Times New Roman"/>
                <w:sz w:val="28"/>
                <w:szCs w:val="28"/>
              </w:rPr>
              <w:t>полная</w:t>
            </w:r>
          </w:p>
        </w:tc>
        <w:tc>
          <w:tcPr>
            <w:tcW w:w="832" w:type="dxa"/>
            <w:vAlign w:val="bottom"/>
          </w:tcPr>
          <w:p w14:paraId="05C409E4"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3</w:t>
            </w:r>
          </w:p>
        </w:tc>
        <w:tc>
          <w:tcPr>
            <w:tcW w:w="833" w:type="dxa"/>
            <w:vAlign w:val="bottom"/>
          </w:tcPr>
          <w:p w14:paraId="4CBC2194"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33,3</w:t>
            </w:r>
          </w:p>
        </w:tc>
        <w:tc>
          <w:tcPr>
            <w:tcW w:w="833" w:type="dxa"/>
            <w:vAlign w:val="bottom"/>
          </w:tcPr>
          <w:p w14:paraId="68611BFB"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13</w:t>
            </w:r>
          </w:p>
        </w:tc>
        <w:tc>
          <w:tcPr>
            <w:tcW w:w="833" w:type="dxa"/>
            <w:vAlign w:val="bottom"/>
          </w:tcPr>
          <w:p w14:paraId="707B57A1"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48,1</w:t>
            </w:r>
          </w:p>
        </w:tc>
        <w:tc>
          <w:tcPr>
            <w:tcW w:w="833" w:type="dxa"/>
            <w:vAlign w:val="bottom"/>
          </w:tcPr>
          <w:p w14:paraId="46DDA776"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w:t>
            </w:r>
          </w:p>
        </w:tc>
        <w:tc>
          <w:tcPr>
            <w:tcW w:w="833" w:type="dxa"/>
            <w:vAlign w:val="bottom"/>
          </w:tcPr>
          <w:p w14:paraId="406E29F7"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57,1</w:t>
            </w:r>
          </w:p>
        </w:tc>
        <w:tc>
          <w:tcPr>
            <w:tcW w:w="833" w:type="dxa"/>
            <w:vAlign w:val="bottom"/>
          </w:tcPr>
          <w:p w14:paraId="5D4CC93D"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w:t>
            </w:r>
          </w:p>
        </w:tc>
        <w:tc>
          <w:tcPr>
            <w:tcW w:w="974" w:type="dxa"/>
            <w:vAlign w:val="bottom"/>
          </w:tcPr>
          <w:p w14:paraId="65D10133"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28,6</w:t>
            </w:r>
          </w:p>
        </w:tc>
      </w:tr>
      <w:tr w:rsidR="00C82AFD" w:rsidRPr="00C82AFD" w14:paraId="3FB6F26B" w14:textId="77777777" w:rsidTr="00C82AFD">
        <w:tc>
          <w:tcPr>
            <w:tcW w:w="1897" w:type="dxa"/>
            <w:vMerge/>
            <w:vAlign w:val="center"/>
          </w:tcPr>
          <w:p w14:paraId="7C8CFA7F"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p>
        </w:tc>
        <w:tc>
          <w:tcPr>
            <w:tcW w:w="938" w:type="dxa"/>
          </w:tcPr>
          <w:p w14:paraId="4772C5BC" w14:textId="77777777" w:rsidR="00C82AFD" w:rsidRPr="00C82AFD" w:rsidRDefault="00C82AFD" w:rsidP="00C4030E">
            <w:pPr>
              <w:spacing w:after="0" w:line="240" w:lineRule="auto"/>
              <w:jc w:val="both"/>
              <w:rPr>
                <w:rFonts w:ascii="Times New Roman" w:hAnsi="Times New Roman" w:cs="Times New Roman"/>
                <w:sz w:val="28"/>
                <w:szCs w:val="28"/>
              </w:rPr>
            </w:pPr>
            <w:r w:rsidRPr="00C82AFD">
              <w:rPr>
                <w:rFonts w:ascii="Times New Roman" w:hAnsi="Times New Roman" w:cs="Times New Roman"/>
                <w:sz w:val="28"/>
                <w:szCs w:val="28"/>
              </w:rPr>
              <w:t>частичная</w:t>
            </w:r>
          </w:p>
        </w:tc>
        <w:tc>
          <w:tcPr>
            <w:tcW w:w="832" w:type="dxa"/>
            <w:vAlign w:val="bottom"/>
          </w:tcPr>
          <w:p w14:paraId="191890D8"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w:t>
            </w:r>
          </w:p>
        </w:tc>
        <w:tc>
          <w:tcPr>
            <w:tcW w:w="833" w:type="dxa"/>
            <w:vAlign w:val="bottom"/>
          </w:tcPr>
          <w:p w14:paraId="5E797640"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44,4</w:t>
            </w:r>
          </w:p>
        </w:tc>
        <w:tc>
          <w:tcPr>
            <w:tcW w:w="833" w:type="dxa"/>
            <w:vAlign w:val="bottom"/>
          </w:tcPr>
          <w:p w14:paraId="74BA4F89"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9</w:t>
            </w:r>
          </w:p>
        </w:tc>
        <w:tc>
          <w:tcPr>
            <w:tcW w:w="833" w:type="dxa"/>
            <w:vAlign w:val="bottom"/>
          </w:tcPr>
          <w:p w14:paraId="2A8A3641"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33,3</w:t>
            </w:r>
          </w:p>
        </w:tc>
        <w:tc>
          <w:tcPr>
            <w:tcW w:w="833" w:type="dxa"/>
            <w:vAlign w:val="bottom"/>
          </w:tcPr>
          <w:p w14:paraId="13501C48"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w:t>
            </w:r>
          </w:p>
        </w:tc>
        <w:tc>
          <w:tcPr>
            <w:tcW w:w="833" w:type="dxa"/>
            <w:vAlign w:val="bottom"/>
          </w:tcPr>
          <w:p w14:paraId="0359A045"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28,6</w:t>
            </w:r>
          </w:p>
        </w:tc>
        <w:tc>
          <w:tcPr>
            <w:tcW w:w="833" w:type="dxa"/>
            <w:vAlign w:val="bottom"/>
          </w:tcPr>
          <w:p w14:paraId="20662DB1"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6</w:t>
            </w:r>
          </w:p>
        </w:tc>
        <w:tc>
          <w:tcPr>
            <w:tcW w:w="974" w:type="dxa"/>
            <w:vAlign w:val="bottom"/>
          </w:tcPr>
          <w:p w14:paraId="0AF3A2BD"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42,9</w:t>
            </w:r>
          </w:p>
        </w:tc>
      </w:tr>
      <w:tr w:rsidR="00C82AFD" w:rsidRPr="00C82AFD" w14:paraId="2222E2FB" w14:textId="77777777" w:rsidTr="00C82AFD">
        <w:tc>
          <w:tcPr>
            <w:tcW w:w="1897" w:type="dxa"/>
            <w:vMerge/>
            <w:vAlign w:val="center"/>
          </w:tcPr>
          <w:p w14:paraId="687ED0D4"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p>
        </w:tc>
        <w:tc>
          <w:tcPr>
            <w:tcW w:w="938" w:type="dxa"/>
          </w:tcPr>
          <w:p w14:paraId="641E4CAD" w14:textId="77777777" w:rsidR="00C82AFD" w:rsidRPr="00C82AFD" w:rsidRDefault="00C82AFD" w:rsidP="00C4030E">
            <w:pPr>
              <w:spacing w:after="0" w:line="240" w:lineRule="auto"/>
              <w:jc w:val="both"/>
              <w:rPr>
                <w:rFonts w:ascii="Times New Roman" w:hAnsi="Times New Roman" w:cs="Times New Roman"/>
                <w:sz w:val="28"/>
                <w:szCs w:val="28"/>
              </w:rPr>
            </w:pPr>
            <w:r w:rsidRPr="00C82AFD">
              <w:rPr>
                <w:rFonts w:ascii="Times New Roman" w:hAnsi="Times New Roman" w:cs="Times New Roman"/>
                <w:sz w:val="28"/>
                <w:szCs w:val="28"/>
              </w:rPr>
              <w:t>нет</w:t>
            </w:r>
          </w:p>
        </w:tc>
        <w:tc>
          <w:tcPr>
            <w:tcW w:w="832" w:type="dxa"/>
            <w:vAlign w:val="bottom"/>
          </w:tcPr>
          <w:p w14:paraId="797065C1"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w:t>
            </w:r>
          </w:p>
        </w:tc>
        <w:tc>
          <w:tcPr>
            <w:tcW w:w="833" w:type="dxa"/>
            <w:vAlign w:val="bottom"/>
          </w:tcPr>
          <w:p w14:paraId="67FCA64E"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22,2</w:t>
            </w:r>
          </w:p>
        </w:tc>
        <w:tc>
          <w:tcPr>
            <w:tcW w:w="833" w:type="dxa"/>
            <w:vAlign w:val="bottom"/>
          </w:tcPr>
          <w:p w14:paraId="6284EEA7"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5</w:t>
            </w:r>
          </w:p>
        </w:tc>
        <w:tc>
          <w:tcPr>
            <w:tcW w:w="833" w:type="dxa"/>
            <w:vAlign w:val="bottom"/>
          </w:tcPr>
          <w:p w14:paraId="20C46139"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18,5</w:t>
            </w:r>
          </w:p>
        </w:tc>
        <w:tc>
          <w:tcPr>
            <w:tcW w:w="833" w:type="dxa"/>
            <w:vAlign w:val="bottom"/>
          </w:tcPr>
          <w:p w14:paraId="28D29868"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w:t>
            </w:r>
          </w:p>
        </w:tc>
        <w:tc>
          <w:tcPr>
            <w:tcW w:w="833" w:type="dxa"/>
            <w:vAlign w:val="bottom"/>
          </w:tcPr>
          <w:p w14:paraId="322D994F"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14,3</w:t>
            </w:r>
          </w:p>
        </w:tc>
        <w:tc>
          <w:tcPr>
            <w:tcW w:w="833" w:type="dxa"/>
            <w:vAlign w:val="bottom"/>
          </w:tcPr>
          <w:p w14:paraId="1A5F4923"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4</w:t>
            </w:r>
          </w:p>
        </w:tc>
        <w:tc>
          <w:tcPr>
            <w:tcW w:w="974" w:type="dxa"/>
            <w:vAlign w:val="bottom"/>
          </w:tcPr>
          <w:p w14:paraId="54858A99"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28,6</w:t>
            </w:r>
          </w:p>
        </w:tc>
      </w:tr>
      <w:tr w:rsidR="00C82AFD" w:rsidRPr="00C82AFD" w14:paraId="79EC02AC" w14:textId="77777777" w:rsidTr="00C82AFD">
        <w:tc>
          <w:tcPr>
            <w:tcW w:w="1897" w:type="dxa"/>
            <w:vMerge w:val="restart"/>
            <w:vAlign w:val="center"/>
          </w:tcPr>
          <w:p w14:paraId="2F6A7108"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Ингибиторы АПФ</w:t>
            </w:r>
            <w:r w:rsidRPr="00C82AFD">
              <w:rPr>
                <w:rFonts w:ascii="Times New Roman" w:hAnsi="Times New Roman" w:cs="Times New Roman"/>
                <w:color w:val="000000"/>
                <w:sz w:val="28"/>
                <w:szCs w:val="28"/>
                <w:lang w:val="en-US" w:eastAsia="ru-RU"/>
              </w:rPr>
              <w:t>, n=</w:t>
            </w:r>
            <w:r w:rsidRPr="00C82AFD">
              <w:rPr>
                <w:rFonts w:ascii="Times New Roman" w:hAnsi="Times New Roman" w:cs="Times New Roman"/>
                <w:color w:val="000000"/>
                <w:sz w:val="28"/>
                <w:szCs w:val="28"/>
                <w:lang w:eastAsia="ru-RU"/>
              </w:rPr>
              <w:t>103</w:t>
            </w:r>
          </w:p>
        </w:tc>
        <w:tc>
          <w:tcPr>
            <w:tcW w:w="938" w:type="dxa"/>
          </w:tcPr>
          <w:p w14:paraId="217EFC13" w14:textId="77777777" w:rsidR="00C82AFD" w:rsidRPr="00C82AFD" w:rsidRDefault="00C82AFD" w:rsidP="00C4030E">
            <w:pPr>
              <w:spacing w:after="0" w:line="240" w:lineRule="auto"/>
              <w:jc w:val="both"/>
              <w:rPr>
                <w:rFonts w:ascii="Times New Roman" w:hAnsi="Times New Roman" w:cs="Times New Roman"/>
                <w:sz w:val="28"/>
                <w:szCs w:val="28"/>
              </w:rPr>
            </w:pPr>
            <w:r w:rsidRPr="00C82AFD">
              <w:rPr>
                <w:rFonts w:ascii="Times New Roman" w:hAnsi="Times New Roman" w:cs="Times New Roman"/>
                <w:sz w:val="28"/>
                <w:szCs w:val="28"/>
              </w:rPr>
              <w:t>полная</w:t>
            </w:r>
          </w:p>
        </w:tc>
        <w:tc>
          <w:tcPr>
            <w:tcW w:w="832" w:type="dxa"/>
            <w:vAlign w:val="bottom"/>
          </w:tcPr>
          <w:p w14:paraId="1F993946"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8</w:t>
            </w:r>
          </w:p>
        </w:tc>
        <w:tc>
          <w:tcPr>
            <w:tcW w:w="833" w:type="dxa"/>
            <w:vAlign w:val="bottom"/>
          </w:tcPr>
          <w:p w14:paraId="5436FA23"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25,8</w:t>
            </w:r>
          </w:p>
        </w:tc>
        <w:tc>
          <w:tcPr>
            <w:tcW w:w="833" w:type="dxa"/>
            <w:vAlign w:val="bottom"/>
          </w:tcPr>
          <w:p w14:paraId="5C26E409"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14</w:t>
            </w:r>
          </w:p>
        </w:tc>
        <w:tc>
          <w:tcPr>
            <w:tcW w:w="833" w:type="dxa"/>
            <w:vAlign w:val="bottom"/>
          </w:tcPr>
          <w:p w14:paraId="5B070682"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33,3</w:t>
            </w:r>
          </w:p>
        </w:tc>
        <w:tc>
          <w:tcPr>
            <w:tcW w:w="833" w:type="dxa"/>
            <w:vAlign w:val="bottom"/>
          </w:tcPr>
          <w:p w14:paraId="37918FE1"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w:t>
            </w:r>
          </w:p>
        </w:tc>
        <w:tc>
          <w:tcPr>
            <w:tcW w:w="833" w:type="dxa"/>
            <w:vAlign w:val="bottom"/>
          </w:tcPr>
          <w:p w14:paraId="66497EBB"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33,3</w:t>
            </w:r>
          </w:p>
        </w:tc>
        <w:tc>
          <w:tcPr>
            <w:tcW w:w="833" w:type="dxa"/>
            <w:vAlign w:val="bottom"/>
          </w:tcPr>
          <w:p w14:paraId="2C8FBD87"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11</w:t>
            </w:r>
          </w:p>
        </w:tc>
        <w:tc>
          <w:tcPr>
            <w:tcW w:w="974" w:type="dxa"/>
            <w:vAlign w:val="bottom"/>
          </w:tcPr>
          <w:p w14:paraId="2166A59B"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40,7</w:t>
            </w:r>
          </w:p>
        </w:tc>
      </w:tr>
      <w:tr w:rsidR="00C82AFD" w:rsidRPr="00C82AFD" w14:paraId="1C0147DA" w14:textId="77777777" w:rsidTr="00C82AFD">
        <w:tc>
          <w:tcPr>
            <w:tcW w:w="1897" w:type="dxa"/>
            <w:vMerge/>
            <w:vAlign w:val="center"/>
          </w:tcPr>
          <w:p w14:paraId="6E2F78BE"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p>
        </w:tc>
        <w:tc>
          <w:tcPr>
            <w:tcW w:w="938" w:type="dxa"/>
          </w:tcPr>
          <w:p w14:paraId="2E37FF65" w14:textId="77777777" w:rsidR="00C82AFD" w:rsidRPr="00C82AFD" w:rsidRDefault="00C82AFD" w:rsidP="00C4030E">
            <w:pPr>
              <w:spacing w:after="0" w:line="240" w:lineRule="auto"/>
              <w:jc w:val="both"/>
              <w:rPr>
                <w:rFonts w:ascii="Times New Roman" w:hAnsi="Times New Roman" w:cs="Times New Roman"/>
                <w:sz w:val="28"/>
                <w:szCs w:val="28"/>
              </w:rPr>
            </w:pPr>
            <w:r w:rsidRPr="00C82AFD">
              <w:rPr>
                <w:rFonts w:ascii="Times New Roman" w:hAnsi="Times New Roman" w:cs="Times New Roman"/>
                <w:sz w:val="28"/>
                <w:szCs w:val="28"/>
              </w:rPr>
              <w:t>частичная</w:t>
            </w:r>
          </w:p>
        </w:tc>
        <w:tc>
          <w:tcPr>
            <w:tcW w:w="832" w:type="dxa"/>
            <w:vAlign w:val="bottom"/>
          </w:tcPr>
          <w:p w14:paraId="354D8E99"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11</w:t>
            </w:r>
          </w:p>
        </w:tc>
        <w:tc>
          <w:tcPr>
            <w:tcW w:w="833" w:type="dxa"/>
            <w:vAlign w:val="bottom"/>
          </w:tcPr>
          <w:p w14:paraId="7B64534D"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35,5</w:t>
            </w:r>
          </w:p>
        </w:tc>
        <w:tc>
          <w:tcPr>
            <w:tcW w:w="833" w:type="dxa"/>
            <w:vAlign w:val="bottom"/>
          </w:tcPr>
          <w:p w14:paraId="52DCBB5D"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19</w:t>
            </w:r>
          </w:p>
        </w:tc>
        <w:tc>
          <w:tcPr>
            <w:tcW w:w="833" w:type="dxa"/>
            <w:vAlign w:val="bottom"/>
          </w:tcPr>
          <w:p w14:paraId="790CCB81"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45,2</w:t>
            </w:r>
          </w:p>
        </w:tc>
        <w:tc>
          <w:tcPr>
            <w:tcW w:w="833" w:type="dxa"/>
            <w:vAlign w:val="bottom"/>
          </w:tcPr>
          <w:p w14:paraId="7AE80334"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2</w:t>
            </w:r>
          </w:p>
        </w:tc>
        <w:tc>
          <w:tcPr>
            <w:tcW w:w="833" w:type="dxa"/>
            <w:vAlign w:val="bottom"/>
          </w:tcPr>
          <w:p w14:paraId="31CFDF19"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66,7</w:t>
            </w:r>
          </w:p>
        </w:tc>
        <w:tc>
          <w:tcPr>
            <w:tcW w:w="833" w:type="dxa"/>
            <w:vAlign w:val="bottom"/>
          </w:tcPr>
          <w:p w14:paraId="0EAE89A4"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9</w:t>
            </w:r>
          </w:p>
        </w:tc>
        <w:tc>
          <w:tcPr>
            <w:tcW w:w="974" w:type="dxa"/>
            <w:vAlign w:val="bottom"/>
          </w:tcPr>
          <w:p w14:paraId="58E31DF6"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33,3</w:t>
            </w:r>
          </w:p>
        </w:tc>
      </w:tr>
      <w:tr w:rsidR="00C82AFD" w:rsidRPr="00C82AFD" w14:paraId="6AE8862B" w14:textId="77777777" w:rsidTr="00C82AFD">
        <w:tc>
          <w:tcPr>
            <w:tcW w:w="1897" w:type="dxa"/>
            <w:vMerge/>
            <w:vAlign w:val="center"/>
          </w:tcPr>
          <w:p w14:paraId="782E35BB" w14:textId="77777777" w:rsidR="00C82AFD" w:rsidRPr="00C82AFD" w:rsidRDefault="00C82AFD" w:rsidP="00C4030E">
            <w:pPr>
              <w:spacing w:after="0" w:line="240" w:lineRule="auto"/>
              <w:rPr>
                <w:rFonts w:ascii="Times New Roman" w:hAnsi="Times New Roman" w:cs="Times New Roman"/>
                <w:color w:val="000000"/>
                <w:sz w:val="28"/>
                <w:szCs w:val="28"/>
                <w:lang w:eastAsia="ru-RU"/>
              </w:rPr>
            </w:pPr>
          </w:p>
        </w:tc>
        <w:tc>
          <w:tcPr>
            <w:tcW w:w="938" w:type="dxa"/>
          </w:tcPr>
          <w:p w14:paraId="1FD04856" w14:textId="77777777" w:rsidR="00C82AFD" w:rsidRPr="00C82AFD" w:rsidRDefault="00C82AFD" w:rsidP="00C4030E">
            <w:pPr>
              <w:spacing w:after="0" w:line="240" w:lineRule="auto"/>
              <w:jc w:val="both"/>
              <w:rPr>
                <w:rFonts w:ascii="Times New Roman" w:hAnsi="Times New Roman" w:cs="Times New Roman"/>
                <w:sz w:val="28"/>
                <w:szCs w:val="28"/>
              </w:rPr>
            </w:pPr>
            <w:r w:rsidRPr="00C82AFD">
              <w:rPr>
                <w:rFonts w:ascii="Times New Roman" w:hAnsi="Times New Roman" w:cs="Times New Roman"/>
                <w:sz w:val="28"/>
                <w:szCs w:val="28"/>
              </w:rPr>
              <w:t>нет</w:t>
            </w:r>
          </w:p>
        </w:tc>
        <w:tc>
          <w:tcPr>
            <w:tcW w:w="832" w:type="dxa"/>
            <w:vAlign w:val="bottom"/>
          </w:tcPr>
          <w:p w14:paraId="1473D965"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12</w:t>
            </w:r>
          </w:p>
        </w:tc>
        <w:tc>
          <w:tcPr>
            <w:tcW w:w="833" w:type="dxa"/>
            <w:vAlign w:val="bottom"/>
          </w:tcPr>
          <w:p w14:paraId="3B67BC7A"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38,7</w:t>
            </w:r>
          </w:p>
        </w:tc>
        <w:tc>
          <w:tcPr>
            <w:tcW w:w="833" w:type="dxa"/>
            <w:vAlign w:val="bottom"/>
          </w:tcPr>
          <w:p w14:paraId="15B6646C"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9</w:t>
            </w:r>
          </w:p>
        </w:tc>
        <w:tc>
          <w:tcPr>
            <w:tcW w:w="833" w:type="dxa"/>
            <w:vAlign w:val="bottom"/>
          </w:tcPr>
          <w:p w14:paraId="11373D62"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21,4</w:t>
            </w:r>
          </w:p>
        </w:tc>
        <w:tc>
          <w:tcPr>
            <w:tcW w:w="833" w:type="dxa"/>
            <w:vAlign w:val="bottom"/>
          </w:tcPr>
          <w:p w14:paraId="0F3A8A48"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0</w:t>
            </w:r>
          </w:p>
        </w:tc>
        <w:tc>
          <w:tcPr>
            <w:tcW w:w="833" w:type="dxa"/>
            <w:vAlign w:val="bottom"/>
          </w:tcPr>
          <w:p w14:paraId="53D7B00A"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0,0</w:t>
            </w:r>
          </w:p>
        </w:tc>
        <w:tc>
          <w:tcPr>
            <w:tcW w:w="833" w:type="dxa"/>
            <w:vAlign w:val="bottom"/>
          </w:tcPr>
          <w:p w14:paraId="14895F34" w14:textId="77777777" w:rsidR="00C82AFD" w:rsidRPr="00C82AFD" w:rsidRDefault="00C82AFD" w:rsidP="00C4030E">
            <w:pPr>
              <w:spacing w:after="0" w:line="240" w:lineRule="auto"/>
              <w:jc w:val="center"/>
              <w:rPr>
                <w:rFonts w:ascii="Times New Roman" w:hAnsi="Times New Roman" w:cs="Times New Roman"/>
                <w:color w:val="000000"/>
                <w:sz w:val="28"/>
                <w:szCs w:val="28"/>
              </w:rPr>
            </w:pPr>
            <w:r w:rsidRPr="00C82AFD">
              <w:rPr>
                <w:rFonts w:ascii="Times New Roman" w:hAnsi="Times New Roman" w:cs="Times New Roman"/>
                <w:color w:val="000000"/>
                <w:sz w:val="28"/>
                <w:szCs w:val="28"/>
              </w:rPr>
              <w:t>7</w:t>
            </w:r>
          </w:p>
        </w:tc>
        <w:tc>
          <w:tcPr>
            <w:tcW w:w="974" w:type="dxa"/>
            <w:vAlign w:val="bottom"/>
          </w:tcPr>
          <w:p w14:paraId="7516131F" w14:textId="77777777" w:rsidR="00C82AFD" w:rsidRPr="00C82AFD" w:rsidRDefault="00C82AFD" w:rsidP="00C4030E">
            <w:pPr>
              <w:spacing w:after="0" w:line="240" w:lineRule="auto"/>
              <w:jc w:val="center"/>
              <w:rPr>
                <w:rFonts w:ascii="Times New Roman" w:hAnsi="Times New Roman" w:cs="Times New Roman"/>
                <w:color w:val="000000"/>
                <w:sz w:val="28"/>
                <w:szCs w:val="28"/>
                <w:lang w:eastAsia="ru-RU"/>
              </w:rPr>
            </w:pPr>
            <w:r w:rsidRPr="00C82AFD">
              <w:rPr>
                <w:rFonts w:ascii="Times New Roman" w:hAnsi="Times New Roman" w:cs="Times New Roman"/>
                <w:color w:val="000000"/>
                <w:sz w:val="28"/>
                <w:szCs w:val="28"/>
                <w:lang w:eastAsia="ru-RU"/>
              </w:rPr>
              <w:t>25,9</w:t>
            </w:r>
          </w:p>
        </w:tc>
      </w:tr>
    </w:tbl>
    <w:p w14:paraId="55E8DFCB" w14:textId="75700DD6" w:rsidR="00C82AFD" w:rsidRPr="00C82AFD" w:rsidRDefault="00C82AFD" w:rsidP="00C82AFD">
      <w:pPr>
        <w:spacing w:after="0" w:line="240" w:lineRule="auto"/>
        <w:ind w:firstLine="567"/>
        <w:jc w:val="both"/>
        <w:rPr>
          <w:rFonts w:ascii="Times New Roman" w:hAnsi="Times New Roman" w:cs="Times New Roman"/>
          <w:sz w:val="28"/>
          <w:szCs w:val="28"/>
        </w:rPr>
        <w:sectPr w:rsidR="00C82AFD" w:rsidRPr="00C82AFD" w:rsidSect="00F7661F">
          <w:pgSz w:w="11906" w:h="16838" w:code="9"/>
          <w:pgMar w:top="284" w:right="567" w:bottom="1418" w:left="1701" w:header="709" w:footer="709" w:gutter="0"/>
          <w:cols w:space="708"/>
          <w:titlePg/>
          <w:docGrid w:linePitch="360"/>
        </w:sectPr>
      </w:pPr>
      <w:r>
        <w:br w:type="page"/>
      </w:r>
    </w:p>
    <w:p w14:paraId="6104870D" w14:textId="65885A23" w:rsidR="00C82AFD" w:rsidRDefault="00C82AFD" w:rsidP="00C82AFD">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Продолжение т</w:t>
      </w:r>
      <w:r w:rsidRPr="008A3DCC">
        <w:rPr>
          <w:rFonts w:ascii="Times New Roman" w:hAnsi="Times New Roman" w:cs="Times New Roman"/>
          <w:sz w:val="28"/>
          <w:szCs w:val="28"/>
        </w:rPr>
        <w:t>аблиц</w:t>
      </w:r>
      <w:r>
        <w:rPr>
          <w:rFonts w:ascii="Times New Roman" w:hAnsi="Times New Roman" w:cs="Times New Roman"/>
          <w:sz w:val="28"/>
          <w:szCs w:val="28"/>
        </w:rPr>
        <w:t>ы</w:t>
      </w:r>
      <w:r w:rsidRPr="008A3DCC">
        <w:rPr>
          <w:rFonts w:ascii="Times New Roman" w:hAnsi="Times New Roman" w:cs="Times New Roman"/>
          <w:sz w:val="28"/>
          <w:szCs w:val="28"/>
        </w:rPr>
        <w:t xml:space="preserve"> </w:t>
      </w:r>
      <w:r>
        <w:rPr>
          <w:rFonts w:ascii="Times New Roman" w:hAnsi="Times New Roman" w:cs="Times New Roman"/>
          <w:sz w:val="28"/>
          <w:szCs w:val="28"/>
        </w:rPr>
        <w:t>3</w:t>
      </w:r>
      <w:r>
        <w:rPr>
          <w:rFonts w:ascii="Times New Roman" w:hAnsi="Times New Roman" w:cs="Times New Roman"/>
          <w:sz w:val="28"/>
          <w:szCs w:val="28"/>
          <w:lang w:val="en-US"/>
        </w:rPr>
        <w:t>2</w:t>
      </w:r>
    </w:p>
    <w:tbl>
      <w:tblPr>
        <w:tblW w:w="9639"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01"/>
        <w:gridCol w:w="1134"/>
        <w:gridCol w:w="832"/>
        <w:gridCol w:w="833"/>
        <w:gridCol w:w="833"/>
        <w:gridCol w:w="833"/>
        <w:gridCol w:w="833"/>
        <w:gridCol w:w="833"/>
        <w:gridCol w:w="833"/>
        <w:gridCol w:w="974"/>
      </w:tblGrid>
      <w:tr w:rsidR="00F7661F" w:rsidRPr="00F7661F" w14:paraId="1039044F" w14:textId="77777777" w:rsidTr="00C4030E">
        <w:tc>
          <w:tcPr>
            <w:tcW w:w="1701" w:type="dxa"/>
            <w:vAlign w:val="center"/>
          </w:tcPr>
          <w:p w14:paraId="3BA94374"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1</w:t>
            </w:r>
          </w:p>
        </w:tc>
        <w:tc>
          <w:tcPr>
            <w:tcW w:w="1134" w:type="dxa"/>
          </w:tcPr>
          <w:p w14:paraId="678D88B6" w14:textId="77777777" w:rsidR="00F7661F" w:rsidRPr="00F7661F" w:rsidRDefault="00F7661F" w:rsidP="00C4030E">
            <w:pPr>
              <w:spacing w:after="0" w:line="240" w:lineRule="auto"/>
              <w:jc w:val="center"/>
              <w:rPr>
                <w:rFonts w:ascii="Times New Roman" w:hAnsi="Times New Roman" w:cs="Times New Roman"/>
                <w:sz w:val="28"/>
                <w:szCs w:val="28"/>
              </w:rPr>
            </w:pPr>
            <w:r w:rsidRPr="00F7661F">
              <w:rPr>
                <w:rFonts w:ascii="Times New Roman" w:hAnsi="Times New Roman" w:cs="Times New Roman"/>
                <w:sz w:val="28"/>
                <w:szCs w:val="28"/>
              </w:rPr>
              <w:t>2</w:t>
            </w:r>
          </w:p>
        </w:tc>
        <w:tc>
          <w:tcPr>
            <w:tcW w:w="832" w:type="dxa"/>
            <w:vAlign w:val="bottom"/>
          </w:tcPr>
          <w:p w14:paraId="3BC2AA93"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3</w:t>
            </w:r>
          </w:p>
        </w:tc>
        <w:tc>
          <w:tcPr>
            <w:tcW w:w="833" w:type="dxa"/>
            <w:vAlign w:val="bottom"/>
          </w:tcPr>
          <w:p w14:paraId="361697EE"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4</w:t>
            </w:r>
          </w:p>
        </w:tc>
        <w:tc>
          <w:tcPr>
            <w:tcW w:w="833" w:type="dxa"/>
            <w:vAlign w:val="bottom"/>
          </w:tcPr>
          <w:p w14:paraId="1BCF46BA"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5</w:t>
            </w:r>
          </w:p>
        </w:tc>
        <w:tc>
          <w:tcPr>
            <w:tcW w:w="833" w:type="dxa"/>
            <w:vAlign w:val="bottom"/>
          </w:tcPr>
          <w:p w14:paraId="79D9090F"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6</w:t>
            </w:r>
          </w:p>
        </w:tc>
        <w:tc>
          <w:tcPr>
            <w:tcW w:w="833" w:type="dxa"/>
            <w:vAlign w:val="bottom"/>
          </w:tcPr>
          <w:p w14:paraId="163D8D32"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7</w:t>
            </w:r>
          </w:p>
        </w:tc>
        <w:tc>
          <w:tcPr>
            <w:tcW w:w="833" w:type="dxa"/>
            <w:vAlign w:val="bottom"/>
          </w:tcPr>
          <w:p w14:paraId="525E7DAC"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8</w:t>
            </w:r>
          </w:p>
        </w:tc>
        <w:tc>
          <w:tcPr>
            <w:tcW w:w="833" w:type="dxa"/>
            <w:vAlign w:val="bottom"/>
          </w:tcPr>
          <w:p w14:paraId="0E080668"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9</w:t>
            </w:r>
          </w:p>
        </w:tc>
        <w:tc>
          <w:tcPr>
            <w:tcW w:w="974" w:type="dxa"/>
            <w:vAlign w:val="bottom"/>
          </w:tcPr>
          <w:p w14:paraId="64EA6BDE"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10</w:t>
            </w:r>
          </w:p>
        </w:tc>
      </w:tr>
      <w:tr w:rsidR="00F7661F" w:rsidRPr="00F7661F" w14:paraId="177B7778" w14:textId="77777777" w:rsidTr="00C4030E">
        <w:tc>
          <w:tcPr>
            <w:tcW w:w="1701" w:type="dxa"/>
            <w:vMerge w:val="restart"/>
            <w:vAlign w:val="center"/>
          </w:tcPr>
          <w:p w14:paraId="76670A4F" w14:textId="77777777" w:rsidR="00F7661F" w:rsidRPr="00F7661F" w:rsidRDefault="00F7661F" w:rsidP="00C4030E">
            <w:pPr>
              <w:spacing w:after="0" w:line="240" w:lineRule="auto"/>
              <w:rPr>
                <w:rFonts w:ascii="Times New Roman" w:hAnsi="Times New Roman" w:cs="Times New Roman"/>
                <w:color w:val="000000"/>
                <w:sz w:val="28"/>
                <w:szCs w:val="28"/>
                <w:lang w:val="en-US" w:eastAsia="ru-RU"/>
              </w:rPr>
            </w:pPr>
            <w:r w:rsidRPr="00F7661F">
              <w:rPr>
                <w:rFonts w:ascii="Times New Roman" w:hAnsi="Times New Roman" w:cs="Times New Roman"/>
                <w:color w:val="000000"/>
                <w:sz w:val="28"/>
                <w:szCs w:val="28"/>
                <w:lang w:eastAsia="ru-RU"/>
              </w:rPr>
              <w:t>Антагонисты рецепторов ангиотензина</w:t>
            </w:r>
            <w:r w:rsidRPr="00F7661F">
              <w:rPr>
                <w:rFonts w:ascii="Times New Roman" w:hAnsi="Times New Roman" w:cs="Times New Roman"/>
                <w:color w:val="000000"/>
                <w:sz w:val="28"/>
                <w:szCs w:val="28"/>
                <w:lang w:val="en-US" w:eastAsia="ru-RU"/>
              </w:rPr>
              <w:t>, n=8</w:t>
            </w:r>
          </w:p>
        </w:tc>
        <w:tc>
          <w:tcPr>
            <w:tcW w:w="1134" w:type="dxa"/>
          </w:tcPr>
          <w:p w14:paraId="6A038111" w14:textId="77777777" w:rsidR="00F7661F" w:rsidRPr="00F7661F" w:rsidRDefault="00F7661F" w:rsidP="00C4030E">
            <w:pPr>
              <w:spacing w:after="0" w:line="240" w:lineRule="auto"/>
              <w:jc w:val="both"/>
              <w:rPr>
                <w:rFonts w:ascii="Times New Roman" w:hAnsi="Times New Roman" w:cs="Times New Roman"/>
                <w:sz w:val="28"/>
                <w:szCs w:val="28"/>
              </w:rPr>
            </w:pPr>
            <w:r w:rsidRPr="00F7661F">
              <w:rPr>
                <w:rFonts w:ascii="Times New Roman" w:hAnsi="Times New Roman" w:cs="Times New Roman"/>
                <w:sz w:val="28"/>
                <w:szCs w:val="28"/>
              </w:rPr>
              <w:t>полная</w:t>
            </w:r>
          </w:p>
        </w:tc>
        <w:tc>
          <w:tcPr>
            <w:tcW w:w="832" w:type="dxa"/>
            <w:vAlign w:val="bottom"/>
          </w:tcPr>
          <w:p w14:paraId="237B597F"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0</w:t>
            </w:r>
          </w:p>
        </w:tc>
        <w:tc>
          <w:tcPr>
            <w:tcW w:w="833" w:type="dxa"/>
            <w:vAlign w:val="bottom"/>
          </w:tcPr>
          <w:p w14:paraId="4E251B54"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0,0</w:t>
            </w:r>
          </w:p>
        </w:tc>
        <w:tc>
          <w:tcPr>
            <w:tcW w:w="833" w:type="dxa"/>
            <w:vAlign w:val="bottom"/>
          </w:tcPr>
          <w:p w14:paraId="00963638"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2</w:t>
            </w:r>
          </w:p>
        </w:tc>
        <w:tc>
          <w:tcPr>
            <w:tcW w:w="833" w:type="dxa"/>
            <w:vAlign w:val="bottom"/>
          </w:tcPr>
          <w:p w14:paraId="1DAAA783"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66,7</w:t>
            </w:r>
          </w:p>
        </w:tc>
        <w:tc>
          <w:tcPr>
            <w:tcW w:w="833" w:type="dxa"/>
            <w:vAlign w:val="bottom"/>
          </w:tcPr>
          <w:p w14:paraId="36E903AA"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0</w:t>
            </w:r>
          </w:p>
        </w:tc>
        <w:tc>
          <w:tcPr>
            <w:tcW w:w="833" w:type="dxa"/>
            <w:vAlign w:val="bottom"/>
          </w:tcPr>
          <w:p w14:paraId="243E6325"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w:t>
            </w:r>
          </w:p>
        </w:tc>
        <w:tc>
          <w:tcPr>
            <w:tcW w:w="833" w:type="dxa"/>
            <w:vAlign w:val="bottom"/>
          </w:tcPr>
          <w:p w14:paraId="086E3E17"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2</w:t>
            </w:r>
          </w:p>
        </w:tc>
        <w:tc>
          <w:tcPr>
            <w:tcW w:w="974" w:type="dxa"/>
            <w:vAlign w:val="bottom"/>
          </w:tcPr>
          <w:p w14:paraId="08509BF3"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66,7</w:t>
            </w:r>
          </w:p>
        </w:tc>
      </w:tr>
      <w:tr w:rsidR="00F7661F" w:rsidRPr="00F7661F" w14:paraId="3A8DFA9E" w14:textId="77777777" w:rsidTr="00C4030E">
        <w:tc>
          <w:tcPr>
            <w:tcW w:w="1701" w:type="dxa"/>
            <w:vMerge/>
            <w:vAlign w:val="center"/>
          </w:tcPr>
          <w:p w14:paraId="76A3074A" w14:textId="77777777" w:rsidR="00F7661F" w:rsidRPr="00F7661F" w:rsidRDefault="00F7661F" w:rsidP="00C4030E">
            <w:pPr>
              <w:spacing w:after="0" w:line="240" w:lineRule="auto"/>
              <w:rPr>
                <w:rFonts w:ascii="Times New Roman" w:hAnsi="Times New Roman" w:cs="Times New Roman"/>
                <w:color w:val="000000"/>
                <w:sz w:val="28"/>
                <w:szCs w:val="28"/>
                <w:lang w:eastAsia="ru-RU"/>
              </w:rPr>
            </w:pPr>
          </w:p>
        </w:tc>
        <w:tc>
          <w:tcPr>
            <w:tcW w:w="1134" w:type="dxa"/>
          </w:tcPr>
          <w:p w14:paraId="675B93C6" w14:textId="77777777" w:rsidR="00F7661F" w:rsidRPr="00F7661F" w:rsidRDefault="00F7661F" w:rsidP="00C4030E">
            <w:pPr>
              <w:spacing w:after="0" w:line="240" w:lineRule="auto"/>
              <w:jc w:val="both"/>
              <w:rPr>
                <w:rFonts w:ascii="Times New Roman" w:hAnsi="Times New Roman" w:cs="Times New Roman"/>
                <w:sz w:val="28"/>
                <w:szCs w:val="28"/>
              </w:rPr>
            </w:pPr>
            <w:r w:rsidRPr="00F7661F">
              <w:rPr>
                <w:rFonts w:ascii="Times New Roman" w:hAnsi="Times New Roman" w:cs="Times New Roman"/>
                <w:sz w:val="28"/>
                <w:szCs w:val="28"/>
              </w:rPr>
              <w:t>частичная</w:t>
            </w:r>
          </w:p>
        </w:tc>
        <w:tc>
          <w:tcPr>
            <w:tcW w:w="832" w:type="dxa"/>
            <w:vAlign w:val="bottom"/>
          </w:tcPr>
          <w:p w14:paraId="3F40F05E"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1</w:t>
            </w:r>
          </w:p>
        </w:tc>
        <w:tc>
          <w:tcPr>
            <w:tcW w:w="833" w:type="dxa"/>
            <w:vAlign w:val="bottom"/>
          </w:tcPr>
          <w:p w14:paraId="39520D08"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50,0</w:t>
            </w:r>
          </w:p>
        </w:tc>
        <w:tc>
          <w:tcPr>
            <w:tcW w:w="833" w:type="dxa"/>
            <w:vAlign w:val="bottom"/>
          </w:tcPr>
          <w:p w14:paraId="1BCABF4E"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1</w:t>
            </w:r>
          </w:p>
        </w:tc>
        <w:tc>
          <w:tcPr>
            <w:tcW w:w="833" w:type="dxa"/>
            <w:vAlign w:val="bottom"/>
          </w:tcPr>
          <w:p w14:paraId="4C19CD2E"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33,3</w:t>
            </w:r>
          </w:p>
        </w:tc>
        <w:tc>
          <w:tcPr>
            <w:tcW w:w="833" w:type="dxa"/>
            <w:vAlign w:val="bottom"/>
          </w:tcPr>
          <w:p w14:paraId="14E1403F"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0</w:t>
            </w:r>
          </w:p>
        </w:tc>
        <w:tc>
          <w:tcPr>
            <w:tcW w:w="833" w:type="dxa"/>
            <w:vAlign w:val="bottom"/>
          </w:tcPr>
          <w:p w14:paraId="206A5EE5"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w:t>
            </w:r>
          </w:p>
        </w:tc>
        <w:tc>
          <w:tcPr>
            <w:tcW w:w="833" w:type="dxa"/>
            <w:vAlign w:val="bottom"/>
          </w:tcPr>
          <w:p w14:paraId="2BC73EE6"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0</w:t>
            </w:r>
          </w:p>
        </w:tc>
        <w:tc>
          <w:tcPr>
            <w:tcW w:w="974" w:type="dxa"/>
            <w:vAlign w:val="bottom"/>
          </w:tcPr>
          <w:p w14:paraId="15C4D0E1"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0,0</w:t>
            </w:r>
          </w:p>
        </w:tc>
      </w:tr>
      <w:tr w:rsidR="00F7661F" w:rsidRPr="00F7661F" w14:paraId="67A0228F" w14:textId="77777777" w:rsidTr="00C4030E">
        <w:tc>
          <w:tcPr>
            <w:tcW w:w="1701" w:type="dxa"/>
            <w:vMerge/>
            <w:vAlign w:val="center"/>
          </w:tcPr>
          <w:p w14:paraId="73D43FAF" w14:textId="77777777" w:rsidR="00F7661F" w:rsidRPr="00F7661F" w:rsidRDefault="00F7661F" w:rsidP="00C4030E">
            <w:pPr>
              <w:spacing w:after="0" w:line="240" w:lineRule="auto"/>
              <w:rPr>
                <w:rFonts w:ascii="Times New Roman" w:hAnsi="Times New Roman" w:cs="Times New Roman"/>
                <w:color w:val="000000"/>
                <w:sz w:val="28"/>
                <w:szCs w:val="28"/>
                <w:lang w:eastAsia="ru-RU"/>
              </w:rPr>
            </w:pPr>
          </w:p>
        </w:tc>
        <w:tc>
          <w:tcPr>
            <w:tcW w:w="1134" w:type="dxa"/>
            <w:vAlign w:val="bottom"/>
          </w:tcPr>
          <w:p w14:paraId="309C16EF" w14:textId="77777777" w:rsidR="00F7661F" w:rsidRPr="00F7661F" w:rsidRDefault="00F7661F" w:rsidP="00C4030E">
            <w:pPr>
              <w:spacing w:after="0" w:line="240" w:lineRule="auto"/>
              <w:rPr>
                <w:rFonts w:ascii="Times New Roman" w:hAnsi="Times New Roman" w:cs="Times New Roman"/>
                <w:sz w:val="28"/>
                <w:szCs w:val="28"/>
              </w:rPr>
            </w:pPr>
            <w:r w:rsidRPr="00F7661F">
              <w:rPr>
                <w:rFonts w:ascii="Times New Roman" w:hAnsi="Times New Roman" w:cs="Times New Roman"/>
                <w:sz w:val="28"/>
                <w:szCs w:val="28"/>
              </w:rPr>
              <w:t>нет</w:t>
            </w:r>
          </w:p>
        </w:tc>
        <w:tc>
          <w:tcPr>
            <w:tcW w:w="832" w:type="dxa"/>
            <w:vAlign w:val="bottom"/>
          </w:tcPr>
          <w:p w14:paraId="6F289A20"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1</w:t>
            </w:r>
          </w:p>
        </w:tc>
        <w:tc>
          <w:tcPr>
            <w:tcW w:w="833" w:type="dxa"/>
            <w:vAlign w:val="bottom"/>
          </w:tcPr>
          <w:p w14:paraId="03ADAC86"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50,0</w:t>
            </w:r>
          </w:p>
        </w:tc>
        <w:tc>
          <w:tcPr>
            <w:tcW w:w="833" w:type="dxa"/>
            <w:vAlign w:val="bottom"/>
          </w:tcPr>
          <w:p w14:paraId="38C03D90"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0</w:t>
            </w:r>
          </w:p>
        </w:tc>
        <w:tc>
          <w:tcPr>
            <w:tcW w:w="833" w:type="dxa"/>
            <w:vAlign w:val="bottom"/>
          </w:tcPr>
          <w:p w14:paraId="42068F95"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0,0</w:t>
            </w:r>
          </w:p>
        </w:tc>
        <w:tc>
          <w:tcPr>
            <w:tcW w:w="833" w:type="dxa"/>
            <w:vAlign w:val="bottom"/>
          </w:tcPr>
          <w:p w14:paraId="10BF31E8"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0</w:t>
            </w:r>
          </w:p>
        </w:tc>
        <w:tc>
          <w:tcPr>
            <w:tcW w:w="833" w:type="dxa"/>
            <w:vAlign w:val="bottom"/>
          </w:tcPr>
          <w:p w14:paraId="11EA3E8B"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w:t>
            </w:r>
          </w:p>
        </w:tc>
        <w:tc>
          <w:tcPr>
            <w:tcW w:w="833" w:type="dxa"/>
            <w:vAlign w:val="bottom"/>
          </w:tcPr>
          <w:p w14:paraId="626E02E1"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1</w:t>
            </w:r>
          </w:p>
        </w:tc>
        <w:tc>
          <w:tcPr>
            <w:tcW w:w="974" w:type="dxa"/>
            <w:vAlign w:val="bottom"/>
          </w:tcPr>
          <w:p w14:paraId="31716E45"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33,3</w:t>
            </w:r>
          </w:p>
        </w:tc>
      </w:tr>
      <w:tr w:rsidR="00F7661F" w:rsidRPr="00F7661F" w14:paraId="6714ADE6" w14:textId="77777777" w:rsidTr="00C4030E">
        <w:tc>
          <w:tcPr>
            <w:tcW w:w="1701" w:type="dxa"/>
            <w:vMerge w:val="restart"/>
            <w:vAlign w:val="center"/>
          </w:tcPr>
          <w:p w14:paraId="055AAB75" w14:textId="77777777" w:rsidR="00F7661F" w:rsidRPr="00F7661F" w:rsidRDefault="00F7661F" w:rsidP="00C4030E">
            <w:pPr>
              <w:spacing w:after="0" w:line="240" w:lineRule="auto"/>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Диуретические средства</w:t>
            </w:r>
            <w:r w:rsidRPr="00F7661F">
              <w:rPr>
                <w:rFonts w:ascii="Times New Roman" w:hAnsi="Times New Roman" w:cs="Times New Roman"/>
                <w:color w:val="000000"/>
                <w:sz w:val="28"/>
                <w:szCs w:val="28"/>
                <w:lang w:val="en-US" w:eastAsia="ru-RU"/>
              </w:rPr>
              <w:t>, n=</w:t>
            </w:r>
            <w:r w:rsidRPr="00F7661F">
              <w:rPr>
                <w:rFonts w:ascii="Times New Roman" w:hAnsi="Times New Roman" w:cs="Times New Roman"/>
                <w:color w:val="000000"/>
                <w:sz w:val="28"/>
                <w:szCs w:val="28"/>
                <w:lang w:eastAsia="ru-RU"/>
              </w:rPr>
              <w:t>41</w:t>
            </w:r>
          </w:p>
        </w:tc>
        <w:tc>
          <w:tcPr>
            <w:tcW w:w="1134" w:type="dxa"/>
          </w:tcPr>
          <w:p w14:paraId="02706360" w14:textId="77777777" w:rsidR="00F7661F" w:rsidRPr="00F7661F" w:rsidRDefault="00F7661F" w:rsidP="00C4030E">
            <w:pPr>
              <w:spacing w:after="0" w:line="240" w:lineRule="auto"/>
              <w:jc w:val="both"/>
              <w:rPr>
                <w:rFonts w:ascii="Times New Roman" w:hAnsi="Times New Roman" w:cs="Times New Roman"/>
                <w:sz w:val="28"/>
                <w:szCs w:val="28"/>
              </w:rPr>
            </w:pPr>
            <w:r w:rsidRPr="00F7661F">
              <w:rPr>
                <w:rFonts w:ascii="Times New Roman" w:hAnsi="Times New Roman" w:cs="Times New Roman"/>
                <w:sz w:val="28"/>
                <w:szCs w:val="28"/>
              </w:rPr>
              <w:t>полная</w:t>
            </w:r>
          </w:p>
        </w:tc>
        <w:tc>
          <w:tcPr>
            <w:tcW w:w="832" w:type="dxa"/>
            <w:vAlign w:val="bottom"/>
          </w:tcPr>
          <w:p w14:paraId="2CA1125F"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8</w:t>
            </w:r>
          </w:p>
        </w:tc>
        <w:tc>
          <w:tcPr>
            <w:tcW w:w="833" w:type="dxa"/>
            <w:vAlign w:val="bottom"/>
          </w:tcPr>
          <w:p w14:paraId="3A4A9EB5"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36,4</w:t>
            </w:r>
          </w:p>
        </w:tc>
        <w:tc>
          <w:tcPr>
            <w:tcW w:w="833" w:type="dxa"/>
            <w:vAlign w:val="bottom"/>
          </w:tcPr>
          <w:p w14:paraId="5BB74837"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5</w:t>
            </w:r>
          </w:p>
        </w:tc>
        <w:tc>
          <w:tcPr>
            <w:tcW w:w="833" w:type="dxa"/>
            <w:vAlign w:val="bottom"/>
          </w:tcPr>
          <w:p w14:paraId="215A443E"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45,5</w:t>
            </w:r>
          </w:p>
        </w:tc>
        <w:tc>
          <w:tcPr>
            <w:tcW w:w="833" w:type="dxa"/>
            <w:vAlign w:val="bottom"/>
          </w:tcPr>
          <w:p w14:paraId="1EF8C555"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0</w:t>
            </w:r>
          </w:p>
        </w:tc>
        <w:tc>
          <w:tcPr>
            <w:tcW w:w="833" w:type="dxa"/>
            <w:vAlign w:val="bottom"/>
          </w:tcPr>
          <w:p w14:paraId="48B71A4E"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w:t>
            </w:r>
          </w:p>
        </w:tc>
        <w:tc>
          <w:tcPr>
            <w:tcW w:w="833" w:type="dxa"/>
            <w:vAlign w:val="bottom"/>
          </w:tcPr>
          <w:p w14:paraId="337906AA"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3</w:t>
            </w:r>
          </w:p>
        </w:tc>
        <w:tc>
          <w:tcPr>
            <w:tcW w:w="974" w:type="dxa"/>
            <w:vAlign w:val="bottom"/>
          </w:tcPr>
          <w:p w14:paraId="450189EA"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37,5</w:t>
            </w:r>
          </w:p>
        </w:tc>
      </w:tr>
      <w:tr w:rsidR="00F7661F" w:rsidRPr="00F7661F" w14:paraId="6FE90676" w14:textId="77777777" w:rsidTr="00C4030E">
        <w:tc>
          <w:tcPr>
            <w:tcW w:w="1701" w:type="dxa"/>
            <w:vMerge/>
            <w:vAlign w:val="center"/>
          </w:tcPr>
          <w:p w14:paraId="1F602CDE" w14:textId="77777777" w:rsidR="00F7661F" w:rsidRPr="00F7661F" w:rsidRDefault="00F7661F" w:rsidP="00C4030E">
            <w:pPr>
              <w:spacing w:after="0" w:line="240" w:lineRule="auto"/>
              <w:rPr>
                <w:rFonts w:ascii="Times New Roman" w:hAnsi="Times New Roman" w:cs="Times New Roman"/>
                <w:color w:val="000000"/>
                <w:sz w:val="28"/>
                <w:szCs w:val="28"/>
                <w:lang w:eastAsia="ru-RU"/>
              </w:rPr>
            </w:pPr>
          </w:p>
        </w:tc>
        <w:tc>
          <w:tcPr>
            <w:tcW w:w="1134" w:type="dxa"/>
          </w:tcPr>
          <w:p w14:paraId="47A61218" w14:textId="77777777" w:rsidR="00F7661F" w:rsidRPr="00F7661F" w:rsidRDefault="00F7661F" w:rsidP="00C4030E">
            <w:pPr>
              <w:spacing w:after="0" w:line="240" w:lineRule="auto"/>
              <w:jc w:val="both"/>
              <w:rPr>
                <w:rFonts w:ascii="Times New Roman" w:hAnsi="Times New Roman" w:cs="Times New Roman"/>
                <w:sz w:val="28"/>
                <w:szCs w:val="28"/>
              </w:rPr>
            </w:pPr>
            <w:r w:rsidRPr="00F7661F">
              <w:rPr>
                <w:rFonts w:ascii="Times New Roman" w:hAnsi="Times New Roman" w:cs="Times New Roman"/>
                <w:sz w:val="28"/>
                <w:szCs w:val="28"/>
              </w:rPr>
              <w:t>частичная</w:t>
            </w:r>
          </w:p>
        </w:tc>
        <w:tc>
          <w:tcPr>
            <w:tcW w:w="832" w:type="dxa"/>
            <w:vAlign w:val="bottom"/>
          </w:tcPr>
          <w:p w14:paraId="49110D91"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4</w:t>
            </w:r>
          </w:p>
        </w:tc>
        <w:tc>
          <w:tcPr>
            <w:tcW w:w="833" w:type="dxa"/>
            <w:vAlign w:val="bottom"/>
          </w:tcPr>
          <w:p w14:paraId="2E424E44"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18,2</w:t>
            </w:r>
          </w:p>
        </w:tc>
        <w:tc>
          <w:tcPr>
            <w:tcW w:w="833" w:type="dxa"/>
            <w:vAlign w:val="bottom"/>
          </w:tcPr>
          <w:p w14:paraId="40C15155"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3</w:t>
            </w:r>
          </w:p>
        </w:tc>
        <w:tc>
          <w:tcPr>
            <w:tcW w:w="833" w:type="dxa"/>
            <w:vAlign w:val="bottom"/>
          </w:tcPr>
          <w:p w14:paraId="535A006C"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27,3</w:t>
            </w:r>
          </w:p>
        </w:tc>
        <w:tc>
          <w:tcPr>
            <w:tcW w:w="833" w:type="dxa"/>
            <w:vAlign w:val="bottom"/>
          </w:tcPr>
          <w:p w14:paraId="3ECF0135"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0</w:t>
            </w:r>
          </w:p>
        </w:tc>
        <w:tc>
          <w:tcPr>
            <w:tcW w:w="833" w:type="dxa"/>
            <w:vAlign w:val="bottom"/>
          </w:tcPr>
          <w:p w14:paraId="266E1D28"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w:t>
            </w:r>
          </w:p>
        </w:tc>
        <w:tc>
          <w:tcPr>
            <w:tcW w:w="833" w:type="dxa"/>
            <w:vAlign w:val="bottom"/>
          </w:tcPr>
          <w:p w14:paraId="69614545"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3</w:t>
            </w:r>
          </w:p>
        </w:tc>
        <w:tc>
          <w:tcPr>
            <w:tcW w:w="974" w:type="dxa"/>
            <w:vAlign w:val="bottom"/>
          </w:tcPr>
          <w:p w14:paraId="53AB5BAE"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37,5</w:t>
            </w:r>
          </w:p>
        </w:tc>
      </w:tr>
      <w:tr w:rsidR="00F7661F" w:rsidRPr="00F7661F" w14:paraId="10FB61AD" w14:textId="77777777" w:rsidTr="00C4030E">
        <w:tc>
          <w:tcPr>
            <w:tcW w:w="1701" w:type="dxa"/>
            <w:vMerge/>
            <w:tcBorders>
              <w:bottom w:val="single" w:sz="4" w:space="0" w:color="auto"/>
            </w:tcBorders>
            <w:vAlign w:val="center"/>
          </w:tcPr>
          <w:p w14:paraId="59A9DE6B" w14:textId="77777777" w:rsidR="00F7661F" w:rsidRPr="00F7661F" w:rsidRDefault="00F7661F" w:rsidP="00C4030E">
            <w:pPr>
              <w:spacing w:after="0" w:line="240" w:lineRule="auto"/>
              <w:rPr>
                <w:rFonts w:ascii="Times New Roman" w:hAnsi="Times New Roman" w:cs="Times New Roman"/>
                <w:color w:val="000000"/>
                <w:sz w:val="28"/>
                <w:szCs w:val="28"/>
                <w:lang w:eastAsia="ru-RU"/>
              </w:rPr>
            </w:pPr>
          </w:p>
        </w:tc>
        <w:tc>
          <w:tcPr>
            <w:tcW w:w="1134" w:type="dxa"/>
          </w:tcPr>
          <w:p w14:paraId="64C68AF5" w14:textId="77777777" w:rsidR="00F7661F" w:rsidRPr="00F7661F" w:rsidRDefault="00F7661F" w:rsidP="00C4030E">
            <w:pPr>
              <w:spacing w:after="0" w:line="240" w:lineRule="auto"/>
              <w:jc w:val="both"/>
              <w:rPr>
                <w:rFonts w:ascii="Times New Roman" w:hAnsi="Times New Roman" w:cs="Times New Roman"/>
                <w:sz w:val="28"/>
                <w:szCs w:val="28"/>
              </w:rPr>
            </w:pPr>
            <w:r w:rsidRPr="00F7661F">
              <w:rPr>
                <w:rFonts w:ascii="Times New Roman" w:hAnsi="Times New Roman" w:cs="Times New Roman"/>
                <w:sz w:val="28"/>
                <w:szCs w:val="28"/>
              </w:rPr>
              <w:t>нет</w:t>
            </w:r>
          </w:p>
        </w:tc>
        <w:tc>
          <w:tcPr>
            <w:tcW w:w="832" w:type="dxa"/>
            <w:vAlign w:val="bottom"/>
          </w:tcPr>
          <w:p w14:paraId="2FCDBBE9"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10</w:t>
            </w:r>
          </w:p>
        </w:tc>
        <w:tc>
          <w:tcPr>
            <w:tcW w:w="833" w:type="dxa"/>
            <w:vAlign w:val="bottom"/>
          </w:tcPr>
          <w:p w14:paraId="02AEAA7F"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45,5</w:t>
            </w:r>
          </w:p>
        </w:tc>
        <w:tc>
          <w:tcPr>
            <w:tcW w:w="833" w:type="dxa"/>
            <w:vAlign w:val="bottom"/>
          </w:tcPr>
          <w:p w14:paraId="01CF7D3E"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3</w:t>
            </w:r>
          </w:p>
        </w:tc>
        <w:tc>
          <w:tcPr>
            <w:tcW w:w="833" w:type="dxa"/>
            <w:vAlign w:val="bottom"/>
          </w:tcPr>
          <w:p w14:paraId="1004625C"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27,3</w:t>
            </w:r>
          </w:p>
        </w:tc>
        <w:tc>
          <w:tcPr>
            <w:tcW w:w="833" w:type="dxa"/>
            <w:vAlign w:val="bottom"/>
          </w:tcPr>
          <w:p w14:paraId="133E1BB1"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0</w:t>
            </w:r>
          </w:p>
        </w:tc>
        <w:tc>
          <w:tcPr>
            <w:tcW w:w="833" w:type="dxa"/>
            <w:vAlign w:val="bottom"/>
          </w:tcPr>
          <w:p w14:paraId="50B910F6"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w:t>
            </w:r>
          </w:p>
        </w:tc>
        <w:tc>
          <w:tcPr>
            <w:tcW w:w="833" w:type="dxa"/>
            <w:vAlign w:val="bottom"/>
          </w:tcPr>
          <w:p w14:paraId="66CC95D5"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2</w:t>
            </w:r>
          </w:p>
        </w:tc>
        <w:tc>
          <w:tcPr>
            <w:tcW w:w="974" w:type="dxa"/>
            <w:vAlign w:val="bottom"/>
          </w:tcPr>
          <w:p w14:paraId="519D0CA8"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25,0</w:t>
            </w:r>
          </w:p>
        </w:tc>
      </w:tr>
      <w:tr w:rsidR="00F7661F" w:rsidRPr="00F7661F" w14:paraId="4BED12A2" w14:textId="77777777" w:rsidTr="00C4030E">
        <w:tc>
          <w:tcPr>
            <w:tcW w:w="1701" w:type="dxa"/>
            <w:vMerge w:val="restart"/>
            <w:tcBorders>
              <w:bottom w:val="nil"/>
            </w:tcBorders>
            <w:vAlign w:val="center"/>
          </w:tcPr>
          <w:p w14:paraId="16DED8C1" w14:textId="77777777" w:rsidR="00F7661F" w:rsidRPr="00F7661F" w:rsidRDefault="00F7661F" w:rsidP="00C4030E">
            <w:pPr>
              <w:spacing w:after="0" w:line="240" w:lineRule="auto"/>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Агонисты I1-имидазолиновых рецепторов, n=62</w:t>
            </w:r>
          </w:p>
        </w:tc>
        <w:tc>
          <w:tcPr>
            <w:tcW w:w="1134" w:type="dxa"/>
          </w:tcPr>
          <w:p w14:paraId="7E2E32B6" w14:textId="77777777" w:rsidR="00F7661F" w:rsidRPr="00F7661F" w:rsidRDefault="00F7661F" w:rsidP="00C4030E">
            <w:pPr>
              <w:spacing w:after="0" w:line="240" w:lineRule="auto"/>
              <w:jc w:val="both"/>
              <w:rPr>
                <w:rFonts w:ascii="Times New Roman" w:hAnsi="Times New Roman" w:cs="Times New Roman"/>
                <w:sz w:val="28"/>
                <w:szCs w:val="28"/>
              </w:rPr>
            </w:pPr>
            <w:r w:rsidRPr="00F7661F">
              <w:rPr>
                <w:rFonts w:ascii="Times New Roman" w:hAnsi="Times New Roman" w:cs="Times New Roman"/>
                <w:sz w:val="28"/>
                <w:szCs w:val="28"/>
              </w:rPr>
              <w:t>полная</w:t>
            </w:r>
          </w:p>
        </w:tc>
        <w:tc>
          <w:tcPr>
            <w:tcW w:w="832" w:type="dxa"/>
            <w:vAlign w:val="bottom"/>
          </w:tcPr>
          <w:p w14:paraId="4D5C5EB6"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2</w:t>
            </w:r>
          </w:p>
        </w:tc>
        <w:tc>
          <w:tcPr>
            <w:tcW w:w="833" w:type="dxa"/>
            <w:vAlign w:val="bottom"/>
          </w:tcPr>
          <w:p w14:paraId="6BAA49DA"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33,3</w:t>
            </w:r>
          </w:p>
        </w:tc>
        <w:tc>
          <w:tcPr>
            <w:tcW w:w="833" w:type="dxa"/>
            <w:vAlign w:val="bottom"/>
          </w:tcPr>
          <w:p w14:paraId="7EE012F3"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11</w:t>
            </w:r>
          </w:p>
        </w:tc>
        <w:tc>
          <w:tcPr>
            <w:tcW w:w="833" w:type="dxa"/>
            <w:vAlign w:val="bottom"/>
          </w:tcPr>
          <w:p w14:paraId="7543DDB3"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55,0</w:t>
            </w:r>
          </w:p>
        </w:tc>
        <w:tc>
          <w:tcPr>
            <w:tcW w:w="833" w:type="dxa"/>
            <w:vAlign w:val="bottom"/>
          </w:tcPr>
          <w:p w14:paraId="479D0BBF"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5</w:t>
            </w:r>
          </w:p>
        </w:tc>
        <w:tc>
          <w:tcPr>
            <w:tcW w:w="833" w:type="dxa"/>
            <w:vAlign w:val="bottom"/>
          </w:tcPr>
          <w:p w14:paraId="6ED871A1"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55,6</w:t>
            </w:r>
          </w:p>
        </w:tc>
        <w:tc>
          <w:tcPr>
            <w:tcW w:w="833" w:type="dxa"/>
            <w:vAlign w:val="bottom"/>
          </w:tcPr>
          <w:p w14:paraId="008C2621"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12</w:t>
            </w:r>
          </w:p>
        </w:tc>
        <w:tc>
          <w:tcPr>
            <w:tcW w:w="974" w:type="dxa"/>
            <w:vAlign w:val="bottom"/>
          </w:tcPr>
          <w:p w14:paraId="1B9F5E30"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44,4</w:t>
            </w:r>
          </w:p>
        </w:tc>
      </w:tr>
      <w:tr w:rsidR="00F7661F" w:rsidRPr="00F7661F" w14:paraId="465A9094" w14:textId="77777777" w:rsidTr="00C4030E">
        <w:tc>
          <w:tcPr>
            <w:tcW w:w="1701" w:type="dxa"/>
            <w:vMerge/>
            <w:tcBorders>
              <w:bottom w:val="nil"/>
            </w:tcBorders>
            <w:vAlign w:val="center"/>
          </w:tcPr>
          <w:p w14:paraId="60F0A2DC" w14:textId="77777777" w:rsidR="00F7661F" w:rsidRPr="00F7661F" w:rsidRDefault="00F7661F" w:rsidP="00C4030E">
            <w:pPr>
              <w:spacing w:after="0" w:line="240" w:lineRule="auto"/>
              <w:rPr>
                <w:rFonts w:ascii="Times New Roman" w:hAnsi="Times New Roman" w:cs="Times New Roman"/>
                <w:color w:val="000000"/>
                <w:sz w:val="28"/>
                <w:szCs w:val="28"/>
                <w:lang w:eastAsia="ru-RU"/>
              </w:rPr>
            </w:pPr>
          </w:p>
        </w:tc>
        <w:tc>
          <w:tcPr>
            <w:tcW w:w="1134" w:type="dxa"/>
            <w:tcBorders>
              <w:bottom w:val="single" w:sz="4" w:space="0" w:color="auto"/>
            </w:tcBorders>
          </w:tcPr>
          <w:p w14:paraId="0AA4B787" w14:textId="77777777" w:rsidR="00F7661F" w:rsidRPr="00F7661F" w:rsidRDefault="00F7661F" w:rsidP="00C4030E">
            <w:pPr>
              <w:spacing w:after="0" w:line="240" w:lineRule="auto"/>
              <w:jc w:val="both"/>
              <w:rPr>
                <w:rFonts w:ascii="Times New Roman" w:hAnsi="Times New Roman" w:cs="Times New Roman"/>
                <w:sz w:val="28"/>
                <w:szCs w:val="28"/>
              </w:rPr>
            </w:pPr>
            <w:r w:rsidRPr="00F7661F">
              <w:rPr>
                <w:rFonts w:ascii="Times New Roman" w:hAnsi="Times New Roman" w:cs="Times New Roman"/>
                <w:sz w:val="28"/>
                <w:szCs w:val="28"/>
              </w:rPr>
              <w:t>частичная</w:t>
            </w:r>
          </w:p>
        </w:tc>
        <w:tc>
          <w:tcPr>
            <w:tcW w:w="832" w:type="dxa"/>
            <w:tcBorders>
              <w:bottom w:val="single" w:sz="4" w:space="0" w:color="auto"/>
            </w:tcBorders>
            <w:vAlign w:val="bottom"/>
          </w:tcPr>
          <w:p w14:paraId="6C217535"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3</w:t>
            </w:r>
          </w:p>
        </w:tc>
        <w:tc>
          <w:tcPr>
            <w:tcW w:w="833" w:type="dxa"/>
            <w:tcBorders>
              <w:bottom w:val="single" w:sz="4" w:space="0" w:color="auto"/>
            </w:tcBorders>
            <w:vAlign w:val="bottom"/>
          </w:tcPr>
          <w:p w14:paraId="5A9A50D0"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50,0</w:t>
            </w:r>
          </w:p>
        </w:tc>
        <w:tc>
          <w:tcPr>
            <w:tcW w:w="833" w:type="dxa"/>
            <w:tcBorders>
              <w:bottom w:val="single" w:sz="4" w:space="0" w:color="auto"/>
            </w:tcBorders>
            <w:vAlign w:val="bottom"/>
          </w:tcPr>
          <w:p w14:paraId="6D1B1E64"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6</w:t>
            </w:r>
          </w:p>
        </w:tc>
        <w:tc>
          <w:tcPr>
            <w:tcW w:w="833" w:type="dxa"/>
            <w:tcBorders>
              <w:bottom w:val="single" w:sz="4" w:space="0" w:color="auto"/>
            </w:tcBorders>
            <w:vAlign w:val="bottom"/>
          </w:tcPr>
          <w:p w14:paraId="4469D292"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30,0</w:t>
            </w:r>
          </w:p>
        </w:tc>
        <w:tc>
          <w:tcPr>
            <w:tcW w:w="833" w:type="dxa"/>
            <w:tcBorders>
              <w:bottom w:val="single" w:sz="4" w:space="0" w:color="auto"/>
            </w:tcBorders>
            <w:vAlign w:val="bottom"/>
          </w:tcPr>
          <w:p w14:paraId="2AC008C7"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2</w:t>
            </w:r>
          </w:p>
        </w:tc>
        <w:tc>
          <w:tcPr>
            <w:tcW w:w="833" w:type="dxa"/>
            <w:tcBorders>
              <w:bottom w:val="single" w:sz="4" w:space="0" w:color="auto"/>
            </w:tcBorders>
            <w:vAlign w:val="bottom"/>
          </w:tcPr>
          <w:p w14:paraId="241D76B0"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22,2</w:t>
            </w:r>
          </w:p>
        </w:tc>
        <w:tc>
          <w:tcPr>
            <w:tcW w:w="833" w:type="dxa"/>
            <w:tcBorders>
              <w:bottom w:val="single" w:sz="4" w:space="0" w:color="auto"/>
            </w:tcBorders>
            <w:vAlign w:val="bottom"/>
          </w:tcPr>
          <w:p w14:paraId="195F00DA"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8</w:t>
            </w:r>
          </w:p>
        </w:tc>
        <w:tc>
          <w:tcPr>
            <w:tcW w:w="974" w:type="dxa"/>
            <w:tcBorders>
              <w:bottom w:val="single" w:sz="4" w:space="0" w:color="auto"/>
            </w:tcBorders>
            <w:vAlign w:val="bottom"/>
          </w:tcPr>
          <w:p w14:paraId="6CB06689"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29,6</w:t>
            </w:r>
          </w:p>
        </w:tc>
      </w:tr>
      <w:tr w:rsidR="00F7661F" w:rsidRPr="00F7661F" w14:paraId="4058E581" w14:textId="77777777" w:rsidTr="00C4030E">
        <w:tc>
          <w:tcPr>
            <w:tcW w:w="1701" w:type="dxa"/>
            <w:vMerge/>
            <w:tcBorders>
              <w:bottom w:val="nil"/>
            </w:tcBorders>
            <w:vAlign w:val="center"/>
          </w:tcPr>
          <w:p w14:paraId="1B694C85" w14:textId="77777777" w:rsidR="00F7661F" w:rsidRPr="00F7661F" w:rsidRDefault="00F7661F" w:rsidP="00C4030E">
            <w:pPr>
              <w:spacing w:after="0" w:line="240" w:lineRule="auto"/>
              <w:rPr>
                <w:rFonts w:ascii="Times New Roman" w:hAnsi="Times New Roman" w:cs="Times New Roman"/>
                <w:color w:val="000000"/>
                <w:sz w:val="28"/>
                <w:szCs w:val="28"/>
                <w:lang w:eastAsia="ru-RU"/>
              </w:rPr>
            </w:pPr>
          </w:p>
        </w:tc>
        <w:tc>
          <w:tcPr>
            <w:tcW w:w="1134" w:type="dxa"/>
            <w:tcBorders>
              <w:bottom w:val="nil"/>
            </w:tcBorders>
            <w:vAlign w:val="bottom"/>
          </w:tcPr>
          <w:p w14:paraId="31A93A1F" w14:textId="77777777" w:rsidR="00F7661F" w:rsidRPr="00F7661F" w:rsidRDefault="00F7661F" w:rsidP="00C4030E">
            <w:pPr>
              <w:spacing w:after="0" w:line="240" w:lineRule="auto"/>
              <w:rPr>
                <w:rFonts w:ascii="Times New Roman" w:hAnsi="Times New Roman" w:cs="Times New Roman"/>
                <w:sz w:val="28"/>
                <w:szCs w:val="28"/>
              </w:rPr>
            </w:pPr>
            <w:r w:rsidRPr="00F7661F">
              <w:rPr>
                <w:rFonts w:ascii="Times New Roman" w:hAnsi="Times New Roman" w:cs="Times New Roman"/>
                <w:sz w:val="28"/>
                <w:szCs w:val="28"/>
              </w:rPr>
              <w:t>нет</w:t>
            </w:r>
          </w:p>
        </w:tc>
        <w:tc>
          <w:tcPr>
            <w:tcW w:w="832" w:type="dxa"/>
            <w:tcBorders>
              <w:bottom w:val="nil"/>
            </w:tcBorders>
            <w:vAlign w:val="bottom"/>
          </w:tcPr>
          <w:p w14:paraId="44278CC1"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1</w:t>
            </w:r>
          </w:p>
        </w:tc>
        <w:tc>
          <w:tcPr>
            <w:tcW w:w="833" w:type="dxa"/>
            <w:tcBorders>
              <w:bottom w:val="nil"/>
            </w:tcBorders>
            <w:vAlign w:val="bottom"/>
          </w:tcPr>
          <w:p w14:paraId="3C4FAB9E"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16,7</w:t>
            </w:r>
          </w:p>
        </w:tc>
        <w:tc>
          <w:tcPr>
            <w:tcW w:w="833" w:type="dxa"/>
            <w:tcBorders>
              <w:bottom w:val="nil"/>
            </w:tcBorders>
            <w:vAlign w:val="bottom"/>
          </w:tcPr>
          <w:p w14:paraId="5777AEA1"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3</w:t>
            </w:r>
          </w:p>
        </w:tc>
        <w:tc>
          <w:tcPr>
            <w:tcW w:w="833" w:type="dxa"/>
            <w:tcBorders>
              <w:bottom w:val="nil"/>
            </w:tcBorders>
            <w:vAlign w:val="bottom"/>
          </w:tcPr>
          <w:p w14:paraId="25733559"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15,0</w:t>
            </w:r>
          </w:p>
        </w:tc>
        <w:tc>
          <w:tcPr>
            <w:tcW w:w="833" w:type="dxa"/>
            <w:tcBorders>
              <w:bottom w:val="nil"/>
            </w:tcBorders>
            <w:vAlign w:val="bottom"/>
          </w:tcPr>
          <w:p w14:paraId="4FD26F86"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2</w:t>
            </w:r>
          </w:p>
        </w:tc>
        <w:tc>
          <w:tcPr>
            <w:tcW w:w="833" w:type="dxa"/>
            <w:tcBorders>
              <w:bottom w:val="nil"/>
            </w:tcBorders>
            <w:vAlign w:val="bottom"/>
          </w:tcPr>
          <w:p w14:paraId="570D3980"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22,2</w:t>
            </w:r>
          </w:p>
        </w:tc>
        <w:tc>
          <w:tcPr>
            <w:tcW w:w="833" w:type="dxa"/>
            <w:tcBorders>
              <w:bottom w:val="nil"/>
            </w:tcBorders>
            <w:vAlign w:val="bottom"/>
          </w:tcPr>
          <w:p w14:paraId="3163CAD4"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7</w:t>
            </w:r>
          </w:p>
        </w:tc>
        <w:tc>
          <w:tcPr>
            <w:tcW w:w="974" w:type="dxa"/>
            <w:tcBorders>
              <w:bottom w:val="nil"/>
            </w:tcBorders>
            <w:vAlign w:val="bottom"/>
          </w:tcPr>
          <w:p w14:paraId="5C68ECFF"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25,9</w:t>
            </w:r>
          </w:p>
        </w:tc>
      </w:tr>
      <w:tr w:rsidR="00F7661F" w:rsidRPr="00F7661F" w14:paraId="489D66F3" w14:textId="77777777" w:rsidTr="00C4030E">
        <w:tc>
          <w:tcPr>
            <w:tcW w:w="1701" w:type="dxa"/>
            <w:vMerge w:val="restart"/>
            <w:vAlign w:val="center"/>
          </w:tcPr>
          <w:p w14:paraId="2D694ACC" w14:textId="77777777" w:rsidR="00F7661F" w:rsidRPr="00F7661F" w:rsidRDefault="00F7661F" w:rsidP="00C4030E">
            <w:pPr>
              <w:spacing w:after="0" w:line="240" w:lineRule="auto"/>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Прочие варианты монотерапии, n=9</w:t>
            </w:r>
          </w:p>
        </w:tc>
        <w:tc>
          <w:tcPr>
            <w:tcW w:w="1134" w:type="dxa"/>
          </w:tcPr>
          <w:p w14:paraId="3B675225" w14:textId="77777777" w:rsidR="00F7661F" w:rsidRPr="00F7661F" w:rsidRDefault="00F7661F" w:rsidP="00C4030E">
            <w:pPr>
              <w:spacing w:after="0" w:line="240" w:lineRule="auto"/>
              <w:jc w:val="both"/>
              <w:rPr>
                <w:rFonts w:ascii="Times New Roman" w:hAnsi="Times New Roman" w:cs="Times New Roman"/>
                <w:sz w:val="28"/>
                <w:szCs w:val="28"/>
              </w:rPr>
            </w:pPr>
            <w:r w:rsidRPr="00F7661F">
              <w:rPr>
                <w:rFonts w:ascii="Times New Roman" w:hAnsi="Times New Roman" w:cs="Times New Roman"/>
                <w:sz w:val="28"/>
                <w:szCs w:val="28"/>
              </w:rPr>
              <w:t>полная</w:t>
            </w:r>
          </w:p>
        </w:tc>
        <w:tc>
          <w:tcPr>
            <w:tcW w:w="832" w:type="dxa"/>
            <w:vAlign w:val="bottom"/>
          </w:tcPr>
          <w:p w14:paraId="05C72DB6"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0</w:t>
            </w:r>
          </w:p>
        </w:tc>
        <w:tc>
          <w:tcPr>
            <w:tcW w:w="833" w:type="dxa"/>
            <w:vAlign w:val="bottom"/>
          </w:tcPr>
          <w:p w14:paraId="4531518B"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0,0</w:t>
            </w:r>
          </w:p>
        </w:tc>
        <w:tc>
          <w:tcPr>
            <w:tcW w:w="833" w:type="dxa"/>
            <w:vAlign w:val="bottom"/>
          </w:tcPr>
          <w:p w14:paraId="101224B4"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1</w:t>
            </w:r>
          </w:p>
        </w:tc>
        <w:tc>
          <w:tcPr>
            <w:tcW w:w="833" w:type="dxa"/>
            <w:vAlign w:val="bottom"/>
          </w:tcPr>
          <w:p w14:paraId="2316D3C0"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33,3</w:t>
            </w:r>
          </w:p>
        </w:tc>
        <w:tc>
          <w:tcPr>
            <w:tcW w:w="833" w:type="dxa"/>
            <w:vAlign w:val="bottom"/>
          </w:tcPr>
          <w:p w14:paraId="3DC635BB"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0</w:t>
            </w:r>
          </w:p>
        </w:tc>
        <w:tc>
          <w:tcPr>
            <w:tcW w:w="833" w:type="dxa"/>
            <w:vAlign w:val="bottom"/>
          </w:tcPr>
          <w:p w14:paraId="78081D9F"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w:t>
            </w:r>
          </w:p>
        </w:tc>
        <w:tc>
          <w:tcPr>
            <w:tcW w:w="833" w:type="dxa"/>
            <w:vAlign w:val="bottom"/>
          </w:tcPr>
          <w:p w14:paraId="6A656308"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2</w:t>
            </w:r>
          </w:p>
        </w:tc>
        <w:tc>
          <w:tcPr>
            <w:tcW w:w="974" w:type="dxa"/>
            <w:vAlign w:val="bottom"/>
          </w:tcPr>
          <w:p w14:paraId="4E9516ED"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50,0</w:t>
            </w:r>
          </w:p>
        </w:tc>
      </w:tr>
      <w:tr w:rsidR="00F7661F" w:rsidRPr="00F7661F" w14:paraId="7ECDA194" w14:textId="77777777" w:rsidTr="00C4030E">
        <w:tc>
          <w:tcPr>
            <w:tcW w:w="1701" w:type="dxa"/>
            <w:vMerge/>
            <w:vAlign w:val="center"/>
          </w:tcPr>
          <w:p w14:paraId="598364D9" w14:textId="77777777" w:rsidR="00F7661F" w:rsidRPr="00F7661F" w:rsidRDefault="00F7661F" w:rsidP="00C4030E">
            <w:pPr>
              <w:spacing w:after="0" w:line="240" w:lineRule="auto"/>
              <w:rPr>
                <w:rFonts w:ascii="Times New Roman" w:hAnsi="Times New Roman" w:cs="Times New Roman"/>
                <w:color w:val="000000"/>
                <w:sz w:val="28"/>
                <w:szCs w:val="28"/>
                <w:lang w:eastAsia="ru-RU"/>
              </w:rPr>
            </w:pPr>
          </w:p>
        </w:tc>
        <w:tc>
          <w:tcPr>
            <w:tcW w:w="1134" w:type="dxa"/>
          </w:tcPr>
          <w:p w14:paraId="20C0BA3E" w14:textId="77777777" w:rsidR="00F7661F" w:rsidRPr="00F7661F" w:rsidRDefault="00F7661F" w:rsidP="00C4030E">
            <w:pPr>
              <w:spacing w:after="0" w:line="240" w:lineRule="auto"/>
              <w:jc w:val="both"/>
              <w:rPr>
                <w:rFonts w:ascii="Times New Roman" w:hAnsi="Times New Roman" w:cs="Times New Roman"/>
                <w:sz w:val="28"/>
                <w:szCs w:val="28"/>
              </w:rPr>
            </w:pPr>
            <w:r w:rsidRPr="00F7661F">
              <w:rPr>
                <w:rFonts w:ascii="Times New Roman" w:hAnsi="Times New Roman" w:cs="Times New Roman"/>
                <w:sz w:val="28"/>
                <w:szCs w:val="28"/>
              </w:rPr>
              <w:t>частичная</w:t>
            </w:r>
          </w:p>
        </w:tc>
        <w:tc>
          <w:tcPr>
            <w:tcW w:w="832" w:type="dxa"/>
            <w:vAlign w:val="bottom"/>
          </w:tcPr>
          <w:p w14:paraId="1CB59519"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1</w:t>
            </w:r>
          </w:p>
        </w:tc>
        <w:tc>
          <w:tcPr>
            <w:tcW w:w="833" w:type="dxa"/>
            <w:vAlign w:val="bottom"/>
          </w:tcPr>
          <w:p w14:paraId="7D2598E0"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50,0</w:t>
            </w:r>
          </w:p>
        </w:tc>
        <w:tc>
          <w:tcPr>
            <w:tcW w:w="833" w:type="dxa"/>
            <w:vAlign w:val="bottom"/>
          </w:tcPr>
          <w:p w14:paraId="2666BD71"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1</w:t>
            </w:r>
          </w:p>
        </w:tc>
        <w:tc>
          <w:tcPr>
            <w:tcW w:w="833" w:type="dxa"/>
            <w:vAlign w:val="bottom"/>
          </w:tcPr>
          <w:p w14:paraId="4E7E5976"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33,3</w:t>
            </w:r>
          </w:p>
        </w:tc>
        <w:tc>
          <w:tcPr>
            <w:tcW w:w="833" w:type="dxa"/>
            <w:vAlign w:val="bottom"/>
          </w:tcPr>
          <w:p w14:paraId="603AF3A9"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0</w:t>
            </w:r>
          </w:p>
        </w:tc>
        <w:tc>
          <w:tcPr>
            <w:tcW w:w="833" w:type="dxa"/>
            <w:vAlign w:val="bottom"/>
          </w:tcPr>
          <w:p w14:paraId="50A27488"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w:t>
            </w:r>
          </w:p>
        </w:tc>
        <w:tc>
          <w:tcPr>
            <w:tcW w:w="833" w:type="dxa"/>
            <w:vAlign w:val="bottom"/>
          </w:tcPr>
          <w:p w14:paraId="035D72F5"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0</w:t>
            </w:r>
          </w:p>
        </w:tc>
        <w:tc>
          <w:tcPr>
            <w:tcW w:w="974" w:type="dxa"/>
            <w:vAlign w:val="bottom"/>
          </w:tcPr>
          <w:p w14:paraId="330FC38C"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0,0</w:t>
            </w:r>
          </w:p>
        </w:tc>
      </w:tr>
      <w:tr w:rsidR="00F7661F" w:rsidRPr="00F7661F" w14:paraId="09F851C3" w14:textId="77777777" w:rsidTr="00C4030E">
        <w:tc>
          <w:tcPr>
            <w:tcW w:w="1701" w:type="dxa"/>
            <w:vMerge/>
            <w:vAlign w:val="center"/>
          </w:tcPr>
          <w:p w14:paraId="31BCB529" w14:textId="77777777" w:rsidR="00F7661F" w:rsidRPr="00F7661F" w:rsidRDefault="00F7661F" w:rsidP="00C4030E">
            <w:pPr>
              <w:spacing w:after="0" w:line="240" w:lineRule="auto"/>
              <w:rPr>
                <w:rFonts w:ascii="Times New Roman" w:hAnsi="Times New Roman" w:cs="Times New Roman"/>
                <w:color w:val="000000"/>
                <w:sz w:val="28"/>
                <w:szCs w:val="28"/>
                <w:lang w:eastAsia="ru-RU"/>
              </w:rPr>
            </w:pPr>
          </w:p>
        </w:tc>
        <w:tc>
          <w:tcPr>
            <w:tcW w:w="1134" w:type="dxa"/>
            <w:vAlign w:val="bottom"/>
          </w:tcPr>
          <w:p w14:paraId="2F7EAC41" w14:textId="77777777" w:rsidR="00F7661F" w:rsidRPr="00F7661F" w:rsidRDefault="00F7661F" w:rsidP="00C4030E">
            <w:pPr>
              <w:spacing w:after="0" w:line="240" w:lineRule="auto"/>
              <w:rPr>
                <w:rFonts w:ascii="Times New Roman" w:hAnsi="Times New Roman" w:cs="Times New Roman"/>
                <w:sz w:val="28"/>
                <w:szCs w:val="28"/>
              </w:rPr>
            </w:pPr>
            <w:r w:rsidRPr="00F7661F">
              <w:rPr>
                <w:rFonts w:ascii="Times New Roman" w:hAnsi="Times New Roman" w:cs="Times New Roman"/>
                <w:sz w:val="28"/>
                <w:szCs w:val="28"/>
              </w:rPr>
              <w:t>нет</w:t>
            </w:r>
          </w:p>
        </w:tc>
        <w:tc>
          <w:tcPr>
            <w:tcW w:w="832" w:type="dxa"/>
            <w:vAlign w:val="bottom"/>
          </w:tcPr>
          <w:p w14:paraId="29A30298"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1</w:t>
            </w:r>
          </w:p>
        </w:tc>
        <w:tc>
          <w:tcPr>
            <w:tcW w:w="833" w:type="dxa"/>
            <w:vAlign w:val="bottom"/>
          </w:tcPr>
          <w:p w14:paraId="6DA757E9"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50,0</w:t>
            </w:r>
          </w:p>
        </w:tc>
        <w:tc>
          <w:tcPr>
            <w:tcW w:w="833" w:type="dxa"/>
            <w:vAlign w:val="bottom"/>
          </w:tcPr>
          <w:p w14:paraId="47E4658D"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1</w:t>
            </w:r>
          </w:p>
        </w:tc>
        <w:tc>
          <w:tcPr>
            <w:tcW w:w="833" w:type="dxa"/>
            <w:vAlign w:val="bottom"/>
          </w:tcPr>
          <w:p w14:paraId="2018BF3F"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33,3</w:t>
            </w:r>
          </w:p>
        </w:tc>
        <w:tc>
          <w:tcPr>
            <w:tcW w:w="833" w:type="dxa"/>
            <w:vAlign w:val="bottom"/>
          </w:tcPr>
          <w:p w14:paraId="706D9260"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0</w:t>
            </w:r>
          </w:p>
        </w:tc>
        <w:tc>
          <w:tcPr>
            <w:tcW w:w="833" w:type="dxa"/>
            <w:vAlign w:val="bottom"/>
          </w:tcPr>
          <w:p w14:paraId="36955972"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w:t>
            </w:r>
          </w:p>
        </w:tc>
        <w:tc>
          <w:tcPr>
            <w:tcW w:w="833" w:type="dxa"/>
            <w:vAlign w:val="bottom"/>
          </w:tcPr>
          <w:p w14:paraId="1A954BE6"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2</w:t>
            </w:r>
          </w:p>
        </w:tc>
        <w:tc>
          <w:tcPr>
            <w:tcW w:w="974" w:type="dxa"/>
            <w:vAlign w:val="bottom"/>
          </w:tcPr>
          <w:p w14:paraId="6C8D7617"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50,0</w:t>
            </w:r>
          </w:p>
        </w:tc>
      </w:tr>
      <w:tr w:rsidR="00F7661F" w:rsidRPr="00F7661F" w14:paraId="4BCA931A" w14:textId="77777777" w:rsidTr="00C4030E">
        <w:tc>
          <w:tcPr>
            <w:tcW w:w="1701" w:type="dxa"/>
            <w:vMerge w:val="restart"/>
            <w:vAlign w:val="center"/>
          </w:tcPr>
          <w:p w14:paraId="16654DA1" w14:textId="77777777" w:rsidR="00F7661F" w:rsidRPr="00F7661F" w:rsidRDefault="00F7661F" w:rsidP="00C4030E">
            <w:pPr>
              <w:spacing w:after="0" w:line="240" w:lineRule="auto"/>
              <w:rPr>
                <w:rFonts w:ascii="Times New Roman" w:hAnsi="Times New Roman" w:cs="Times New Roman"/>
                <w:color w:val="000000"/>
                <w:sz w:val="28"/>
                <w:szCs w:val="28"/>
                <w:lang w:val="en-US" w:eastAsia="ru-RU"/>
              </w:rPr>
            </w:pPr>
            <w:r w:rsidRPr="00F7661F">
              <w:rPr>
                <w:rFonts w:ascii="Times New Roman" w:hAnsi="Times New Roman" w:cs="Times New Roman"/>
                <w:color w:val="000000"/>
                <w:sz w:val="28"/>
                <w:szCs w:val="28"/>
                <w:lang w:eastAsia="ru-RU"/>
              </w:rPr>
              <w:t>Сочетания</w:t>
            </w:r>
            <w:r w:rsidRPr="00F7661F">
              <w:rPr>
                <w:rFonts w:ascii="Times New Roman" w:hAnsi="Times New Roman" w:cs="Times New Roman"/>
                <w:color w:val="000000"/>
                <w:sz w:val="28"/>
                <w:szCs w:val="28"/>
                <w:lang w:val="en-US" w:eastAsia="ru-RU"/>
              </w:rPr>
              <w:t>, n=30</w:t>
            </w:r>
          </w:p>
        </w:tc>
        <w:tc>
          <w:tcPr>
            <w:tcW w:w="1134" w:type="dxa"/>
          </w:tcPr>
          <w:p w14:paraId="475FDE46" w14:textId="77777777" w:rsidR="00F7661F" w:rsidRPr="00F7661F" w:rsidRDefault="00F7661F" w:rsidP="00C4030E">
            <w:pPr>
              <w:spacing w:after="0" w:line="240" w:lineRule="auto"/>
              <w:jc w:val="both"/>
              <w:rPr>
                <w:rFonts w:ascii="Times New Roman" w:hAnsi="Times New Roman" w:cs="Times New Roman"/>
                <w:sz w:val="28"/>
                <w:szCs w:val="28"/>
              </w:rPr>
            </w:pPr>
            <w:r w:rsidRPr="00F7661F">
              <w:rPr>
                <w:rFonts w:ascii="Times New Roman" w:hAnsi="Times New Roman" w:cs="Times New Roman"/>
                <w:sz w:val="28"/>
                <w:szCs w:val="28"/>
              </w:rPr>
              <w:t>полная</w:t>
            </w:r>
          </w:p>
        </w:tc>
        <w:tc>
          <w:tcPr>
            <w:tcW w:w="832" w:type="dxa"/>
            <w:vAlign w:val="bottom"/>
          </w:tcPr>
          <w:p w14:paraId="43DEF387"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0</w:t>
            </w:r>
          </w:p>
        </w:tc>
        <w:tc>
          <w:tcPr>
            <w:tcW w:w="833" w:type="dxa"/>
            <w:vAlign w:val="bottom"/>
          </w:tcPr>
          <w:p w14:paraId="5B31628D"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0,0</w:t>
            </w:r>
          </w:p>
        </w:tc>
        <w:tc>
          <w:tcPr>
            <w:tcW w:w="833" w:type="dxa"/>
            <w:vAlign w:val="bottom"/>
          </w:tcPr>
          <w:p w14:paraId="109E9344"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4</w:t>
            </w:r>
          </w:p>
        </w:tc>
        <w:tc>
          <w:tcPr>
            <w:tcW w:w="833" w:type="dxa"/>
            <w:vAlign w:val="bottom"/>
          </w:tcPr>
          <w:p w14:paraId="2E845B97"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57,1</w:t>
            </w:r>
          </w:p>
        </w:tc>
        <w:tc>
          <w:tcPr>
            <w:tcW w:w="833" w:type="dxa"/>
            <w:vAlign w:val="bottom"/>
          </w:tcPr>
          <w:p w14:paraId="26BA7910"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27</w:t>
            </w:r>
          </w:p>
        </w:tc>
        <w:tc>
          <w:tcPr>
            <w:tcW w:w="833" w:type="dxa"/>
            <w:vAlign w:val="bottom"/>
          </w:tcPr>
          <w:p w14:paraId="5AC3200C"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61,4</w:t>
            </w:r>
          </w:p>
        </w:tc>
        <w:tc>
          <w:tcPr>
            <w:tcW w:w="833" w:type="dxa"/>
            <w:vAlign w:val="bottom"/>
          </w:tcPr>
          <w:p w14:paraId="0AB13FE8"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14</w:t>
            </w:r>
          </w:p>
        </w:tc>
        <w:tc>
          <w:tcPr>
            <w:tcW w:w="974" w:type="dxa"/>
            <w:vAlign w:val="bottom"/>
          </w:tcPr>
          <w:p w14:paraId="4CED6F10"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27,5</w:t>
            </w:r>
          </w:p>
        </w:tc>
      </w:tr>
      <w:tr w:rsidR="00F7661F" w:rsidRPr="00F7661F" w14:paraId="02C96265" w14:textId="77777777" w:rsidTr="00C4030E">
        <w:tc>
          <w:tcPr>
            <w:tcW w:w="1701" w:type="dxa"/>
            <w:vMerge/>
            <w:vAlign w:val="center"/>
          </w:tcPr>
          <w:p w14:paraId="357A2191" w14:textId="77777777" w:rsidR="00F7661F" w:rsidRPr="00F7661F" w:rsidRDefault="00F7661F" w:rsidP="00C4030E">
            <w:pPr>
              <w:spacing w:after="0" w:line="240" w:lineRule="auto"/>
              <w:rPr>
                <w:rFonts w:ascii="Times New Roman" w:hAnsi="Times New Roman" w:cs="Times New Roman"/>
                <w:color w:val="000000"/>
                <w:sz w:val="28"/>
                <w:szCs w:val="28"/>
                <w:lang w:eastAsia="ru-RU"/>
              </w:rPr>
            </w:pPr>
          </w:p>
        </w:tc>
        <w:tc>
          <w:tcPr>
            <w:tcW w:w="1134" w:type="dxa"/>
          </w:tcPr>
          <w:p w14:paraId="29667857" w14:textId="77777777" w:rsidR="00F7661F" w:rsidRPr="00F7661F" w:rsidRDefault="00F7661F" w:rsidP="00C4030E">
            <w:pPr>
              <w:spacing w:after="0" w:line="240" w:lineRule="auto"/>
              <w:jc w:val="both"/>
              <w:rPr>
                <w:rFonts w:ascii="Times New Roman" w:hAnsi="Times New Roman" w:cs="Times New Roman"/>
                <w:sz w:val="28"/>
                <w:szCs w:val="28"/>
              </w:rPr>
            </w:pPr>
            <w:r w:rsidRPr="00F7661F">
              <w:rPr>
                <w:rFonts w:ascii="Times New Roman" w:hAnsi="Times New Roman" w:cs="Times New Roman"/>
                <w:sz w:val="28"/>
                <w:szCs w:val="28"/>
              </w:rPr>
              <w:t>частичная</w:t>
            </w:r>
          </w:p>
        </w:tc>
        <w:tc>
          <w:tcPr>
            <w:tcW w:w="832" w:type="dxa"/>
            <w:vAlign w:val="bottom"/>
          </w:tcPr>
          <w:p w14:paraId="5B237214"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2</w:t>
            </w:r>
          </w:p>
        </w:tc>
        <w:tc>
          <w:tcPr>
            <w:tcW w:w="833" w:type="dxa"/>
            <w:vAlign w:val="bottom"/>
          </w:tcPr>
          <w:p w14:paraId="79DC4640"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100,0</w:t>
            </w:r>
          </w:p>
        </w:tc>
        <w:tc>
          <w:tcPr>
            <w:tcW w:w="833" w:type="dxa"/>
            <w:vAlign w:val="bottom"/>
          </w:tcPr>
          <w:p w14:paraId="127FEF0D"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1</w:t>
            </w:r>
          </w:p>
        </w:tc>
        <w:tc>
          <w:tcPr>
            <w:tcW w:w="833" w:type="dxa"/>
            <w:vAlign w:val="bottom"/>
          </w:tcPr>
          <w:p w14:paraId="51028B7B"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14,3</w:t>
            </w:r>
          </w:p>
        </w:tc>
        <w:tc>
          <w:tcPr>
            <w:tcW w:w="833" w:type="dxa"/>
            <w:vAlign w:val="bottom"/>
          </w:tcPr>
          <w:p w14:paraId="69ADCBA4"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11</w:t>
            </w:r>
          </w:p>
        </w:tc>
        <w:tc>
          <w:tcPr>
            <w:tcW w:w="833" w:type="dxa"/>
            <w:vAlign w:val="bottom"/>
          </w:tcPr>
          <w:p w14:paraId="4B6A4A3D"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25,0</w:t>
            </w:r>
          </w:p>
        </w:tc>
        <w:tc>
          <w:tcPr>
            <w:tcW w:w="833" w:type="dxa"/>
            <w:vAlign w:val="bottom"/>
          </w:tcPr>
          <w:p w14:paraId="47AEE312"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23</w:t>
            </w:r>
          </w:p>
        </w:tc>
        <w:tc>
          <w:tcPr>
            <w:tcW w:w="974" w:type="dxa"/>
            <w:vAlign w:val="bottom"/>
          </w:tcPr>
          <w:p w14:paraId="1B4A0C5F"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45,1</w:t>
            </w:r>
          </w:p>
        </w:tc>
      </w:tr>
      <w:tr w:rsidR="00F7661F" w:rsidRPr="00F7661F" w14:paraId="64623F2A" w14:textId="77777777" w:rsidTr="00C4030E">
        <w:tc>
          <w:tcPr>
            <w:tcW w:w="1701" w:type="dxa"/>
            <w:vMerge/>
            <w:vAlign w:val="center"/>
          </w:tcPr>
          <w:p w14:paraId="02D073EB" w14:textId="77777777" w:rsidR="00F7661F" w:rsidRPr="00F7661F" w:rsidRDefault="00F7661F" w:rsidP="00C4030E">
            <w:pPr>
              <w:spacing w:after="0" w:line="240" w:lineRule="auto"/>
              <w:rPr>
                <w:rFonts w:ascii="Times New Roman" w:hAnsi="Times New Roman" w:cs="Times New Roman"/>
                <w:color w:val="000000"/>
                <w:sz w:val="28"/>
                <w:szCs w:val="28"/>
                <w:lang w:eastAsia="ru-RU"/>
              </w:rPr>
            </w:pPr>
          </w:p>
        </w:tc>
        <w:tc>
          <w:tcPr>
            <w:tcW w:w="1134" w:type="dxa"/>
          </w:tcPr>
          <w:p w14:paraId="11FBACD5" w14:textId="77777777" w:rsidR="00F7661F" w:rsidRPr="00F7661F" w:rsidRDefault="00F7661F" w:rsidP="00C4030E">
            <w:pPr>
              <w:spacing w:after="0" w:line="240" w:lineRule="auto"/>
              <w:jc w:val="both"/>
              <w:rPr>
                <w:rFonts w:ascii="Times New Roman" w:hAnsi="Times New Roman" w:cs="Times New Roman"/>
                <w:sz w:val="28"/>
                <w:szCs w:val="28"/>
              </w:rPr>
            </w:pPr>
            <w:r w:rsidRPr="00F7661F">
              <w:rPr>
                <w:rFonts w:ascii="Times New Roman" w:hAnsi="Times New Roman" w:cs="Times New Roman"/>
                <w:sz w:val="28"/>
                <w:szCs w:val="28"/>
              </w:rPr>
              <w:t>нет</w:t>
            </w:r>
          </w:p>
        </w:tc>
        <w:tc>
          <w:tcPr>
            <w:tcW w:w="832" w:type="dxa"/>
            <w:vAlign w:val="bottom"/>
          </w:tcPr>
          <w:p w14:paraId="7F22232A"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0</w:t>
            </w:r>
          </w:p>
        </w:tc>
        <w:tc>
          <w:tcPr>
            <w:tcW w:w="833" w:type="dxa"/>
            <w:vAlign w:val="bottom"/>
          </w:tcPr>
          <w:p w14:paraId="5BABF8E3"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0,0</w:t>
            </w:r>
          </w:p>
        </w:tc>
        <w:tc>
          <w:tcPr>
            <w:tcW w:w="833" w:type="dxa"/>
            <w:vAlign w:val="bottom"/>
          </w:tcPr>
          <w:p w14:paraId="6F780330"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2</w:t>
            </w:r>
          </w:p>
        </w:tc>
        <w:tc>
          <w:tcPr>
            <w:tcW w:w="833" w:type="dxa"/>
            <w:vAlign w:val="bottom"/>
          </w:tcPr>
          <w:p w14:paraId="6A1F49C3"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28,6</w:t>
            </w:r>
          </w:p>
        </w:tc>
        <w:tc>
          <w:tcPr>
            <w:tcW w:w="833" w:type="dxa"/>
            <w:vAlign w:val="bottom"/>
          </w:tcPr>
          <w:p w14:paraId="4D5DAB76"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6</w:t>
            </w:r>
          </w:p>
        </w:tc>
        <w:tc>
          <w:tcPr>
            <w:tcW w:w="833" w:type="dxa"/>
            <w:vAlign w:val="bottom"/>
          </w:tcPr>
          <w:p w14:paraId="1D879DBE"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13,6</w:t>
            </w:r>
          </w:p>
        </w:tc>
        <w:tc>
          <w:tcPr>
            <w:tcW w:w="833" w:type="dxa"/>
            <w:vAlign w:val="bottom"/>
          </w:tcPr>
          <w:p w14:paraId="76BB4DA0"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14</w:t>
            </w:r>
          </w:p>
        </w:tc>
        <w:tc>
          <w:tcPr>
            <w:tcW w:w="974" w:type="dxa"/>
            <w:vAlign w:val="bottom"/>
          </w:tcPr>
          <w:p w14:paraId="0A9DD788"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27,5</w:t>
            </w:r>
          </w:p>
        </w:tc>
      </w:tr>
      <w:tr w:rsidR="00F7661F" w:rsidRPr="00F7661F" w14:paraId="10BBB78E" w14:textId="77777777" w:rsidTr="00C4030E">
        <w:tc>
          <w:tcPr>
            <w:tcW w:w="1701" w:type="dxa"/>
            <w:vMerge w:val="restart"/>
            <w:vAlign w:val="center"/>
          </w:tcPr>
          <w:p w14:paraId="281E2865" w14:textId="77777777" w:rsidR="00F7661F" w:rsidRPr="00F7661F" w:rsidRDefault="00F7661F" w:rsidP="00C4030E">
            <w:pPr>
              <w:spacing w:after="0" w:line="240" w:lineRule="auto"/>
              <w:rPr>
                <w:rFonts w:ascii="Times New Roman" w:hAnsi="Times New Roman" w:cs="Times New Roman"/>
                <w:color w:val="000000"/>
                <w:sz w:val="28"/>
                <w:szCs w:val="28"/>
                <w:lang w:val="en-US" w:eastAsia="ru-RU"/>
              </w:rPr>
            </w:pPr>
            <w:r w:rsidRPr="00F7661F">
              <w:rPr>
                <w:rFonts w:ascii="Times New Roman" w:hAnsi="Times New Roman" w:cs="Times New Roman"/>
                <w:color w:val="000000"/>
                <w:sz w:val="28"/>
                <w:szCs w:val="28"/>
                <w:lang w:eastAsia="ru-RU"/>
              </w:rPr>
              <w:t>Фиксированные комбинации</w:t>
            </w:r>
            <w:r w:rsidRPr="00F7661F">
              <w:rPr>
                <w:rFonts w:ascii="Times New Roman" w:hAnsi="Times New Roman" w:cs="Times New Roman"/>
                <w:color w:val="000000"/>
                <w:sz w:val="28"/>
                <w:szCs w:val="28"/>
                <w:lang w:val="en-US" w:eastAsia="ru-RU"/>
              </w:rPr>
              <w:t>, n=67</w:t>
            </w:r>
          </w:p>
        </w:tc>
        <w:tc>
          <w:tcPr>
            <w:tcW w:w="1134" w:type="dxa"/>
          </w:tcPr>
          <w:p w14:paraId="28006104" w14:textId="77777777" w:rsidR="00F7661F" w:rsidRPr="00F7661F" w:rsidRDefault="00F7661F" w:rsidP="00C4030E">
            <w:pPr>
              <w:spacing w:after="0" w:line="240" w:lineRule="auto"/>
              <w:jc w:val="both"/>
              <w:rPr>
                <w:rFonts w:ascii="Times New Roman" w:hAnsi="Times New Roman" w:cs="Times New Roman"/>
                <w:sz w:val="28"/>
                <w:szCs w:val="28"/>
              </w:rPr>
            </w:pPr>
            <w:r w:rsidRPr="00F7661F">
              <w:rPr>
                <w:rFonts w:ascii="Times New Roman" w:hAnsi="Times New Roman" w:cs="Times New Roman"/>
                <w:sz w:val="28"/>
                <w:szCs w:val="28"/>
              </w:rPr>
              <w:t>полная</w:t>
            </w:r>
          </w:p>
        </w:tc>
        <w:tc>
          <w:tcPr>
            <w:tcW w:w="832" w:type="dxa"/>
            <w:vAlign w:val="bottom"/>
          </w:tcPr>
          <w:p w14:paraId="3196A461"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5</w:t>
            </w:r>
          </w:p>
        </w:tc>
        <w:tc>
          <w:tcPr>
            <w:tcW w:w="833" w:type="dxa"/>
            <w:vAlign w:val="bottom"/>
          </w:tcPr>
          <w:p w14:paraId="7B2CF37A"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45,5</w:t>
            </w:r>
          </w:p>
        </w:tc>
        <w:tc>
          <w:tcPr>
            <w:tcW w:w="833" w:type="dxa"/>
            <w:vAlign w:val="bottom"/>
          </w:tcPr>
          <w:p w14:paraId="06859226"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10</w:t>
            </w:r>
          </w:p>
        </w:tc>
        <w:tc>
          <w:tcPr>
            <w:tcW w:w="833" w:type="dxa"/>
            <w:vAlign w:val="bottom"/>
          </w:tcPr>
          <w:p w14:paraId="4D4474F9"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55,6</w:t>
            </w:r>
          </w:p>
        </w:tc>
        <w:tc>
          <w:tcPr>
            <w:tcW w:w="833" w:type="dxa"/>
            <w:vAlign w:val="bottom"/>
          </w:tcPr>
          <w:p w14:paraId="56486500"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31</w:t>
            </w:r>
          </w:p>
        </w:tc>
        <w:tc>
          <w:tcPr>
            <w:tcW w:w="833" w:type="dxa"/>
            <w:vAlign w:val="bottom"/>
          </w:tcPr>
          <w:p w14:paraId="32578419"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58,5</w:t>
            </w:r>
          </w:p>
        </w:tc>
        <w:tc>
          <w:tcPr>
            <w:tcW w:w="833" w:type="dxa"/>
            <w:vAlign w:val="bottom"/>
          </w:tcPr>
          <w:p w14:paraId="6273776A"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17</w:t>
            </w:r>
          </w:p>
        </w:tc>
        <w:tc>
          <w:tcPr>
            <w:tcW w:w="974" w:type="dxa"/>
            <w:vAlign w:val="bottom"/>
          </w:tcPr>
          <w:p w14:paraId="02B91087"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34,7</w:t>
            </w:r>
          </w:p>
        </w:tc>
      </w:tr>
      <w:tr w:rsidR="00F7661F" w:rsidRPr="00F7661F" w14:paraId="5382F70B" w14:textId="77777777" w:rsidTr="00C4030E">
        <w:tc>
          <w:tcPr>
            <w:tcW w:w="1701" w:type="dxa"/>
            <w:vMerge/>
            <w:vAlign w:val="center"/>
          </w:tcPr>
          <w:p w14:paraId="0C7D7205" w14:textId="77777777" w:rsidR="00F7661F" w:rsidRPr="00F7661F" w:rsidRDefault="00F7661F" w:rsidP="00C4030E">
            <w:pPr>
              <w:spacing w:after="0" w:line="240" w:lineRule="auto"/>
              <w:rPr>
                <w:rFonts w:ascii="Times New Roman" w:hAnsi="Times New Roman" w:cs="Times New Roman"/>
                <w:color w:val="000000"/>
                <w:sz w:val="28"/>
                <w:szCs w:val="28"/>
                <w:lang w:eastAsia="ru-RU"/>
              </w:rPr>
            </w:pPr>
          </w:p>
        </w:tc>
        <w:tc>
          <w:tcPr>
            <w:tcW w:w="1134" w:type="dxa"/>
          </w:tcPr>
          <w:p w14:paraId="438BF379" w14:textId="77777777" w:rsidR="00F7661F" w:rsidRPr="00F7661F" w:rsidRDefault="00F7661F" w:rsidP="00C4030E">
            <w:pPr>
              <w:spacing w:after="0" w:line="240" w:lineRule="auto"/>
              <w:jc w:val="both"/>
              <w:rPr>
                <w:rFonts w:ascii="Times New Roman" w:hAnsi="Times New Roman" w:cs="Times New Roman"/>
                <w:sz w:val="28"/>
                <w:szCs w:val="28"/>
              </w:rPr>
            </w:pPr>
            <w:r w:rsidRPr="00F7661F">
              <w:rPr>
                <w:rFonts w:ascii="Times New Roman" w:hAnsi="Times New Roman" w:cs="Times New Roman"/>
                <w:sz w:val="28"/>
                <w:szCs w:val="28"/>
              </w:rPr>
              <w:t>частичная</w:t>
            </w:r>
          </w:p>
        </w:tc>
        <w:tc>
          <w:tcPr>
            <w:tcW w:w="832" w:type="dxa"/>
            <w:vAlign w:val="bottom"/>
          </w:tcPr>
          <w:p w14:paraId="6B0831A3"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3</w:t>
            </w:r>
          </w:p>
        </w:tc>
        <w:tc>
          <w:tcPr>
            <w:tcW w:w="833" w:type="dxa"/>
            <w:vAlign w:val="bottom"/>
          </w:tcPr>
          <w:p w14:paraId="34651B66"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27,3</w:t>
            </w:r>
          </w:p>
        </w:tc>
        <w:tc>
          <w:tcPr>
            <w:tcW w:w="833" w:type="dxa"/>
            <w:vAlign w:val="bottom"/>
          </w:tcPr>
          <w:p w14:paraId="25D8E229"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5</w:t>
            </w:r>
          </w:p>
        </w:tc>
        <w:tc>
          <w:tcPr>
            <w:tcW w:w="833" w:type="dxa"/>
            <w:vAlign w:val="bottom"/>
          </w:tcPr>
          <w:p w14:paraId="0C690B06"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27,8</w:t>
            </w:r>
          </w:p>
        </w:tc>
        <w:tc>
          <w:tcPr>
            <w:tcW w:w="833" w:type="dxa"/>
            <w:vAlign w:val="bottom"/>
          </w:tcPr>
          <w:p w14:paraId="34D8ADA3"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13</w:t>
            </w:r>
          </w:p>
        </w:tc>
        <w:tc>
          <w:tcPr>
            <w:tcW w:w="833" w:type="dxa"/>
            <w:vAlign w:val="bottom"/>
          </w:tcPr>
          <w:p w14:paraId="778A127D"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24,5</w:t>
            </w:r>
          </w:p>
        </w:tc>
        <w:tc>
          <w:tcPr>
            <w:tcW w:w="833" w:type="dxa"/>
            <w:vAlign w:val="bottom"/>
          </w:tcPr>
          <w:p w14:paraId="06F4422B"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24</w:t>
            </w:r>
          </w:p>
        </w:tc>
        <w:tc>
          <w:tcPr>
            <w:tcW w:w="974" w:type="dxa"/>
            <w:vAlign w:val="bottom"/>
          </w:tcPr>
          <w:p w14:paraId="639B2FBB"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49,0</w:t>
            </w:r>
          </w:p>
        </w:tc>
      </w:tr>
      <w:tr w:rsidR="00F7661F" w:rsidRPr="00F7661F" w14:paraId="7941970D" w14:textId="77777777" w:rsidTr="00C4030E">
        <w:tc>
          <w:tcPr>
            <w:tcW w:w="1701" w:type="dxa"/>
            <w:vMerge/>
            <w:vAlign w:val="center"/>
          </w:tcPr>
          <w:p w14:paraId="624C403A" w14:textId="77777777" w:rsidR="00F7661F" w:rsidRPr="00F7661F" w:rsidRDefault="00F7661F" w:rsidP="00C4030E">
            <w:pPr>
              <w:spacing w:after="0" w:line="240" w:lineRule="auto"/>
              <w:rPr>
                <w:rFonts w:ascii="Times New Roman" w:hAnsi="Times New Roman" w:cs="Times New Roman"/>
                <w:color w:val="000000"/>
                <w:sz w:val="28"/>
                <w:szCs w:val="28"/>
                <w:lang w:eastAsia="ru-RU"/>
              </w:rPr>
            </w:pPr>
          </w:p>
        </w:tc>
        <w:tc>
          <w:tcPr>
            <w:tcW w:w="1134" w:type="dxa"/>
          </w:tcPr>
          <w:p w14:paraId="2248EC1B" w14:textId="77777777" w:rsidR="00F7661F" w:rsidRPr="00F7661F" w:rsidRDefault="00F7661F" w:rsidP="00C4030E">
            <w:pPr>
              <w:spacing w:after="0" w:line="240" w:lineRule="auto"/>
              <w:jc w:val="both"/>
              <w:rPr>
                <w:rFonts w:ascii="Times New Roman" w:hAnsi="Times New Roman" w:cs="Times New Roman"/>
                <w:sz w:val="28"/>
                <w:szCs w:val="28"/>
              </w:rPr>
            </w:pPr>
            <w:r w:rsidRPr="00F7661F">
              <w:rPr>
                <w:rFonts w:ascii="Times New Roman" w:hAnsi="Times New Roman" w:cs="Times New Roman"/>
                <w:sz w:val="28"/>
                <w:szCs w:val="28"/>
              </w:rPr>
              <w:t>нет</w:t>
            </w:r>
          </w:p>
        </w:tc>
        <w:tc>
          <w:tcPr>
            <w:tcW w:w="832" w:type="dxa"/>
            <w:vAlign w:val="bottom"/>
          </w:tcPr>
          <w:p w14:paraId="62968506"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3</w:t>
            </w:r>
          </w:p>
        </w:tc>
        <w:tc>
          <w:tcPr>
            <w:tcW w:w="833" w:type="dxa"/>
            <w:vAlign w:val="bottom"/>
          </w:tcPr>
          <w:p w14:paraId="437A2061"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27,3</w:t>
            </w:r>
          </w:p>
        </w:tc>
        <w:tc>
          <w:tcPr>
            <w:tcW w:w="833" w:type="dxa"/>
            <w:vAlign w:val="bottom"/>
          </w:tcPr>
          <w:p w14:paraId="3F3903FA"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3</w:t>
            </w:r>
          </w:p>
        </w:tc>
        <w:tc>
          <w:tcPr>
            <w:tcW w:w="833" w:type="dxa"/>
            <w:vAlign w:val="bottom"/>
          </w:tcPr>
          <w:p w14:paraId="095A6664"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16,7</w:t>
            </w:r>
          </w:p>
        </w:tc>
        <w:tc>
          <w:tcPr>
            <w:tcW w:w="833" w:type="dxa"/>
            <w:vAlign w:val="bottom"/>
          </w:tcPr>
          <w:p w14:paraId="6C16B243"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9</w:t>
            </w:r>
          </w:p>
        </w:tc>
        <w:tc>
          <w:tcPr>
            <w:tcW w:w="833" w:type="dxa"/>
            <w:vAlign w:val="bottom"/>
          </w:tcPr>
          <w:p w14:paraId="3DC1AD6D"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17,0</w:t>
            </w:r>
          </w:p>
        </w:tc>
        <w:tc>
          <w:tcPr>
            <w:tcW w:w="833" w:type="dxa"/>
            <w:vAlign w:val="bottom"/>
          </w:tcPr>
          <w:p w14:paraId="4A26F674" w14:textId="77777777" w:rsidR="00F7661F" w:rsidRPr="00F7661F" w:rsidRDefault="00F7661F" w:rsidP="00C4030E">
            <w:pPr>
              <w:spacing w:after="0" w:line="240" w:lineRule="auto"/>
              <w:jc w:val="center"/>
              <w:rPr>
                <w:rFonts w:ascii="Times New Roman" w:hAnsi="Times New Roman" w:cs="Times New Roman"/>
                <w:color w:val="000000"/>
                <w:sz w:val="28"/>
                <w:szCs w:val="28"/>
              </w:rPr>
            </w:pPr>
            <w:r w:rsidRPr="00F7661F">
              <w:rPr>
                <w:rFonts w:ascii="Times New Roman" w:hAnsi="Times New Roman" w:cs="Times New Roman"/>
                <w:color w:val="000000"/>
                <w:sz w:val="28"/>
                <w:szCs w:val="28"/>
              </w:rPr>
              <w:t>8</w:t>
            </w:r>
          </w:p>
        </w:tc>
        <w:tc>
          <w:tcPr>
            <w:tcW w:w="974" w:type="dxa"/>
            <w:vAlign w:val="bottom"/>
          </w:tcPr>
          <w:p w14:paraId="53C9A166" w14:textId="77777777" w:rsidR="00F7661F" w:rsidRPr="00F7661F" w:rsidRDefault="00F7661F" w:rsidP="00C4030E">
            <w:pPr>
              <w:spacing w:after="0" w:line="240" w:lineRule="auto"/>
              <w:jc w:val="center"/>
              <w:rPr>
                <w:rFonts w:ascii="Times New Roman" w:hAnsi="Times New Roman" w:cs="Times New Roman"/>
                <w:color w:val="000000"/>
                <w:sz w:val="28"/>
                <w:szCs w:val="28"/>
                <w:lang w:eastAsia="ru-RU"/>
              </w:rPr>
            </w:pPr>
            <w:r w:rsidRPr="00F7661F">
              <w:rPr>
                <w:rFonts w:ascii="Times New Roman" w:hAnsi="Times New Roman" w:cs="Times New Roman"/>
                <w:color w:val="000000"/>
                <w:sz w:val="28"/>
                <w:szCs w:val="28"/>
                <w:lang w:eastAsia="ru-RU"/>
              </w:rPr>
              <w:t>16,3</w:t>
            </w:r>
          </w:p>
        </w:tc>
      </w:tr>
    </w:tbl>
    <w:p w14:paraId="79F24B25" w14:textId="77777777" w:rsidR="00F7661F" w:rsidRDefault="00F7661F" w:rsidP="00C82AFD">
      <w:pPr>
        <w:spacing w:after="0" w:line="240" w:lineRule="auto"/>
        <w:rPr>
          <w:rFonts w:ascii="Times New Roman" w:hAnsi="Times New Roman" w:cs="Times New Roman"/>
          <w:sz w:val="28"/>
          <w:szCs w:val="28"/>
        </w:rPr>
      </w:pPr>
    </w:p>
    <w:p w14:paraId="3330FB41" w14:textId="77777777" w:rsidR="00F7661F" w:rsidRDefault="00F7661F" w:rsidP="00F766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АГ </w:t>
      </w:r>
      <w:r>
        <w:rPr>
          <w:rFonts w:ascii="Times New Roman" w:hAnsi="Times New Roman" w:cs="Times New Roman"/>
          <w:sz w:val="28"/>
          <w:szCs w:val="28"/>
          <w:lang w:val="en-US"/>
        </w:rPr>
        <w:t>I</w:t>
      </w:r>
      <w:r>
        <w:rPr>
          <w:rFonts w:ascii="Times New Roman" w:hAnsi="Times New Roman" w:cs="Times New Roman"/>
          <w:sz w:val="28"/>
          <w:szCs w:val="28"/>
        </w:rPr>
        <w:t xml:space="preserve"> ст. чаще всего назначались ингибиторы АПФ, полная приверженность к приему которых отмечалась только в ¼ случаев. В 1/3 случаев она наблюдалась при назначении антагонистов кальциевых каналов и диуретиков. Наилучший показатель был также при использовании фиксированных комбинаций – 45,5%.</w:t>
      </w:r>
    </w:p>
    <w:p w14:paraId="7923BD02" w14:textId="77777777" w:rsidR="00F7661F" w:rsidRDefault="00F7661F" w:rsidP="00F766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АГ </w:t>
      </w:r>
      <w:r>
        <w:rPr>
          <w:rFonts w:ascii="Times New Roman" w:hAnsi="Times New Roman" w:cs="Times New Roman"/>
          <w:sz w:val="28"/>
          <w:szCs w:val="28"/>
          <w:lang w:val="en-US"/>
        </w:rPr>
        <w:t>II</w:t>
      </w:r>
      <w:r>
        <w:rPr>
          <w:rFonts w:ascii="Times New Roman" w:hAnsi="Times New Roman" w:cs="Times New Roman"/>
          <w:sz w:val="28"/>
          <w:szCs w:val="28"/>
        </w:rPr>
        <w:t xml:space="preserve"> ст. наблюдалась более высокая приверженность, при монотерапии составившая 45,6%, тогда как отсутствие – 20,0%. Более высокой она оказалась при применении β-адреноблокаторов, сочетаний и фиксированных комбинаций препаратов, низкая для приема ИАПФ и диуретиков.</w:t>
      </w:r>
    </w:p>
    <w:p w14:paraId="6B16F21B" w14:textId="77777777" w:rsidR="00F7661F" w:rsidRDefault="00F7661F" w:rsidP="00F766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АГ </w:t>
      </w:r>
      <w:r>
        <w:rPr>
          <w:rFonts w:ascii="Times New Roman" w:hAnsi="Times New Roman" w:cs="Times New Roman"/>
          <w:sz w:val="28"/>
          <w:szCs w:val="28"/>
          <w:lang w:val="en-US"/>
        </w:rPr>
        <w:t>III</w:t>
      </w:r>
      <w:r>
        <w:rPr>
          <w:rFonts w:ascii="Times New Roman" w:hAnsi="Times New Roman" w:cs="Times New Roman"/>
          <w:sz w:val="28"/>
          <w:szCs w:val="28"/>
        </w:rPr>
        <w:t xml:space="preserve"> ст. полная приверженность к монотерапии наблюдалась в 52,0% случаев, фиксированных комбинаций – 58,5% и сочетаний – 61,4%. Соответственно относительно ниже было число пациентов, с отсутствием приверженности (16,0% для монотерапии, 17,0% для фиксированных комбинаций и только 13,6% - лучший результат – для применения сочетаний препаратов).</w:t>
      </w:r>
    </w:p>
    <w:p w14:paraId="6A52E3BA" w14:textId="77777777" w:rsidR="00F7661F" w:rsidRDefault="00F7661F" w:rsidP="00F766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Заметное преимущество над применением сочетаний препаратов у монотерапии и фиксированных комбинаций было выявлено только при ИСАГ. Так, монотерапия дала показатель полной приверженности 42,3%, отсутствие – 26,8%, фиксированные комбинации – 34,7% и 16,3%, сочетания – 27,5% и 27,5% соответственно. Т.е. мы видим наиболее высокий показатель полной приверженности при монотерапии и низкий отсутствия приверженности при применении фиксированной комбинации. В структуре монотерапии наилучшие показатели были определены для β-адреноблокаторов и ингибиторов АПФ, худшие у диуретиков и антагонистов кальциевых каналов.</w:t>
      </w:r>
    </w:p>
    <w:p w14:paraId="08F74265" w14:textId="77777777" w:rsidR="00F7661F" w:rsidRPr="00BA3D1A" w:rsidRDefault="00F7661F" w:rsidP="00F766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таблице 3</w:t>
      </w:r>
      <w:r w:rsidRPr="00876D2C">
        <w:rPr>
          <w:rFonts w:ascii="Times New Roman" w:hAnsi="Times New Roman" w:cs="Times New Roman"/>
          <w:sz w:val="28"/>
          <w:szCs w:val="28"/>
        </w:rPr>
        <w:t>3</w:t>
      </w:r>
      <w:r>
        <w:rPr>
          <w:rFonts w:ascii="Times New Roman" w:hAnsi="Times New Roman" w:cs="Times New Roman"/>
          <w:sz w:val="28"/>
          <w:szCs w:val="28"/>
        </w:rPr>
        <w:t xml:space="preserve"> представлено распределение зависимости от экономического статуса респондентов.</w:t>
      </w:r>
    </w:p>
    <w:p w14:paraId="10BADEC8" w14:textId="77777777" w:rsidR="00F7661F" w:rsidRDefault="00F7661F" w:rsidP="00F7661F">
      <w:pPr>
        <w:spacing w:after="0" w:line="240" w:lineRule="auto"/>
        <w:ind w:firstLine="567"/>
        <w:jc w:val="both"/>
        <w:rPr>
          <w:rFonts w:ascii="Times New Roman" w:hAnsi="Times New Roman" w:cs="Times New Roman"/>
          <w:sz w:val="28"/>
          <w:szCs w:val="28"/>
        </w:rPr>
      </w:pPr>
    </w:p>
    <w:p w14:paraId="4FEB051B" w14:textId="77777777" w:rsidR="00F7661F" w:rsidRDefault="00F7661F" w:rsidP="00F7661F">
      <w:pPr>
        <w:spacing w:after="0" w:line="240" w:lineRule="auto"/>
        <w:jc w:val="both"/>
        <w:rPr>
          <w:rFonts w:ascii="Times New Roman" w:hAnsi="Times New Roman" w:cs="Times New Roman"/>
          <w:sz w:val="28"/>
          <w:szCs w:val="28"/>
        </w:rPr>
      </w:pPr>
      <w:r w:rsidRPr="00EC297A">
        <w:rPr>
          <w:rFonts w:ascii="Times New Roman" w:hAnsi="Times New Roman" w:cs="Times New Roman"/>
          <w:sz w:val="28"/>
          <w:szCs w:val="28"/>
        </w:rPr>
        <w:t xml:space="preserve">Таблица </w:t>
      </w:r>
      <w:r>
        <w:rPr>
          <w:rFonts w:ascii="Times New Roman" w:hAnsi="Times New Roman" w:cs="Times New Roman"/>
          <w:sz w:val="28"/>
          <w:szCs w:val="28"/>
        </w:rPr>
        <w:t>3</w:t>
      </w:r>
      <w:r w:rsidRPr="00876D2C">
        <w:rPr>
          <w:rFonts w:ascii="Times New Roman" w:hAnsi="Times New Roman" w:cs="Times New Roman"/>
          <w:sz w:val="28"/>
          <w:szCs w:val="28"/>
        </w:rPr>
        <w:t>3</w:t>
      </w:r>
      <w:r w:rsidRPr="00EC297A">
        <w:rPr>
          <w:rFonts w:ascii="Times New Roman" w:hAnsi="Times New Roman" w:cs="Times New Roman"/>
          <w:sz w:val="28"/>
          <w:szCs w:val="28"/>
        </w:rPr>
        <w:t xml:space="preserve"> – Зависимость приверженности </w:t>
      </w:r>
      <w:r>
        <w:rPr>
          <w:rFonts w:ascii="Times New Roman" w:hAnsi="Times New Roman" w:cs="Times New Roman"/>
          <w:sz w:val="28"/>
          <w:szCs w:val="28"/>
        </w:rPr>
        <w:t xml:space="preserve">больных пожилого и старческого возраста </w:t>
      </w:r>
      <w:r w:rsidRPr="00EC297A">
        <w:rPr>
          <w:rFonts w:ascii="Times New Roman" w:hAnsi="Times New Roman" w:cs="Times New Roman"/>
          <w:sz w:val="28"/>
          <w:szCs w:val="28"/>
        </w:rPr>
        <w:t>от экономического статуса</w:t>
      </w:r>
    </w:p>
    <w:p w14:paraId="062FC064" w14:textId="77777777" w:rsidR="00F7661F" w:rsidRPr="00363983" w:rsidRDefault="00F7661F" w:rsidP="00F7661F">
      <w:pPr>
        <w:spacing w:after="0" w:line="240" w:lineRule="auto"/>
        <w:jc w:val="both"/>
        <w:rPr>
          <w:rFonts w:ascii="Times New Roman" w:hAnsi="Times New Roman" w:cs="Times New Roman"/>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104"/>
        <w:gridCol w:w="1105"/>
        <w:gridCol w:w="1105"/>
        <w:gridCol w:w="1104"/>
        <w:gridCol w:w="1105"/>
        <w:gridCol w:w="1281"/>
      </w:tblGrid>
      <w:tr w:rsidR="00F7661F" w:rsidRPr="00FB2D81" w14:paraId="1EB53849" w14:textId="77777777" w:rsidTr="00C4030E">
        <w:tc>
          <w:tcPr>
            <w:tcW w:w="2835" w:type="dxa"/>
            <w:vMerge w:val="restart"/>
            <w:vAlign w:val="center"/>
          </w:tcPr>
          <w:p w14:paraId="70F47F29"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Экономический статус</w:t>
            </w:r>
          </w:p>
        </w:tc>
        <w:tc>
          <w:tcPr>
            <w:tcW w:w="2209" w:type="dxa"/>
            <w:gridSpan w:val="2"/>
            <w:vAlign w:val="center"/>
          </w:tcPr>
          <w:p w14:paraId="6EBF48FE"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Полная приверженность</w:t>
            </w:r>
          </w:p>
        </w:tc>
        <w:tc>
          <w:tcPr>
            <w:tcW w:w="2209" w:type="dxa"/>
            <w:gridSpan w:val="2"/>
            <w:vAlign w:val="center"/>
          </w:tcPr>
          <w:p w14:paraId="3B603747"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Частичная приверженность</w:t>
            </w:r>
          </w:p>
        </w:tc>
        <w:tc>
          <w:tcPr>
            <w:tcW w:w="2386" w:type="dxa"/>
            <w:gridSpan w:val="2"/>
            <w:vAlign w:val="center"/>
          </w:tcPr>
          <w:p w14:paraId="75357422"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Нет приверженности</w:t>
            </w:r>
          </w:p>
        </w:tc>
      </w:tr>
      <w:tr w:rsidR="00F7661F" w:rsidRPr="00FB2D81" w14:paraId="11EBD91A" w14:textId="77777777" w:rsidTr="00C4030E">
        <w:tc>
          <w:tcPr>
            <w:tcW w:w="2835" w:type="dxa"/>
            <w:vMerge/>
          </w:tcPr>
          <w:p w14:paraId="293D0CC8" w14:textId="77777777" w:rsidR="00F7661F" w:rsidRPr="00EC297A" w:rsidRDefault="00F7661F" w:rsidP="00C4030E">
            <w:pPr>
              <w:spacing w:after="0" w:line="240" w:lineRule="auto"/>
              <w:jc w:val="both"/>
              <w:rPr>
                <w:rFonts w:ascii="Times New Roman" w:hAnsi="Times New Roman" w:cs="Times New Roman"/>
                <w:sz w:val="28"/>
                <w:szCs w:val="28"/>
              </w:rPr>
            </w:pPr>
          </w:p>
        </w:tc>
        <w:tc>
          <w:tcPr>
            <w:tcW w:w="1104" w:type="dxa"/>
            <w:vAlign w:val="center"/>
          </w:tcPr>
          <w:p w14:paraId="26201A57"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абс.ч.</w:t>
            </w:r>
          </w:p>
        </w:tc>
        <w:tc>
          <w:tcPr>
            <w:tcW w:w="1105" w:type="dxa"/>
            <w:vAlign w:val="center"/>
          </w:tcPr>
          <w:p w14:paraId="389F5299"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w:t>
            </w:r>
          </w:p>
        </w:tc>
        <w:tc>
          <w:tcPr>
            <w:tcW w:w="1105" w:type="dxa"/>
            <w:vAlign w:val="center"/>
          </w:tcPr>
          <w:p w14:paraId="53308D00"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абс.ч.</w:t>
            </w:r>
          </w:p>
        </w:tc>
        <w:tc>
          <w:tcPr>
            <w:tcW w:w="1104" w:type="dxa"/>
            <w:vAlign w:val="center"/>
          </w:tcPr>
          <w:p w14:paraId="089E158A"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w:t>
            </w:r>
          </w:p>
        </w:tc>
        <w:tc>
          <w:tcPr>
            <w:tcW w:w="1105" w:type="dxa"/>
            <w:vAlign w:val="center"/>
          </w:tcPr>
          <w:p w14:paraId="33AD0F1F"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абс.ч.</w:t>
            </w:r>
          </w:p>
        </w:tc>
        <w:tc>
          <w:tcPr>
            <w:tcW w:w="1281" w:type="dxa"/>
            <w:vAlign w:val="center"/>
          </w:tcPr>
          <w:p w14:paraId="1129F6C0"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w:t>
            </w:r>
          </w:p>
        </w:tc>
      </w:tr>
      <w:tr w:rsidR="00F7661F" w:rsidRPr="00FB2D81" w14:paraId="63CE6FDE" w14:textId="77777777" w:rsidTr="00C4030E">
        <w:trPr>
          <w:trHeight w:val="70"/>
        </w:trPr>
        <w:tc>
          <w:tcPr>
            <w:tcW w:w="2835" w:type="dxa"/>
          </w:tcPr>
          <w:p w14:paraId="1FF47A83" w14:textId="77777777" w:rsidR="00F7661F" w:rsidRPr="00EC297A" w:rsidRDefault="00F7661F" w:rsidP="00C4030E">
            <w:pPr>
              <w:spacing w:after="0" w:line="240" w:lineRule="auto"/>
              <w:rPr>
                <w:rFonts w:ascii="Times New Roman" w:hAnsi="Times New Roman" w:cs="Times New Roman"/>
                <w:sz w:val="28"/>
                <w:szCs w:val="28"/>
                <w:lang w:val="en-US"/>
              </w:rPr>
            </w:pPr>
            <w:r w:rsidRPr="00EC297A">
              <w:rPr>
                <w:rFonts w:ascii="Times New Roman" w:hAnsi="Times New Roman" w:cs="Times New Roman"/>
                <w:sz w:val="28"/>
                <w:szCs w:val="28"/>
              </w:rPr>
              <w:t xml:space="preserve">Ниже среднего, </w:t>
            </w:r>
            <w:r w:rsidRPr="00EC297A">
              <w:rPr>
                <w:rFonts w:ascii="Times New Roman" w:hAnsi="Times New Roman" w:cs="Times New Roman"/>
                <w:sz w:val="28"/>
                <w:szCs w:val="28"/>
                <w:lang w:val="en-US"/>
              </w:rPr>
              <w:t>n=303</w:t>
            </w:r>
          </w:p>
        </w:tc>
        <w:tc>
          <w:tcPr>
            <w:tcW w:w="1104" w:type="dxa"/>
            <w:vAlign w:val="center"/>
          </w:tcPr>
          <w:p w14:paraId="010CB2AF"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lang w:val="en-US"/>
              </w:rPr>
              <w:t>127</w:t>
            </w:r>
          </w:p>
        </w:tc>
        <w:tc>
          <w:tcPr>
            <w:tcW w:w="1105" w:type="dxa"/>
            <w:vAlign w:val="center"/>
          </w:tcPr>
          <w:p w14:paraId="5F2F94CD"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41,9</w:t>
            </w:r>
          </w:p>
        </w:tc>
        <w:tc>
          <w:tcPr>
            <w:tcW w:w="1105" w:type="dxa"/>
            <w:vAlign w:val="center"/>
          </w:tcPr>
          <w:p w14:paraId="3F6C6347"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lang w:val="en-US"/>
              </w:rPr>
              <w:t>97</w:t>
            </w:r>
          </w:p>
        </w:tc>
        <w:tc>
          <w:tcPr>
            <w:tcW w:w="1104" w:type="dxa"/>
            <w:vAlign w:val="center"/>
          </w:tcPr>
          <w:p w14:paraId="3C2961D3"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32,0</w:t>
            </w:r>
          </w:p>
        </w:tc>
        <w:tc>
          <w:tcPr>
            <w:tcW w:w="1105" w:type="dxa"/>
            <w:vAlign w:val="center"/>
          </w:tcPr>
          <w:p w14:paraId="1A9ABCFD"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lang w:val="en-US"/>
              </w:rPr>
              <w:t>79</w:t>
            </w:r>
          </w:p>
        </w:tc>
        <w:tc>
          <w:tcPr>
            <w:tcW w:w="1281" w:type="dxa"/>
            <w:vAlign w:val="center"/>
          </w:tcPr>
          <w:p w14:paraId="3D50E783"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26,1</w:t>
            </w:r>
          </w:p>
        </w:tc>
      </w:tr>
      <w:tr w:rsidR="00F7661F" w:rsidRPr="00FB2D81" w14:paraId="41FEA8F5" w14:textId="77777777" w:rsidTr="00C4030E">
        <w:tc>
          <w:tcPr>
            <w:tcW w:w="2835" w:type="dxa"/>
          </w:tcPr>
          <w:p w14:paraId="01A68B58" w14:textId="77777777" w:rsidR="00F7661F" w:rsidRPr="00EC297A" w:rsidRDefault="00F7661F" w:rsidP="00C4030E">
            <w:pPr>
              <w:spacing w:after="0" w:line="240" w:lineRule="auto"/>
              <w:rPr>
                <w:rFonts w:ascii="Times New Roman" w:hAnsi="Times New Roman" w:cs="Times New Roman"/>
                <w:sz w:val="28"/>
                <w:szCs w:val="28"/>
                <w:lang w:val="en-US"/>
              </w:rPr>
            </w:pPr>
            <w:r w:rsidRPr="00EC297A">
              <w:rPr>
                <w:rFonts w:ascii="Times New Roman" w:hAnsi="Times New Roman" w:cs="Times New Roman"/>
                <w:sz w:val="28"/>
                <w:szCs w:val="28"/>
              </w:rPr>
              <w:t xml:space="preserve">Выше среднего, </w:t>
            </w:r>
            <w:r w:rsidRPr="00EC297A">
              <w:rPr>
                <w:rFonts w:ascii="Times New Roman" w:hAnsi="Times New Roman" w:cs="Times New Roman"/>
                <w:sz w:val="28"/>
                <w:szCs w:val="28"/>
                <w:lang w:val="en-US"/>
              </w:rPr>
              <w:t>n=253</w:t>
            </w:r>
          </w:p>
        </w:tc>
        <w:tc>
          <w:tcPr>
            <w:tcW w:w="1104" w:type="dxa"/>
            <w:vAlign w:val="center"/>
          </w:tcPr>
          <w:p w14:paraId="6D3C4D76"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lang w:val="en-US"/>
              </w:rPr>
              <w:t>114</w:t>
            </w:r>
          </w:p>
        </w:tc>
        <w:tc>
          <w:tcPr>
            <w:tcW w:w="1105" w:type="dxa"/>
            <w:vAlign w:val="center"/>
          </w:tcPr>
          <w:p w14:paraId="3D74A54C"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45,1</w:t>
            </w:r>
          </w:p>
        </w:tc>
        <w:tc>
          <w:tcPr>
            <w:tcW w:w="1105" w:type="dxa"/>
            <w:vAlign w:val="center"/>
          </w:tcPr>
          <w:p w14:paraId="3EF63C89"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lang w:val="en-US"/>
              </w:rPr>
              <w:t>91</w:t>
            </w:r>
          </w:p>
        </w:tc>
        <w:tc>
          <w:tcPr>
            <w:tcW w:w="1104" w:type="dxa"/>
            <w:vAlign w:val="center"/>
          </w:tcPr>
          <w:p w14:paraId="077D2B24"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36,0</w:t>
            </w:r>
          </w:p>
        </w:tc>
        <w:tc>
          <w:tcPr>
            <w:tcW w:w="1105" w:type="dxa"/>
            <w:vAlign w:val="center"/>
          </w:tcPr>
          <w:p w14:paraId="67ECAF9C"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lang w:val="en-US"/>
              </w:rPr>
              <w:t>48</w:t>
            </w:r>
          </w:p>
        </w:tc>
        <w:tc>
          <w:tcPr>
            <w:tcW w:w="1281" w:type="dxa"/>
            <w:vAlign w:val="center"/>
          </w:tcPr>
          <w:p w14:paraId="7E19E1F6"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19,0</w:t>
            </w:r>
          </w:p>
        </w:tc>
      </w:tr>
    </w:tbl>
    <w:p w14:paraId="61A48BF4" w14:textId="77777777" w:rsidR="00F7661F" w:rsidRPr="00EC297A" w:rsidRDefault="00F7661F" w:rsidP="00F7661F">
      <w:pPr>
        <w:spacing w:after="0" w:line="240" w:lineRule="auto"/>
        <w:ind w:firstLine="567"/>
        <w:jc w:val="both"/>
        <w:rPr>
          <w:rFonts w:ascii="Times New Roman" w:hAnsi="Times New Roman" w:cs="Times New Roman"/>
          <w:sz w:val="28"/>
          <w:szCs w:val="28"/>
          <w:lang w:val="en-US"/>
        </w:rPr>
      </w:pPr>
    </w:p>
    <w:p w14:paraId="0099FE64" w14:textId="77777777" w:rsidR="00F7661F" w:rsidRDefault="00F7661F" w:rsidP="00F766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Значимых различий ни по одной из градаций приверженности выявлено не было (χ</w:t>
      </w:r>
      <w:r w:rsidRPr="004B549D">
        <w:rPr>
          <w:rFonts w:ascii="Times New Roman" w:hAnsi="Times New Roman" w:cs="Times New Roman"/>
          <w:sz w:val="28"/>
          <w:szCs w:val="28"/>
          <w:vertAlign w:val="superscript"/>
        </w:rPr>
        <w:t>2</w:t>
      </w:r>
      <w:r>
        <w:rPr>
          <w:rFonts w:ascii="Times New Roman" w:hAnsi="Times New Roman" w:cs="Times New Roman"/>
          <w:sz w:val="28"/>
          <w:szCs w:val="28"/>
        </w:rPr>
        <w:t>=3,996, р=0,136), хотя имелась тенденция к повышению полной и частичной приверженности у обследованных с более высоким экономическим статусом.</w:t>
      </w:r>
    </w:p>
    <w:p w14:paraId="2EC0E146" w14:textId="77777777" w:rsidR="00F7661F" w:rsidRDefault="00F7661F" w:rsidP="00F766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таблице 3</w:t>
      </w:r>
      <w:r w:rsidRPr="00876D2C">
        <w:rPr>
          <w:rFonts w:ascii="Times New Roman" w:hAnsi="Times New Roman" w:cs="Times New Roman"/>
          <w:sz w:val="28"/>
          <w:szCs w:val="28"/>
        </w:rPr>
        <w:t>4</w:t>
      </w:r>
      <w:r>
        <w:rPr>
          <w:rFonts w:ascii="Times New Roman" w:hAnsi="Times New Roman" w:cs="Times New Roman"/>
          <w:sz w:val="28"/>
          <w:szCs w:val="28"/>
        </w:rPr>
        <w:t xml:space="preserve"> представлена зависимость приверженности от источника принимаемых препаратов.</w:t>
      </w:r>
    </w:p>
    <w:p w14:paraId="388F14F2" w14:textId="77777777" w:rsidR="00F7661F" w:rsidRPr="00EC297A" w:rsidRDefault="00F7661F" w:rsidP="00F7661F">
      <w:pPr>
        <w:spacing w:after="0" w:line="240" w:lineRule="auto"/>
        <w:ind w:firstLine="567"/>
        <w:jc w:val="both"/>
        <w:rPr>
          <w:rFonts w:ascii="Times New Roman" w:hAnsi="Times New Roman" w:cs="Times New Roman"/>
          <w:sz w:val="28"/>
          <w:szCs w:val="28"/>
        </w:rPr>
      </w:pPr>
    </w:p>
    <w:p w14:paraId="5AAA1B60" w14:textId="77777777" w:rsidR="00F7661F" w:rsidRDefault="00F7661F" w:rsidP="00F7661F">
      <w:pPr>
        <w:spacing w:after="0" w:line="240" w:lineRule="auto"/>
        <w:jc w:val="both"/>
        <w:rPr>
          <w:rFonts w:ascii="Times New Roman" w:hAnsi="Times New Roman" w:cs="Times New Roman"/>
          <w:sz w:val="28"/>
          <w:szCs w:val="28"/>
        </w:rPr>
      </w:pPr>
      <w:r w:rsidRPr="00EC297A">
        <w:rPr>
          <w:rFonts w:ascii="Times New Roman" w:hAnsi="Times New Roman" w:cs="Times New Roman"/>
          <w:sz w:val="28"/>
          <w:szCs w:val="28"/>
        </w:rPr>
        <w:t xml:space="preserve">Таблица </w:t>
      </w:r>
      <w:r>
        <w:rPr>
          <w:rFonts w:ascii="Times New Roman" w:hAnsi="Times New Roman" w:cs="Times New Roman"/>
          <w:sz w:val="28"/>
          <w:szCs w:val="28"/>
        </w:rPr>
        <w:t>3</w:t>
      </w:r>
      <w:r w:rsidRPr="00876D2C">
        <w:rPr>
          <w:rFonts w:ascii="Times New Roman" w:hAnsi="Times New Roman" w:cs="Times New Roman"/>
          <w:sz w:val="28"/>
          <w:szCs w:val="28"/>
        </w:rPr>
        <w:t>4</w:t>
      </w:r>
      <w:r w:rsidRPr="00EC297A">
        <w:rPr>
          <w:rFonts w:ascii="Times New Roman" w:hAnsi="Times New Roman" w:cs="Times New Roman"/>
          <w:sz w:val="28"/>
          <w:szCs w:val="28"/>
        </w:rPr>
        <w:t xml:space="preserve"> – Зависимость приверженности </w:t>
      </w:r>
      <w:r w:rsidRPr="00B03437">
        <w:rPr>
          <w:rFonts w:ascii="Times New Roman" w:hAnsi="Times New Roman" w:cs="Times New Roman"/>
          <w:sz w:val="28"/>
          <w:szCs w:val="28"/>
        </w:rPr>
        <w:t xml:space="preserve">больных пожилого и старческого возраста </w:t>
      </w:r>
      <w:r w:rsidRPr="00EC297A">
        <w:rPr>
          <w:rFonts w:ascii="Times New Roman" w:hAnsi="Times New Roman" w:cs="Times New Roman"/>
          <w:sz w:val="28"/>
          <w:szCs w:val="28"/>
        </w:rPr>
        <w:t>от источника препаратов антигипертензивной терапии</w:t>
      </w:r>
    </w:p>
    <w:p w14:paraId="4AE929C3" w14:textId="77777777" w:rsidR="00F7661F" w:rsidRPr="00363983" w:rsidRDefault="00F7661F" w:rsidP="00F7661F">
      <w:pPr>
        <w:spacing w:after="0" w:line="240" w:lineRule="auto"/>
        <w:jc w:val="both"/>
        <w:rPr>
          <w:rFonts w:ascii="Times New Roman" w:hAnsi="Times New Roman" w:cs="Times New Roman"/>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2"/>
        <w:gridCol w:w="1131"/>
        <w:gridCol w:w="1132"/>
        <w:gridCol w:w="1132"/>
        <w:gridCol w:w="1132"/>
        <w:gridCol w:w="1132"/>
        <w:gridCol w:w="1308"/>
      </w:tblGrid>
      <w:tr w:rsidR="00F7661F" w:rsidRPr="00FB2D81" w14:paraId="0DD3D2B1" w14:textId="77777777" w:rsidTr="00C4030E">
        <w:tc>
          <w:tcPr>
            <w:tcW w:w="2672" w:type="dxa"/>
            <w:vMerge w:val="restart"/>
            <w:vAlign w:val="center"/>
          </w:tcPr>
          <w:p w14:paraId="6DF3E94A"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 xml:space="preserve">Источник препаратов </w:t>
            </w:r>
          </w:p>
        </w:tc>
        <w:tc>
          <w:tcPr>
            <w:tcW w:w="2263" w:type="dxa"/>
            <w:gridSpan w:val="2"/>
            <w:vAlign w:val="center"/>
          </w:tcPr>
          <w:p w14:paraId="4149B8B7"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Полная приверженность</w:t>
            </w:r>
          </w:p>
        </w:tc>
        <w:tc>
          <w:tcPr>
            <w:tcW w:w="2264" w:type="dxa"/>
            <w:gridSpan w:val="2"/>
            <w:vAlign w:val="center"/>
          </w:tcPr>
          <w:p w14:paraId="44400FA2"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Частичная приверженность</w:t>
            </w:r>
          </w:p>
        </w:tc>
        <w:tc>
          <w:tcPr>
            <w:tcW w:w="2440" w:type="dxa"/>
            <w:gridSpan w:val="2"/>
            <w:vAlign w:val="center"/>
          </w:tcPr>
          <w:p w14:paraId="68A49ACE"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Нет приверженности</w:t>
            </w:r>
          </w:p>
        </w:tc>
      </w:tr>
      <w:tr w:rsidR="00F7661F" w:rsidRPr="00FB2D81" w14:paraId="53176B44" w14:textId="77777777" w:rsidTr="00C4030E">
        <w:tc>
          <w:tcPr>
            <w:tcW w:w="2672" w:type="dxa"/>
            <w:vMerge/>
          </w:tcPr>
          <w:p w14:paraId="12467B76" w14:textId="77777777" w:rsidR="00F7661F" w:rsidRPr="00EC297A" w:rsidRDefault="00F7661F" w:rsidP="00C4030E">
            <w:pPr>
              <w:spacing w:after="0" w:line="240" w:lineRule="auto"/>
              <w:jc w:val="both"/>
              <w:rPr>
                <w:rFonts w:ascii="Times New Roman" w:hAnsi="Times New Roman" w:cs="Times New Roman"/>
                <w:sz w:val="28"/>
                <w:szCs w:val="28"/>
              </w:rPr>
            </w:pPr>
          </w:p>
        </w:tc>
        <w:tc>
          <w:tcPr>
            <w:tcW w:w="1131" w:type="dxa"/>
            <w:vAlign w:val="center"/>
          </w:tcPr>
          <w:p w14:paraId="34FB2952"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абс.ч.</w:t>
            </w:r>
          </w:p>
        </w:tc>
        <w:tc>
          <w:tcPr>
            <w:tcW w:w="1132" w:type="dxa"/>
            <w:vAlign w:val="center"/>
          </w:tcPr>
          <w:p w14:paraId="226D0542"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w:t>
            </w:r>
          </w:p>
        </w:tc>
        <w:tc>
          <w:tcPr>
            <w:tcW w:w="1132" w:type="dxa"/>
            <w:vAlign w:val="center"/>
          </w:tcPr>
          <w:p w14:paraId="4B6F7FFB"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абс.ч.</w:t>
            </w:r>
          </w:p>
        </w:tc>
        <w:tc>
          <w:tcPr>
            <w:tcW w:w="1132" w:type="dxa"/>
            <w:vAlign w:val="center"/>
          </w:tcPr>
          <w:p w14:paraId="0F8D9335"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w:t>
            </w:r>
          </w:p>
        </w:tc>
        <w:tc>
          <w:tcPr>
            <w:tcW w:w="1132" w:type="dxa"/>
            <w:vAlign w:val="center"/>
          </w:tcPr>
          <w:p w14:paraId="4555159F"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абс.ч.</w:t>
            </w:r>
          </w:p>
        </w:tc>
        <w:tc>
          <w:tcPr>
            <w:tcW w:w="1308" w:type="dxa"/>
            <w:vAlign w:val="center"/>
          </w:tcPr>
          <w:p w14:paraId="6C2B4588"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w:t>
            </w:r>
          </w:p>
        </w:tc>
      </w:tr>
      <w:tr w:rsidR="00F7661F" w:rsidRPr="00FB2D81" w14:paraId="2C392D45" w14:textId="77777777" w:rsidTr="00C4030E">
        <w:trPr>
          <w:trHeight w:val="70"/>
        </w:trPr>
        <w:tc>
          <w:tcPr>
            <w:tcW w:w="2672" w:type="dxa"/>
            <w:vAlign w:val="center"/>
          </w:tcPr>
          <w:p w14:paraId="447AE918" w14:textId="77777777" w:rsidR="00F7661F" w:rsidRPr="00EC297A" w:rsidRDefault="00F7661F" w:rsidP="00C4030E">
            <w:pPr>
              <w:spacing w:after="0" w:line="240" w:lineRule="auto"/>
              <w:rPr>
                <w:rFonts w:ascii="Times New Roman" w:hAnsi="Times New Roman" w:cs="Times New Roman"/>
                <w:sz w:val="28"/>
                <w:szCs w:val="28"/>
              </w:rPr>
            </w:pPr>
            <w:r w:rsidRPr="00EC297A">
              <w:rPr>
                <w:rFonts w:ascii="Times New Roman" w:hAnsi="Times New Roman" w:cs="Times New Roman"/>
                <w:sz w:val="28"/>
                <w:szCs w:val="28"/>
              </w:rPr>
              <w:t xml:space="preserve">Обеспечение в рамках ГОБМП, </w:t>
            </w:r>
            <w:r w:rsidRPr="00EC297A">
              <w:rPr>
                <w:rFonts w:ascii="Times New Roman" w:hAnsi="Times New Roman" w:cs="Times New Roman"/>
                <w:sz w:val="28"/>
                <w:szCs w:val="28"/>
                <w:lang w:val="en-US"/>
              </w:rPr>
              <w:t>n</w:t>
            </w:r>
            <w:r w:rsidRPr="00EC297A">
              <w:rPr>
                <w:rFonts w:ascii="Times New Roman" w:hAnsi="Times New Roman" w:cs="Times New Roman"/>
                <w:sz w:val="28"/>
                <w:szCs w:val="28"/>
              </w:rPr>
              <w:t>=233</w:t>
            </w:r>
          </w:p>
        </w:tc>
        <w:tc>
          <w:tcPr>
            <w:tcW w:w="1131" w:type="dxa"/>
            <w:vAlign w:val="center"/>
          </w:tcPr>
          <w:p w14:paraId="3A4D0BF2"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137</w:t>
            </w:r>
          </w:p>
        </w:tc>
        <w:tc>
          <w:tcPr>
            <w:tcW w:w="1132" w:type="dxa"/>
            <w:vAlign w:val="center"/>
          </w:tcPr>
          <w:p w14:paraId="38D00EAB"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58,8</w:t>
            </w:r>
          </w:p>
        </w:tc>
        <w:tc>
          <w:tcPr>
            <w:tcW w:w="1132" w:type="dxa"/>
            <w:vAlign w:val="center"/>
          </w:tcPr>
          <w:p w14:paraId="20CF821A"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61</w:t>
            </w:r>
          </w:p>
        </w:tc>
        <w:tc>
          <w:tcPr>
            <w:tcW w:w="1132" w:type="dxa"/>
            <w:vAlign w:val="center"/>
          </w:tcPr>
          <w:p w14:paraId="53BED9F7"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26,2</w:t>
            </w:r>
          </w:p>
        </w:tc>
        <w:tc>
          <w:tcPr>
            <w:tcW w:w="1132" w:type="dxa"/>
            <w:vAlign w:val="center"/>
          </w:tcPr>
          <w:p w14:paraId="5BBCAD40"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35</w:t>
            </w:r>
          </w:p>
        </w:tc>
        <w:tc>
          <w:tcPr>
            <w:tcW w:w="1308" w:type="dxa"/>
            <w:vAlign w:val="center"/>
          </w:tcPr>
          <w:p w14:paraId="704F45E4"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15,0</w:t>
            </w:r>
          </w:p>
        </w:tc>
      </w:tr>
      <w:tr w:rsidR="00F7661F" w:rsidRPr="00FB2D81" w14:paraId="24614A06" w14:textId="77777777" w:rsidTr="00C4030E">
        <w:tc>
          <w:tcPr>
            <w:tcW w:w="2672" w:type="dxa"/>
            <w:vAlign w:val="center"/>
          </w:tcPr>
          <w:p w14:paraId="288A8A35" w14:textId="77777777" w:rsidR="00F7661F" w:rsidRPr="00EC297A" w:rsidRDefault="00F7661F" w:rsidP="00C4030E">
            <w:pPr>
              <w:spacing w:after="0" w:line="240" w:lineRule="auto"/>
              <w:rPr>
                <w:rFonts w:ascii="Times New Roman" w:hAnsi="Times New Roman" w:cs="Times New Roman"/>
                <w:sz w:val="28"/>
                <w:szCs w:val="28"/>
                <w:lang w:val="en-US"/>
              </w:rPr>
            </w:pPr>
            <w:r w:rsidRPr="00EC297A">
              <w:rPr>
                <w:rFonts w:ascii="Times New Roman" w:hAnsi="Times New Roman" w:cs="Times New Roman"/>
                <w:sz w:val="28"/>
                <w:szCs w:val="28"/>
              </w:rPr>
              <w:t xml:space="preserve">Смешанный, </w:t>
            </w:r>
            <w:r w:rsidRPr="00EC297A">
              <w:rPr>
                <w:rFonts w:ascii="Times New Roman" w:hAnsi="Times New Roman" w:cs="Times New Roman"/>
                <w:sz w:val="28"/>
                <w:szCs w:val="28"/>
                <w:lang w:val="en-US"/>
              </w:rPr>
              <w:t>n=225</w:t>
            </w:r>
          </w:p>
        </w:tc>
        <w:tc>
          <w:tcPr>
            <w:tcW w:w="1131" w:type="dxa"/>
            <w:vAlign w:val="center"/>
          </w:tcPr>
          <w:p w14:paraId="65E4DA6F"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78</w:t>
            </w:r>
          </w:p>
        </w:tc>
        <w:tc>
          <w:tcPr>
            <w:tcW w:w="1132" w:type="dxa"/>
            <w:vAlign w:val="center"/>
          </w:tcPr>
          <w:p w14:paraId="179CC398"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34,7</w:t>
            </w:r>
          </w:p>
        </w:tc>
        <w:tc>
          <w:tcPr>
            <w:tcW w:w="1132" w:type="dxa"/>
            <w:vAlign w:val="center"/>
          </w:tcPr>
          <w:p w14:paraId="74086DF1"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95</w:t>
            </w:r>
          </w:p>
        </w:tc>
        <w:tc>
          <w:tcPr>
            <w:tcW w:w="1132" w:type="dxa"/>
            <w:vAlign w:val="center"/>
          </w:tcPr>
          <w:p w14:paraId="026E9A96"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42,2</w:t>
            </w:r>
          </w:p>
        </w:tc>
        <w:tc>
          <w:tcPr>
            <w:tcW w:w="1132" w:type="dxa"/>
            <w:vAlign w:val="center"/>
          </w:tcPr>
          <w:p w14:paraId="682D0C7C"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52</w:t>
            </w:r>
          </w:p>
        </w:tc>
        <w:tc>
          <w:tcPr>
            <w:tcW w:w="1308" w:type="dxa"/>
            <w:vAlign w:val="center"/>
          </w:tcPr>
          <w:p w14:paraId="2344E065"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23,1</w:t>
            </w:r>
          </w:p>
        </w:tc>
      </w:tr>
      <w:tr w:rsidR="00F7661F" w:rsidRPr="00FB2D81" w14:paraId="16FEFDE5" w14:textId="77777777" w:rsidTr="00C4030E">
        <w:tc>
          <w:tcPr>
            <w:tcW w:w="2672" w:type="dxa"/>
            <w:vAlign w:val="center"/>
          </w:tcPr>
          <w:p w14:paraId="43619F06" w14:textId="77777777" w:rsidR="00F7661F" w:rsidRPr="00EC297A" w:rsidRDefault="00F7661F" w:rsidP="00C4030E">
            <w:pPr>
              <w:spacing w:after="0" w:line="240" w:lineRule="auto"/>
              <w:rPr>
                <w:rFonts w:ascii="Times New Roman" w:hAnsi="Times New Roman" w:cs="Times New Roman"/>
                <w:sz w:val="28"/>
                <w:szCs w:val="28"/>
                <w:lang w:val="en-US"/>
              </w:rPr>
            </w:pPr>
            <w:r w:rsidRPr="00EC297A">
              <w:rPr>
                <w:rFonts w:ascii="Times New Roman" w:hAnsi="Times New Roman" w:cs="Times New Roman"/>
                <w:sz w:val="28"/>
                <w:szCs w:val="28"/>
              </w:rPr>
              <w:t xml:space="preserve">Средства пациентов, </w:t>
            </w:r>
            <w:r w:rsidRPr="00EC297A">
              <w:rPr>
                <w:rFonts w:ascii="Times New Roman" w:hAnsi="Times New Roman" w:cs="Times New Roman"/>
                <w:sz w:val="28"/>
                <w:szCs w:val="28"/>
                <w:lang w:val="en-US"/>
              </w:rPr>
              <w:t>n=98</w:t>
            </w:r>
          </w:p>
        </w:tc>
        <w:tc>
          <w:tcPr>
            <w:tcW w:w="1131" w:type="dxa"/>
            <w:vAlign w:val="center"/>
          </w:tcPr>
          <w:p w14:paraId="131E70AA"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26</w:t>
            </w:r>
          </w:p>
        </w:tc>
        <w:tc>
          <w:tcPr>
            <w:tcW w:w="1132" w:type="dxa"/>
            <w:vAlign w:val="center"/>
          </w:tcPr>
          <w:p w14:paraId="11D4E82D"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26,5</w:t>
            </w:r>
          </w:p>
        </w:tc>
        <w:tc>
          <w:tcPr>
            <w:tcW w:w="1132" w:type="dxa"/>
            <w:vAlign w:val="center"/>
          </w:tcPr>
          <w:p w14:paraId="2FDBC597"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32</w:t>
            </w:r>
          </w:p>
        </w:tc>
        <w:tc>
          <w:tcPr>
            <w:tcW w:w="1132" w:type="dxa"/>
            <w:vAlign w:val="center"/>
          </w:tcPr>
          <w:p w14:paraId="1D37F106"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32,7</w:t>
            </w:r>
          </w:p>
        </w:tc>
        <w:tc>
          <w:tcPr>
            <w:tcW w:w="1132" w:type="dxa"/>
            <w:vAlign w:val="center"/>
          </w:tcPr>
          <w:p w14:paraId="06262B61"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40</w:t>
            </w:r>
          </w:p>
        </w:tc>
        <w:tc>
          <w:tcPr>
            <w:tcW w:w="1308" w:type="dxa"/>
            <w:vAlign w:val="center"/>
          </w:tcPr>
          <w:p w14:paraId="015AE48F" w14:textId="77777777" w:rsidR="00F7661F" w:rsidRPr="00FB2D81" w:rsidRDefault="00F7661F" w:rsidP="00C4030E">
            <w:pPr>
              <w:spacing w:after="0" w:line="240" w:lineRule="auto"/>
              <w:jc w:val="center"/>
              <w:rPr>
                <w:rFonts w:ascii="Times New Roman" w:hAnsi="Times New Roman" w:cs="Times New Roman"/>
                <w:sz w:val="28"/>
                <w:szCs w:val="28"/>
              </w:rPr>
            </w:pPr>
            <w:r w:rsidRPr="00FB2D81">
              <w:rPr>
                <w:rFonts w:ascii="Times New Roman" w:hAnsi="Times New Roman" w:cs="Times New Roman"/>
                <w:sz w:val="28"/>
                <w:szCs w:val="28"/>
              </w:rPr>
              <w:t>40,8</w:t>
            </w:r>
          </w:p>
        </w:tc>
      </w:tr>
    </w:tbl>
    <w:p w14:paraId="4F5EF9A8" w14:textId="77777777" w:rsidR="00F7661F" w:rsidRPr="00EC297A" w:rsidRDefault="00F7661F" w:rsidP="00F7661F">
      <w:pPr>
        <w:spacing w:after="0" w:line="240" w:lineRule="auto"/>
        <w:ind w:firstLine="567"/>
        <w:jc w:val="both"/>
        <w:rPr>
          <w:rFonts w:ascii="Times New Roman" w:hAnsi="Times New Roman" w:cs="Times New Roman"/>
          <w:sz w:val="28"/>
          <w:szCs w:val="28"/>
          <w:lang w:val="en-US"/>
        </w:rPr>
      </w:pPr>
    </w:p>
    <w:p w14:paraId="099C819B" w14:textId="77777777" w:rsidR="00F7661F" w:rsidRDefault="00F7661F" w:rsidP="00F766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Наблюдалось существенное превышение частоты полной приверженности при обеспечении в рамках ГОБМП, причем различие с двумя остальными категориями было значимым (χ</w:t>
      </w:r>
      <w:r w:rsidRPr="00363983">
        <w:rPr>
          <w:rFonts w:ascii="Times New Roman" w:hAnsi="Times New Roman" w:cs="Times New Roman"/>
          <w:sz w:val="28"/>
          <w:szCs w:val="28"/>
          <w:vertAlign w:val="superscript"/>
        </w:rPr>
        <w:t>2</w:t>
      </w:r>
      <w:r>
        <w:rPr>
          <w:rFonts w:ascii="Times New Roman" w:hAnsi="Times New Roman" w:cs="Times New Roman"/>
          <w:sz w:val="28"/>
          <w:szCs w:val="28"/>
        </w:rPr>
        <w:t>=24,12, р</w:t>
      </w:r>
      <w:r w:rsidRPr="001D4266">
        <w:rPr>
          <w:rFonts w:ascii="Times New Roman" w:hAnsi="Times New Roman" w:cs="Times New Roman"/>
          <w:sz w:val="28"/>
          <w:szCs w:val="28"/>
        </w:rPr>
        <w:t>&lt;0,001</w:t>
      </w:r>
      <w:r>
        <w:rPr>
          <w:rFonts w:ascii="Times New Roman" w:hAnsi="Times New Roman" w:cs="Times New Roman"/>
          <w:sz w:val="28"/>
          <w:szCs w:val="28"/>
        </w:rPr>
        <w:t xml:space="preserve">). </w:t>
      </w:r>
    </w:p>
    <w:p w14:paraId="5424D1C0" w14:textId="77777777" w:rsidR="00F7661F" w:rsidRDefault="00F7661F" w:rsidP="00F766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Соответственно, в вышеуказанной категории пациентов реже выявлялась частичная приверженность (различия значимы со смешанным источником препаратов) и отсутствия приверженности (различия значимы с категорией лиц, лечащихся за свой счет. Различия по отсутствию приверженности между группами были значимыми (χ</w:t>
      </w:r>
      <w:r w:rsidRPr="00363983">
        <w:rPr>
          <w:rFonts w:ascii="Times New Roman" w:hAnsi="Times New Roman" w:cs="Times New Roman"/>
          <w:sz w:val="28"/>
          <w:szCs w:val="28"/>
          <w:vertAlign w:val="superscript"/>
        </w:rPr>
        <w:t>2</w:t>
      </w:r>
      <w:r>
        <w:rPr>
          <w:rFonts w:ascii="Times New Roman" w:hAnsi="Times New Roman" w:cs="Times New Roman"/>
          <w:sz w:val="28"/>
          <w:szCs w:val="28"/>
        </w:rPr>
        <w:t>=26,03, р</w:t>
      </w:r>
      <w:r w:rsidRPr="001D4266">
        <w:rPr>
          <w:rFonts w:ascii="Times New Roman" w:hAnsi="Times New Roman" w:cs="Times New Roman"/>
          <w:sz w:val="28"/>
          <w:szCs w:val="28"/>
        </w:rPr>
        <w:t>&lt;0,001</w:t>
      </w:r>
      <w:r>
        <w:rPr>
          <w:rFonts w:ascii="Times New Roman" w:hAnsi="Times New Roman" w:cs="Times New Roman"/>
          <w:sz w:val="28"/>
          <w:szCs w:val="28"/>
        </w:rPr>
        <w:t>).</w:t>
      </w:r>
    </w:p>
    <w:p w14:paraId="238FA6AB" w14:textId="77777777" w:rsidR="00F7661F" w:rsidRPr="00EC297A" w:rsidRDefault="00F7661F" w:rsidP="00F7661F">
      <w:pPr>
        <w:spacing w:after="0" w:line="240" w:lineRule="auto"/>
        <w:ind w:firstLine="567"/>
        <w:jc w:val="both"/>
        <w:rPr>
          <w:rFonts w:ascii="Times New Roman" w:hAnsi="Times New Roman" w:cs="Times New Roman"/>
          <w:sz w:val="28"/>
          <w:szCs w:val="28"/>
        </w:rPr>
      </w:pPr>
      <w:r w:rsidRPr="00EC297A">
        <w:rPr>
          <w:rFonts w:ascii="Times New Roman" w:hAnsi="Times New Roman" w:cs="Times New Roman"/>
          <w:sz w:val="28"/>
          <w:szCs w:val="28"/>
        </w:rPr>
        <w:t xml:space="preserve">В таблице </w:t>
      </w:r>
      <w:r>
        <w:rPr>
          <w:rFonts w:ascii="Times New Roman" w:hAnsi="Times New Roman" w:cs="Times New Roman"/>
          <w:sz w:val="28"/>
          <w:szCs w:val="28"/>
        </w:rPr>
        <w:t>35</w:t>
      </w:r>
      <w:r w:rsidRPr="00EC297A">
        <w:rPr>
          <w:rFonts w:ascii="Times New Roman" w:hAnsi="Times New Roman" w:cs="Times New Roman"/>
          <w:sz w:val="28"/>
          <w:szCs w:val="28"/>
        </w:rPr>
        <w:t xml:space="preserve"> представлены результаты факторного анализа.</w:t>
      </w:r>
    </w:p>
    <w:p w14:paraId="72FD9A9B" w14:textId="77777777" w:rsidR="00F7661F" w:rsidRDefault="00F7661F" w:rsidP="00C82AFD">
      <w:pPr>
        <w:spacing w:after="0" w:line="240" w:lineRule="auto"/>
        <w:rPr>
          <w:rFonts w:ascii="Times New Roman" w:hAnsi="Times New Roman" w:cs="Times New Roman"/>
          <w:sz w:val="28"/>
          <w:szCs w:val="28"/>
        </w:rPr>
      </w:pPr>
    </w:p>
    <w:p w14:paraId="062123AC" w14:textId="77777777" w:rsidR="00F7661F" w:rsidRPr="00EC297A" w:rsidRDefault="00F7661F" w:rsidP="00F7661F">
      <w:pPr>
        <w:spacing w:after="0" w:line="240" w:lineRule="auto"/>
        <w:jc w:val="both"/>
        <w:rPr>
          <w:rFonts w:ascii="Times New Roman" w:hAnsi="Times New Roman" w:cs="Times New Roman"/>
          <w:sz w:val="28"/>
          <w:szCs w:val="28"/>
        </w:rPr>
      </w:pPr>
      <w:r w:rsidRPr="00EC297A">
        <w:rPr>
          <w:rFonts w:ascii="Times New Roman" w:hAnsi="Times New Roman" w:cs="Times New Roman"/>
          <w:sz w:val="28"/>
          <w:szCs w:val="28"/>
        </w:rPr>
        <w:t xml:space="preserve">Таблица </w:t>
      </w:r>
      <w:r>
        <w:rPr>
          <w:rFonts w:ascii="Times New Roman" w:hAnsi="Times New Roman" w:cs="Times New Roman"/>
          <w:sz w:val="28"/>
          <w:szCs w:val="28"/>
        </w:rPr>
        <w:t>35</w:t>
      </w:r>
      <w:r w:rsidRPr="00EC297A">
        <w:rPr>
          <w:rFonts w:ascii="Times New Roman" w:hAnsi="Times New Roman" w:cs="Times New Roman"/>
          <w:sz w:val="28"/>
          <w:szCs w:val="28"/>
        </w:rPr>
        <w:t xml:space="preserve"> – Вклад исследованных факторов (%) в показатели дисперсии приверженности </w:t>
      </w:r>
      <w:r>
        <w:rPr>
          <w:rFonts w:ascii="Times New Roman" w:hAnsi="Times New Roman" w:cs="Times New Roman"/>
          <w:sz w:val="28"/>
          <w:szCs w:val="28"/>
        </w:rPr>
        <w:t>у больных пожилого и старческого возраста</w:t>
      </w:r>
      <w:r w:rsidRPr="00EC297A">
        <w:rPr>
          <w:rFonts w:ascii="Times New Roman" w:hAnsi="Times New Roman" w:cs="Times New Roman"/>
          <w:sz w:val="28"/>
          <w:szCs w:val="28"/>
        </w:rPr>
        <w:t xml:space="preserve"> в зависимости от степени повышения АД</w:t>
      </w:r>
    </w:p>
    <w:p w14:paraId="40623E99" w14:textId="77777777" w:rsidR="00F7661F" w:rsidRPr="001D4266" w:rsidRDefault="00F7661F" w:rsidP="00F7661F">
      <w:pPr>
        <w:spacing w:after="0" w:line="240" w:lineRule="auto"/>
        <w:jc w:val="both"/>
        <w:rPr>
          <w:rFonts w:ascii="Times New Roman" w:hAnsi="Times New Roman" w:cs="Times New Roman"/>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382"/>
        <w:gridCol w:w="1382"/>
        <w:gridCol w:w="1382"/>
        <w:gridCol w:w="1382"/>
        <w:gridCol w:w="1559"/>
      </w:tblGrid>
      <w:tr w:rsidR="00F7661F" w:rsidRPr="00FB2D81" w14:paraId="095B6550" w14:textId="77777777" w:rsidTr="00C4030E">
        <w:tc>
          <w:tcPr>
            <w:tcW w:w="2552" w:type="dxa"/>
            <w:vMerge w:val="restart"/>
            <w:vAlign w:val="center"/>
          </w:tcPr>
          <w:p w14:paraId="14084781"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Факторы</w:t>
            </w:r>
          </w:p>
        </w:tc>
        <w:tc>
          <w:tcPr>
            <w:tcW w:w="7087" w:type="dxa"/>
            <w:gridSpan w:val="5"/>
            <w:vAlign w:val="center"/>
          </w:tcPr>
          <w:p w14:paraId="1CABE420"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Группа обследованных</w:t>
            </w:r>
          </w:p>
        </w:tc>
      </w:tr>
      <w:tr w:rsidR="00F7661F" w:rsidRPr="00FB2D81" w14:paraId="43F428DA" w14:textId="77777777" w:rsidTr="00C4030E">
        <w:tc>
          <w:tcPr>
            <w:tcW w:w="2552" w:type="dxa"/>
            <w:vMerge/>
          </w:tcPr>
          <w:p w14:paraId="124A5EB2" w14:textId="77777777" w:rsidR="00F7661F" w:rsidRPr="00EC297A" w:rsidRDefault="00F7661F" w:rsidP="00C4030E">
            <w:pPr>
              <w:spacing w:after="0" w:line="240" w:lineRule="auto"/>
              <w:jc w:val="both"/>
              <w:rPr>
                <w:rFonts w:ascii="Times New Roman" w:hAnsi="Times New Roman" w:cs="Times New Roman"/>
                <w:sz w:val="28"/>
                <w:szCs w:val="28"/>
              </w:rPr>
            </w:pPr>
          </w:p>
        </w:tc>
        <w:tc>
          <w:tcPr>
            <w:tcW w:w="1382" w:type="dxa"/>
            <w:vAlign w:val="center"/>
          </w:tcPr>
          <w:p w14:paraId="4A1F81B8"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Общая</w:t>
            </w:r>
          </w:p>
        </w:tc>
        <w:tc>
          <w:tcPr>
            <w:tcW w:w="1382" w:type="dxa"/>
            <w:vAlign w:val="center"/>
          </w:tcPr>
          <w:p w14:paraId="35C04C62"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 xml:space="preserve">АГ </w:t>
            </w:r>
            <w:r w:rsidRPr="00EC297A">
              <w:rPr>
                <w:rFonts w:ascii="Times New Roman" w:hAnsi="Times New Roman" w:cs="Times New Roman"/>
                <w:sz w:val="28"/>
                <w:szCs w:val="28"/>
                <w:lang w:val="en-US"/>
              </w:rPr>
              <w:t>I</w:t>
            </w:r>
            <w:r w:rsidRPr="00EC297A">
              <w:rPr>
                <w:rFonts w:ascii="Times New Roman" w:hAnsi="Times New Roman" w:cs="Times New Roman"/>
                <w:sz w:val="28"/>
                <w:szCs w:val="28"/>
              </w:rPr>
              <w:t xml:space="preserve"> ст.</w:t>
            </w:r>
          </w:p>
        </w:tc>
        <w:tc>
          <w:tcPr>
            <w:tcW w:w="1382" w:type="dxa"/>
            <w:vAlign w:val="center"/>
          </w:tcPr>
          <w:p w14:paraId="2D3F0B98"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 xml:space="preserve">АГ </w:t>
            </w:r>
            <w:r w:rsidRPr="00EC297A">
              <w:rPr>
                <w:rFonts w:ascii="Times New Roman" w:hAnsi="Times New Roman" w:cs="Times New Roman"/>
                <w:sz w:val="28"/>
                <w:szCs w:val="28"/>
                <w:lang w:val="en-US"/>
              </w:rPr>
              <w:t>II</w:t>
            </w:r>
            <w:r w:rsidRPr="00EC297A">
              <w:rPr>
                <w:rFonts w:ascii="Times New Roman" w:hAnsi="Times New Roman" w:cs="Times New Roman"/>
                <w:sz w:val="28"/>
                <w:szCs w:val="28"/>
              </w:rPr>
              <w:t xml:space="preserve"> ст.</w:t>
            </w:r>
          </w:p>
        </w:tc>
        <w:tc>
          <w:tcPr>
            <w:tcW w:w="1382" w:type="dxa"/>
            <w:vAlign w:val="center"/>
          </w:tcPr>
          <w:p w14:paraId="66AC7E57"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 xml:space="preserve">АГ </w:t>
            </w:r>
            <w:r w:rsidRPr="00EC297A">
              <w:rPr>
                <w:rFonts w:ascii="Times New Roman" w:hAnsi="Times New Roman" w:cs="Times New Roman"/>
                <w:sz w:val="28"/>
                <w:szCs w:val="28"/>
                <w:lang w:val="en-US"/>
              </w:rPr>
              <w:t>III</w:t>
            </w:r>
            <w:r w:rsidRPr="00EC297A">
              <w:rPr>
                <w:rFonts w:ascii="Times New Roman" w:hAnsi="Times New Roman" w:cs="Times New Roman"/>
                <w:sz w:val="28"/>
                <w:szCs w:val="28"/>
              </w:rPr>
              <w:t xml:space="preserve"> ст.</w:t>
            </w:r>
          </w:p>
        </w:tc>
        <w:tc>
          <w:tcPr>
            <w:tcW w:w="1559" w:type="dxa"/>
            <w:vAlign w:val="center"/>
          </w:tcPr>
          <w:p w14:paraId="0277AB52"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ИСАГ</w:t>
            </w:r>
          </w:p>
        </w:tc>
      </w:tr>
      <w:tr w:rsidR="00F7661F" w:rsidRPr="00FB2D81" w14:paraId="5C9E1249" w14:textId="77777777" w:rsidTr="00C4030E">
        <w:tc>
          <w:tcPr>
            <w:tcW w:w="2552" w:type="dxa"/>
          </w:tcPr>
          <w:p w14:paraId="08D018A7" w14:textId="77777777" w:rsidR="00F7661F" w:rsidRPr="00EC297A" w:rsidRDefault="00F7661F" w:rsidP="00C4030E">
            <w:pPr>
              <w:spacing w:after="0" w:line="240" w:lineRule="auto"/>
              <w:jc w:val="both"/>
              <w:rPr>
                <w:rFonts w:ascii="Times New Roman" w:hAnsi="Times New Roman" w:cs="Times New Roman"/>
                <w:sz w:val="28"/>
                <w:szCs w:val="28"/>
              </w:rPr>
            </w:pPr>
            <w:r w:rsidRPr="00EC297A">
              <w:rPr>
                <w:rFonts w:ascii="Times New Roman" w:hAnsi="Times New Roman" w:cs="Times New Roman"/>
                <w:sz w:val="28"/>
                <w:szCs w:val="28"/>
              </w:rPr>
              <w:t>Степень повышения АД</w:t>
            </w:r>
          </w:p>
        </w:tc>
        <w:tc>
          <w:tcPr>
            <w:tcW w:w="1382" w:type="dxa"/>
            <w:vAlign w:val="center"/>
          </w:tcPr>
          <w:p w14:paraId="324E86E6"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40,61</w:t>
            </w:r>
          </w:p>
        </w:tc>
        <w:tc>
          <w:tcPr>
            <w:tcW w:w="1382" w:type="dxa"/>
            <w:vAlign w:val="center"/>
          </w:tcPr>
          <w:p w14:paraId="099A034B"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w:t>
            </w:r>
          </w:p>
        </w:tc>
        <w:tc>
          <w:tcPr>
            <w:tcW w:w="1382" w:type="dxa"/>
            <w:vAlign w:val="center"/>
          </w:tcPr>
          <w:p w14:paraId="747D10A3"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w:t>
            </w:r>
          </w:p>
        </w:tc>
        <w:tc>
          <w:tcPr>
            <w:tcW w:w="1382" w:type="dxa"/>
            <w:vAlign w:val="center"/>
          </w:tcPr>
          <w:p w14:paraId="7CF4267C"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w:t>
            </w:r>
          </w:p>
        </w:tc>
        <w:tc>
          <w:tcPr>
            <w:tcW w:w="1559" w:type="dxa"/>
            <w:vAlign w:val="center"/>
          </w:tcPr>
          <w:p w14:paraId="3D756B31"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w:t>
            </w:r>
          </w:p>
        </w:tc>
      </w:tr>
      <w:tr w:rsidR="00F7661F" w:rsidRPr="00FB2D81" w14:paraId="4363032B" w14:textId="77777777" w:rsidTr="00C4030E">
        <w:tc>
          <w:tcPr>
            <w:tcW w:w="2552" w:type="dxa"/>
            <w:vAlign w:val="center"/>
          </w:tcPr>
          <w:p w14:paraId="37307268" w14:textId="77777777" w:rsidR="00F7661F" w:rsidRPr="00EC297A" w:rsidRDefault="00F7661F" w:rsidP="00C4030E">
            <w:pPr>
              <w:spacing w:after="0" w:line="240" w:lineRule="auto"/>
              <w:rPr>
                <w:rFonts w:ascii="Times New Roman" w:hAnsi="Times New Roman" w:cs="Times New Roman"/>
                <w:sz w:val="28"/>
                <w:szCs w:val="28"/>
              </w:rPr>
            </w:pPr>
            <w:r w:rsidRPr="00EC297A">
              <w:rPr>
                <w:rFonts w:ascii="Times New Roman" w:hAnsi="Times New Roman" w:cs="Times New Roman"/>
                <w:sz w:val="28"/>
                <w:szCs w:val="28"/>
              </w:rPr>
              <w:t xml:space="preserve">Вариант </w:t>
            </w:r>
            <w:r>
              <w:rPr>
                <w:rFonts w:ascii="Times New Roman" w:hAnsi="Times New Roman" w:cs="Times New Roman"/>
                <w:sz w:val="28"/>
                <w:szCs w:val="28"/>
              </w:rPr>
              <w:t xml:space="preserve">медикаментозной </w:t>
            </w:r>
            <w:r w:rsidRPr="00EC297A">
              <w:rPr>
                <w:rFonts w:ascii="Times New Roman" w:hAnsi="Times New Roman" w:cs="Times New Roman"/>
                <w:sz w:val="28"/>
                <w:szCs w:val="28"/>
              </w:rPr>
              <w:t>терапии</w:t>
            </w:r>
          </w:p>
        </w:tc>
        <w:tc>
          <w:tcPr>
            <w:tcW w:w="1382" w:type="dxa"/>
            <w:vAlign w:val="center"/>
          </w:tcPr>
          <w:p w14:paraId="58A1CB3C"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16,78</w:t>
            </w:r>
          </w:p>
        </w:tc>
        <w:tc>
          <w:tcPr>
            <w:tcW w:w="1382" w:type="dxa"/>
            <w:vAlign w:val="center"/>
          </w:tcPr>
          <w:p w14:paraId="51FE9343"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36,37</w:t>
            </w:r>
          </w:p>
        </w:tc>
        <w:tc>
          <w:tcPr>
            <w:tcW w:w="1382" w:type="dxa"/>
            <w:vAlign w:val="center"/>
          </w:tcPr>
          <w:p w14:paraId="2E6462B5"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54,18</w:t>
            </w:r>
          </w:p>
        </w:tc>
        <w:tc>
          <w:tcPr>
            <w:tcW w:w="1382" w:type="dxa"/>
            <w:vAlign w:val="center"/>
          </w:tcPr>
          <w:p w14:paraId="5C2B8CC6"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44,76</w:t>
            </w:r>
          </w:p>
        </w:tc>
        <w:tc>
          <w:tcPr>
            <w:tcW w:w="1559" w:type="dxa"/>
            <w:vAlign w:val="center"/>
          </w:tcPr>
          <w:p w14:paraId="0DC46BAA"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26,18</w:t>
            </w:r>
          </w:p>
        </w:tc>
      </w:tr>
      <w:tr w:rsidR="00F7661F" w:rsidRPr="00FB2D81" w14:paraId="316DF6A2" w14:textId="77777777" w:rsidTr="00C4030E">
        <w:tc>
          <w:tcPr>
            <w:tcW w:w="2552" w:type="dxa"/>
            <w:vAlign w:val="center"/>
          </w:tcPr>
          <w:p w14:paraId="487D5B1E" w14:textId="77777777" w:rsidR="00F7661F" w:rsidRPr="00EC297A" w:rsidRDefault="00F7661F" w:rsidP="00C4030E">
            <w:pPr>
              <w:spacing w:after="0" w:line="240" w:lineRule="auto"/>
              <w:rPr>
                <w:rFonts w:ascii="Times New Roman" w:hAnsi="Times New Roman" w:cs="Times New Roman"/>
                <w:sz w:val="28"/>
                <w:szCs w:val="28"/>
              </w:rPr>
            </w:pPr>
            <w:r w:rsidRPr="00EC297A">
              <w:rPr>
                <w:rFonts w:ascii="Times New Roman" w:hAnsi="Times New Roman" w:cs="Times New Roman"/>
                <w:sz w:val="28"/>
                <w:szCs w:val="28"/>
              </w:rPr>
              <w:t>Экономический статус</w:t>
            </w:r>
          </w:p>
        </w:tc>
        <w:tc>
          <w:tcPr>
            <w:tcW w:w="1382" w:type="dxa"/>
            <w:vAlign w:val="center"/>
          </w:tcPr>
          <w:p w14:paraId="0C1D6737" w14:textId="77777777" w:rsidR="00F7661F" w:rsidRPr="00EC297A" w:rsidRDefault="00F7661F" w:rsidP="00C4030E">
            <w:pPr>
              <w:spacing w:after="0" w:line="240" w:lineRule="auto"/>
              <w:jc w:val="center"/>
              <w:rPr>
                <w:rFonts w:ascii="Times New Roman" w:hAnsi="Times New Roman" w:cs="Times New Roman"/>
                <w:sz w:val="28"/>
                <w:szCs w:val="28"/>
                <w:lang w:val="en-US"/>
              </w:rPr>
            </w:pPr>
            <w:r w:rsidRPr="00EC297A">
              <w:rPr>
                <w:rFonts w:ascii="Times New Roman" w:hAnsi="Times New Roman" w:cs="Times New Roman"/>
                <w:sz w:val="28"/>
                <w:szCs w:val="28"/>
              </w:rPr>
              <w:t>1</w:t>
            </w:r>
            <w:r>
              <w:rPr>
                <w:rFonts w:ascii="Times New Roman" w:hAnsi="Times New Roman" w:cs="Times New Roman"/>
                <w:sz w:val="28"/>
                <w:szCs w:val="28"/>
              </w:rPr>
              <w:t>2</w:t>
            </w:r>
            <w:r w:rsidRPr="00EC297A">
              <w:rPr>
                <w:rFonts w:ascii="Times New Roman" w:hAnsi="Times New Roman" w:cs="Times New Roman"/>
                <w:sz w:val="28"/>
                <w:szCs w:val="28"/>
              </w:rPr>
              <w:t>,21</w:t>
            </w:r>
          </w:p>
        </w:tc>
        <w:tc>
          <w:tcPr>
            <w:tcW w:w="1382" w:type="dxa"/>
            <w:vAlign w:val="center"/>
          </w:tcPr>
          <w:p w14:paraId="5F0D703C"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14,43</w:t>
            </w:r>
          </w:p>
        </w:tc>
        <w:tc>
          <w:tcPr>
            <w:tcW w:w="1382" w:type="dxa"/>
            <w:vAlign w:val="center"/>
          </w:tcPr>
          <w:p w14:paraId="2197A409"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15,28</w:t>
            </w:r>
          </w:p>
        </w:tc>
        <w:tc>
          <w:tcPr>
            <w:tcW w:w="1382" w:type="dxa"/>
            <w:vAlign w:val="center"/>
          </w:tcPr>
          <w:p w14:paraId="517CB8DF"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1</w:t>
            </w:r>
            <w:r>
              <w:rPr>
                <w:rFonts w:ascii="Times New Roman" w:hAnsi="Times New Roman" w:cs="Times New Roman"/>
                <w:sz w:val="28"/>
                <w:szCs w:val="28"/>
              </w:rPr>
              <w:t>4</w:t>
            </w:r>
            <w:r w:rsidRPr="00EC297A">
              <w:rPr>
                <w:rFonts w:ascii="Times New Roman" w:hAnsi="Times New Roman" w:cs="Times New Roman"/>
                <w:sz w:val="28"/>
                <w:szCs w:val="28"/>
              </w:rPr>
              <w:t>,33</w:t>
            </w:r>
          </w:p>
        </w:tc>
        <w:tc>
          <w:tcPr>
            <w:tcW w:w="1559" w:type="dxa"/>
            <w:vAlign w:val="center"/>
          </w:tcPr>
          <w:p w14:paraId="38CD276B" w14:textId="77777777" w:rsidR="00F7661F" w:rsidRPr="00EC297A" w:rsidRDefault="00F7661F" w:rsidP="00C4030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r w:rsidRPr="00EC297A">
              <w:rPr>
                <w:rFonts w:ascii="Times New Roman" w:hAnsi="Times New Roman" w:cs="Times New Roman"/>
                <w:sz w:val="28"/>
                <w:szCs w:val="28"/>
              </w:rPr>
              <w:t>,27</w:t>
            </w:r>
          </w:p>
        </w:tc>
      </w:tr>
      <w:tr w:rsidR="00F7661F" w:rsidRPr="00FB2D81" w14:paraId="2F90592C" w14:textId="77777777" w:rsidTr="00C4030E">
        <w:tc>
          <w:tcPr>
            <w:tcW w:w="2552" w:type="dxa"/>
          </w:tcPr>
          <w:p w14:paraId="629B789F" w14:textId="77777777" w:rsidR="00F7661F" w:rsidRPr="00EC297A" w:rsidRDefault="00F7661F" w:rsidP="00C4030E">
            <w:pPr>
              <w:spacing w:after="0" w:line="240" w:lineRule="auto"/>
              <w:jc w:val="both"/>
              <w:rPr>
                <w:rFonts w:ascii="Times New Roman" w:hAnsi="Times New Roman" w:cs="Times New Roman"/>
                <w:sz w:val="28"/>
                <w:szCs w:val="28"/>
              </w:rPr>
            </w:pPr>
            <w:r w:rsidRPr="00EC297A">
              <w:rPr>
                <w:rFonts w:ascii="Times New Roman" w:hAnsi="Times New Roman" w:cs="Times New Roman"/>
                <w:sz w:val="28"/>
                <w:szCs w:val="28"/>
              </w:rPr>
              <w:t>Возраст</w:t>
            </w:r>
          </w:p>
        </w:tc>
        <w:tc>
          <w:tcPr>
            <w:tcW w:w="1382" w:type="dxa"/>
            <w:vAlign w:val="center"/>
          </w:tcPr>
          <w:p w14:paraId="016F4874"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9,48</w:t>
            </w:r>
          </w:p>
        </w:tc>
        <w:tc>
          <w:tcPr>
            <w:tcW w:w="1382" w:type="dxa"/>
            <w:vAlign w:val="center"/>
          </w:tcPr>
          <w:p w14:paraId="253B31B4"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27</w:t>
            </w:r>
            <w:r w:rsidRPr="00EC297A">
              <w:rPr>
                <w:rFonts w:ascii="Times New Roman" w:hAnsi="Times New Roman" w:cs="Times New Roman"/>
                <w:sz w:val="28"/>
                <w:szCs w:val="28"/>
                <w:lang w:val="en-US"/>
              </w:rPr>
              <w:t>,</w:t>
            </w:r>
            <w:r w:rsidRPr="00EC297A">
              <w:rPr>
                <w:rFonts w:ascii="Times New Roman" w:hAnsi="Times New Roman" w:cs="Times New Roman"/>
                <w:sz w:val="28"/>
                <w:szCs w:val="28"/>
              </w:rPr>
              <w:t>71</w:t>
            </w:r>
          </w:p>
        </w:tc>
        <w:tc>
          <w:tcPr>
            <w:tcW w:w="1382" w:type="dxa"/>
            <w:vAlign w:val="center"/>
          </w:tcPr>
          <w:p w14:paraId="6AEE9CA2"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16,48</w:t>
            </w:r>
          </w:p>
        </w:tc>
        <w:tc>
          <w:tcPr>
            <w:tcW w:w="1382" w:type="dxa"/>
            <w:vAlign w:val="center"/>
          </w:tcPr>
          <w:p w14:paraId="5EFBDAD0" w14:textId="77777777" w:rsidR="00F7661F" w:rsidRPr="00EC297A" w:rsidRDefault="00F7661F" w:rsidP="00C4030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r w:rsidRPr="00EC297A">
              <w:rPr>
                <w:rFonts w:ascii="Times New Roman" w:hAnsi="Times New Roman" w:cs="Times New Roman"/>
                <w:sz w:val="28"/>
                <w:szCs w:val="28"/>
              </w:rPr>
              <w:t>,63</w:t>
            </w:r>
          </w:p>
        </w:tc>
        <w:tc>
          <w:tcPr>
            <w:tcW w:w="1559" w:type="dxa"/>
            <w:vAlign w:val="center"/>
          </w:tcPr>
          <w:p w14:paraId="7F064BA1" w14:textId="77777777" w:rsidR="00F7661F" w:rsidRPr="00EC297A" w:rsidRDefault="00F7661F" w:rsidP="00C4030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r w:rsidRPr="00EC297A">
              <w:rPr>
                <w:rFonts w:ascii="Times New Roman" w:hAnsi="Times New Roman" w:cs="Times New Roman"/>
                <w:sz w:val="28"/>
                <w:szCs w:val="28"/>
              </w:rPr>
              <w:t>,78</w:t>
            </w:r>
          </w:p>
        </w:tc>
      </w:tr>
      <w:tr w:rsidR="00F7661F" w:rsidRPr="00FB2D81" w14:paraId="7D7BE19D" w14:textId="77777777" w:rsidTr="00C4030E">
        <w:tc>
          <w:tcPr>
            <w:tcW w:w="2552" w:type="dxa"/>
            <w:vAlign w:val="center"/>
          </w:tcPr>
          <w:p w14:paraId="4FB9C639" w14:textId="77777777" w:rsidR="00F7661F" w:rsidRPr="00EC297A" w:rsidRDefault="00F7661F" w:rsidP="00C4030E">
            <w:pPr>
              <w:spacing w:after="0" w:line="240" w:lineRule="auto"/>
              <w:rPr>
                <w:rFonts w:ascii="Times New Roman" w:hAnsi="Times New Roman" w:cs="Times New Roman"/>
                <w:sz w:val="28"/>
                <w:szCs w:val="28"/>
              </w:rPr>
            </w:pPr>
            <w:r w:rsidRPr="00EC297A">
              <w:rPr>
                <w:rFonts w:ascii="Times New Roman" w:hAnsi="Times New Roman" w:cs="Times New Roman"/>
                <w:sz w:val="28"/>
                <w:szCs w:val="28"/>
              </w:rPr>
              <w:t>Источник препаратов</w:t>
            </w:r>
          </w:p>
        </w:tc>
        <w:tc>
          <w:tcPr>
            <w:tcW w:w="1382" w:type="dxa"/>
            <w:vAlign w:val="center"/>
          </w:tcPr>
          <w:p w14:paraId="24F65F5C"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1</w:t>
            </w:r>
            <w:r>
              <w:rPr>
                <w:rFonts w:ascii="Times New Roman" w:hAnsi="Times New Roman" w:cs="Times New Roman"/>
                <w:sz w:val="28"/>
                <w:szCs w:val="28"/>
              </w:rPr>
              <w:t>6</w:t>
            </w:r>
            <w:r w:rsidRPr="00EC297A">
              <w:rPr>
                <w:rFonts w:ascii="Times New Roman" w:hAnsi="Times New Roman" w:cs="Times New Roman"/>
                <w:sz w:val="28"/>
                <w:szCs w:val="28"/>
              </w:rPr>
              <w:t>,20</w:t>
            </w:r>
          </w:p>
        </w:tc>
        <w:tc>
          <w:tcPr>
            <w:tcW w:w="1382" w:type="dxa"/>
            <w:vAlign w:val="center"/>
          </w:tcPr>
          <w:p w14:paraId="1AB5206B"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17,28</w:t>
            </w:r>
          </w:p>
        </w:tc>
        <w:tc>
          <w:tcPr>
            <w:tcW w:w="1382" w:type="dxa"/>
            <w:vAlign w:val="center"/>
          </w:tcPr>
          <w:p w14:paraId="31A9741A"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12,37</w:t>
            </w:r>
          </w:p>
        </w:tc>
        <w:tc>
          <w:tcPr>
            <w:tcW w:w="1382" w:type="dxa"/>
            <w:vAlign w:val="center"/>
          </w:tcPr>
          <w:p w14:paraId="4CD7CB02"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21,15</w:t>
            </w:r>
          </w:p>
        </w:tc>
        <w:tc>
          <w:tcPr>
            <w:tcW w:w="1559" w:type="dxa"/>
            <w:vAlign w:val="center"/>
          </w:tcPr>
          <w:p w14:paraId="0D93E319"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28,30</w:t>
            </w:r>
          </w:p>
        </w:tc>
      </w:tr>
      <w:tr w:rsidR="00F7661F" w:rsidRPr="00FB2D81" w14:paraId="6A76472D" w14:textId="77777777" w:rsidTr="00C4030E">
        <w:tc>
          <w:tcPr>
            <w:tcW w:w="2552" w:type="dxa"/>
          </w:tcPr>
          <w:p w14:paraId="148B3255" w14:textId="77777777" w:rsidR="00F7661F" w:rsidRPr="00EC297A" w:rsidRDefault="00F7661F" w:rsidP="00C4030E">
            <w:pPr>
              <w:spacing w:after="0" w:line="240" w:lineRule="auto"/>
              <w:jc w:val="both"/>
              <w:rPr>
                <w:rFonts w:ascii="Times New Roman" w:hAnsi="Times New Roman" w:cs="Times New Roman"/>
                <w:sz w:val="28"/>
                <w:szCs w:val="28"/>
              </w:rPr>
            </w:pPr>
            <w:r w:rsidRPr="00EC297A">
              <w:rPr>
                <w:rFonts w:ascii="Times New Roman" w:hAnsi="Times New Roman" w:cs="Times New Roman"/>
                <w:sz w:val="28"/>
                <w:szCs w:val="28"/>
              </w:rPr>
              <w:t>Пол</w:t>
            </w:r>
          </w:p>
        </w:tc>
        <w:tc>
          <w:tcPr>
            <w:tcW w:w="1382" w:type="dxa"/>
            <w:vAlign w:val="center"/>
          </w:tcPr>
          <w:p w14:paraId="3B16A8BE"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4,71</w:t>
            </w:r>
          </w:p>
        </w:tc>
        <w:tc>
          <w:tcPr>
            <w:tcW w:w="1382" w:type="dxa"/>
            <w:vAlign w:val="center"/>
          </w:tcPr>
          <w:p w14:paraId="6F544DE6"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4,21</w:t>
            </w:r>
          </w:p>
        </w:tc>
        <w:tc>
          <w:tcPr>
            <w:tcW w:w="1382" w:type="dxa"/>
            <w:vAlign w:val="center"/>
          </w:tcPr>
          <w:p w14:paraId="103D5855"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1,69</w:t>
            </w:r>
          </w:p>
        </w:tc>
        <w:tc>
          <w:tcPr>
            <w:tcW w:w="1382" w:type="dxa"/>
            <w:vAlign w:val="center"/>
          </w:tcPr>
          <w:p w14:paraId="1C727E63"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3,13</w:t>
            </w:r>
          </w:p>
        </w:tc>
        <w:tc>
          <w:tcPr>
            <w:tcW w:w="1559" w:type="dxa"/>
            <w:vAlign w:val="center"/>
          </w:tcPr>
          <w:p w14:paraId="6F6756B5" w14:textId="77777777" w:rsidR="00F7661F" w:rsidRPr="00EC297A" w:rsidRDefault="00F7661F" w:rsidP="00C4030E">
            <w:pPr>
              <w:spacing w:after="0" w:line="240" w:lineRule="auto"/>
              <w:jc w:val="center"/>
              <w:rPr>
                <w:rFonts w:ascii="Times New Roman" w:hAnsi="Times New Roman" w:cs="Times New Roman"/>
                <w:sz w:val="28"/>
                <w:szCs w:val="28"/>
              </w:rPr>
            </w:pPr>
            <w:r w:rsidRPr="00EC297A">
              <w:rPr>
                <w:rFonts w:ascii="Times New Roman" w:hAnsi="Times New Roman" w:cs="Times New Roman"/>
                <w:sz w:val="28"/>
                <w:szCs w:val="28"/>
              </w:rPr>
              <w:t>6,47</w:t>
            </w:r>
          </w:p>
        </w:tc>
      </w:tr>
    </w:tbl>
    <w:p w14:paraId="56957911" w14:textId="77777777" w:rsidR="00F7661F" w:rsidRPr="00EC297A" w:rsidRDefault="00F7661F" w:rsidP="00F7661F">
      <w:pPr>
        <w:spacing w:after="0" w:line="240" w:lineRule="auto"/>
        <w:ind w:firstLine="567"/>
        <w:jc w:val="both"/>
        <w:rPr>
          <w:rFonts w:ascii="Times New Roman" w:hAnsi="Times New Roman" w:cs="Times New Roman"/>
          <w:sz w:val="28"/>
          <w:szCs w:val="28"/>
        </w:rPr>
      </w:pPr>
    </w:p>
    <w:p w14:paraId="75D6450E" w14:textId="77777777" w:rsidR="00F7661F" w:rsidRPr="00A75A8B" w:rsidRDefault="00F7661F" w:rsidP="00F7661F">
      <w:pPr>
        <w:spacing w:after="0" w:line="240" w:lineRule="auto"/>
        <w:ind w:firstLine="567"/>
        <w:jc w:val="both"/>
        <w:rPr>
          <w:rFonts w:ascii="Times New Roman" w:hAnsi="Times New Roman" w:cs="Times New Roman"/>
          <w:sz w:val="28"/>
          <w:szCs w:val="28"/>
        </w:rPr>
      </w:pPr>
      <w:r w:rsidRPr="00A75A8B">
        <w:rPr>
          <w:rFonts w:ascii="Times New Roman" w:hAnsi="Times New Roman" w:cs="Times New Roman"/>
          <w:sz w:val="28"/>
          <w:szCs w:val="28"/>
        </w:rPr>
        <w:t>Как и следовало ожидать, в общей группе обследованных ведущим фактором среди проанализированных являлась степень повышения АД. Ее вклад превышал 40%, но был существенно более низким, если сравнивать с выделенной группой лиц молодого возраста. На втором месте находился вариант медикаментозной терапии, далее источник препаратов</w:t>
      </w:r>
      <w:r>
        <w:rPr>
          <w:rFonts w:ascii="Times New Roman" w:hAnsi="Times New Roman" w:cs="Times New Roman"/>
          <w:sz w:val="28"/>
          <w:szCs w:val="28"/>
        </w:rPr>
        <w:t>, экономический статус пациентов</w:t>
      </w:r>
      <w:r w:rsidRPr="00A75A8B">
        <w:rPr>
          <w:rFonts w:ascii="Times New Roman" w:hAnsi="Times New Roman" w:cs="Times New Roman"/>
          <w:sz w:val="28"/>
          <w:szCs w:val="28"/>
        </w:rPr>
        <w:t>. Наименее значимыми оказались популяционные факторы (возраст и пол).</w:t>
      </w:r>
    </w:p>
    <w:p w14:paraId="38242D96" w14:textId="77777777" w:rsidR="00F7661F" w:rsidRPr="00A75A8B" w:rsidRDefault="00F7661F" w:rsidP="00F7661F">
      <w:pPr>
        <w:spacing w:after="0" w:line="240" w:lineRule="auto"/>
        <w:ind w:firstLine="567"/>
        <w:jc w:val="both"/>
        <w:rPr>
          <w:rFonts w:ascii="Times New Roman" w:hAnsi="Times New Roman" w:cs="Times New Roman"/>
          <w:sz w:val="28"/>
          <w:szCs w:val="28"/>
        </w:rPr>
      </w:pPr>
      <w:r w:rsidRPr="00A75A8B">
        <w:rPr>
          <w:rFonts w:ascii="Times New Roman" w:hAnsi="Times New Roman" w:cs="Times New Roman"/>
          <w:sz w:val="28"/>
          <w:szCs w:val="28"/>
        </w:rPr>
        <w:t xml:space="preserve">При распределении пациентов по форме и степени АГ были получены результаты, несколько отличные от общей группы. Так, при АГ </w:t>
      </w:r>
      <w:r w:rsidRPr="00A75A8B">
        <w:rPr>
          <w:rFonts w:ascii="Times New Roman" w:hAnsi="Times New Roman" w:cs="Times New Roman"/>
          <w:sz w:val="28"/>
          <w:szCs w:val="28"/>
          <w:lang w:val="en-US"/>
        </w:rPr>
        <w:t>I</w:t>
      </w:r>
      <w:r w:rsidRPr="00A75A8B">
        <w:rPr>
          <w:rFonts w:ascii="Times New Roman" w:hAnsi="Times New Roman" w:cs="Times New Roman"/>
          <w:sz w:val="28"/>
          <w:szCs w:val="28"/>
        </w:rPr>
        <w:t xml:space="preserve"> ст. наиболее значимым фактором оказался вариант медикаментозной терапии, зато на втором месте оказался возраст, далее источник препаратов и экономический статус.</w:t>
      </w:r>
    </w:p>
    <w:p w14:paraId="5EF5A4F0" w14:textId="77777777" w:rsidR="00F7661F" w:rsidRPr="00A75A8B" w:rsidRDefault="00F7661F" w:rsidP="00F7661F">
      <w:pPr>
        <w:spacing w:after="0" w:line="240" w:lineRule="auto"/>
        <w:ind w:firstLine="567"/>
        <w:jc w:val="both"/>
        <w:rPr>
          <w:rFonts w:ascii="Times New Roman" w:hAnsi="Times New Roman" w:cs="Times New Roman"/>
          <w:sz w:val="28"/>
          <w:szCs w:val="28"/>
        </w:rPr>
      </w:pPr>
      <w:r w:rsidRPr="00A75A8B">
        <w:rPr>
          <w:rFonts w:ascii="Times New Roman" w:hAnsi="Times New Roman" w:cs="Times New Roman"/>
          <w:sz w:val="28"/>
          <w:szCs w:val="28"/>
        </w:rPr>
        <w:t xml:space="preserve">У больных с АГ </w:t>
      </w:r>
      <w:r w:rsidRPr="00A75A8B">
        <w:rPr>
          <w:rFonts w:ascii="Times New Roman" w:hAnsi="Times New Roman" w:cs="Times New Roman"/>
          <w:sz w:val="28"/>
          <w:szCs w:val="28"/>
          <w:lang w:val="en-US"/>
        </w:rPr>
        <w:t>II</w:t>
      </w:r>
      <w:r w:rsidRPr="00A75A8B">
        <w:rPr>
          <w:rFonts w:ascii="Times New Roman" w:hAnsi="Times New Roman" w:cs="Times New Roman"/>
          <w:sz w:val="28"/>
          <w:szCs w:val="28"/>
        </w:rPr>
        <w:t xml:space="preserve"> ст. резко возрастал уровень значимости варианта медикаментозной терапии. Примерно равные показатели вклада были выявлены для параметров возраста, экономического статуса и источника препаратов, тогда как вклад фактора пола снизился до исчезающе малого.</w:t>
      </w:r>
    </w:p>
    <w:p w14:paraId="10C5760A" w14:textId="77777777" w:rsidR="00F7661F" w:rsidRPr="00A75A8B" w:rsidRDefault="00F7661F" w:rsidP="00F7661F">
      <w:pPr>
        <w:spacing w:after="0" w:line="240" w:lineRule="auto"/>
        <w:ind w:firstLine="567"/>
        <w:jc w:val="both"/>
        <w:rPr>
          <w:rFonts w:ascii="Times New Roman" w:hAnsi="Times New Roman" w:cs="Times New Roman"/>
          <w:sz w:val="28"/>
          <w:szCs w:val="28"/>
        </w:rPr>
      </w:pPr>
      <w:r w:rsidRPr="00A75A8B">
        <w:rPr>
          <w:rFonts w:ascii="Times New Roman" w:hAnsi="Times New Roman" w:cs="Times New Roman"/>
          <w:sz w:val="28"/>
          <w:szCs w:val="28"/>
        </w:rPr>
        <w:t xml:space="preserve">При АГ </w:t>
      </w:r>
      <w:r w:rsidRPr="00A75A8B">
        <w:rPr>
          <w:rFonts w:ascii="Times New Roman" w:hAnsi="Times New Roman" w:cs="Times New Roman"/>
          <w:sz w:val="28"/>
          <w:szCs w:val="28"/>
          <w:lang w:val="en-US"/>
        </w:rPr>
        <w:t>III</w:t>
      </w:r>
      <w:r w:rsidRPr="00A75A8B">
        <w:rPr>
          <w:rFonts w:ascii="Times New Roman" w:hAnsi="Times New Roman" w:cs="Times New Roman"/>
          <w:sz w:val="28"/>
          <w:szCs w:val="28"/>
        </w:rPr>
        <w:t xml:space="preserve"> ст. также максимальный вклад вносил фактор варианта медикаментозной терапии. Существенно увеличилась роль источника препаратов, что неудивительно, учитывая большой объем используемой фармакотерапии. Менее значимыми оказались возраст и экономический статус.</w:t>
      </w:r>
    </w:p>
    <w:p w14:paraId="024E11DD" w14:textId="77777777" w:rsidR="00F7661F" w:rsidRPr="00A75A8B" w:rsidRDefault="00F7661F" w:rsidP="00F7661F">
      <w:pPr>
        <w:spacing w:after="0" w:line="240" w:lineRule="auto"/>
        <w:ind w:firstLine="567"/>
        <w:jc w:val="both"/>
        <w:rPr>
          <w:rFonts w:ascii="Times New Roman" w:hAnsi="Times New Roman" w:cs="Times New Roman"/>
          <w:sz w:val="28"/>
          <w:szCs w:val="28"/>
        </w:rPr>
      </w:pPr>
      <w:r w:rsidRPr="00A75A8B">
        <w:rPr>
          <w:rFonts w:ascii="Times New Roman" w:hAnsi="Times New Roman" w:cs="Times New Roman"/>
          <w:sz w:val="28"/>
          <w:szCs w:val="28"/>
        </w:rPr>
        <w:t>У пациентов с ИСАГ на первом месте в структуре факторов оказался источник препаратов, а вариант терапии – только на втором. Существенную роль играл экономический статус и меньшую – возраст и пол обследованных.</w:t>
      </w:r>
    </w:p>
    <w:p w14:paraId="080FEF8E" w14:textId="77777777" w:rsidR="00F7661F" w:rsidRPr="00BB4683" w:rsidRDefault="00F7661F" w:rsidP="00F7661F">
      <w:pPr>
        <w:spacing w:after="0" w:line="240" w:lineRule="auto"/>
        <w:ind w:firstLine="567"/>
        <w:jc w:val="both"/>
        <w:rPr>
          <w:rFonts w:ascii="Times New Roman" w:hAnsi="Times New Roman" w:cs="Times New Roman"/>
          <w:sz w:val="28"/>
          <w:szCs w:val="28"/>
        </w:rPr>
      </w:pPr>
    </w:p>
    <w:p w14:paraId="05BDEFEB" w14:textId="77777777" w:rsidR="00C82AFD" w:rsidRDefault="00C82AFD" w:rsidP="00C82AFD">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4DB58502" w14:textId="77777777" w:rsidR="00F7661F" w:rsidRDefault="00F7661F" w:rsidP="00F7661F">
      <w:pPr>
        <w:spacing w:after="0" w:line="240" w:lineRule="auto"/>
        <w:jc w:val="center"/>
        <w:rPr>
          <w:rFonts w:ascii="Times New Roman" w:hAnsi="Times New Roman" w:cs="Times New Roman"/>
          <w:b/>
          <w:bCs/>
          <w:sz w:val="28"/>
          <w:szCs w:val="28"/>
          <w:lang w:eastAsia="ru-RU"/>
        </w:rPr>
      </w:pPr>
      <w:r w:rsidRPr="0066163C">
        <w:rPr>
          <w:rFonts w:ascii="Times New Roman" w:hAnsi="Times New Roman" w:cs="Times New Roman"/>
          <w:b/>
          <w:bCs/>
          <w:sz w:val="28"/>
          <w:szCs w:val="28"/>
          <w:lang w:eastAsia="ru-RU"/>
        </w:rPr>
        <w:t>ЗАКЛЮЧЕНИЕ</w:t>
      </w:r>
    </w:p>
    <w:p w14:paraId="47BC8D5F" w14:textId="77777777" w:rsidR="00F7661F" w:rsidRDefault="00F7661F" w:rsidP="00F7661F">
      <w:pPr>
        <w:spacing w:after="0" w:line="240" w:lineRule="auto"/>
        <w:jc w:val="center"/>
        <w:rPr>
          <w:rFonts w:ascii="Times New Roman" w:hAnsi="Times New Roman" w:cs="Times New Roman"/>
          <w:b/>
          <w:bCs/>
          <w:sz w:val="28"/>
          <w:szCs w:val="28"/>
          <w:lang w:eastAsia="ru-RU"/>
        </w:rPr>
      </w:pPr>
    </w:p>
    <w:p w14:paraId="278841B7" w14:textId="77777777" w:rsidR="00F7661F" w:rsidRPr="00015C74"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Пожизненная антигипертензивная фармакотерапия является в настоящее время единственным доказано эффективным подходом к лечению эссенциальной артериальной гипертензии [</w:t>
      </w:r>
      <w:r>
        <w:rPr>
          <w:rFonts w:ascii="Times New Roman" w:hAnsi="Times New Roman" w:cs="Times New Roman"/>
          <w:sz w:val="28"/>
          <w:szCs w:val="28"/>
          <w:lang w:eastAsia="ru-RU"/>
        </w:rPr>
        <w:t>1</w:t>
      </w:r>
      <w:r w:rsidRPr="00CA057A">
        <w:rPr>
          <w:rFonts w:ascii="Times New Roman" w:hAnsi="Times New Roman" w:cs="Times New Roman"/>
          <w:sz w:val="28"/>
          <w:szCs w:val="28"/>
          <w:lang w:eastAsia="ru-RU"/>
        </w:rPr>
        <w:t>46</w:t>
      </w:r>
      <w:r>
        <w:rPr>
          <w:rFonts w:ascii="Times New Roman" w:hAnsi="Times New Roman" w:cs="Times New Roman"/>
          <w:sz w:val="28"/>
          <w:szCs w:val="28"/>
          <w:lang w:eastAsia="ru-RU"/>
        </w:rPr>
        <w:t>, 1</w:t>
      </w:r>
      <w:r w:rsidRPr="00CA057A">
        <w:rPr>
          <w:rFonts w:ascii="Times New Roman" w:hAnsi="Times New Roman" w:cs="Times New Roman"/>
          <w:sz w:val="28"/>
          <w:szCs w:val="28"/>
          <w:lang w:eastAsia="ru-RU"/>
        </w:rPr>
        <w:t>47</w:t>
      </w:r>
      <w:r w:rsidRPr="002379A2">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В случае адекватной клинической эффективности ее проведение обеспечивает профилактику всех сосудистых осложнений (как коронарных, церебральных, почечных, со стороны сетчатки и артерий нижних конечностей), особенно если параллельно осуществляются необходимые мероприятия по профилактике атеросклеротических поражений [</w:t>
      </w:r>
      <w:r>
        <w:rPr>
          <w:rFonts w:ascii="Times New Roman" w:hAnsi="Times New Roman" w:cs="Times New Roman"/>
          <w:sz w:val="28"/>
          <w:szCs w:val="28"/>
          <w:lang w:eastAsia="ru-RU"/>
        </w:rPr>
        <w:t>1</w:t>
      </w:r>
      <w:r w:rsidRPr="00CA057A">
        <w:rPr>
          <w:rFonts w:ascii="Times New Roman" w:hAnsi="Times New Roman" w:cs="Times New Roman"/>
          <w:sz w:val="28"/>
          <w:szCs w:val="28"/>
          <w:lang w:eastAsia="ru-RU"/>
        </w:rPr>
        <w:t>48</w:t>
      </w:r>
      <w:r>
        <w:rPr>
          <w:rFonts w:ascii="Times New Roman" w:hAnsi="Times New Roman" w:cs="Times New Roman"/>
          <w:sz w:val="28"/>
          <w:szCs w:val="28"/>
          <w:lang w:eastAsia="ru-RU"/>
        </w:rPr>
        <w:t>, 1</w:t>
      </w:r>
      <w:r w:rsidRPr="00CA057A">
        <w:rPr>
          <w:rFonts w:ascii="Times New Roman" w:hAnsi="Times New Roman" w:cs="Times New Roman"/>
          <w:sz w:val="28"/>
          <w:szCs w:val="28"/>
          <w:lang w:eastAsia="ru-RU"/>
        </w:rPr>
        <w:t>49</w:t>
      </w:r>
      <w:r w:rsidRPr="00015C74">
        <w:rPr>
          <w:rFonts w:ascii="Times New Roman" w:hAnsi="Times New Roman" w:cs="Times New Roman"/>
          <w:sz w:val="28"/>
          <w:szCs w:val="28"/>
          <w:lang w:eastAsia="ru-RU"/>
        </w:rPr>
        <w:t>].</w:t>
      </w:r>
    </w:p>
    <w:p w14:paraId="314DD8E8" w14:textId="77777777" w:rsidR="00F7661F" w:rsidRPr="00177349"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Антигипертензивная терапия проводится практически исключительно на амбулаторно-поликлиническом уровне. Использование ресурсов скорой медицинской помощи и стационарного лечения свидетельствует о неэффективности проводимой терапии [</w:t>
      </w:r>
      <w:r>
        <w:rPr>
          <w:rFonts w:ascii="Times New Roman" w:hAnsi="Times New Roman" w:cs="Times New Roman"/>
          <w:sz w:val="28"/>
          <w:szCs w:val="28"/>
          <w:lang w:eastAsia="ru-RU"/>
        </w:rPr>
        <w:t>1</w:t>
      </w:r>
      <w:r w:rsidRPr="00484CAC">
        <w:rPr>
          <w:rFonts w:ascii="Times New Roman" w:hAnsi="Times New Roman" w:cs="Times New Roman"/>
          <w:sz w:val="28"/>
          <w:szCs w:val="28"/>
          <w:lang w:eastAsia="ru-RU"/>
        </w:rPr>
        <w:t>50</w:t>
      </w:r>
      <w:r>
        <w:rPr>
          <w:rFonts w:ascii="Times New Roman" w:hAnsi="Times New Roman" w:cs="Times New Roman"/>
          <w:sz w:val="28"/>
          <w:szCs w:val="28"/>
          <w:lang w:eastAsia="ru-RU"/>
        </w:rPr>
        <w:t>, 1</w:t>
      </w:r>
      <w:r w:rsidRPr="00484CAC">
        <w:rPr>
          <w:rFonts w:ascii="Times New Roman" w:hAnsi="Times New Roman" w:cs="Times New Roman"/>
          <w:sz w:val="28"/>
          <w:szCs w:val="28"/>
          <w:lang w:eastAsia="ru-RU"/>
        </w:rPr>
        <w:t>51</w:t>
      </w:r>
      <w:r w:rsidRPr="0034761C">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Антигипертензивная</w:t>
      </w:r>
      <w:r>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фармакотерапия</w:t>
      </w:r>
      <w:r>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может</w:t>
      </w:r>
      <w:r>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быть</w:t>
      </w:r>
      <w:r>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охарактеризована</w:t>
      </w:r>
      <w:r>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рядом</w:t>
      </w:r>
      <w:r>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показателей</w:t>
      </w:r>
      <w:r w:rsidRPr="0034761C">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Ключевыми</w:t>
      </w:r>
      <w:r w:rsidRPr="00484CAC">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из</w:t>
      </w:r>
      <w:r w:rsidRPr="00484CAC">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них являются клиническая эффективность назначаемых препаратов для данного пациента и их безопасность, а также степень приверженности больного к лечению, в данном случае – к приему назначенных врачом антигипертензивных препаратов. На популяционном уровне эти компоненты изучаются в рамках фармакоэпидемиологии [</w:t>
      </w:r>
      <w:r>
        <w:rPr>
          <w:rFonts w:ascii="Times New Roman" w:hAnsi="Times New Roman" w:cs="Times New Roman"/>
          <w:sz w:val="28"/>
          <w:szCs w:val="28"/>
          <w:lang w:eastAsia="ru-RU"/>
        </w:rPr>
        <w:t>1</w:t>
      </w:r>
      <w:r w:rsidRPr="00484CAC">
        <w:rPr>
          <w:rFonts w:ascii="Times New Roman" w:hAnsi="Times New Roman" w:cs="Times New Roman"/>
          <w:sz w:val="28"/>
          <w:szCs w:val="28"/>
          <w:lang w:eastAsia="ru-RU"/>
        </w:rPr>
        <w:t>52</w:t>
      </w:r>
      <w:r w:rsidRPr="00177349">
        <w:rPr>
          <w:rFonts w:ascii="Times New Roman" w:hAnsi="Times New Roman" w:cs="Times New Roman"/>
          <w:sz w:val="28"/>
          <w:szCs w:val="28"/>
          <w:lang w:eastAsia="ru-RU"/>
        </w:rPr>
        <w:t>]. Можно сказать, что как широко</w:t>
      </w:r>
      <w:r w:rsidRPr="00484CAC">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распространенн</w:t>
      </w:r>
      <w:r>
        <w:rPr>
          <w:rFonts w:ascii="Times New Roman" w:hAnsi="Times New Roman" w:cs="Times New Roman"/>
          <w:sz w:val="28"/>
          <w:szCs w:val="28"/>
          <w:lang w:eastAsia="ru-RU"/>
        </w:rPr>
        <w:t>ое</w:t>
      </w:r>
      <w:r w:rsidRPr="00177349">
        <w:rPr>
          <w:rFonts w:ascii="Times New Roman" w:hAnsi="Times New Roman" w:cs="Times New Roman"/>
          <w:sz w:val="28"/>
          <w:szCs w:val="28"/>
          <w:lang w:eastAsia="ru-RU"/>
        </w:rPr>
        <w:t xml:space="preserve"> и социально-значимое заболевание, требующее продолжительной медикаментозной терапии, АГ является «модельным» </w:t>
      </w:r>
      <w:r>
        <w:rPr>
          <w:rFonts w:ascii="Times New Roman" w:hAnsi="Times New Roman" w:cs="Times New Roman"/>
          <w:sz w:val="28"/>
          <w:szCs w:val="28"/>
          <w:lang w:eastAsia="ru-RU"/>
        </w:rPr>
        <w:t>состоянием</w:t>
      </w:r>
      <w:r w:rsidRPr="00177349">
        <w:rPr>
          <w:rFonts w:ascii="Times New Roman" w:hAnsi="Times New Roman" w:cs="Times New Roman"/>
          <w:sz w:val="28"/>
          <w:szCs w:val="28"/>
          <w:lang w:eastAsia="ru-RU"/>
        </w:rPr>
        <w:t xml:space="preserve"> для фармакоэпидемиологических исследований. Тем не менее, в условиях отечественного здравоохранения подобных работ практически не проводилось.</w:t>
      </w:r>
    </w:p>
    <w:p w14:paraId="12870471" w14:textId="77777777" w:rsidR="00F7661F" w:rsidRPr="002C4BBE"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В настоящее время медицина и система здравоохранения располагают широким спектром антигипертензивных препаратов, относящихся к нескольким различным классам [</w:t>
      </w:r>
      <w:r>
        <w:rPr>
          <w:rFonts w:ascii="Times New Roman" w:hAnsi="Times New Roman" w:cs="Times New Roman"/>
          <w:sz w:val="28"/>
          <w:szCs w:val="28"/>
          <w:lang w:eastAsia="ru-RU"/>
        </w:rPr>
        <w:t>1</w:t>
      </w:r>
      <w:r w:rsidRPr="00484CAC">
        <w:rPr>
          <w:rFonts w:ascii="Times New Roman" w:hAnsi="Times New Roman" w:cs="Times New Roman"/>
          <w:sz w:val="28"/>
          <w:szCs w:val="28"/>
          <w:lang w:eastAsia="ru-RU"/>
        </w:rPr>
        <w:t>53</w:t>
      </w:r>
      <w:r w:rsidRPr="0034761C">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Основным трендом в последние десятилетия является создание и широкое клиническое применение комбинированных препаратов, объединяющих в одной лекарственной форме действующие вещества различных фармакологических групп. Этот подход увеличивает эффективность лечения за счет целенаправленного подбора дозы эффектов и, как полагают, способствует повышению приверженности за счет снижения числа ежедневно потребляемых лекарственных форм. По данным ряда исследований, внедрение комбинированных препаратов позволило значимо улучшить результативность лечения [</w:t>
      </w:r>
      <w:r>
        <w:rPr>
          <w:rFonts w:ascii="Times New Roman" w:hAnsi="Times New Roman" w:cs="Times New Roman"/>
          <w:sz w:val="28"/>
          <w:szCs w:val="28"/>
          <w:lang w:eastAsia="ru-RU"/>
        </w:rPr>
        <w:t>1</w:t>
      </w:r>
      <w:r w:rsidRPr="00484CAC">
        <w:rPr>
          <w:rFonts w:ascii="Times New Roman" w:hAnsi="Times New Roman" w:cs="Times New Roman"/>
          <w:sz w:val="28"/>
          <w:szCs w:val="28"/>
          <w:lang w:eastAsia="ru-RU"/>
        </w:rPr>
        <w:t>54</w:t>
      </w:r>
      <w:r>
        <w:rPr>
          <w:rFonts w:ascii="Times New Roman" w:hAnsi="Times New Roman" w:cs="Times New Roman"/>
          <w:sz w:val="28"/>
          <w:szCs w:val="28"/>
          <w:lang w:eastAsia="ru-RU"/>
        </w:rPr>
        <w:t>, 1</w:t>
      </w:r>
      <w:r w:rsidRPr="00484CAC">
        <w:rPr>
          <w:rFonts w:ascii="Times New Roman" w:hAnsi="Times New Roman" w:cs="Times New Roman"/>
          <w:sz w:val="28"/>
          <w:szCs w:val="28"/>
          <w:lang w:eastAsia="ru-RU"/>
        </w:rPr>
        <w:t>55</w:t>
      </w:r>
      <w:r w:rsidRPr="002C4BBE">
        <w:rPr>
          <w:rFonts w:ascii="Times New Roman" w:hAnsi="Times New Roman" w:cs="Times New Roman"/>
          <w:sz w:val="28"/>
          <w:szCs w:val="28"/>
          <w:lang w:eastAsia="ru-RU"/>
        </w:rPr>
        <w:t>].</w:t>
      </w:r>
    </w:p>
    <w:p w14:paraId="60C21374" w14:textId="77777777" w:rsidR="00F7661F" w:rsidRPr="00816AF7"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В условиях отечественного здравоохранения лечение артериальной гипертензии на амбулаторно-поликлиническом уровне осуществляется в соответствии протоколами диагностики и лечения. Тем не менее, при терапии неосложненной АГ врачу предоставляется достаточно широкий выбор вариантов фармакопрепаратов и их сочетаний. В результате на состав применяем</w:t>
      </w:r>
      <w:r>
        <w:rPr>
          <w:rFonts w:ascii="Times New Roman" w:hAnsi="Times New Roman" w:cs="Times New Roman"/>
          <w:sz w:val="28"/>
          <w:szCs w:val="28"/>
          <w:lang w:eastAsia="ru-RU"/>
        </w:rPr>
        <w:t>о</w:t>
      </w:r>
      <w:r w:rsidRPr="00177349">
        <w:rPr>
          <w:rFonts w:ascii="Times New Roman" w:hAnsi="Times New Roman" w:cs="Times New Roman"/>
          <w:sz w:val="28"/>
          <w:szCs w:val="28"/>
          <w:lang w:eastAsia="ru-RU"/>
        </w:rPr>
        <w:t>й антигипертензивной терапии оказывает влияние уровень компетенции и личное пристрастие врача, осуществляющего назначение, источник фармакопрепаратов, которые могут предоставляться в рамка</w:t>
      </w:r>
      <w:r>
        <w:rPr>
          <w:rFonts w:ascii="Times New Roman" w:hAnsi="Times New Roman" w:cs="Times New Roman"/>
          <w:sz w:val="28"/>
          <w:szCs w:val="28"/>
          <w:lang w:eastAsia="ru-RU"/>
        </w:rPr>
        <w:t>х</w:t>
      </w:r>
      <w:r w:rsidRPr="00177349">
        <w:rPr>
          <w:rFonts w:ascii="Times New Roman" w:hAnsi="Times New Roman" w:cs="Times New Roman"/>
          <w:sz w:val="28"/>
          <w:szCs w:val="28"/>
          <w:lang w:eastAsia="ru-RU"/>
        </w:rPr>
        <w:t xml:space="preserve"> ГОБМП или приобретаться за счет средств пациентов, финансовые возможности самого пациента. Соответственно, определенное влияние эти факторы оказывают и на формирование и устойчивость приверженности к лечению </w:t>
      </w:r>
      <w:r w:rsidRPr="00A77D7D">
        <w:rPr>
          <w:rFonts w:ascii="Times New Roman" w:hAnsi="Times New Roman" w:cs="Times New Roman"/>
          <w:sz w:val="28"/>
          <w:szCs w:val="28"/>
          <w:lang w:eastAsia="ru-RU"/>
        </w:rPr>
        <w:t>[</w:t>
      </w:r>
      <w:r>
        <w:rPr>
          <w:rFonts w:ascii="Times New Roman" w:hAnsi="Times New Roman" w:cs="Times New Roman"/>
          <w:sz w:val="28"/>
          <w:szCs w:val="28"/>
          <w:lang w:eastAsia="ru-RU"/>
        </w:rPr>
        <w:t>1</w:t>
      </w:r>
      <w:r w:rsidRPr="00C2543B">
        <w:rPr>
          <w:rFonts w:ascii="Times New Roman" w:hAnsi="Times New Roman" w:cs="Times New Roman"/>
          <w:sz w:val="28"/>
          <w:szCs w:val="28"/>
          <w:lang w:eastAsia="ru-RU"/>
        </w:rPr>
        <w:t>56</w:t>
      </w:r>
      <w:r>
        <w:rPr>
          <w:rFonts w:ascii="Times New Roman" w:hAnsi="Times New Roman" w:cs="Times New Roman"/>
          <w:sz w:val="28"/>
          <w:szCs w:val="28"/>
          <w:lang w:eastAsia="ru-RU"/>
        </w:rPr>
        <w:t>-1</w:t>
      </w:r>
      <w:r w:rsidRPr="00C2543B">
        <w:rPr>
          <w:rFonts w:ascii="Times New Roman" w:hAnsi="Times New Roman" w:cs="Times New Roman"/>
          <w:sz w:val="28"/>
          <w:szCs w:val="28"/>
          <w:lang w:eastAsia="ru-RU"/>
        </w:rPr>
        <w:t>58</w:t>
      </w:r>
      <w:r w:rsidRPr="00816AF7">
        <w:rPr>
          <w:rFonts w:ascii="Times New Roman" w:hAnsi="Times New Roman" w:cs="Times New Roman"/>
          <w:sz w:val="28"/>
          <w:szCs w:val="28"/>
          <w:lang w:eastAsia="ru-RU"/>
        </w:rPr>
        <w:t xml:space="preserve">]. </w:t>
      </w:r>
    </w:p>
    <w:p w14:paraId="10713005" w14:textId="77777777" w:rsidR="00F7661F" w:rsidRPr="00177349"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На основании этих положений было определено направление и сформулирована цель настоящего исследования. В качестве объекта исследования была принята амбулаторно-поликлиническое звено ПМСП г.Семей, в котором на протяжении ряда лет осуществлялись пилотные проекты именно по развитию первичной медико-санитарной помощи. Непосредственно для проведения исследования была осуществлена выборка объектов, включающих ряд учреждений в центре города и на периферии, среди которых случайным образом были выбраны врачи, осуществляющие непосредственное лечение больных АГ, а далее проанализирована генеральная совокупность их пациентов с данным диагнозом.</w:t>
      </w:r>
    </w:p>
    <w:p w14:paraId="614BF25A" w14:textId="77777777" w:rsidR="00F7661F" w:rsidRPr="00177349"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 xml:space="preserve">Определение принадлежности пациентов к клинической группе исследования, отнесение их к одной из категорий по форме и степени эссенциальной АГ, определение состава назначенной фармакотерапии на момент исследования осуществлялось путем анализа официальных источников (амбулаторные карты). Кроме того, осуществлялся опрос врачей в отношении назначаемых ими препаратов и показаний к применению. Опрос пациентов проводился с использованием специально разработанных анкет, включающих сведения о назначенной и применяемой на самом деле фармакотерапии. Кроме того, проводилось однократное анкетирование пациентов в отношении приверженности к лечению с помощью </w:t>
      </w:r>
      <w:r>
        <w:rPr>
          <w:rFonts w:ascii="Times New Roman" w:hAnsi="Times New Roman" w:cs="Times New Roman"/>
          <w:sz w:val="28"/>
          <w:szCs w:val="28"/>
          <w:lang w:eastAsia="ru-RU"/>
        </w:rPr>
        <w:t>прямого опроса лечащим врачом</w:t>
      </w:r>
      <w:r w:rsidRPr="00177349">
        <w:rPr>
          <w:rFonts w:ascii="Times New Roman" w:hAnsi="Times New Roman" w:cs="Times New Roman"/>
          <w:sz w:val="28"/>
          <w:szCs w:val="28"/>
          <w:lang w:eastAsia="ru-RU"/>
        </w:rPr>
        <w:t xml:space="preserve"> и опросника Мориск</w:t>
      </w:r>
      <w:r>
        <w:rPr>
          <w:rFonts w:ascii="Times New Roman" w:hAnsi="Times New Roman" w:cs="Times New Roman"/>
          <w:sz w:val="28"/>
          <w:szCs w:val="28"/>
          <w:lang w:eastAsia="ru-RU"/>
        </w:rPr>
        <w:t>и</w:t>
      </w:r>
      <w:r w:rsidRPr="00177349">
        <w:rPr>
          <w:rFonts w:ascii="Times New Roman" w:hAnsi="Times New Roman" w:cs="Times New Roman"/>
          <w:sz w:val="28"/>
          <w:szCs w:val="28"/>
          <w:lang w:eastAsia="ru-RU"/>
        </w:rPr>
        <w:t>-Грина. Также проводилось определение уровня артериального давления по Короткову в «офисных» условиях.</w:t>
      </w:r>
    </w:p>
    <w:p w14:paraId="399D4BED" w14:textId="77777777" w:rsidR="00F7661F" w:rsidRPr="00177349"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Всего в исследование были включены 2346 больных.</w:t>
      </w:r>
    </w:p>
    <w:p w14:paraId="627685C8" w14:textId="77777777" w:rsidR="00F7661F" w:rsidRPr="00177349"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На различных этапах анализа полученных результатов учитывались следующие моменты: структура назначенной антигипертензивной терапии на уровне классов препаратов, конкретных фармакологических средств и их дозировки; структура реально применяемой пациентами антигипертензивной терапии; наличие отклонений от рекомендованной дозировки медикаментов; степень приверженности к приему назначенных препаратов или альтернативных назначенным; взаимосвязи назначенных препаратов (фармакологического класса) и степени приверженности; особенности структуры фармакотерапии АГ у лиц молодого и пожилого и старческого возрастов; степени влияния иных факторов (возраст, экономические, источник препаратов, наличие хронических сердечнососудистых заболеваний) на приверженность.</w:t>
      </w:r>
    </w:p>
    <w:p w14:paraId="77F73CD1" w14:textId="77777777" w:rsidR="00F7661F" w:rsidRPr="00177349"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Наибольший интерес при анализе структуры фармакотерапии АГ в исследовании представляло выявление соотношений назначаемых и реально применяемых антигипертензивных средств. Кроме того, определенное практическое значение, как мы полагаем, имело выявление тех классов препаратов, которые в наибольшей степени соответствуют ожиданиям пациентов и менее подвержены замене на альтернативные.</w:t>
      </w:r>
    </w:p>
    <w:p w14:paraId="62E52518" w14:textId="77777777" w:rsidR="00F7661F" w:rsidRPr="00177349"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 xml:space="preserve">В структуре назначений антигипертензивных препаратов, сделанных врачами амбулаторно-поликлинического звена, присутствовали средства практически всех классов, выделяемых в классификации </w:t>
      </w:r>
      <w:r w:rsidRPr="002C4BBE">
        <w:rPr>
          <w:rFonts w:ascii="Times New Roman" w:hAnsi="Times New Roman" w:cs="Times New Roman"/>
          <w:sz w:val="28"/>
          <w:szCs w:val="28"/>
          <w:lang w:eastAsia="ru-RU"/>
        </w:rPr>
        <w:t>[</w:t>
      </w:r>
      <w:r>
        <w:rPr>
          <w:rFonts w:ascii="Times New Roman" w:hAnsi="Times New Roman" w:cs="Times New Roman"/>
          <w:sz w:val="28"/>
          <w:szCs w:val="28"/>
          <w:lang w:eastAsia="ru-RU"/>
        </w:rPr>
        <w:t>1</w:t>
      </w:r>
      <w:r w:rsidRPr="00484CAC">
        <w:rPr>
          <w:rFonts w:ascii="Times New Roman" w:hAnsi="Times New Roman" w:cs="Times New Roman"/>
          <w:sz w:val="28"/>
          <w:szCs w:val="28"/>
          <w:lang w:eastAsia="ru-RU"/>
        </w:rPr>
        <w:t>59</w:t>
      </w:r>
      <w:r w:rsidRPr="00177349">
        <w:rPr>
          <w:rFonts w:ascii="Times New Roman" w:hAnsi="Times New Roman" w:cs="Times New Roman"/>
          <w:sz w:val="28"/>
          <w:szCs w:val="28"/>
          <w:lang w:eastAsia="ru-RU"/>
        </w:rPr>
        <w:t xml:space="preserve">]. Не были применены только средства, блокирующие проведение на уровне вегетативных ганглиев и блокаторы пресиноптических окончаний адренергических нейронов. Относительно часто в виде монотерапии использовались ингибиторы АПФ, блокаторы кальциевых каналов, </w:t>
      </w:r>
      <w:r>
        <w:rPr>
          <w:rFonts w:ascii="Times New Roman" w:hAnsi="Times New Roman" w:cs="Times New Roman"/>
          <w:sz w:val="28"/>
          <w:szCs w:val="28"/>
          <w:lang w:eastAsia="ru-RU"/>
        </w:rPr>
        <w:t>β-</w:t>
      </w:r>
      <w:r w:rsidRPr="00177349">
        <w:rPr>
          <w:rFonts w:ascii="Times New Roman" w:hAnsi="Times New Roman" w:cs="Times New Roman"/>
          <w:sz w:val="28"/>
          <w:szCs w:val="28"/>
          <w:lang w:eastAsia="ru-RU"/>
        </w:rPr>
        <w:t>адреноблокаторы. Реже назначались диуретики, агонисты имидазолиновых рецепторов, антагонисты рецепторов ангиотензина. В единичных случаях были назначены препараты, влияющие на вазомоторные центры головного мозга, альфа-адреноблокаторы.</w:t>
      </w:r>
    </w:p>
    <w:p w14:paraId="0BCCFDA3" w14:textId="77777777" w:rsidR="00F7661F" w:rsidRPr="00177349"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 xml:space="preserve">Те же классы антигипертензивных препаратов доминировали в структуре реально проводимой терапии, у пациентов с достаточно высоким уровнем приверженности. В то же время, у них имелись </w:t>
      </w:r>
      <w:r>
        <w:rPr>
          <w:rFonts w:ascii="Times New Roman" w:hAnsi="Times New Roman" w:cs="Times New Roman"/>
          <w:sz w:val="28"/>
          <w:szCs w:val="28"/>
          <w:lang w:eastAsia="ru-RU"/>
        </w:rPr>
        <w:t xml:space="preserve">случаи самовольного применения </w:t>
      </w:r>
      <w:r w:rsidRPr="00177349">
        <w:rPr>
          <w:rFonts w:ascii="Times New Roman" w:hAnsi="Times New Roman" w:cs="Times New Roman"/>
          <w:sz w:val="28"/>
          <w:szCs w:val="28"/>
          <w:lang w:eastAsia="ru-RU"/>
        </w:rPr>
        <w:t>препаратов, не назначенных врачами, и значительное превышение частоты использования средств, назначаемых в единичных случаях. Среди последних наибольшую роль играли блокаторы пресиноптических окончаний, частота применения которых приближалась к 3%. Кроме того, в структуре лечения наблюдалось существенное число случаев замены одних препаратов другими, в основном относящимися к классу ингибиторов АПФ. Особенно частым данное явление б</w:t>
      </w:r>
      <w:r>
        <w:rPr>
          <w:rFonts w:ascii="Times New Roman" w:hAnsi="Times New Roman" w:cs="Times New Roman"/>
          <w:sz w:val="28"/>
          <w:szCs w:val="28"/>
          <w:lang w:eastAsia="ru-RU"/>
        </w:rPr>
        <w:t>ыло у пациентов с АГ I ст</w:t>
      </w:r>
      <w:r w:rsidRPr="00177349">
        <w:rPr>
          <w:rFonts w:ascii="Times New Roman" w:hAnsi="Times New Roman" w:cs="Times New Roman"/>
          <w:sz w:val="28"/>
          <w:szCs w:val="28"/>
          <w:lang w:eastAsia="ru-RU"/>
        </w:rPr>
        <w:t>.</w:t>
      </w:r>
    </w:p>
    <w:p w14:paraId="522B099D" w14:textId="77777777" w:rsidR="00F7661F" w:rsidRPr="00177349"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Режим дозирования медикаментозных препаратов по данным лечащих врачей в основном соответствовал степени повышения АД. Кроме отсутствия или ограничения приверженности со стороны больных наблюдались самовольные действия по изменению дозы препарата, в подавляющем большинстве случаев в сторону снижения. Частота такового варьировала в зависимости от степени повышения АД и группы препаратов и находилась в пределах 15-50%. В мировой практике роль данного фактора, характерного для использования антигипертензивной монотерапии, является малоизученной. Нами обнаружены лишь единичные исследования, свидетельствующие о наличии этого феномена и различиях его распространенности в разных странах.</w:t>
      </w:r>
    </w:p>
    <w:p w14:paraId="581CBD1A" w14:textId="77777777" w:rsidR="00F7661F" w:rsidRPr="00AF6603" w:rsidRDefault="00F7661F" w:rsidP="00F7661F">
      <w:pPr>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Дополнительно был проведен анализ безопасности одного из самых частых сочетаний антигипертензивного препарата (ИАПФ) с медикаментом из другой фармакологической группы (аспирином), поскольку данные последних исследований позволяют усомниться в полной безобидности такового в отношении функции почек.</w:t>
      </w:r>
    </w:p>
    <w:p w14:paraId="618F6BF4" w14:textId="48EDCED9" w:rsidR="00F7661F" w:rsidRPr="00223466" w:rsidRDefault="00F7661F" w:rsidP="00F7661F">
      <w:pPr>
        <w:spacing w:after="0" w:line="240" w:lineRule="auto"/>
        <w:ind w:firstLine="567"/>
        <w:jc w:val="both"/>
        <w:rPr>
          <w:rFonts w:ascii="Times New Roman" w:hAnsi="Times New Roman" w:cs="Times New Roman"/>
          <w:sz w:val="28"/>
          <w:szCs w:val="28"/>
        </w:rPr>
      </w:pPr>
      <w:r w:rsidRPr="00223466">
        <w:rPr>
          <w:rFonts w:ascii="Times New Roman" w:hAnsi="Times New Roman" w:cs="Times New Roman"/>
          <w:sz w:val="28"/>
          <w:szCs w:val="28"/>
        </w:rPr>
        <w:t>В общей сложности частота осложнений</w:t>
      </w:r>
      <w:r w:rsidR="00072919">
        <w:rPr>
          <w:rFonts w:ascii="Times New Roman" w:hAnsi="Times New Roman" w:cs="Times New Roman"/>
          <w:sz w:val="28"/>
          <w:szCs w:val="28"/>
        </w:rPr>
        <w:t xml:space="preserve">, а именно ухудшение функции почек </w:t>
      </w:r>
      <w:r w:rsidRPr="00223466">
        <w:rPr>
          <w:rFonts w:ascii="Times New Roman" w:hAnsi="Times New Roman" w:cs="Times New Roman"/>
          <w:sz w:val="28"/>
          <w:szCs w:val="28"/>
        </w:rPr>
        <w:t xml:space="preserve"> при применении ИАПФ в сочетании с аспирином оказалась существенно выше, чем в группах альтернативной антигипертензивной терапии, вне зависимости от применяемых препаратов.</w:t>
      </w:r>
    </w:p>
    <w:p w14:paraId="562D63DA" w14:textId="77777777" w:rsidR="00F7661F" w:rsidRPr="00223466" w:rsidRDefault="00F7661F" w:rsidP="00F7661F">
      <w:pPr>
        <w:spacing w:after="0" w:line="240" w:lineRule="auto"/>
        <w:ind w:firstLine="567"/>
        <w:jc w:val="both"/>
        <w:rPr>
          <w:rFonts w:ascii="Times New Roman" w:hAnsi="Times New Roman" w:cs="Times New Roman"/>
          <w:sz w:val="28"/>
          <w:szCs w:val="28"/>
        </w:rPr>
      </w:pPr>
      <w:r w:rsidRPr="00223466">
        <w:rPr>
          <w:rFonts w:ascii="Times New Roman" w:hAnsi="Times New Roman" w:cs="Times New Roman"/>
          <w:sz w:val="28"/>
          <w:szCs w:val="28"/>
        </w:rPr>
        <w:t>Однако считается, что использование ИАПФ, напротив, снижает риск почечных осложнений артериальной гипертензиии [16</w:t>
      </w:r>
      <w:r>
        <w:rPr>
          <w:rFonts w:ascii="Times New Roman" w:hAnsi="Times New Roman" w:cs="Times New Roman"/>
          <w:sz w:val="28"/>
          <w:szCs w:val="28"/>
        </w:rPr>
        <w:t>0</w:t>
      </w:r>
      <w:r w:rsidRPr="00223466">
        <w:rPr>
          <w:rFonts w:ascii="Times New Roman" w:hAnsi="Times New Roman" w:cs="Times New Roman"/>
          <w:sz w:val="28"/>
          <w:szCs w:val="28"/>
        </w:rPr>
        <w:t>,16</w:t>
      </w:r>
      <w:r>
        <w:rPr>
          <w:rFonts w:ascii="Times New Roman" w:hAnsi="Times New Roman" w:cs="Times New Roman"/>
          <w:sz w:val="28"/>
          <w:szCs w:val="28"/>
        </w:rPr>
        <w:t>1</w:t>
      </w:r>
      <w:r w:rsidRPr="00223466">
        <w:rPr>
          <w:rFonts w:ascii="Times New Roman" w:hAnsi="Times New Roman" w:cs="Times New Roman"/>
          <w:sz w:val="28"/>
          <w:szCs w:val="28"/>
        </w:rPr>
        <w:t>].</w:t>
      </w:r>
    </w:p>
    <w:p w14:paraId="265C97D6" w14:textId="77777777" w:rsidR="00F7661F" w:rsidRPr="00223466" w:rsidRDefault="00F7661F" w:rsidP="00F7661F">
      <w:pPr>
        <w:spacing w:after="0" w:line="240" w:lineRule="auto"/>
        <w:ind w:firstLine="567"/>
        <w:jc w:val="both"/>
        <w:rPr>
          <w:rFonts w:ascii="Times New Roman" w:hAnsi="Times New Roman" w:cs="Times New Roman"/>
          <w:sz w:val="28"/>
          <w:szCs w:val="28"/>
        </w:rPr>
      </w:pPr>
      <w:r w:rsidRPr="00223466">
        <w:rPr>
          <w:rFonts w:ascii="Times New Roman" w:hAnsi="Times New Roman" w:cs="Times New Roman"/>
          <w:sz w:val="28"/>
          <w:szCs w:val="28"/>
        </w:rPr>
        <w:t>С другой стороны, в настоящее время возникают сомнения в адекватности применения ИАПФ в лечении именно изолированной артериальной гипертензии, в том числе – и в особенности – у пожилых лиц [16</w:t>
      </w:r>
      <w:r>
        <w:rPr>
          <w:rFonts w:ascii="Times New Roman" w:hAnsi="Times New Roman" w:cs="Times New Roman"/>
          <w:sz w:val="28"/>
          <w:szCs w:val="28"/>
        </w:rPr>
        <w:t>2</w:t>
      </w:r>
      <w:r w:rsidRPr="00223466">
        <w:rPr>
          <w:rFonts w:ascii="Times New Roman" w:hAnsi="Times New Roman" w:cs="Times New Roman"/>
          <w:sz w:val="28"/>
          <w:szCs w:val="28"/>
        </w:rPr>
        <w:t>,1</w:t>
      </w:r>
      <w:r>
        <w:rPr>
          <w:rFonts w:ascii="Times New Roman" w:hAnsi="Times New Roman" w:cs="Times New Roman"/>
          <w:sz w:val="28"/>
          <w:szCs w:val="28"/>
        </w:rPr>
        <w:t>63</w:t>
      </w:r>
      <w:r w:rsidRPr="00223466">
        <w:rPr>
          <w:rFonts w:ascii="Times New Roman" w:hAnsi="Times New Roman" w:cs="Times New Roman"/>
          <w:sz w:val="28"/>
          <w:szCs w:val="28"/>
        </w:rPr>
        <w:t xml:space="preserve">]. </w:t>
      </w:r>
    </w:p>
    <w:p w14:paraId="4939A6F6" w14:textId="77777777" w:rsidR="00F7661F" w:rsidRPr="00223466" w:rsidRDefault="00F7661F" w:rsidP="00F7661F">
      <w:pPr>
        <w:spacing w:after="0" w:line="240" w:lineRule="auto"/>
        <w:ind w:firstLine="567"/>
        <w:jc w:val="both"/>
        <w:rPr>
          <w:rFonts w:ascii="Times New Roman" w:hAnsi="Times New Roman" w:cs="Times New Roman"/>
          <w:sz w:val="28"/>
          <w:szCs w:val="28"/>
        </w:rPr>
      </w:pPr>
      <w:r w:rsidRPr="00223466">
        <w:rPr>
          <w:rFonts w:ascii="Times New Roman" w:hAnsi="Times New Roman" w:cs="Times New Roman"/>
          <w:sz w:val="28"/>
          <w:szCs w:val="28"/>
        </w:rPr>
        <w:t>Имеются данные о наличии риска развития и усугубления почечной недостаточности при применении препаратов данной группы в сочетании с антиагрегантами [1</w:t>
      </w:r>
      <w:r>
        <w:rPr>
          <w:rFonts w:ascii="Times New Roman" w:hAnsi="Times New Roman" w:cs="Times New Roman"/>
          <w:sz w:val="28"/>
          <w:szCs w:val="28"/>
        </w:rPr>
        <w:t>64</w:t>
      </w:r>
      <w:r w:rsidRPr="00223466">
        <w:rPr>
          <w:rFonts w:ascii="Times New Roman" w:hAnsi="Times New Roman" w:cs="Times New Roman"/>
          <w:sz w:val="28"/>
          <w:szCs w:val="28"/>
        </w:rPr>
        <w:t>] и препаратами некоторых других классов [1</w:t>
      </w:r>
      <w:r>
        <w:rPr>
          <w:rFonts w:ascii="Times New Roman" w:hAnsi="Times New Roman" w:cs="Times New Roman"/>
          <w:sz w:val="28"/>
          <w:szCs w:val="28"/>
        </w:rPr>
        <w:t>65</w:t>
      </w:r>
      <w:r w:rsidRPr="00223466">
        <w:rPr>
          <w:rFonts w:ascii="Times New Roman" w:hAnsi="Times New Roman" w:cs="Times New Roman"/>
          <w:sz w:val="28"/>
          <w:szCs w:val="28"/>
        </w:rPr>
        <w:t xml:space="preserve">]. </w:t>
      </w:r>
    </w:p>
    <w:p w14:paraId="43C70A60" w14:textId="77777777" w:rsidR="00F7661F" w:rsidRPr="00223466" w:rsidRDefault="00F7661F" w:rsidP="00F7661F">
      <w:pPr>
        <w:spacing w:after="0" w:line="240" w:lineRule="auto"/>
        <w:ind w:firstLine="567"/>
        <w:jc w:val="both"/>
        <w:rPr>
          <w:rFonts w:ascii="Times New Roman" w:hAnsi="Times New Roman" w:cs="Times New Roman"/>
          <w:sz w:val="28"/>
          <w:szCs w:val="28"/>
        </w:rPr>
      </w:pPr>
      <w:r w:rsidRPr="00223466">
        <w:rPr>
          <w:rFonts w:ascii="Times New Roman" w:hAnsi="Times New Roman" w:cs="Times New Roman"/>
          <w:sz w:val="28"/>
          <w:szCs w:val="28"/>
        </w:rPr>
        <w:t>При этом опасной в применении в отношении нескольких осложнений считается ацетилсалициловая кислота, которая наиболее распространена в клинической практике в связи с достаточной эффективностью и минимальной стоимостью [1</w:t>
      </w:r>
      <w:r>
        <w:rPr>
          <w:rFonts w:ascii="Times New Roman" w:hAnsi="Times New Roman" w:cs="Times New Roman"/>
          <w:sz w:val="28"/>
          <w:szCs w:val="28"/>
        </w:rPr>
        <w:t>66</w:t>
      </w:r>
      <w:r w:rsidRPr="00223466">
        <w:rPr>
          <w:rFonts w:ascii="Times New Roman" w:hAnsi="Times New Roman" w:cs="Times New Roman"/>
          <w:sz w:val="28"/>
          <w:szCs w:val="28"/>
        </w:rPr>
        <w:t>].</w:t>
      </w:r>
    </w:p>
    <w:p w14:paraId="45E5EB01" w14:textId="77777777" w:rsidR="00F7661F" w:rsidRPr="00223466" w:rsidRDefault="00F7661F" w:rsidP="00F7661F">
      <w:pPr>
        <w:spacing w:after="0" w:line="240" w:lineRule="auto"/>
        <w:ind w:firstLine="567"/>
        <w:jc w:val="both"/>
        <w:rPr>
          <w:rFonts w:ascii="Times New Roman" w:hAnsi="Times New Roman" w:cs="Times New Roman"/>
          <w:sz w:val="28"/>
          <w:szCs w:val="28"/>
        </w:rPr>
      </w:pPr>
      <w:r w:rsidRPr="00223466">
        <w:rPr>
          <w:rFonts w:ascii="Times New Roman" w:hAnsi="Times New Roman" w:cs="Times New Roman"/>
          <w:sz w:val="28"/>
          <w:szCs w:val="28"/>
        </w:rPr>
        <w:t xml:space="preserve">Нами был проведен соответствующий анализ, который подтвердил наличие негативных тенденций. </w:t>
      </w:r>
    </w:p>
    <w:p w14:paraId="20754EF2" w14:textId="77777777" w:rsidR="00F7661F" w:rsidRPr="00223466" w:rsidRDefault="00F7661F" w:rsidP="00F7661F">
      <w:pPr>
        <w:spacing w:after="0" w:line="240" w:lineRule="auto"/>
        <w:ind w:firstLine="567"/>
        <w:jc w:val="both"/>
        <w:rPr>
          <w:rFonts w:ascii="Times New Roman" w:hAnsi="Times New Roman" w:cs="Times New Roman"/>
          <w:sz w:val="28"/>
          <w:szCs w:val="28"/>
        </w:rPr>
      </w:pPr>
      <w:r w:rsidRPr="00223466">
        <w:rPr>
          <w:rFonts w:ascii="Times New Roman" w:hAnsi="Times New Roman" w:cs="Times New Roman"/>
          <w:sz w:val="28"/>
          <w:szCs w:val="28"/>
        </w:rPr>
        <w:t>В частности, определена несколько меньшая эффективность применения ИАПФ в отношении ингибиторов ионов кальция и, тем более, комбинированных препаратов, которые в настоящее время считаются стандартом для лечения артериальной гипертензии у пожилых лиц [1</w:t>
      </w:r>
      <w:r>
        <w:rPr>
          <w:rFonts w:ascii="Times New Roman" w:hAnsi="Times New Roman" w:cs="Times New Roman"/>
          <w:sz w:val="28"/>
          <w:szCs w:val="28"/>
        </w:rPr>
        <w:t>67</w:t>
      </w:r>
      <w:r w:rsidRPr="00223466">
        <w:rPr>
          <w:rFonts w:ascii="Times New Roman" w:hAnsi="Times New Roman" w:cs="Times New Roman"/>
          <w:sz w:val="28"/>
          <w:szCs w:val="28"/>
        </w:rPr>
        <w:t xml:space="preserve">]. </w:t>
      </w:r>
    </w:p>
    <w:p w14:paraId="4F625BA0" w14:textId="77777777" w:rsidR="00F7661F" w:rsidRPr="00223466" w:rsidRDefault="00F7661F" w:rsidP="00F7661F">
      <w:pPr>
        <w:spacing w:after="0" w:line="240" w:lineRule="auto"/>
        <w:ind w:firstLine="567"/>
        <w:jc w:val="both"/>
        <w:rPr>
          <w:rFonts w:ascii="Times New Roman" w:hAnsi="Times New Roman" w:cs="Times New Roman"/>
          <w:sz w:val="28"/>
          <w:szCs w:val="28"/>
        </w:rPr>
      </w:pPr>
      <w:r w:rsidRPr="00223466">
        <w:rPr>
          <w:rFonts w:ascii="Times New Roman" w:hAnsi="Times New Roman" w:cs="Times New Roman"/>
          <w:sz w:val="28"/>
          <w:szCs w:val="28"/>
        </w:rPr>
        <w:t>Одновременно при использовании сочетаний ИАПФ с препаратами ацетилсалициловой кислоты вне зависимости от их дозировки было определено ухудшение почечной функции, более выраженное, хотя и незначимо, в сравнении с другими вариантами антигипертензивной терапии.</w:t>
      </w:r>
    </w:p>
    <w:p w14:paraId="0B61EE6E" w14:textId="77777777" w:rsidR="00F7661F" w:rsidRPr="00177349"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Приверженность пациентов к медикаментозной терапии обычно определяется соблюдением наличия и кратности приема фармакопрепаратов. Использование наиболее распространенного опросника Мориск</w:t>
      </w:r>
      <w:r>
        <w:rPr>
          <w:rFonts w:ascii="Times New Roman" w:hAnsi="Times New Roman" w:cs="Times New Roman"/>
          <w:sz w:val="28"/>
          <w:szCs w:val="28"/>
          <w:lang w:eastAsia="ru-RU"/>
        </w:rPr>
        <w:t>и</w:t>
      </w:r>
      <w:r w:rsidRPr="00177349">
        <w:rPr>
          <w:rFonts w:ascii="Times New Roman" w:hAnsi="Times New Roman" w:cs="Times New Roman"/>
          <w:sz w:val="28"/>
          <w:szCs w:val="28"/>
          <w:lang w:eastAsia="ru-RU"/>
        </w:rPr>
        <w:t xml:space="preserve">-Грина предусматривает только определение возможности пропуска приема препарата по различным причинам, но никак не реальную ситуацию с приемом конкретного средства, возможность его замены или приема в дозе иной, нежели рекомендованной врачом. Для учета всего комплекса факторов приверженности, определяющих эффективность лечения, нами </w:t>
      </w:r>
      <w:r>
        <w:rPr>
          <w:rFonts w:ascii="Times New Roman" w:hAnsi="Times New Roman" w:cs="Times New Roman"/>
          <w:sz w:val="28"/>
          <w:szCs w:val="28"/>
          <w:lang w:eastAsia="ru-RU"/>
        </w:rPr>
        <w:t>использован метод прямого опроса</w:t>
      </w:r>
      <w:r w:rsidRPr="00177349">
        <w:rPr>
          <w:rFonts w:ascii="Times New Roman" w:hAnsi="Times New Roman" w:cs="Times New Roman"/>
          <w:sz w:val="28"/>
          <w:szCs w:val="28"/>
          <w:lang w:eastAsia="ru-RU"/>
        </w:rPr>
        <w:t>, включающ</w:t>
      </w:r>
      <w:r>
        <w:rPr>
          <w:rFonts w:ascii="Times New Roman" w:hAnsi="Times New Roman" w:cs="Times New Roman"/>
          <w:sz w:val="28"/>
          <w:szCs w:val="28"/>
          <w:lang w:eastAsia="ru-RU"/>
        </w:rPr>
        <w:t>ий</w:t>
      </w:r>
      <w:r w:rsidRPr="00177349">
        <w:rPr>
          <w:rFonts w:ascii="Times New Roman" w:hAnsi="Times New Roman" w:cs="Times New Roman"/>
          <w:sz w:val="28"/>
          <w:szCs w:val="28"/>
          <w:lang w:eastAsia="ru-RU"/>
        </w:rPr>
        <w:t xml:space="preserve"> вышеперечисленные моменты и предусматривающ</w:t>
      </w:r>
      <w:r>
        <w:rPr>
          <w:rFonts w:ascii="Times New Roman" w:hAnsi="Times New Roman" w:cs="Times New Roman"/>
          <w:sz w:val="28"/>
          <w:szCs w:val="28"/>
          <w:lang w:eastAsia="ru-RU"/>
        </w:rPr>
        <w:t>ий</w:t>
      </w:r>
      <w:r w:rsidRPr="00177349">
        <w:rPr>
          <w:rFonts w:ascii="Times New Roman" w:hAnsi="Times New Roman" w:cs="Times New Roman"/>
          <w:sz w:val="28"/>
          <w:szCs w:val="28"/>
          <w:lang w:eastAsia="ru-RU"/>
        </w:rPr>
        <w:t xml:space="preserve"> три градации приверженности. Использование ее мы полагаем более адекватным в плане определения клинических результатов антигипертензивной терапии, нежели опросника Мориск</w:t>
      </w:r>
      <w:r>
        <w:rPr>
          <w:rFonts w:ascii="Times New Roman" w:hAnsi="Times New Roman" w:cs="Times New Roman"/>
          <w:sz w:val="28"/>
          <w:szCs w:val="28"/>
          <w:lang w:eastAsia="ru-RU"/>
        </w:rPr>
        <w:t>и</w:t>
      </w:r>
      <w:r w:rsidRPr="00177349">
        <w:rPr>
          <w:rFonts w:ascii="Times New Roman" w:hAnsi="Times New Roman" w:cs="Times New Roman"/>
          <w:sz w:val="28"/>
          <w:szCs w:val="28"/>
          <w:lang w:eastAsia="ru-RU"/>
        </w:rPr>
        <w:t>-Грина в его модификациях.</w:t>
      </w:r>
    </w:p>
    <w:p w14:paraId="4704BB9E" w14:textId="77777777" w:rsidR="00F7661F" w:rsidRPr="00177349"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Распределение обследованных больных на основании результатов анкетирования показало практически полное соответствие данным опросника Мориск</w:t>
      </w:r>
      <w:r>
        <w:rPr>
          <w:rFonts w:ascii="Times New Roman" w:hAnsi="Times New Roman" w:cs="Times New Roman"/>
          <w:sz w:val="28"/>
          <w:szCs w:val="28"/>
          <w:lang w:eastAsia="ru-RU"/>
        </w:rPr>
        <w:t>и</w:t>
      </w:r>
      <w:r w:rsidRPr="00177349">
        <w:rPr>
          <w:rFonts w:ascii="Times New Roman" w:hAnsi="Times New Roman" w:cs="Times New Roman"/>
          <w:sz w:val="28"/>
          <w:szCs w:val="28"/>
          <w:lang w:eastAsia="ru-RU"/>
        </w:rPr>
        <w:t>-Грина в подгруппе полной приверженности, тогда как пациенты с отсутствием приверженности к лечению по Мориск</w:t>
      </w:r>
      <w:r>
        <w:rPr>
          <w:rFonts w:ascii="Times New Roman" w:hAnsi="Times New Roman" w:cs="Times New Roman"/>
          <w:sz w:val="28"/>
          <w:szCs w:val="28"/>
          <w:lang w:eastAsia="ru-RU"/>
        </w:rPr>
        <w:t>и</w:t>
      </w:r>
      <w:r w:rsidRPr="00177349">
        <w:rPr>
          <w:rFonts w:ascii="Times New Roman" w:hAnsi="Times New Roman" w:cs="Times New Roman"/>
          <w:sz w:val="28"/>
          <w:szCs w:val="28"/>
          <w:lang w:eastAsia="ru-RU"/>
        </w:rPr>
        <w:t>-Грину распределились на 2 группы – частичной приверженности и полного отсутствия. Их численность оказалась примерно равной. Согласно нашим данным под отсутствием приверженности мы понимали полное прекращение приема антигипертензивного препарата либо использование его под давлением факторов, связанных с клинически манифестированным подъемом АД, либо использование неэффективного антигипертензивного препарата, альтернативного назначенному врачом. При оценке частоты достижения целевого АД в группах данные пациенты не учитывались.</w:t>
      </w:r>
    </w:p>
    <w:p w14:paraId="1B9E6515" w14:textId="77777777" w:rsidR="00F7661F" w:rsidRPr="00177349"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При анализе степени приверженности в зависимости от возраста и пола не было выявлено значимых различий по гендерному признаку. Принадлежность к возрастной категории 51-60 лет соответствовала наиболее высокой приверженности, 25-40 лет – самой низкой.</w:t>
      </w:r>
    </w:p>
    <w:p w14:paraId="26989173" w14:textId="77777777" w:rsidR="00F7661F" w:rsidRPr="00177349"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 xml:space="preserve">Как и следовало ожидать наибольшая частота полной и наименьшая – отсутствие приверженность характеризовали больных АГ III </w:t>
      </w:r>
      <w:proofErr w:type="gramStart"/>
      <w:r w:rsidRPr="00177349">
        <w:rPr>
          <w:rFonts w:ascii="Times New Roman" w:hAnsi="Times New Roman" w:cs="Times New Roman"/>
          <w:sz w:val="28"/>
          <w:szCs w:val="28"/>
          <w:lang w:eastAsia="ru-RU"/>
        </w:rPr>
        <w:t>ст..</w:t>
      </w:r>
      <w:proofErr w:type="gramEnd"/>
      <w:r w:rsidRPr="00177349">
        <w:rPr>
          <w:rFonts w:ascii="Times New Roman" w:hAnsi="Times New Roman" w:cs="Times New Roman"/>
          <w:sz w:val="28"/>
          <w:szCs w:val="28"/>
          <w:lang w:eastAsia="ru-RU"/>
        </w:rPr>
        <w:t xml:space="preserve"> Подобные</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данные</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были</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получены</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также</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в</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ряде</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зарубежных</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исследований</w:t>
      </w:r>
      <w:r w:rsidRPr="00816AF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1</w:t>
      </w:r>
      <w:r w:rsidRPr="00484CAC">
        <w:rPr>
          <w:rFonts w:ascii="Times New Roman" w:hAnsi="Times New Roman" w:cs="Times New Roman"/>
          <w:sz w:val="28"/>
          <w:szCs w:val="28"/>
          <w:lang w:eastAsia="ru-RU"/>
        </w:rPr>
        <w:t>6</w:t>
      </w:r>
      <w:r>
        <w:rPr>
          <w:rFonts w:ascii="Times New Roman" w:hAnsi="Times New Roman" w:cs="Times New Roman"/>
          <w:sz w:val="28"/>
          <w:szCs w:val="28"/>
          <w:lang w:eastAsia="ru-RU"/>
        </w:rPr>
        <w:t>8-170</w:t>
      </w:r>
      <w:r w:rsidRPr="002C4BBE">
        <w:rPr>
          <w:rFonts w:ascii="Times New Roman" w:hAnsi="Times New Roman" w:cs="Times New Roman"/>
          <w:sz w:val="28"/>
          <w:szCs w:val="28"/>
          <w:lang w:eastAsia="ru-RU"/>
        </w:rPr>
        <w:t>].</w:t>
      </w:r>
      <w:r w:rsidRPr="00484CAC">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Взаимосвязь</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исходного</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уровня</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АГ</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и</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степени</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приверженности</w:t>
      </w:r>
      <w:r w:rsidRPr="00FA7A8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вполне</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объяснимы</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с</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точки</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зрения</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психологии</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пациента</w:t>
      </w:r>
      <w:r w:rsidRPr="002C4BBE">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который</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в</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большинстве</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случаев</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достаточно</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хорошо</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представляет</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угрозу</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высокого</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уровня</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АД</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и</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ощущает</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изменения</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самочувствия</w:t>
      </w:r>
      <w:r w:rsidRPr="002C4BBE">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связанные</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с</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наличием</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такового</w:t>
      </w:r>
      <w:r w:rsidRPr="002C4BB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171</w:t>
      </w:r>
      <w:r w:rsidRPr="00177349">
        <w:rPr>
          <w:rFonts w:ascii="Times New Roman" w:hAnsi="Times New Roman" w:cs="Times New Roman"/>
          <w:sz w:val="28"/>
          <w:szCs w:val="28"/>
          <w:lang w:eastAsia="ru-RU"/>
        </w:rPr>
        <w:t xml:space="preserve">]. </w:t>
      </w:r>
    </w:p>
    <w:p w14:paraId="4610B2CE" w14:textId="77777777" w:rsidR="00F7661F" w:rsidRPr="00017914"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Однако в группах пациентов с I, II ст. АГ и ИСАГ наблюдался высокий показатель отсутствия приверженности, не имеющий значимых различий по форме и степени. Существенным оказалось только превышение частоты полной приверженности при II ст. над I ст. Вероятно, это свидетельствует о действии аналогичных, не связанных с характеристиками заболевания факторов, снижающих степень комплаенса, выявлению которых посвящалась дальнейшая часть данного раздела исследования. Одним</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из</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возможных</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факторов</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являлось</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наличие</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сопутствующих</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заболеваний</w:t>
      </w:r>
      <w:r w:rsidRPr="00816AF7">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на</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роль</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которых</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указывают</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данные</w:t>
      </w:r>
      <w:r w:rsidRPr="00FA7A8A">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работ</w:t>
      </w:r>
      <w:r w:rsidRPr="00816AF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172, 173</w:t>
      </w:r>
      <w:r w:rsidRPr="00017914">
        <w:rPr>
          <w:rFonts w:ascii="Times New Roman" w:hAnsi="Times New Roman" w:cs="Times New Roman"/>
          <w:sz w:val="28"/>
          <w:szCs w:val="28"/>
          <w:lang w:eastAsia="ru-RU"/>
        </w:rPr>
        <w:t xml:space="preserve">]. </w:t>
      </w:r>
    </w:p>
    <w:p w14:paraId="09A8745D" w14:textId="77777777" w:rsidR="00F7661F" w:rsidRPr="00177349"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Действительно, наличие ИБС, сахарного диабета и их сочетания способствовало более высокому уровню приверженности к антигипертензивной терапии. При этом не отмечалось никаких различий по полной приверженности между подгруппами с наличием сопутствующих заболеваний, а отсутствие таковой было наиболее редким у пациентов с сочетанием ИБС+СД. Однако количество пациентов с данными сопутствующими заболеваниями было не настолько большим, чтобы играть определяющую роль в структуре приверженности. Также определенное повышение числа случаев с хорошим комплаенсом было выявлено у пациентов с наличием сердечно</w:t>
      </w:r>
      <w:r>
        <w:rPr>
          <w:rFonts w:ascii="Times New Roman" w:hAnsi="Times New Roman" w:cs="Times New Roman"/>
          <w:sz w:val="28"/>
          <w:szCs w:val="28"/>
          <w:lang w:eastAsia="ru-RU"/>
        </w:rPr>
        <w:t>-</w:t>
      </w:r>
      <w:r w:rsidRPr="00177349">
        <w:rPr>
          <w:rFonts w:ascii="Times New Roman" w:hAnsi="Times New Roman" w:cs="Times New Roman"/>
          <w:sz w:val="28"/>
          <w:szCs w:val="28"/>
          <w:lang w:eastAsia="ru-RU"/>
        </w:rPr>
        <w:t>сосудистых осложнений. Наилучшие результаты прослеживались у больных, перенесших инфаркт миокарда, что соответствует некоторым литературным данным [</w:t>
      </w:r>
      <w:r>
        <w:rPr>
          <w:rFonts w:ascii="Times New Roman" w:hAnsi="Times New Roman" w:cs="Times New Roman"/>
          <w:sz w:val="28"/>
          <w:szCs w:val="28"/>
          <w:lang w:eastAsia="ru-RU"/>
        </w:rPr>
        <w:t>174</w:t>
      </w:r>
      <w:r w:rsidRPr="00B50228">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Однако ни ОНМК в анамнезе, ни развившаяся хроническая сердечная недостаточность без ИМ не соответствовали существенному снижению относительного числа пациентов с отсутствием приверженности.</w:t>
      </w:r>
    </w:p>
    <w:p w14:paraId="1E84BA00" w14:textId="77777777" w:rsidR="00F7661F" w:rsidRPr="00177349"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 xml:space="preserve">Имевшуюся в ряде случаев необходимость в приобретении назначенных препаратов и социально-психологические особенности различных групп населения резонной представлялась гипотеза о влиянии экономического статуса обследованных на приверженность. Действительно, нами было установлено снижение относительной частоты полной приверженности в категории лиц с неудовлетворительным статусом в сравнении с удовлетворительным и хорошим. Примерно пропорционально различалась величина категорий с отсутствием приверженности. Тем не менее, ни один из показателей в выделенных подгруппах не имел значимых различий с общей группой пациентов, включенных в исследование. </w:t>
      </w:r>
    </w:p>
    <w:p w14:paraId="64E05DE7" w14:textId="77777777" w:rsidR="00F7661F" w:rsidRPr="00177349"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Исходя из этих результатов, мы пришли к заключению о весьма вероятной роли структуры назначенной терапии в формировании приверженности. Результаты проведенного анализа, как мы полагаем, подтвердили справедливость данной гипотезы.</w:t>
      </w:r>
    </w:p>
    <w:p w14:paraId="0E7F40D6" w14:textId="77777777" w:rsidR="00F7661F" w:rsidRPr="00177349"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 xml:space="preserve">Наиболее высокие уровни приверженности были выявлены у пациентов, которым назначались сочетания препаратов, фиксированные комбинации, а также современные антигипертензивные средства из групп </w:t>
      </w:r>
      <w:r>
        <w:rPr>
          <w:rFonts w:ascii="Times New Roman" w:hAnsi="Times New Roman" w:cs="Times New Roman"/>
          <w:sz w:val="28"/>
          <w:szCs w:val="28"/>
          <w:lang w:eastAsia="ru-RU"/>
        </w:rPr>
        <w:t>β-</w:t>
      </w:r>
      <w:r w:rsidRPr="00177349">
        <w:rPr>
          <w:rFonts w:ascii="Times New Roman" w:hAnsi="Times New Roman" w:cs="Times New Roman"/>
          <w:sz w:val="28"/>
          <w:szCs w:val="28"/>
          <w:lang w:eastAsia="ru-RU"/>
        </w:rPr>
        <w:t>адреноблокаторов и ингибиторов кальциевых каналов. Наихудшими результаты оказались при применении препаратов, не вошедших в число наиболее распространенных и не являющимися доказано эффективными.</w:t>
      </w:r>
      <w:r>
        <w:rPr>
          <w:rFonts w:ascii="Times New Roman" w:hAnsi="Times New Roman" w:cs="Times New Roman"/>
          <w:sz w:val="28"/>
          <w:szCs w:val="28"/>
          <w:lang w:eastAsia="ru-RU"/>
        </w:rPr>
        <w:t xml:space="preserve"> </w:t>
      </w:r>
      <w:r w:rsidRPr="00177349">
        <w:rPr>
          <w:rFonts w:ascii="Times New Roman" w:hAnsi="Times New Roman" w:cs="Times New Roman"/>
          <w:sz w:val="28"/>
          <w:szCs w:val="28"/>
          <w:lang w:eastAsia="ru-RU"/>
        </w:rPr>
        <w:t>Кроме того, в целях уточнения структуры антигипертензивной терапии, ее эффективности и степени влияния факторов на приверженность был проведен раздельный анализ результатов у лиц молодого (до 45 лет) и пожилого и старческого (65 лет и старше) возраста. Данные группы имели меньший численный состав, чем лица в возрасте 46-64 года, показатели последних в целом соответствовали средним по группе.</w:t>
      </w:r>
    </w:p>
    <w:p w14:paraId="42E70405" w14:textId="77777777" w:rsidR="00F7661F" w:rsidRPr="00177349"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 xml:space="preserve">У лиц молодого возраста существенно больший вклад в структуру вносила АГ I ст., имелось лишь минимальное количество пациентов с АГ III ст. и вовсе не было случаев ИСАГ. У данных больных практически не назначались средства относительно редких фармацевтических групп. В структуре монотерапии основную роль играли ингибиторы АПФ и диуретики, крайне редко были назначены сочетания двух и более препаратов и относительно чаще – фиксированные комбинации (13%). </w:t>
      </w:r>
    </w:p>
    <w:p w14:paraId="33920916" w14:textId="77777777" w:rsidR="00F7661F" w:rsidRPr="00177349"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По данным теста Мориск</w:t>
      </w:r>
      <w:r>
        <w:rPr>
          <w:rFonts w:ascii="Times New Roman" w:hAnsi="Times New Roman" w:cs="Times New Roman"/>
          <w:sz w:val="28"/>
          <w:szCs w:val="28"/>
          <w:lang w:eastAsia="ru-RU"/>
        </w:rPr>
        <w:t>и</w:t>
      </w:r>
      <w:r w:rsidRPr="00177349">
        <w:rPr>
          <w:rFonts w:ascii="Times New Roman" w:hAnsi="Times New Roman" w:cs="Times New Roman"/>
          <w:sz w:val="28"/>
          <w:szCs w:val="28"/>
          <w:lang w:eastAsia="ru-RU"/>
        </w:rPr>
        <w:t xml:space="preserve">-Грина 63,2% обследованных данной категории не имели приверженности к антигипертензивной терапии, полное отсутствие приверженности было определено в 28% случаев при использовании </w:t>
      </w:r>
      <w:r>
        <w:rPr>
          <w:rFonts w:ascii="Times New Roman" w:hAnsi="Times New Roman" w:cs="Times New Roman"/>
          <w:sz w:val="28"/>
          <w:szCs w:val="28"/>
          <w:lang w:eastAsia="ru-RU"/>
        </w:rPr>
        <w:t>прямого опроса пациентов лечащим врачом</w:t>
      </w:r>
      <w:r w:rsidRPr="00177349">
        <w:rPr>
          <w:rFonts w:ascii="Times New Roman" w:hAnsi="Times New Roman" w:cs="Times New Roman"/>
          <w:sz w:val="28"/>
          <w:szCs w:val="28"/>
          <w:lang w:eastAsia="ru-RU"/>
        </w:rPr>
        <w:t xml:space="preserve">. </w:t>
      </w:r>
    </w:p>
    <w:p w14:paraId="04735F99" w14:textId="77777777" w:rsidR="00F7661F" w:rsidRPr="00177349"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 xml:space="preserve">Анализ зависимости приверженности от применявшейся антигипертнезивной терапии показал, что наилучшие результаты выявлялись при применении сочетаний нескольких препаратов. Этот феномен был связан с назначением сочетаний главным образом у больных с АГ III ст.. Напротив, </w:t>
      </w:r>
      <w:r>
        <w:rPr>
          <w:rFonts w:ascii="Times New Roman" w:hAnsi="Times New Roman" w:cs="Times New Roman"/>
          <w:sz w:val="28"/>
          <w:szCs w:val="28"/>
          <w:lang w:eastAsia="ru-RU"/>
        </w:rPr>
        <w:br/>
        <w:t>β-</w:t>
      </w:r>
      <w:r w:rsidRPr="00177349">
        <w:rPr>
          <w:rFonts w:ascii="Times New Roman" w:hAnsi="Times New Roman" w:cs="Times New Roman"/>
          <w:sz w:val="28"/>
          <w:szCs w:val="28"/>
          <w:lang w:eastAsia="ru-RU"/>
        </w:rPr>
        <w:t>адреноблокаторы, имевшие в общей группе высокий показатель приверженности, у молодых больных оказались на последнем месте как в виду низкой частоты полной, так и высокой – неполной приверженности. Низкие показатели были выявлены также при применении диуретиков и ингибиторов АПФ. Полученные данные не имеют прямых аналогов в доступной отечественной и зарубежной научной литературе. В виду ограниченного числа обследованных влияние экономического фактора рассматривалось в двух градациях – ниже и выше среднего. Не было выявлено значимых различий в зависимости от величины данного фактора. Обеспечение больных в рамках ГОБМП соответствовало несколько более высокой частоте полной и меньше – частичной приверженности, чем смешанный тип обеспечения и приобретение препаратов за счет пациента. Отсутствие приверженности чаще определялось в случае покупки назначенных препаратов. Различия между группами, тем не менее, были незначимыми.</w:t>
      </w:r>
    </w:p>
    <w:p w14:paraId="59271273" w14:textId="77777777" w:rsidR="00F7661F" w:rsidRPr="00177349"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 xml:space="preserve">Дисперсионный анализ позволил выявить вклад каждого из исследованных факторов в формирование приверженности. В общей группе пациентов молодого возраста значимым был только вклад степени повышения АД и варианта медикаментозной терапии. При распределении пациентов на подгруппы в зависимости от степени АГ, вариант медикаментозной терапии оказывался доминирующим фактором, на втором месте находился возраст обследованных. </w:t>
      </w:r>
    </w:p>
    <w:p w14:paraId="4AFBA383" w14:textId="77777777" w:rsidR="00F7661F" w:rsidRPr="00177349"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 xml:space="preserve">Анализ, проведенный у больных пожилого и старческого возраста, показал значимо большую роль сочетанной комбинированной медикаментозной терапии в структуре лечения. Фиксированные комбинации в существенном числе случаев были назначены даже при I ст. АГ, а при III ст. их частота достигала 80%. Значительно реже были использованы отдельные виды монотерапии, среди которых преобладало назначение ингибиторов АПФ и блокаторов кальциевых каналов. Особенности данной структуры в целом совпадают с данными, представленными в зарубежных исследованиях. </w:t>
      </w:r>
    </w:p>
    <w:p w14:paraId="32BCBB59" w14:textId="77777777" w:rsidR="00F7661F" w:rsidRPr="00177349"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 xml:space="preserve">Приверженность в данной группе была несколько выше, чем у молодых лиц, но всё равно ниже, чем по группе в целом. В то же время, по данным </w:t>
      </w:r>
      <w:r>
        <w:rPr>
          <w:rFonts w:ascii="Times New Roman" w:hAnsi="Times New Roman" w:cs="Times New Roman"/>
          <w:sz w:val="28"/>
          <w:szCs w:val="28"/>
          <w:lang w:eastAsia="ru-RU"/>
        </w:rPr>
        <w:t>прямого опроса</w:t>
      </w:r>
      <w:r w:rsidRPr="00177349">
        <w:rPr>
          <w:rFonts w:ascii="Times New Roman" w:hAnsi="Times New Roman" w:cs="Times New Roman"/>
          <w:sz w:val="28"/>
          <w:szCs w:val="28"/>
          <w:lang w:eastAsia="ru-RU"/>
        </w:rPr>
        <w:t xml:space="preserve"> отсутствие приверженности наблюдалось реже за счет повышения частоты неполной приверженности. При анализе данного показателя в зависимости от класса назначаемых антигипертензивных препаратов ситуация оказалась диаметрально противоположной выявленной у молодых больных. Первое место по данному показателю занимала монотерапия </w:t>
      </w:r>
      <w:r>
        <w:rPr>
          <w:rFonts w:ascii="Times New Roman" w:hAnsi="Times New Roman" w:cs="Times New Roman"/>
          <w:sz w:val="28"/>
          <w:szCs w:val="28"/>
          <w:lang w:eastAsia="ru-RU"/>
        </w:rPr>
        <w:t>β-</w:t>
      </w:r>
      <w:r w:rsidRPr="00177349">
        <w:rPr>
          <w:rFonts w:ascii="Times New Roman" w:hAnsi="Times New Roman" w:cs="Times New Roman"/>
          <w:sz w:val="28"/>
          <w:szCs w:val="28"/>
          <w:lang w:eastAsia="ru-RU"/>
        </w:rPr>
        <w:t>адреноблокаторами, превосходящая даже применение фиксированных комбинаций и сочетаний препаратов. Данная особенность была связана с высокой частотой назначения и приверженностью в преоблада</w:t>
      </w:r>
      <w:r>
        <w:rPr>
          <w:rFonts w:ascii="Times New Roman" w:hAnsi="Times New Roman" w:cs="Times New Roman"/>
          <w:sz w:val="28"/>
          <w:szCs w:val="28"/>
          <w:lang w:eastAsia="ru-RU"/>
        </w:rPr>
        <w:t>ющей группе больных с АГ II ст.</w:t>
      </w:r>
      <w:r w:rsidRPr="00177349">
        <w:rPr>
          <w:rFonts w:ascii="Times New Roman" w:hAnsi="Times New Roman" w:cs="Times New Roman"/>
          <w:sz w:val="28"/>
          <w:szCs w:val="28"/>
          <w:lang w:eastAsia="ru-RU"/>
        </w:rPr>
        <w:t xml:space="preserve"> Также следует отметить существенно лучшие результаты, связанные с назначением фиксированных комбинаций у пациентов с АГ I ст., но не ИСАГ. Не было существенных различий между подгруппами, выделенными в зависимости от экономического статуса у обследованных. Напротив, обеспечение препаратами в рамках ГОБМП соответствовало значительно более высокой частоте полной приверженности, более чем вдвое превышающей таковую при обеспечении за средства пациента. Показатели числа больных с отсутствием приверженности имели обратный характер. Результаты дисперсионного анализа показали весьма высокий вклад варианта медикаментозной терапии в структуре факторов, влияющих на приверженность. Наиболее значимым он был при АГ II ст., а наименьшим – при ИСАГ, где уступил первенство источнику препаратов.</w:t>
      </w:r>
    </w:p>
    <w:p w14:paraId="0D6C083F" w14:textId="77777777" w:rsidR="00F7661F" w:rsidRDefault="00F7661F" w:rsidP="00F7661F">
      <w:pPr>
        <w:spacing w:after="0" w:line="240" w:lineRule="auto"/>
        <w:ind w:firstLine="567"/>
        <w:jc w:val="both"/>
        <w:rPr>
          <w:rFonts w:ascii="Times New Roman" w:hAnsi="Times New Roman" w:cs="Times New Roman"/>
          <w:sz w:val="28"/>
          <w:szCs w:val="28"/>
          <w:lang w:eastAsia="ru-RU"/>
        </w:rPr>
      </w:pPr>
      <w:r w:rsidRPr="00177349">
        <w:rPr>
          <w:rFonts w:ascii="Times New Roman" w:hAnsi="Times New Roman" w:cs="Times New Roman"/>
          <w:sz w:val="28"/>
          <w:szCs w:val="28"/>
          <w:lang w:eastAsia="ru-RU"/>
        </w:rPr>
        <w:t>Таким образом, фармакоэпидемиологические факторы показали наличие значимого влияния на приверженность и клинические результаты лечения больных АГ в условиях отечественного здравоохранения. Следует отметить, что этот момент ни в коей мере не учитывается в настоящее время при осуществлении планирования лечебных и организационных мероприятий в системе здравоохранения.</w:t>
      </w:r>
    </w:p>
    <w:p w14:paraId="456306B5" w14:textId="77777777" w:rsidR="00F7661F" w:rsidRPr="00755E90" w:rsidRDefault="00F7661F" w:rsidP="00F7661F">
      <w:pPr>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В связи с этим нами разработан и рекомендуется к использованию следующий клинико-организационный алгоритм мероприятий, направленных на улучшение качества помощи больным и снижение вероятности развития побочных эффектов сочетаний препаратов (рисунок 18).</w:t>
      </w:r>
    </w:p>
    <w:p w14:paraId="61B05969" w14:textId="77777777" w:rsidR="00F7661F" w:rsidRDefault="00F7661F" w:rsidP="00F7661F">
      <w:pPr>
        <w:spacing w:after="0" w:line="240" w:lineRule="auto"/>
        <w:ind w:firstLine="567"/>
        <w:jc w:val="both"/>
        <w:rPr>
          <w:rFonts w:ascii="Times New Roman" w:hAnsi="Times New Roman" w:cs="Times New Roman"/>
          <w:sz w:val="28"/>
          <w:szCs w:val="28"/>
          <w:lang w:eastAsia="ru-RU"/>
        </w:rPr>
      </w:pPr>
    </w:p>
    <w:tbl>
      <w:tblPr>
        <w:tblStyle w:val="a3"/>
        <w:tblW w:w="9628" w:type="dxa"/>
        <w:tblLook w:val="04A0" w:firstRow="1" w:lastRow="0" w:firstColumn="1" w:lastColumn="0" w:noHBand="0" w:noVBand="1"/>
      </w:tblPr>
      <w:tblGrid>
        <w:gridCol w:w="4390"/>
        <w:gridCol w:w="708"/>
        <w:gridCol w:w="4530"/>
      </w:tblGrid>
      <w:tr w:rsidR="00F7661F" w14:paraId="0ADBAB14" w14:textId="77777777" w:rsidTr="00C4030E">
        <w:tc>
          <w:tcPr>
            <w:tcW w:w="4390" w:type="dxa"/>
            <w:tcBorders>
              <w:bottom w:val="single" w:sz="4" w:space="0" w:color="auto"/>
              <w:right w:val="single" w:sz="4" w:space="0" w:color="auto"/>
            </w:tcBorders>
          </w:tcPr>
          <w:p w14:paraId="486E615C" w14:textId="77777777" w:rsidR="00F7661F" w:rsidRDefault="00F7661F" w:rsidP="00C4030E">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Опрос пациентов в отношении использования антигипертензивных препаратов</w:t>
            </w:r>
          </w:p>
        </w:tc>
        <w:tc>
          <w:tcPr>
            <w:tcW w:w="708" w:type="dxa"/>
            <w:tcBorders>
              <w:top w:val="nil"/>
              <w:left w:val="single" w:sz="4" w:space="0" w:color="auto"/>
              <w:bottom w:val="nil"/>
              <w:right w:val="single" w:sz="4" w:space="0" w:color="auto"/>
            </w:tcBorders>
          </w:tcPr>
          <w:p w14:paraId="4D99E6B4" w14:textId="77777777" w:rsidR="00F7661F" w:rsidRDefault="00F7661F" w:rsidP="00C4030E">
            <w:pPr>
              <w:spacing w:after="0" w:line="240" w:lineRule="auto"/>
              <w:jc w:val="center"/>
              <w:rPr>
                <w:rFonts w:ascii="Times New Roman" w:hAnsi="Times New Roman" w:cs="Times New Roman"/>
                <w:sz w:val="28"/>
                <w:szCs w:val="28"/>
                <w:lang w:eastAsia="ru-RU"/>
              </w:rPr>
            </w:pPr>
          </w:p>
        </w:tc>
        <w:tc>
          <w:tcPr>
            <w:tcW w:w="4530" w:type="dxa"/>
            <w:tcBorders>
              <w:left w:val="single" w:sz="4" w:space="0" w:color="auto"/>
              <w:bottom w:val="single" w:sz="4" w:space="0" w:color="auto"/>
            </w:tcBorders>
          </w:tcPr>
          <w:p w14:paraId="243470E4" w14:textId="77777777" w:rsidR="00F7661F" w:rsidRDefault="00F7661F" w:rsidP="00C4030E">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Опрос врачей в отношении назначения антигипертензивных препаратов</w:t>
            </w:r>
          </w:p>
        </w:tc>
      </w:tr>
      <w:tr w:rsidR="00F7661F" w:rsidRPr="00FA501D" w14:paraId="05D7EC13" w14:textId="77777777" w:rsidTr="00C4030E">
        <w:tc>
          <w:tcPr>
            <w:tcW w:w="4390" w:type="dxa"/>
            <w:tcBorders>
              <w:top w:val="single" w:sz="4" w:space="0" w:color="auto"/>
              <w:left w:val="nil"/>
              <w:bottom w:val="single" w:sz="4" w:space="0" w:color="auto"/>
              <w:right w:val="nil"/>
            </w:tcBorders>
          </w:tcPr>
          <w:p w14:paraId="283EE659" w14:textId="77777777" w:rsidR="00F7661F" w:rsidRPr="00FA501D" w:rsidRDefault="00F7661F" w:rsidP="00C4030E">
            <w:pPr>
              <w:spacing w:after="0" w:line="240" w:lineRule="auto"/>
              <w:jc w:val="both"/>
              <w:rPr>
                <w:rFonts w:ascii="Times New Roman" w:hAnsi="Times New Roman" w:cs="Times New Roman"/>
                <w:sz w:val="16"/>
                <w:szCs w:val="16"/>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32E28657" wp14:editId="37488A7A">
                      <wp:simplePos x="0" y="0"/>
                      <wp:positionH relativeFrom="column">
                        <wp:posOffset>1266476</wp:posOffset>
                      </wp:positionH>
                      <wp:positionV relativeFrom="paragraph">
                        <wp:posOffset>1359</wp:posOffset>
                      </wp:positionV>
                      <wp:extent cx="45719" cy="182612"/>
                      <wp:effectExtent l="38100" t="0" r="69215" b="65405"/>
                      <wp:wrapNone/>
                      <wp:docPr id="1553899768" name="Прямая со стрелкой 1"/>
                      <wp:cNvGraphicFramePr/>
                      <a:graphic xmlns:a="http://schemas.openxmlformats.org/drawingml/2006/main">
                        <a:graphicData uri="http://schemas.microsoft.com/office/word/2010/wordprocessingShape">
                          <wps:wsp>
                            <wps:cNvCnPr/>
                            <wps:spPr>
                              <a:xfrm flipH="1">
                                <a:off x="0" y="0"/>
                                <a:ext cx="45719" cy="182612"/>
                              </a:xfrm>
                              <a:prstGeom prst="straightConnector1">
                                <a:avLst/>
                              </a:prstGeom>
                              <a:ln w="127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C40612" id="Прямая со стрелкой 1" o:spid="_x0000_s1026" type="#_x0000_t32" style="position:absolute;margin-left:99.7pt;margin-top:.1pt;width:3.6pt;height:14.4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" strokecolor="black [3213]" strokeweight="1pt">
                      <v:stroke endarrow="block" endarrowlength="long"/>
                    </v:shape>
                  </w:pict>
                </mc:Fallback>
              </mc:AlternateContent>
            </w:r>
          </w:p>
        </w:tc>
        <w:tc>
          <w:tcPr>
            <w:tcW w:w="708" w:type="dxa"/>
            <w:tcBorders>
              <w:top w:val="nil"/>
              <w:left w:val="nil"/>
              <w:bottom w:val="single" w:sz="4" w:space="0" w:color="auto"/>
              <w:right w:val="nil"/>
            </w:tcBorders>
          </w:tcPr>
          <w:p w14:paraId="1017B422" w14:textId="77777777" w:rsidR="00F7661F" w:rsidRPr="00FA501D" w:rsidRDefault="00F7661F" w:rsidP="00C4030E">
            <w:pPr>
              <w:spacing w:after="0" w:line="240" w:lineRule="auto"/>
              <w:jc w:val="both"/>
              <w:rPr>
                <w:rFonts w:ascii="Times New Roman" w:hAnsi="Times New Roman" w:cs="Times New Roman"/>
                <w:sz w:val="16"/>
                <w:szCs w:val="16"/>
                <w:lang w:eastAsia="ru-RU"/>
              </w:rPr>
            </w:pPr>
          </w:p>
        </w:tc>
        <w:tc>
          <w:tcPr>
            <w:tcW w:w="4530" w:type="dxa"/>
            <w:tcBorders>
              <w:top w:val="single" w:sz="4" w:space="0" w:color="auto"/>
              <w:left w:val="nil"/>
              <w:bottom w:val="single" w:sz="4" w:space="0" w:color="auto"/>
              <w:right w:val="nil"/>
            </w:tcBorders>
          </w:tcPr>
          <w:p w14:paraId="786640FC" w14:textId="77777777" w:rsidR="00F7661F" w:rsidRPr="00FA501D" w:rsidRDefault="00F7661F" w:rsidP="00C4030E">
            <w:pPr>
              <w:spacing w:after="0" w:line="240" w:lineRule="auto"/>
              <w:jc w:val="both"/>
              <w:rPr>
                <w:rFonts w:ascii="Times New Roman" w:hAnsi="Times New Roman" w:cs="Times New Roman"/>
                <w:sz w:val="16"/>
                <w:szCs w:val="16"/>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74F5401C" wp14:editId="7FA9718C">
                      <wp:simplePos x="0" y="0"/>
                      <wp:positionH relativeFrom="column">
                        <wp:posOffset>1363613</wp:posOffset>
                      </wp:positionH>
                      <wp:positionV relativeFrom="paragraph">
                        <wp:posOffset>-1807</wp:posOffset>
                      </wp:positionV>
                      <wp:extent cx="45719" cy="182612"/>
                      <wp:effectExtent l="38100" t="0" r="69215" b="65405"/>
                      <wp:wrapNone/>
                      <wp:docPr id="528292668" name="Прямая со стрелкой 1"/>
                      <wp:cNvGraphicFramePr/>
                      <a:graphic xmlns:a="http://schemas.openxmlformats.org/drawingml/2006/main">
                        <a:graphicData uri="http://schemas.microsoft.com/office/word/2010/wordprocessingShape">
                          <wps:wsp>
                            <wps:cNvCnPr/>
                            <wps:spPr>
                              <a:xfrm flipH="1">
                                <a:off x="0" y="0"/>
                                <a:ext cx="45719" cy="182612"/>
                              </a:xfrm>
                              <a:prstGeom prst="straightConnector1">
                                <a:avLst/>
                              </a:prstGeom>
                              <a:ln w="127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7DA134" id="Прямая со стрелкой 1" o:spid="_x0000_s1026" type="#_x0000_t32" style="position:absolute;margin-left:107.35pt;margin-top:-.15pt;width:3.6pt;height:14.4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" strokecolor="black [3213]" strokeweight="1pt">
                      <v:stroke endarrow="block" endarrowlength="long"/>
                    </v:shape>
                  </w:pict>
                </mc:Fallback>
              </mc:AlternateContent>
            </w:r>
          </w:p>
        </w:tc>
      </w:tr>
      <w:tr w:rsidR="00F7661F" w14:paraId="548C690B" w14:textId="77777777" w:rsidTr="00C4030E">
        <w:tc>
          <w:tcPr>
            <w:tcW w:w="9628" w:type="dxa"/>
            <w:gridSpan w:val="3"/>
            <w:tcBorders>
              <w:top w:val="single" w:sz="4" w:space="0" w:color="auto"/>
            </w:tcBorders>
          </w:tcPr>
          <w:p w14:paraId="4788575D" w14:textId="77777777" w:rsidR="00F7661F" w:rsidRDefault="00F7661F" w:rsidP="00C4030E">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Оценка адекватности назначения и соответствия применения антигипертензивных препаратов назначению</w:t>
            </w:r>
          </w:p>
        </w:tc>
      </w:tr>
      <w:tr w:rsidR="00F7661F" w14:paraId="0E80782C" w14:textId="77777777" w:rsidTr="00C4030E">
        <w:tc>
          <w:tcPr>
            <w:tcW w:w="4390" w:type="dxa"/>
            <w:tcBorders>
              <w:bottom w:val="single" w:sz="4" w:space="0" w:color="auto"/>
              <w:right w:val="single" w:sz="4" w:space="0" w:color="auto"/>
            </w:tcBorders>
          </w:tcPr>
          <w:p w14:paraId="29A6B82B" w14:textId="77777777" w:rsidR="00F7661F" w:rsidRDefault="00F7661F" w:rsidP="00C4030E">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Определение и коррекция причин несоответствия применения препаратов назначению</w:t>
            </w:r>
          </w:p>
        </w:tc>
        <w:tc>
          <w:tcPr>
            <w:tcW w:w="708" w:type="dxa"/>
            <w:tcBorders>
              <w:top w:val="nil"/>
              <w:left w:val="single" w:sz="4" w:space="0" w:color="auto"/>
              <w:bottom w:val="single" w:sz="4" w:space="0" w:color="auto"/>
              <w:right w:val="single" w:sz="4" w:space="0" w:color="auto"/>
            </w:tcBorders>
          </w:tcPr>
          <w:p w14:paraId="7BF4160B" w14:textId="77777777" w:rsidR="00F7661F" w:rsidRDefault="00F7661F" w:rsidP="00C4030E">
            <w:pPr>
              <w:spacing w:after="0" w:line="240" w:lineRule="auto"/>
              <w:jc w:val="both"/>
              <w:rPr>
                <w:rFonts w:ascii="Times New Roman" w:hAnsi="Times New Roman" w:cs="Times New Roman"/>
                <w:sz w:val="28"/>
                <w:szCs w:val="28"/>
                <w:lang w:eastAsia="ru-RU"/>
              </w:rPr>
            </w:pPr>
          </w:p>
        </w:tc>
        <w:tc>
          <w:tcPr>
            <w:tcW w:w="4530" w:type="dxa"/>
            <w:tcBorders>
              <w:left w:val="single" w:sz="4" w:space="0" w:color="auto"/>
              <w:bottom w:val="single" w:sz="4" w:space="0" w:color="auto"/>
            </w:tcBorders>
          </w:tcPr>
          <w:p w14:paraId="5DFEAEB0" w14:textId="77777777" w:rsidR="00F7661F" w:rsidRDefault="00F7661F" w:rsidP="00C4030E">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Определение и коррекция причин несоответствия назначения препаратов клиническим показаниям</w:t>
            </w:r>
          </w:p>
        </w:tc>
      </w:tr>
      <w:tr w:rsidR="00F7661F" w14:paraId="12798EE1" w14:textId="77777777" w:rsidTr="00C4030E">
        <w:tc>
          <w:tcPr>
            <w:tcW w:w="9628" w:type="dxa"/>
            <w:gridSpan w:val="3"/>
            <w:tcBorders>
              <w:bottom w:val="single" w:sz="4" w:space="0" w:color="auto"/>
            </w:tcBorders>
          </w:tcPr>
          <w:p w14:paraId="718EE87A" w14:textId="77777777" w:rsidR="00F7661F" w:rsidRDefault="00F7661F" w:rsidP="00C4030E">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Оценка частоты опасных сочетаний, в том числе с препаратами других фармакологических групп</w:t>
            </w:r>
          </w:p>
        </w:tc>
      </w:tr>
      <w:tr w:rsidR="00F7661F" w:rsidRPr="00FA501D" w14:paraId="73F3042E" w14:textId="77777777" w:rsidTr="00C4030E">
        <w:tc>
          <w:tcPr>
            <w:tcW w:w="4390" w:type="dxa"/>
            <w:tcBorders>
              <w:top w:val="single" w:sz="4" w:space="0" w:color="auto"/>
              <w:left w:val="nil"/>
              <w:bottom w:val="single" w:sz="4" w:space="0" w:color="auto"/>
              <w:right w:val="nil"/>
            </w:tcBorders>
          </w:tcPr>
          <w:p w14:paraId="5C6AF945" w14:textId="77777777" w:rsidR="00F7661F" w:rsidRPr="00FA501D" w:rsidRDefault="00F7661F" w:rsidP="00C4030E">
            <w:pPr>
              <w:spacing w:after="0" w:line="240" w:lineRule="auto"/>
              <w:jc w:val="both"/>
              <w:rPr>
                <w:rFonts w:ascii="Times New Roman" w:hAnsi="Times New Roman" w:cs="Times New Roman"/>
                <w:sz w:val="16"/>
                <w:szCs w:val="16"/>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2275FFF9" wp14:editId="23E9AD87">
                      <wp:simplePos x="0" y="0"/>
                      <wp:positionH relativeFrom="column">
                        <wp:posOffset>1208056</wp:posOffset>
                      </wp:positionH>
                      <wp:positionV relativeFrom="paragraph">
                        <wp:posOffset>9910</wp:posOffset>
                      </wp:positionV>
                      <wp:extent cx="45085" cy="182245"/>
                      <wp:effectExtent l="38100" t="0" r="69215" b="65405"/>
                      <wp:wrapNone/>
                      <wp:docPr id="1493561220" name="Прямая со стрелкой 1"/>
                      <wp:cNvGraphicFramePr/>
                      <a:graphic xmlns:a="http://schemas.openxmlformats.org/drawingml/2006/main">
                        <a:graphicData uri="http://schemas.microsoft.com/office/word/2010/wordprocessingShape">
                          <wps:wsp>
                            <wps:cNvCnPr/>
                            <wps:spPr>
                              <a:xfrm flipH="1">
                                <a:off x="0" y="0"/>
                                <a:ext cx="45085" cy="182245"/>
                              </a:xfrm>
                              <a:prstGeom prst="straightConnector1">
                                <a:avLst/>
                              </a:prstGeom>
                              <a:ln w="127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EB38BD" id="Прямая со стрелкой 1" o:spid="_x0000_s1026" type="#_x0000_t32" style="position:absolute;margin-left:95.1pt;margin-top:.8pt;width:3.55pt;height:14.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" strokecolor="black [3213]" strokeweight="1pt">
                      <v:stroke endarrow="block" endarrowlength="long"/>
                    </v:shape>
                  </w:pict>
                </mc:Fallback>
              </mc:AlternateContent>
            </w:r>
          </w:p>
        </w:tc>
        <w:tc>
          <w:tcPr>
            <w:tcW w:w="708" w:type="dxa"/>
            <w:tcBorders>
              <w:top w:val="single" w:sz="4" w:space="0" w:color="auto"/>
              <w:left w:val="nil"/>
              <w:bottom w:val="nil"/>
              <w:right w:val="nil"/>
            </w:tcBorders>
          </w:tcPr>
          <w:p w14:paraId="0EE9BA5D" w14:textId="77777777" w:rsidR="00F7661F" w:rsidRPr="00FA501D" w:rsidRDefault="00F7661F" w:rsidP="00C4030E">
            <w:pPr>
              <w:spacing w:after="0" w:line="240" w:lineRule="auto"/>
              <w:jc w:val="both"/>
              <w:rPr>
                <w:rFonts w:ascii="Times New Roman" w:hAnsi="Times New Roman" w:cs="Times New Roman"/>
                <w:sz w:val="16"/>
                <w:szCs w:val="16"/>
                <w:lang w:eastAsia="ru-RU"/>
              </w:rPr>
            </w:pPr>
          </w:p>
        </w:tc>
        <w:tc>
          <w:tcPr>
            <w:tcW w:w="4530" w:type="dxa"/>
            <w:tcBorders>
              <w:top w:val="single" w:sz="4" w:space="0" w:color="auto"/>
              <w:left w:val="nil"/>
              <w:bottom w:val="nil"/>
              <w:right w:val="nil"/>
            </w:tcBorders>
          </w:tcPr>
          <w:p w14:paraId="379F43A6" w14:textId="77777777" w:rsidR="00F7661F" w:rsidRPr="00FA501D" w:rsidRDefault="00F7661F" w:rsidP="00C4030E">
            <w:pPr>
              <w:spacing w:after="0" w:line="240" w:lineRule="auto"/>
              <w:jc w:val="both"/>
              <w:rPr>
                <w:rFonts w:ascii="Times New Roman" w:hAnsi="Times New Roman" w:cs="Times New Roman"/>
                <w:sz w:val="16"/>
                <w:szCs w:val="16"/>
                <w:lang w:eastAsia="ru-RU"/>
              </w:rPr>
            </w:pPr>
          </w:p>
        </w:tc>
      </w:tr>
      <w:tr w:rsidR="00F7661F" w14:paraId="585119A5" w14:textId="77777777" w:rsidTr="00C4030E">
        <w:tc>
          <w:tcPr>
            <w:tcW w:w="4390" w:type="dxa"/>
            <w:vMerge w:val="restart"/>
            <w:tcBorders>
              <w:top w:val="single" w:sz="4" w:space="0" w:color="auto"/>
            </w:tcBorders>
          </w:tcPr>
          <w:p w14:paraId="4CF4407C" w14:textId="77777777" w:rsidR="00F7661F" w:rsidRDefault="00F7661F" w:rsidP="00C4030E">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Определение приверженности пациентов к приёму антигипертензивных препаратов</w:t>
            </w:r>
          </w:p>
          <w:p w14:paraId="515AC4EA" w14:textId="77777777" w:rsidR="00F7661F" w:rsidRDefault="00F7661F" w:rsidP="00C4030E">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Выявление причин снижения или отсутствия приверженности при их наличии</w:t>
            </w:r>
          </w:p>
        </w:tc>
        <w:tc>
          <w:tcPr>
            <w:tcW w:w="708" w:type="dxa"/>
            <w:tcBorders>
              <w:top w:val="nil"/>
              <w:bottom w:val="nil"/>
              <w:right w:val="nil"/>
            </w:tcBorders>
          </w:tcPr>
          <w:p w14:paraId="2241261E" w14:textId="77777777" w:rsidR="00F7661F" w:rsidRDefault="00F7661F" w:rsidP="00C4030E">
            <w:pPr>
              <w:spacing w:after="0" w:line="240" w:lineRule="auto"/>
              <w:jc w:val="both"/>
              <w:rPr>
                <w:rFonts w:ascii="Times New Roman" w:hAnsi="Times New Roman" w:cs="Times New Roman"/>
                <w:sz w:val="28"/>
                <w:szCs w:val="28"/>
                <w:lang w:eastAsia="ru-RU"/>
              </w:rPr>
            </w:pPr>
          </w:p>
        </w:tc>
        <w:tc>
          <w:tcPr>
            <w:tcW w:w="4530" w:type="dxa"/>
            <w:vMerge w:val="restart"/>
            <w:tcBorders>
              <w:top w:val="nil"/>
              <w:left w:val="nil"/>
              <w:bottom w:val="nil"/>
              <w:right w:val="nil"/>
            </w:tcBorders>
          </w:tcPr>
          <w:p w14:paraId="38600FF6" w14:textId="77777777" w:rsidR="00F7661F" w:rsidRDefault="00F7661F" w:rsidP="00C4030E">
            <w:pPr>
              <w:spacing w:after="0" w:line="24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56B2E51D" wp14:editId="72D17502">
                      <wp:simplePos x="0" y="0"/>
                      <wp:positionH relativeFrom="column">
                        <wp:posOffset>1169035</wp:posOffset>
                      </wp:positionH>
                      <wp:positionV relativeFrom="paragraph">
                        <wp:posOffset>-170815</wp:posOffset>
                      </wp:positionV>
                      <wp:extent cx="45719" cy="1428750"/>
                      <wp:effectExtent l="38100" t="0" r="69215" b="57150"/>
                      <wp:wrapNone/>
                      <wp:docPr id="629666466" name="Прямая со стрелкой 1"/>
                      <wp:cNvGraphicFramePr/>
                      <a:graphic xmlns:a="http://schemas.openxmlformats.org/drawingml/2006/main">
                        <a:graphicData uri="http://schemas.microsoft.com/office/word/2010/wordprocessingShape">
                          <wps:wsp>
                            <wps:cNvCnPr/>
                            <wps:spPr>
                              <a:xfrm>
                                <a:off x="0" y="0"/>
                                <a:ext cx="45719" cy="1428750"/>
                              </a:xfrm>
                              <a:prstGeom prst="straightConnector1">
                                <a:avLst/>
                              </a:prstGeom>
                              <a:ln w="127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A61503" id="Прямая со стрелкой 1" o:spid="_x0000_s1026" type="#_x0000_t32" style="position:absolute;margin-left:92.05pt;margin-top:-13.45pt;width:3.6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" strokecolor="black [3213]" strokeweight="1pt">
                      <v:stroke endarrow="block" endarrowlength="long"/>
                    </v:shape>
                  </w:pict>
                </mc:Fallback>
              </mc:AlternateContent>
            </w:r>
          </w:p>
        </w:tc>
      </w:tr>
      <w:tr w:rsidR="00F7661F" w:rsidRPr="00FA501D" w14:paraId="02D92A80" w14:textId="77777777" w:rsidTr="00C4030E">
        <w:tc>
          <w:tcPr>
            <w:tcW w:w="4390" w:type="dxa"/>
            <w:vMerge/>
          </w:tcPr>
          <w:p w14:paraId="3A51C182" w14:textId="77777777" w:rsidR="00F7661F" w:rsidRPr="00FA501D" w:rsidRDefault="00F7661F" w:rsidP="00C4030E">
            <w:pPr>
              <w:spacing w:after="0" w:line="240" w:lineRule="auto"/>
              <w:jc w:val="center"/>
              <w:rPr>
                <w:rFonts w:ascii="Times New Roman" w:hAnsi="Times New Roman" w:cs="Times New Roman"/>
                <w:sz w:val="16"/>
                <w:szCs w:val="16"/>
                <w:lang w:eastAsia="ru-RU"/>
              </w:rPr>
            </w:pPr>
          </w:p>
        </w:tc>
        <w:tc>
          <w:tcPr>
            <w:tcW w:w="708" w:type="dxa"/>
            <w:tcBorders>
              <w:top w:val="nil"/>
              <w:bottom w:val="nil"/>
              <w:right w:val="nil"/>
            </w:tcBorders>
          </w:tcPr>
          <w:p w14:paraId="6D7967A6" w14:textId="77777777" w:rsidR="00F7661F" w:rsidRPr="00FA501D" w:rsidRDefault="00F7661F" w:rsidP="00C4030E">
            <w:pPr>
              <w:spacing w:after="0" w:line="240" w:lineRule="auto"/>
              <w:jc w:val="both"/>
              <w:rPr>
                <w:rFonts w:ascii="Times New Roman" w:hAnsi="Times New Roman" w:cs="Times New Roman"/>
                <w:sz w:val="16"/>
                <w:szCs w:val="16"/>
                <w:lang w:eastAsia="ru-RU"/>
              </w:rPr>
            </w:pPr>
          </w:p>
        </w:tc>
        <w:tc>
          <w:tcPr>
            <w:tcW w:w="4530" w:type="dxa"/>
            <w:vMerge/>
            <w:tcBorders>
              <w:top w:val="nil"/>
              <w:left w:val="nil"/>
              <w:bottom w:val="nil"/>
              <w:right w:val="nil"/>
            </w:tcBorders>
          </w:tcPr>
          <w:p w14:paraId="658A39D2" w14:textId="77777777" w:rsidR="00F7661F" w:rsidRPr="00FA501D" w:rsidRDefault="00F7661F" w:rsidP="00C4030E">
            <w:pPr>
              <w:spacing w:after="0" w:line="240" w:lineRule="auto"/>
              <w:jc w:val="both"/>
              <w:rPr>
                <w:rFonts w:ascii="Times New Roman" w:hAnsi="Times New Roman" w:cs="Times New Roman"/>
                <w:sz w:val="16"/>
                <w:szCs w:val="16"/>
                <w:lang w:eastAsia="ru-RU"/>
              </w:rPr>
            </w:pPr>
          </w:p>
        </w:tc>
      </w:tr>
      <w:tr w:rsidR="00F7661F" w14:paraId="0E00F61B" w14:textId="77777777" w:rsidTr="00C4030E">
        <w:tc>
          <w:tcPr>
            <w:tcW w:w="4390" w:type="dxa"/>
            <w:vMerge/>
            <w:tcBorders>
              <w:bottom w:val="single" w:sz="4" w:space="0" w:color="auto"/>
            </w:tcBorders>
          </w:tcPr>
          <w:p w14:paraId="6040119E" w14:textId="77777777" w:rsidR="00F7661F" w:rsidRDefault="00F7661F" w:rsidP="00C4030E">
            <w:pPr>
              <w:spacing w:after="0" w:line="240" w:lineRule="auto"/>
              <w:jc w:val="center"/>
              <w:rPr>
                <w:rFonts w:ascii="Times New Roman" w:hAnsi="Times New Roman" w:cs="Times New Roman"/>
                <w:sz w:val="28"/>
                <w:szCs w:val="28"/>
                <w:lang w:eastAsia="ru-RU"/>
              </w:rPr>
            </w:pPr>
          </w:p>
        </w:tc>
        <w:tc>
          <w:tcPr>
            <w:tcW w:w="708" w:type="dxa"/>
            <w:tcBorders>
              <w:top w:val="nil"/>
              <w:bottom w:val="nil"/>
              <w:right w:val="nil"/>
            </w:tcBorders>
          </w:tcPr>
          <w:p w14:paraId="14F0BF2F" w14:textId="77777777" w:rsidR="00F7661F" w:rsidRDefault="00F7661F" w:rsidP="00C4030E">
            <w:pPr>
              <w:spacing w:after="0" w:line="240" w:lineRule="auto"/>
              <w:jc w:val="both"/>
              <w:rPr>
                <w:rFonts w:ascii="Times New Roman" w:hAnsi="Times New Roman" w:cs="Times New Roman"/>
                <w:sz w:val="28"/>
                <w:szCs w:val="28"/>
                <w:lang w:eastAsia="ru-RU"/>
              </w:rPr>
            </w:pPr>
          </w:p>
        </w:tc>
        <w:tc>
          <w:tcPr>
            <w:tcW w:w="4530" w:type="dxa"/>
            <w:vMerge/>
            <w:tcBorders>
              <w:top w:val="nil"/>
              <w:left w:val="nil"/>
              <w:bottom w:val="single" w:sz="4" w:space="0" w:color="auto"/>
              <w:right w:val="nil"/>
            </w:tcBorders>
          </w:tcPr>
          <w:p w14:paraId="72E31DF3" w14:textId="77777777" w:rsidR="00F7661F" w:rsidRDefault="00F7661F" w:rsidP="00C4030E">
            <w:pPr>
              <w:spacing w:after="0" w:line="240" w:lineRule="auto"/>
              <w:jc w:val="both"/>
              <w:rPr>
                <w:rFonts w:ascii="Times New Roman" w:hAnsi="Times New Roman" w:cs="Times New Roman"/>
                <w:sz w:val="28"/>
                <w:szCs w:val="28"/>
                <w:lang w:eastAsia="ru-RU"/>
              </w:rPr>
            </w:pPr>
          </w:p>
        </w:tc>
      </w:tr>
      <w:tr w:rsidR="00F7661F" w14:paraId="1487A570" w14:textId="77777777" w:rsidTr="00C4030E">
        <w:tc>
          <w:tcPr>
            <w:tcW w:w="4390" w:type="dxa"/>
            <w:tcBorders>
              <w:top w:val="single" w:sz="4" w:space="0" w:color="auto"/>
              <w:left w:val="nil"/>
              <w:bottom w:val="nil"/>
              <w:right w:val="nil"/>
            </w:tcBorders>
          </w:tcPr>
          <w:p w14:paraId="55EE22FA" w14:textId="77777777" w:rsidR="00F7661F" w:rsidRDefault="00F7661F" w:rsidP="00C4030E">
            <w:pPr>
              <w:spacing w:after="0" w:line="240" w:lineRule="auto"/>
              <w:jc w:val="center"/>
              <w:rPr>
                <w:rFonts w:ascii="Times New Roman" w:hAnsi="Times New Roman" w:cs="Times New Roman"/>
                <w:sz w:val="28"/>
                <w:szCs w:val="28"/>
                <w:lang w:eastAsia="ru-RU"/>
              </w:rPr>
            </w:pPr>
          </w:p>
        </w:tc>
        <w:tc>
          <w:tcPr>
            <w:tcW w:w="708" w:type="dxa"/>
            <w:tcBorders>
              <w:top w:val="nil"/>
              <w:left w:val="nil"/>
              <w:bottom w:val="nil"/>
              <w:right w:val="single" w:sz="4" w:space="0" w:color="auto"/>
            </w:tcBorders>
          </w:tcPr>
          <w:p w14:paraId="2BC0C15D" w14:textId="77777777" w:rsidR="00F7661F" w:rsidRDefault="00F7661F" w:rsidP="00C4030E">
            <w:pPr>
              <w:spacing w:after="0" w:line="240" w:lineRule="auto"/>
              <w:jc w:val="both"/>
              <w:rPr>
                <w:rFonts w:ascii="Times New Roman" w:hAnsi="Times New Roman" w:cs="Times New Roman"/>
                <w:sz w:val="28"/>
                <w:szCs w:val="28"/>
                <w:lang w:eastAsia="ru-RU"/>
              </w:rPr>
            </w:pPr>
          </w:p>
        </w:tc>
        <w:tc>
          <w:tcPr>
            <w:tcW w:w="4530" w:type="dxa"/>
            <w:tcBorders>
              <w:top w:val="single" w:sz="4" w:space="0" w:color="auto"/>
              <w:left w:val="single" w:sz="4" w:space="0" w:color="auto"/>
            </w:tcBorders>
          </w:tcPr>
          <w:p w14:paraId="1CC6DFE2" w14:textId="77777777" w:rsidR="00F7661F" w:rsidRDefault="00F7661F" w:rsidP="00C4030E">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Коррекция причин снижения или отсутствия приверженности при возможности таковой</w:t>
            </w:r>
          </w:p>
        </w:tc>
      </w:tr>
    </w:tbl>
    <w:p w14:paraId="030535C2" w14:textId="77777777" w:rsidR="00F7661F" w:rsidRDefault="00F7661F" w:rsidP="00F7661F">
      <w:pPr>
        <w:spacing w:after="0" w:line="240" w:lineRule="auto"/>
        <w:ind w:firstLine="567"/>
        <w:jc w:val="both"/>
        <w:rPr>
          <w:rFonts w:ascii="Times New Roman" w:hAnsi="Times New Roman" w:cs="Times New Roman"/>
          <w:sz w:val="28"/>
          <w:szCs w:val="28"/>
          <w:lang w:eastAsia="ru-RU"/>
        </w:rPr>
      </w:pPr>
    </w:p>
    <w:p w14:paraId="2ECB8002" w14:textId="7787E468" w:rsidR="004D621A" w:rsidRDefault="004D621A" w:rsidP="004D621A">
      <w:pPr>
        <w:tabs>
          <w:tab w:val="left" w:pos="2595"/>
        </w:tabs>
        <w:rPr>
          <w:rFonts w:ascii="Times New Roman" w:hAnsi="Times New Roman" w:cs="Times New Roman"/>
          <w:sz w:val="28"/>
          <w:szCs w:val="28"/>
        </w:rPr>
      </w:pPr>
    </w:p>
    <w:p w14:paraId="54C72353" w14:textId="69303D3E" w:rsidR="00F7661F" w:rsidRDefault="00F7661F" w:rsidP="00F7661F">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Рисунок 18 – Алгоритм применения результатов фармакоэпидемиологического анализа в лечении артериальной гипертензии.</w:t>
      </w:r>
    </w:p>
    <w:p w14:paraId="7AAA63EA" w14:textId="77777777" w:rsidR="00F7661F" w:rsidRPr="00AF6603" w:rsidRDefault="00F7661F" w:rsidP="00F7661F">
      <w:pPr>
        <w:spacing w:after="0" w:line="240" w:lineRule="auto"/>
        <w:jc w:val="center"/>
        <w:rPr>
          <w:rFonts w:ascii="Times New Roman" w:hAnsi="Times New Roman" w:cs="Times New Roman"/>
          <w:sz w:val="28"/>
          <w:szCs w:val="28"/>
          <w:lang w:eastAsia="ru-RU"/>
        </w:rPr>
      </w:pPr>
    </w:p>
    <w:p w14:paraId="76A30E1A" w14:textId="77777777" w:rsidR="00F7661F" w:rsidRPr="004A1682" w:rsidRDefault="00F7661F" w:rsidP="00F7661F">
      <w:pPr>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Основными элементами алгоритма служат оценки соответствия лечения врачебным назначениям, соответствие назначений действующим протоколам диагностики и лечения и приверженность к терапии. Комплекс причин снижения приверженности изложен в работе, а коррекция таковых при возможности осуществляется исключительно индивидуально. </w:t>
      </w:r>
    </w:p>
    <w:p w14:paraId="6860EB50" w14:textId="77777777" w:rsidR="00F7661F" w:rsidRDefault="00F7661F" w:rsidP="00F7661F">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5E44F54D" w14:textId="16838376" w:rsidR="004D621A" w:rsidRPr="004D621A" w:rsidRDefault="004D621A" w:rsidP="004D621A">
      <w:pPr>
        <w:tabs>
          <w:tab w:val="left" w:pos="2595"/>
        </w:tabs>
        <w:rPr>
          <w:rFonts w:ascii="Times New Roman" w:hAnsi="Times New Roman" w:cs="Times New Roman"/>
          <w:sz w:val="28"/>
          <w:szCs w:val="28"/>
        </w:rPr>
        <w:sectPr w:rsidR="004D621A" w:rsidRPr="004D621A" w:rsidSect="007E472B">
          <w:pgSz w:w="11906" w:h="16838" w:code="9"/>
          <w:pgMar w:top="1134" w:right="567" w:bottom="1134" w:left="1701" w:header="709" w:footer="709" w:gutter="0"/>
          <w:cols w:space="708"/>
          <w:titlePg/>
          <w:docGrid w:linePitch="360"/>
        </w:sectPr>
      </w:pPr>
    </w:p>
    <w:p w14:paraId="13F43C65" w14:textId="77777777" w:rsidR="00F7661F" w:rsidRPr="0066163C" w:rsidRDefault="00F7661F" w:rsidP="00F7661F">
      <w:pPr>
        <w:spacing w:after="0" w:line="240" w:lineRule="auto"/>
        <w:ind w:firstLine="567"/>
        <w:rPr>
          <w:rFonts w:ascii="Times New Roman" w:hAnsi="Times New Roman" w:cs="Times New Roman"/>
          <w:b/>
          <w:bCs/>
          <w:sz w:val="28"/>
          <w:szCs w:val="28"/>
        </w:rPr>
      </w:pPr>
      <w:r w:rsidRPr="0066163C">
        <w:rPr>
          <w:rFonts w:ascii="Times New Roman" w:hAnsi="Times New Roman" w:cs="Times New Roman"/>
          <w:b/>
          <w:bCs/>
          <w:sz w:val="28"/>
          <w:szCs w:val="28"/>
        </w:rPr>
        <w:t>Выводы</w:t>
      </w:r>
    </w:p>
    <w:p w14:paraId="1BBDA52B" w14:textId="77777777" w:rsidR="00F7661F" w:rsidRPr="00177349" w:rsidRDefault="00F7661F" w:rsidP="00F7661F">
      <w:pPr>
        <w:spacing w:after="0" w:line="240" w:lineRule="auto"/>
        <w:ind w:firstLine="567"/>
        <w:jc w:val="both"/>
        <w:rPr>
          <w:rFonts w:ascii="Times New Roman" w:hAnsi="Times New Roman" w:cs="Times New Roman"/>
          <w:sz w:val="28"/>
          <w:szCs w:val="28"/>
        </w:rPr>
      </w:pPr>
      <w:bookmarkStart w:id="2" w:name="_Hlk150945396"/>
      <w:r w:rsidRPr="00177349">
        <w:rPr>
          <w:rFonts w:ascii="Times New Roman" w:hAnsi="Times New Roman" w:cs="Times New Roman"/>
          <w:sz w:val="28"/>
          <w:szCs w:val="28"/>
        </w:rPr>
        <w:t>1. В структуре медикаментозного лечения артериальной гипертензии на уровне амбулаторного звена ПМСП преобладают препараты классов ИАПФ, антагонистов кальциевых каналов</w:t>
      </w:r>
      <w:r>
        <w:rPr>
          <w:rFonts w:ascii="Times New Roman" w:hAnsi="Times New Roman" w:cs="Times New Roman"/>
          <w:sz w:val="28"/>
          <w:szCs w:val="28"/>
        </w:rPr>
        <w:t>,</w:t>
      </w:r>
      <w:r w:rsidRPr="00177349">
        <w:rPr>
          <w:rFonts w:ascii="Times New Roman" w:hAnsi="Times New Roman" w:cs="Times New Roman"/>
          <w:sz w:val="28"/>
          <w:szCs w:val="28"/>
        </w:rPr>
        <w:t xml:space="preserve"> </w:t>
      </w:r>
      <w:r>
        <w:rPr>
          <w:rFonts w:ascii="Times New Roman" w:hAnsi="Times New Roman" w:cs="Times New Roman"/>
          <w:sz w:val="28"/>
          <w:szCs w:val="28"/>
        </w:rPr>
        <w:t>β-</w:t>
      </w:r>
      <w:r w:rsidRPr="00177349">
        <w:rPr>
          <w:rFonts w:ascii="Times New Roman" w:hAnsi="Times New Roman" w:cs="Times New Roman"/>
          <w:sz w:val="28"/>
          <w:szCs w:val="28"/>
        </w:rPr>
        <w:t>адреноблокаторов в виде монотерапии. Реже применяются сочетания и фиксированные комбинации препаратов. Имеются различия в структуре назначенной и используемой пациентами терапии, достигающие 9-12% в зависимости от формы и стадии АГ.</w:t>
      </w:r>
    </w:p>
    <w:p w14:paraId="5576181E" w14:textId="77777777" w:rsidR="00F7661F" w:rsidRPr="00755EE0" w:rsidRDefault="00F7661F" w:rsidP="00F7661F">
      <w:pPr>
        <w:spacing w:after="0" w:line="240" w:lineRule="auto"/>
        <w:ind w:firstLine="567"/>
        <w:jc w:val="both"/>
        <w:rPr>
          <w:rFonts w:ascii="Times New Roman" w:hAnsi="Times New Roman" w:cs="Times New Roman"/>
          <w:sz w:val="28"/>
          <w:szCs w:val="28"/>
        </w:rPr>
      </w:pPr>
      <w:r w:rsidRPr="00177349">
        <w:rPr>
          <w:rFonts w:ascii="Times New Roman" w:hAnsi="Times New Roman" w:cs="Times New Roman"/>
          <w:sz w:val="28"/>
          <w:szCs w:val="28"/>
        </w:rPr>
        <w:t xml:space="preserve">2. </w:t>
      </w:r>
      <w:r>
        <w:rPr>
          <w:rFonts w:ascii="Times New Roman" w:hAnsi="Times New Roman" w:cs="Times New Roman"/>
          <w:sz w:val="28"/>
          <w:szCs w:val="28"/>
        </w:rPr>
        <w:t xml:space="preserve">При одновременном применении ингибиторов ангиотензин-превращающего фермента и ацетилсалициловой кислоты в качестве антиагрегантного препарата возрастает риск развития почечной недостаточности </w:t>
      </w:r>
      <w:r>
        <w:rPr>
          <w:rFonts w:ascii="Times New Roman" w:hAnsi="Times New Roman" w:cs="Times New Roman"/>
          <w:sz w:val="28"/>
          <w:szCs w:val="28"/>
          <w:lang w:val="en-US"/>
        </w:rPr>
        <w:t>II</w:t>
      </w:r>
      <w:r>
        <w:rPr>
          <w:rFonts w:ascii="Times New Roman" w:hAnsi="Times New Roman" w:cs="Times New Roman"/>
          <w:sz w:val="28"/>
          <w:szCs w:val="28"/>
        </w:rPr>
        <w:t xml:space="preserve"> ст. и выше (</w:t>
      </w:r>
      <w:r w:rsidRPr="00755EE0">
        <w:rPr>
          <w:rFonts w:ascii="Times New Roman" w:hAnsi="Times New Roman" w:cs="Times New Roman"/>
          <w:sz w:val="28"/>
          <w:szCs w:val="28"/>
        </w:rPr>
        <w:t>p=0</w:t>
      </w:r>
      <w:r>
        <w:rPr>
          <w:rFonts w:ascii="Times New Roman" w:hAnsi="Times New Roman" w:cs="Times New Roman"/>
          <w:sz w:val="28"/>
          <w:szCs w:val="28"/>
        </w:rPr>
        <w:t>,</w:t>
      </w:r>
      <w:r w:rsidRPr="00755EE0">
        <w:rPr>
          <w:rFonts w:ascii="Times New Roman" w:hAnsi="Times New Roman" w:cs="Times New Roman"/>
          <w:sz w:val="28"/>
          <w:szCs w:val="28"/>
        </w:rPr>
        <w:t>016</w:t>
      </w:r>
      <w:r>
        <w:rPr>
          <w:rFonts w:ascii="Times New Roman" w:hAnsi="Times New Roman" w:cs="Times New Roman"/>
          <w:sz w:val="28"/>
          <w:szCs w:val="28"/>
        </w:rPr>
        <w:t xml:space="preserve">) при отсутствии особенностей частоты достижения целевого АД и развития острых нарушений регионарного кровообращения. Наблюдается значимое снижение гломерулярной фильтрации и повышение содержания креатинина через 2 года лечения (на 50,7%, </w:t>
      </w:r>
      <w:r w:rsidRPr="00755EE0">
        <w:rPr>
          <w:rFonts w:ascii="Times New Roman" w:hAnsi="Times New Roman" w:cs="Times New Roman"/>
          <w:sz w:val="28"/>
          <w:szCs w:val="28"/>
        </w:rPr>
        <w:t>p=0,031)</w:t>
      </w:r>
      <w:r>
        <w:rPr>
          <w:rFonts w:ascii="Times New Roman" w:hAnsi="Times New Roman" w:cs="Times New Roman"/>
          <w:sz w:val="28"/>
          <w:szCs w:val="28"/>
        </w:rPr>
        <w:t>.</w:t>
      </w:r>
    </w:p>
    <w:p w14:paraId="2E882B43" w14:textId="77777777" w:rsidR="00F7661F" w:rsidRPr="0034761C" w:rsidRDefault="00F7661F" w:rsidP="00F766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177349">
        <w:rPr>
          <w:rFonts w:ascii="Times New Roman" w:hAnsi="Times New Roman" w:cs="Times New Roman"/>
          <w:sz w:val="28"/>
          <w:szCs w:val="28"/>
        </w:rPr>
        <w:t xml:space="preserve">Уровень приверженности пациентов к антигипертензивной терапии является недостаточным (по опроснику Мориски-Грина – 41,5%, по </w:t>
      </w:r>
      <w:r>
        <w:rPr>
          <w:rFonts w:ascii="Times New Roman" w:hAnsi="Times New Roman" w:cs="Times New Roman"/>
          <w:sz w:val="28"/>
          <w:szCs w:val="28"/>
        </w:rPr>
        <w:t>данным прямого опроса</w:t>
      </w:r>
      <w:r w:rsidRPr="00177349">
        <w:rPr>
          <w:rFonts w:ascii="Times New Roman" w:hAnsi="Times New Roman" w:cs="Times New Roman"/>
          <w:sz w:val="28"/>
          <w:szCs w:val="28"/>
        </w:rPr>
        <w:t xml:space="preserve"> – полная – 41,1%, частичная – 32,0%, отсутствует – 26,9%), главным образом за счет больных с невысоким уровнем подъема АД (I степень – отсутствие приверженности в 36,9% случаев, II степень – в 31,6% случаев, III степень – в 9,9% случаев, ИСАГ – в 30,1% случаев, различия значимы в парах </w:t>
      </w:r>
      <w:r w:rsidRPr="000B75B4">
        <w:rPr>
          <w:rFonts w:ascii="Times New Roman" w:hAnsi="Times New Roman" w:cs="Times New Roman"/>
          <w:color w:val="FF0000"/>
          <w:sz w:val="28"/>
          <w:szCs w:val="28"/>
        </w:rPr>
        <w:t xml:space="preserve">I-III </w:t>
      </w:r>
      <w:r w:rsidRPr="00177349">
        <w:rPr>
          <w:rFonts w:ascii="Times New Roman" w:hAnsi="Times New Roman" w:cs="Times New Roman"/>
          <w:sz w:val="28"/>
          <w:szCs w:val="28"/>
        </w:rPr>
        <w:t>степень, II-III степень, ИСАГ-III степень, p&lt;0,01).</w:t>
      </w:r>
      <w:r>
        <w:rPr>
          <w:rFonts w:ascii="Times New Roman" w:hAnsi="Times New Roman" w:cs="Times New Roman"/>
          <w:sz w:val="28"/>
          <w:szCs w:val="28"/>
        </w:rPr>
        <w:t xml:space="preserve"> </w:t>
      </w:r>
      <w:r w:rsidRPr="00177349">
        <w:rPr>
          <w:rFonts w:ascii="Times New Roman" w:hAnsi="Times New Roman" w:cs="Times New Roman"/>
          <w:sz w:val="28"/>
          <w:szCs w:val="28"/>
        </w:rPr>
        <w:t xml:space="preserve">Имеется зависимость приверженности больных артериальной гипертензией к терапии от класса назначаемых препаратов. Наиболее высокие показатели определены для приема сочетаний нескольких медикаментозных форм (48,2%) и фиксированных комбинаций (47,0%), имеющие значимое превышение над показателем при монотерапии (37,8%, </w:t>
      </w:r>
      <w:r w:rsidRPr="00177349">
        <w:rPr>
          <w:rFonts w:ascii="Times New Roman" w:hAnsi="Times New Roman" w:cs="Times New Roman"/>
          <w:sz w:val="28"/>
          <w:szCs w:val="28"/>
          <w:lang w:val="en-US"/>
        </w:rPr>
        <w:t>p</w:t>
      </w:r>
      <w:r w:rsidRPr="00177349">
        <w:rPr>
          <w:rFonts w:ascii="Times New Roman" w:hAnsi="Times New Roman" w:cs="Times New Roman"/>
          <w:sz w:val="28"/>
          <w:szCs w:val="28"/>
        </w:rPr>
        <w:t xml:space="preserve">&lt;0,01; </w:t>
      </w:r>
      <w:r w:rsidRPr="00177349">
        <w:rPr>
          <w:rFonts w:ascii="Times New Roman" w:hAnsi="Times New Roman" w:cs="Times New Roman"/>
          <w:sz w:val="28"/>
          <w:szCs w:val="28"/>
          <w:lang w:val="en-US"/>
        </w:rPr>
        <w:t>p</w:t>
      </w:r>
      <w:r w:rsidRPr="00177349">
        <w:rPr>
          <w:rFonts w:ascii="Times New Roman" w:hAnsi="Times New Roman" w:cs="Times New Roman"/>
          <w:sz w:val="28"/>
          <w:szCs w:val="28"/>
        </w:rPr>
        <w:t xml:space="preserve">&lt;0,05 соответственно). Частота достижения целевого уровня АД является наиболее высокой при применении фиксированных комбинаций антигипертензивных препаратов (76-100%), наименьшей – при применении пациентами препаратов с недоказанной эффективностью и монотерапии диуретиками (12-45%, </w:t>
      </w:r>
      <w:r w:rsidRPr="00177349">
        <w:rPr>
          <w:rFonts w:ascii="Times New Roman" w:hAnsi="Times New Roman" w:cs="Times New Roman"/>
          <w:sz w:val="28"/>
          <w:szCs w:val="28"/>
          <w:lang w:val="en-US"/>
        </w:rPr>
        <w:t>p</w:t>
      </w:r>
      <w:r w:rsidRPr="00177349">
        <w:rPr>
          <w:rFonts w:ascii="Times New Roman" w:hAnsi="Times New Roman" w:cs="Times New Roman"/>
          <w:sz w:val="28"/>
          <w:szCs w:val="28"/>
        </w:rPr>
        <w:t>&lt;0,01).</w:t>
      </w:r>
    </w:p>
    <w:p w14:paraId="38F0868D" w14:textId="77777777" w:rsidR="00F7661F" w:rsidRPr="00177349" w:rsidRDefault="00F7661F" w:rsidP="00F766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Pr="00177349">
        <w:rPr>
          <w:rFonts w:ascii="Times New Roman" w:hAnsi="Times New Roman" w:cs="Times New Roman"/>
          <w:sz w:val="28"/>
          <w:szCs w:val="28"/>
        </w:rPr>
        <w:t>. У больных артериальной гипертензией молодого возраста наблюдается преобладание монотерапии, низкая приверженность к лечению (36,8%), значимый вклад в формирование приверженности варианта медикаментозной терапии и экономического фактора. У пациентов пожилого возраста отмечается преобладание сочетаний нескольких препаратов и фиксированных комбинаций, полная приверженность у 41,7%, значимый вклад возраста и источника препаратов.</w:t>
      </w:r>
    </w:p>
    <w:bookmarkEnd w:id="2"/>
    <w:p w14:paraId="4A446EFF" w14:textId="77777777" w:rsidR="009A41BB" w:rsidRPr="009A41BB" w:rsidRDefault="009A41BB" w:rsidP="007E472B">
      <w:pPr>
        <w:tabs>
          <w:tab w:val="left" w:pos="3195"/>
        </w:tabs>
        <w:rPr>
          <w:rFonts w:ascii="Times New Roman" w:hAnsi="Times New Roman" w:cs="Times New Roman"/>
          <w:sz w:val="28"/>
          <w:szCs w:val="28"/>
        </w:rPr>
        <w:sectPr w:rsidR="009A41BB" w:rsidRPr="009A41BB" w:rsidSect="009A41BB">
          <w:pgSz w:w="11906" w:h="16838" w:code="9"/>
          <w:pgMar w:top="1134" w:right="567" w:bottom="1134" w:left="1701" w:header="709" w:footer="709" w:gutter="0"/>
          <w:cols w:space="708"/>
          <w:titlePg/>
          <w:docGrid w:linePitch="360"/>
        </w:sectPr>
      </w:pPr>
    </w:p>
    <w:p w14:paraId="191D6C6E" w14:textId="77777777" w:rsidR="00F7661F" w:rsidRDefault="00F7661F" w:rsidP="00F7661F">
      <w:pPr>
        <w:spacing w:after="0" w:line="240" w:lineRule="auto"/>
        <w:ind w:firstLine="142"/>
        <w:jc w:val="center"/>
        <w:rPr>
          <w:rFonts w:ascii="Times New Roman" w:hAnsi="Times New Roman" w:cs="Times New Roman"/>
          <w:b/>
          <w:bCs/>
          <w:sz w:val="28"/>
          <w:szCs w:val="28"/>
        </w:rPr>
      </w:pPr>
      <w:r w:rsidRPr="00177349">
        <w:rPr>
          <w:rFonts w:ascii="Times New Roman" w:hAnsi="Times New Roman" w:cs="Times New Roman"/>
          <w:b/>
          <w:bCs/>
          <w:sz w:val="28"/>
          <w:szCs w:val="28"/>
        </w:rPr>
        <w:t>ПРАКТИЧЕСКИЕ РЕКОМЕНДАЦИИ</w:t>
      </w:r>
    </w:p>
    <w:p w14:paraId="18D572EF" w14:textId="77777777" w:rsidR="00F7661F" w:rsidRPr="00177349" w:rsidRDefault="00F7661F" w:rsidP="00F7661F">
      <w:pPr>
        <w:spacing w:after="0" w:line="240" w:lineRule="auto"/>
        <w:ind w:firstLine="567"/>
        <w:jc w:val="center"/>
        <w:rPr>
          <w:rFonts w:ascii="Times New Roman" w:hAnsi="Times New Roman" w:cs="Times New Roman"/>
          <w:b/>
          <w:bCs/>
          <w:sz w:val="28"/>
          <w:szCs w:val="28"/>
        </w:rPr>
      </w:pPr>
    </w:p>
    <w:p w14:paraId="4FA6EC6D" w14:textId="77777777" w:rsidR="00F7661F" w:rsidRPr="00FD3C64" w:rsidRDefault="00F7661F" w:rsidP="00F766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При формировании национальных стандартов, протоколов, клинических рекомендаций по фармакотерапии артериальной гипертензии необходим учет результатов фармакоэпидемиологических исследований в плане особенностей приверженности к лечению и ее результативности в популяции в зависимости от класса назначаемых препаратов.</w:t>
      </w:r>
    </w:p>
    <w:p w14:paraId="51C8F4E0" w14:textId="77777777" w:rsidR="00F7661F" w:rsidRDefault="00F7661F" w:rsidP="00F7661F">
      <w:pPr>
        <w:spacing w:after="0" w:line="240" w:lineRule="auto"/>
        <w:ind w:firstLine="567"/>
        <w:jc w:val="both"/>
        <w:rPr>
          <w:rFonts w:ascii="Times New Roman" w:hAnsi="Times New Roman" w:cs="Times New Roman"/>
          <w:sz w:val="28"/>
          <w:szCs w:val="28"/>
        </w:rPr>
      </w:pPr>
      <w:r w:rsidRPr="00177349">
        <w:rPr>
          <w:rFonts w:ascii="Times New Roman" w:hAnsi="Times New Roman" w:cs="Times New Roman"/>
          <w:sz w:val="28"/>
          <w:szCs w:val="28"/>
        </w:rPr>
        <w:t xml:space="preserve">2. </w:t>
      </w:r>
      <w:r>
        <w:rPr>
          <w:rFonts w:ascii="Times New Roman" w:hAnsi="Times New Roman" w:cs="Times New Roman"/>
          <w:sz w:val="28"/>
          <w:szCs w:val="28"/>
        </w:rPr>
        <w:t>Применение сочетаний ИАПФ и аспирина рекомендуется с осторожностью и при условии контроля почечной функции и отсутствия ее нарушений в исходном периоде. Целесообразна замена аспирина на другой антиагрегантный препарат, если применение ИАПФ имеет высокий уровень клинической оправданности.</w:t>
      </w:r>
    </w:p>
    <w:p w14:paraId="25672911" w14:textId="77777777" w:rsidR="00F7661F" w:rsidRDefault="00F7661F" w:rsidP="00F766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Клиническая эффективность и улучшение приверженности пациентов свидетельствуют в пользу более широкого применения комбинированных антигипертензивных препаратов.</w:t>
      </w:r>
    </w:p>
    <w:p w14:paraId="019F360A" w14:textId="77777777" w:rsidR="00F7661F" w:rsidRDefault="00F7661F" w:rsidP="00F766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У больных артериальной гипертензией молодого возраста более адекватным в плане формирования приверженности является назначение фиксированных комбинаций и </w:t>
      </w:r>
      <w:r w:rsidRPr="00FD3C64">
        <w:rPr>
          <w:rFonts w:ascii="Times New Roman" w:hAnsi="Times New Roman" w:cs="Times New Roman"/>
          <w:sz w:val="28"/>
          <w:szCs w:val="28"/>
        </w:rPr>
        <w:t>антагонист</w:t>
      </w:r>
      <w:r>
        <w:rPr>
          <w:rFonts w:ascii="Times New Roman" w:hAnsi="Times New Roman" w:cs="Times New Roman"/>
          <w:sz w:val="28"/>
          <w:szCs w:val="28"/>
        </w:rPr>
        <w:t>ов</w:t>
      </w:r>
      <w:r w:rsidRPr="00FD3C64">
        <w:rPr>
          <w:rFonts w:ascii="Times New Roman" w:hAnsi="Times New Roman" w:cs="Times New Roman"/>
          <w:sz w:val="28"/>
          <w:szCs w:val="28"/>
        </w:rPr>
        <w:t xml:space="preserve"> рецепторов ангиотензина</w:t>
      </w:r>
      <w:r>
        <w:rPr>
          <w:rFonts w:ascii="Times New Roman" w:hAnsi="Times New Roman" w:cs="Times New Roman"/>
          <w:sz w:val="28"/>
          <w:szCs w:val="28"/>
        </w:rPr>
        <w:t>, наименее адекватным – β-адреноблокаторов. Назначения надлежит делать с учетом экономического статуса пациентов.</w:t>
      </w:r>
    </w:p>
    <w:p w14:paraId="53E8CE56" w14:textId="77777777" w:rsidR="00F7661F" w:rsidRPr="00177349" w:rsidRDefault="00F7661F" w:rsidP="00F7661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В пожилом и старческом возрасте для формирования высокой приверженности рекомендуется назначение (в соответствии с клиническими показаниями) препаратов из группы β-адреноблокаторов, в наименьшей степени – ингибиторов АПФ. Следует учитывать приоритетное значение источника лекарственных препаратов у пациентов данной категории.</w:t>
      </w:r>
    </w:p>
    <w:p w14:paraId="6C962E59" w14:textId="254095A2" w:rsidR="009A41BB" w:rsidRDefault="00F7661F" w:rsidP="00F7661F">
      <w:pPr>
        <w:tabs>
          <w:tab w:val="left" w:pos="3975"/>
        </w:tabs>
        <w:rPr>
          <w:rFonts w:ascii="Times New Roman" w:hAnsi="Times New Roman" w:cs="Times New Roman"/>
          <w:sz w:val="28"/>
          <w:szCs w:val="28"/>
        </w:rPr>
        <w:sectPr w:rsidR="009A41BB" w:rsidSect="009A41BB">
          <w:pgSz w:w="11906" w:h="16838" w:code="9"/>
          <w:pgMar w:top="1134" w:right="567" w:bottom="1134" w:left="1701" w:header="709" w:footer="709" w:gutter="0"/>
          <w:cols w:space="708"/>
          <w:titlePg/>
          <w:docGrid w:linePitch="360"/>
        </w:sectPr>
      </w:pPr>
      <w:r w:rsidRPr="006966E8">
        <w:rPr>
          <w:rFonts w:ascii="Times New Roman" w:hAnsi="Times New Roman" w:cs="Times New Roman"/>
          <w:sz w:val="28"/>
          <w:szCs w:val="28"/>
        </w:rPr>
        <w:br w:type="page"/>
      </w:r>
    </w:p>
    <w:p w14:paraId="0B6C4E85" w14:textId="77777777" w:rsidR="00F7661F" w:rsidRPr="003D1974" w:rsidRDefault="00F7661F" w:rsidP="00F7661F">
      <w:pPr>
        <w:spacing w:after="0" w:line="240" w:lineRule="auto"/>
        <w:jc w:val="center"/>
        <w:rPr>
          <w:rFonts w:ascii="Times New Roman" w:hAnsi="Times New Roman" w:cs="Times New Roman"/>
          <w:b/>
          <w:bCs/>
          <w:sz w:val="28"/>
          <w:szCs w:val="28"/>
          <w:lang w:val="en-US"/>
        </w:rPr>
      </w:pPr>
      <w:r w:rsidRPr="0066163C">
        <w:rPr>
          <w:rFonts w:ascii="Times New Roman" w:hAnsi="Times New Roman" w:cs="Times New Roman"/>
          <w:b/>
          <w:bCs/>
          <w:sz w:val="28"/>
          <w:szCs w:val="28"/>
        </w:rPr>
        <w:t>СПИСОК</w:t>
      </w:r>
      <w:r w:rsidRPr="00D90F18">
        <w:rPr>
          <w:rFonts w:ascii="Times New Roman" w:hAnsi="Times New Roman" w:cs="Times New Roman"/>
          <w:b/>
          <w:bCs/>
          <w:sz w:val="28"/>
          <w:szCs w:val="28"/>
          <w:lang w:val="en-US"/>
        </w:rPr>
        <w:t xml:space="preserve"> </w:t>
      </w:r>
      <w:r w:rsidRPr="0066163C">
        <w:rPr>
          <w:rFonts w:ascii="Times New Roman" w:hAnsi="Times New Roman" w:cs="Times New Roman"/>
          <w:b/>
          <w:bCs/>
          <w:sz w:val="28"/>
          <w:szCs w:val="28"/>
        </w:rPr>
        <w:t>ИСПОЛЬЗОВАННЫХ</w:t>
      </w:r>
      <w:r w:rsidRPr="00D90F18">
        <w:rPr>
          <w:rFonts w:ascii="Times New Roman" w:hAnsi="Times New Roman" w:cs="Times New Roman"/>
          <w:b/>
          <w:bCs/>
          <w:sz w:val="28"/>
          <w:szCs w:val="28"/>
          <w:lang w:val="en-US"/>
        </w:rPr>
        <w:t xml:space="preserve"> </w:t>
      </w:r>
      <w:r w:rsidRPr="0066163C">
        <w:rPr>
          <w:rFonts w:ascii="Times New Roman" w:hAnsi="Times New Roman" w:cs="Times New Roman"/>
          <w:b/>
          <w:bCs/>
          <w:sz w:val="28"/>
          <w:szCs w:val="28"/>
        </w:rPr>
        <w:t>ИСТОЧНИКОВ</w:t>
      </w:r>
    </w:p>
    <w:p w14:paraId="550D0B0C" w14:textId="77777777" w:rsidR="00F7661F" w:rsidRPr="006E2443" w:rsidRDefault="00F7661F" w:rsidP="00F7661F">
      <w:pPr>
        <w:spacing w:after="0" w:line="240" w:lineRule="auto"/>
        <w:ind w:firstLine="567"/>
        <w:rPr>
          <w:rFonts w:ascii="Times New Roman" w:hAnsi="Times New Roman" w:cs="Times New Roman"/>
          <w:bCs/>
          <w:sz w:val="16"/>
          <w:szCs w:val="16"/>
        </w:rPr>
      </w:pPr>
    </w:p>
    <w:p w14:paraId="706DB72E" w14:textId="77777777" w:rsidR="00F7661F" w:rsidRPr="003D1974" w:rsidRDefault="00F7661F" w:rsidP="00F7661F">
      <w:pPr>
        <w:pStyle w:val="a6"/>
        <w:numPr>
          <w:ilvl w:val="0"/>
          <w:numId w:val="11"/>
        </w:numPr>
        <w:tabs>
          <w:tab w:val="left" w:pos="993"/>
        </w:tabs>
        <w:spacing w:after="0" w:line="240" w:lineRule="auto"/>
        <w:ind w:left="0" w:firstLine="567"/>
        <w:jc w:val="both"/>
        <w:rPr>
          <w:rFonts w:ascii="Times New Roman" w:hAnsi="Times New Roman" w:cs="Times New Roman"/>
          <w:sz w:val="28"/>
          <w:szCs w:val="28"/>
          <w:lang w:val="en-US" w:eastAsia="ru-RU"/>
        </w:rPr>
      </w:pPr>
      <w:r w:rsidRPr="00DB226D">
        <w:rPr>
          <w:rFonts w:ascii="Times New Roman" w:hAnsi="Times New Roman" w:cs="Times New Roman"/>
          <w:bCs/>
          <w:sz w:val="28"/>
          <w:szCs w:val="28"/>
          <w:lang w:val="en-US"/>
        </w:rPr>
        <w:t>Flack J</w:t>
      </w:r>
      <w:r w:rsidRPr="001E31DB">
        <w:rPr>
          <w:rFonts w:ascii="Times New Roman" w:hAnsi="Times New Roman" w:cs="Times New Roman"/>
          <w:bCs/>
          <w:sz w:val="28"/>
          <w:szCs w:val="28"/>
          <w:lang w:val="en-US"/>
        </w:rPr>
        <w:t>.</w:t>
      </w:r>
      <w:r w:rsidRPr="00DB226D">
        <w:rPr>
          <w:rFonts w:ascii="Times New Roman" w:hAnsi="Times New Roman" w:cs="Times New Roman"/>
          <w:bCs/>
          <w:sz w:val="28"/>
          <w:szCs w:val="28"/>
          <w:lang w:val="en-US"/>
        </w:rPr>
        <w:t>M</w:t>
      </w:r>
      <w:r w:rsidRPr="001E31DB">
        <w:rPr>
          <w:rFonts w:ascii="Times New Roman" w:hAnsi="Times New Roman" w:cs="Times New Roman"/>
          <w:bCs/>
          <w:sz w:val="28"/>
          <w:szCs w:val="28"/>
          <w:lang w:val="en-US"/>
        </w:rPr>
        <w:t>.</w:t>
      </w:r>
      <w:r w:rsidRPr="00DB226D">
        <w:rPr>
          <w:rFonts w:ascii="Times New Roman" w:hAnsi="Times New Roman" w:cs="Times New Roman"/>
          <w:bCs/>
          <w:sz w:val="28"/>
          <w:szCs w:val="28"/>
          <w:lang w:val="en-US"/>
        </w:rPr>
        <w:t>, Adekola B. Blood pressure and the new ACC/AHA hypertension guidelines</w:t>
      </w:r>
      <w:r w:rsidRPr="001E31DB">
        <w:rPr>
          <w:rFonts w:ascii="Times New Roman" w:hAnsi="Times New Roman" w:cs="Times New Roman"/>
          <w:bCs/>
          <w:sz w:val="28"/>
          <w:szCs w:val="28"/>
          <w:lang w:val="en-US"/>
        </w:rPr>
        <w:t xml:space="preserve"> //</w:t>
      </w:r>
      <w:r w:rsidRPr="00DB226D">
        <w:rPr>
          <w:rFonts w:ascii="Times New Roman" w:hAnsi="Times New Roman" w:cs="Times New Roman"/>
          <w:bCs/>
          <w:sz w:val="28"/>
          <w:szCs w:val="28"/>
          <w:lang w:val="en-US"/>
        </w:rPr>
        <w:t xml:space="preserve"> Trends Cardiovasc Med. </w:t>
      </w:r>
      <w:r w:rsidRPr="001E31DB">
        <w:rPr>
          <w:rFonts w:ascii="Times New Roman" w:hAnsi="Times New Roman" w:cs="Times New Roman"/>
          <w:bCs/>
          <w:sz w:val="28"/>
          <w:szCs w:val="28"/>
          <w:lang w:val="en-US"/>
        </w:rPr>
        <w:t xml:space="preserve">– </w:t>
      </w:r>
      <w:r w:rsidRPr="00DB226D">
        <w:rPr>
          <w:rFonts w:ascii="Times New Roman" w:hAnsi="Times New Roman" w:cs="Times New Roman"/>
          <w:bCs/>
          <w:sz w:val="28"/>
          <w:szCs w:val="28"/>
          <w:lang w:val="en-US"/>
        </w:rPr>
        <w:t>2020</w:t>
      </w:r>
      <w:r w:rsidRPr="001E31DB">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w:t>
      </w:r>
      <w:r w:rsidRPr="001E31DB">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Vol.</w:t>
      </w:r>
      <w:r w:rsidRPr="00DB226D">
        <w:rPr>
          <w:rFonts w:ascii="Times New Roman" w:hAnsi="Times New Roman" w:cs="Times New Roman"/>
          <w:bCs/>
          <w:sz w:val="28"/>
          <w:szCs w:val="28"/>
          <w:lang w:val="en-US"/>
        </w:rPr>
        <w:t>3</w:t>
      </w:r>
      <w:r>
        <w:rPr>
          <w:rFonts w:ascii="Times New Roman" w:hAnsi="Times New Roman" w:cs="Times New Roman"/>
          <w:bCs/>
          <w:sz w:val="28"/>
          <w:szCs w:val="28"/>
          <w:lang w:val="en-US"/>
        </w:rPr>
        <w:t>0(3). – P.</w:t>
      </w:r>
      <w:r w:rsidRPr="00DB226D">
        <w:rPr>
          <w:rFonts w:ascii="Times New Roman" w:hAnsi="Times New Roman" w:cs="Times New Roman"/>
          <w:bCs/>
          <w:sz w:val="28"/>
          <w:szCs w:val="28"/>
          <w:lang w:val="en-US"/>
        </w:rPr>
        <w:t xml:space="preserve">160-164. </w:t>
      </w:r>
    </w:p>
    <w:p w14:paraId="3C194829"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DB226D">
        <w:rPr>
          <w:rFonts w:ascii="Times New Roman" w:hAnsi="Times New Roman" w:cs="Times New Roman"/>
          <w:bCs/>
          <w:sz w:val="28"/>
          <w:szCs w:val="28"/>
          <w:lang w:val="en-US"/>
        </w:rPr>
        <w:t>Melville S</w:t>
      </w:r>
      <w:r w:rsidRPr="001E31DB">
        <w:rPr>
          <w:rFonts w:ascii="Times New Roman" w:hAnsi="Times New Roman" w:cs="Times New Roman"/>
          <w:bCs/>
          <w:sz w:val="28"/>
          <w:szCs w:val="28"/>
          <w:lang w:val="en-US"/>
        </w:rPr>
        <w:t>.</w:t>
      </w:r>
      <w:r w:rsidRPr="00DB226D">
        <w:rPr>
          <w:rFonts w:ascii="Times New Roman" w:hAnsi="Times New Roman" w:cs="Times New Roman"/>
          <w:bCs/>
          <w:sz w:val="28"/>
          <w:szCs w:val="28"/>
          <w:lang w:val="en-US"/>
        </w:rPr>
        <w:t>, Byrd J</w:t>
      </w:r>
      <w:r w:rsidRPr="001E31DB">
        <w:rPr>
          <w:rFonts w:ascii="Times New Roman" w:hAnsi="Times New Roman" w:cs="Times New Roman"/>
          <w:bCs/>
          <w:sz w:val="28"/>
          <w:szCs w:val="28"/>
          <w:lang w:val="en-US"/>
        </w:rPr>
        <w:t>.</w:t>
      </w:r>
      <w:r w:rsidRPr="00DB226D">
        <w:rPr>
          <w:rFonts w:ascii="Times New Roman" w:hAnsi="Times New Roman" w:cs="Times New Roman"/>
          <w:bCs/>
          <w:sz w:val="28"/>
          <w:szCs w:val="28"/>
          <w:lang w:val="en-US"/>
        </w:rPr>
        <w:t>B. Personalized Medicine and the Treatment of Hypertension</w:t>
      </w:r>
      <w:r>
        <w:rPr>
          <w:rFonts w:ascii="Times New Roman" w:hAnsi="Times New Roman" w:cs="Times New Roman"/>
          <w:bCs/>
          <w:sz w:val="28"/>
          <w:szCs w:val="28"/>
          <w:lang w:val="en-US"/>
        </w:rPr>
        <w:t xml:space="preserve"> //</w:t>
      </w:r>
      <w:r w:rsidRPr="00DB226D">
        <w:rPr>
          <w:rFonts w:ascii="Times New Roman" w:hAnsi="Times New Roman" w:cs="Times New Roman"/>
          <w:bCs/>
          <w:sz w:val="28"/>
          <w:szCs w:val="28"/>
          <w:lang w:val="en-US"/>
        </w:rPr>
        <w:t xml:space="preserve"> Curr Hypertens Rep. </w:t>
      </w:r>
      <w:r>
        <w:rPr>
          <w:rFonts w:ascii="Times New Roman" w:hAnsi="Times New Roman" w:cs="Times New Roman"/>
          <w:bCs/>
          <w:sz w:val="28"/>
          <w:szCs w:val="28"/>
          <w:lang w:val="en-US"/>
        </w:rPr>
        <w:t xml:space="preserve">– </w:t>
      </w:r>
      <w:r w:rsidRPr="00DB226D">
        <w:rPr>
          <w:rFonts w:ascii="Times New Roman" w:hAnsi="Times New Roman" w:cs="Times New Roman"/>
          <w:bCs/>
          <w:sz w:val="28"/>
          <w:szCs w:val="28"/>
          <w:lang w:val="en-US"/>
        </w:rPr>
        <w:t>2019</w:t>
      </w:r>
      <w:r>
        <w:rPr>
          <w:rFonts w:ascii="Times New Roman" w:hAnsi="Times New Roman" w:cs="Times New Roman"/>
          <w:bCs/>
          <w:sz w:val="28"/>
          <w:szCs w:val="28"/>
          <w:lang w:val="en-US"/>
        </w:rPr>
        <w:t>. – Vol.</w:t>
      </w:r>
      <w:r w:rsidRPr="00DB226D">
        <w:rPr>
          <w:rFonts w:ascii="Times New Roman" w:hAnsi="Times New Roman" w:cs="Times New Roman"/>
          <w:bCs/>
          <w:sz w:val="28"/>
          <w:szCs w:val="28"/>
          <w:lang w:val="en-US"/>
        </w:rPr>
        <w:t>21(2)</w:t>
      </w:r>
      <w:r>
        <w:rPr>
          <w:rFonts w:ascii="Times New Roman" w:hAnsi="Times New Roman" w:cs="Times New Roman"/>
          <w:bCs/>
          <w:sz w:val="28"/>
          <w:szCs w:val="28"/>
          <w:lang w:val="en-US"/>
        </w:rPr>
        <w:t xml:space="preserve"> – P.</w:t>
      </w:r>
      <w:r w:rsidRPr="00DB226D">
        <w:rPr>
          <w:rFonts w:ascii="Times New Roman" w:hAnsi="Times New Roman" w:cs="Times New Roman"/>
          <w:bCs/>
          <w:sz w:val="28"/>
          <w:szCs w:val="28"/>
          <w:lang w:val="en-US"/>
        </w:rPr>
        <w:t xml:space="preserve">13. </w:t>
      </w:r>
    </w:p>
    <w:p w14:paraId="30F22ED4" w14:textId="77777777" w:rsidR="00F7661F" w:rsidRPr="001E31DB"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DB226D">
        <w:rPr>
          <w:rFonts w:ascii="Times New Roman" w:hAnsi="Times New Roman" w:cs="Times New Roman"/>
          <w:bCs/>
          <w:sz w:val="28"/>
          <w:szCs w:val="28"/>
          <w:lang w:val="en-US"/>
        </w:rPr>
        <w:t>Benetos A</w:t>
      </w:r>
      <w:r w:rsidRPr="001E31DB">
        <w:rPr>
          <w:rFonts w:ascii="Times New Roman" w:hAnsi="Times New Roman" w:cs="Times New Roman"/>
          <w:bCs/>
          <w:sz w:val="28"/>
          <w:szCs w:val="28"/>
          <w:lang w:val="en-US"/>
        </w:rPr>
        <w:t>.</w:t>
      </w:r>
      <w:r w:rsidRPr="00DB226D">
        <w:rPr>
          <w:rFonts w:ascii="Times New Roman" w:hAnsi="Times New Roman" w:cs="Times New Roman"/>
          <w:bCs/>
          <w:sz w:val="28"/>
          <w:szCs w:val="28"/>
          <w:lang w:val="en-US"/>
        </w:rPr>
        <w:t>, Petrovic M</w:t>
      </w:r>
      <w:r w:rsidRPr="001E31DB">
        <w:rPr>
          <w:rFonts w:ascii="Times New Roman" w:hAnsi="Times New Roman" w:cs="Times New Roman"/>
          <w:bCs/>
          <w:sz w:val="28"/>
          <w:szCs w:val="28"/>
          <w:lang w:val="en-US"/>
        </w:rPr>
        <w:t>.</w:t>
      </w:r>
      <w:r w:rsidRPr="00DB226D">
        <w:rPr>
          <w:rFonts w:ascii="Times New Roman" w:hAnsi="Times New Roman" w:cs="Times New Roman"/>
          <w:bCs/>
          <w:sz w:val="28"/>
          <w:szCs w:val="28"/>
          <w:lang w:val="en-US"/>
        </w:rPr>
        <w:t>, Strandberg T. Hypertension Management in Older and Frail Older Patients</w:t>
      </w:r>
      <w:r>
        <w:rPr>
          <w:rFonts w:ascii="Times New Roman" w:hAnsi="Times New Roman" w:cs="Times New Roman"/>
          <w:bCs/>
          <w:sz w:val="28"/>
          <w:szCs w:val="28"/>
          <w:lang w:val="en-US"/>
        </w:rPr>
        <w:t xml:space="preserve"> //</w:t>
      </w:r>
      <w:r w:rsidRPr="00DB226D">
        <w:rPr>
          <w:rFonts w:ascii="Times New Roman" w:hAnsi="Times New Roman" w:cs="Times New Roman"/>
          <w:bCs/>
          <w:sz w:val="28"/>
          <w:szCs w:val="28"/>
          <w:lang w:val="en-US"/>
        </w:rPr>
        <w:t xml:space="preserve"> Circ Res.</w:t>
      </w:r>
      <w:r>
        <w:rPr>
          <w:rFonts w:ascii="Times New Roman" w:hAnsi="Times New Roman" w:cs="Times New Roman"/>
          <w:bCs/>
          <w:sz w:val="28"/>
          <w:szCs w:val="28"/>
          <w:lang w:val="en-US"/>
        </w:rPr>
        <w:t xml:space="preserve"> –</w:t>
      </w:r>
      <w:r w:rsidRPr="00DB226D">
        <w:rPr>
          <w:rFonts w:ascii="Times New Roman" w:hAnsi="Times New Roman" w:cs="Times New Roman"/>
          <w:bCs/>
          <w:sz w:val="28"/>
          <w:szCs w:val="28"/>
          <w:lang w:val="en-US"/>
        </w:rPr>
        <w:t xml:space="preserve"> 2019</w:t>
      </w:r>
      <w:r>
        <w:rPr>
          <w:rFonts w:ascii="Times New Roman" w:hAnsi="Times New Roman" w:cs="Times New Roman"/>
          <w:bCs/>
          <w:sz w:val="28"/>
          <w:szCs w:val="28"/>
          <w:lang w:val="en-US"/>
        </w:rPr>
        <w:t>. – Vol.</w:t>
      </w:r>
      <w:r w:rsidRPr="00DB226D">
        <w:rPr>
          <w:rFonts w:ascii="Times New Roman" w:hAnsi="Times New Roman" w:cs="Times New Roman"/>
          <w:bCs/>
          <w:sz w:val="28"/>
          <w:szCs w:val="28"/>
          <w:lang w:val="en-US"/>
        </w:rPr>
        <w:t>124(7)</w:t>
      </w:r>
      <w:r>
        <w:rPr>
          <w:rFonts w:ascii="Times New Roman" w:hAnsi="Times New Roman" w:cs="Times New Roman"/>
          <w:bCs/>
          <w:sz w:val="28"/>
          <w:szCs w:val="28"/>
          <w:lang w:val="en-US"/>
        </w:rPr>
        <w:t>. – P.</w:t>
      </w:r>
      <w:r w:rsidRPr="00DB226D">
        <w:rPr>
          <w:rFonts w:ascii="Times New Roman" w:hAnsi="Times New Roman" w:cs="Times New Roman"/>
          <w:bCs/>
          <w:sz w:val="28"/>
          <w:szCs w:val="28"/>
          <w:lang w:val="en-US"/>
        </w:rPr>
        <w:t xml:space="preserve">1045-1060. </w:t>
      </w:r>
    </w:p>
    <w:p w14:paraId="55FB3E00" w14:textId="77777777" w:rsidR="00F7661F" w:rsidRPr="000E2D71"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6C71F1">
        <w:rPr>
          <w:rFonts w:ascii="Times New Roman" w:hAnsi="Times New Roman" w:cs="Times New Roman"/>
          <w:bCs/>
          <w:sz w:val="28"/>
          <w:szCs w:val="28"/>
          <w:lang w:val="en-US"/>
        </w:rPr>
        <w:t>Ott C</w:t>
      </w:r>
      <w:r w:rsidRPr="001E31DB">
        <w:rPr>
          <w:rFonts w:ascii="Times New Roman" w:hAnsi="Times New Roman" w:cs="Times New Roman"/>
          <w:bCs/>
          <w:sz w:val="28"/>
          <w:szCs w:val="28"/>
          <w:lang w:val="en-US"/>
        </w:rPr>
        <w:t>.</w:t>
      </w:r>
      <w:r w:rsidRPr="006C71F1">
        <w:rPr>
          <w:rFonts w:ascii="Times New Roman" w:hAnsi="Times New Roman" w:cs="Times New Roman"/>
          <w:bCs/>
          <w:sz w:val="28"/>
          <w:szCs w:val="28"/>
          <w:lang w:val="en-US"/>
        </w:rPr>
        <w:t>, Schmieder R</w:t>
      </w:r>
      <w:r w:rsidRPr="001E31DB">
        <w:rPr>
          <w:rFonts w:ascii="Times New Roman" w:hAnsi="Times New Roman" w:cs="Times New Roman"/>
          <w:bCs/>
          <w:sz w:val="28"/>
          <w:szCs w:val="28"/>
          <w:lang w:val="en-US"/>
        </w:rPr>
        <w:t>.</w:t>
      </w:r>
      <w:r w:rsidRPr="006C71F1">
        <w:rPr>
          <w:rFonts w:ascii="Times New Roman" w:hAnsi="Times New Roman" w:cs="Times New Roman"/>
          <w:bCs/>
          <w:sz w:val="28"/>
          <w:szCs w:val="28"/>
          <w:lang w:val="en-US"/>
        </w:rPr>
        <w:t>E. Diagnosis and treatment of arterial hypertension 2021. Kidney Int. 2022;</w:t>
      </w:r>
      <w:r w:rsidRPr="001E31DB">
        <w:rPr>
          <w:rFonts w:ascii="Times New Roman" w:hAnsi="Times New Roman" w:cs="Times New Roman"/>
          <w:bCs/>
          <w:sz w:val="28"/>
          <w:szCs w:val="28"/>
          <w:lang w:val="en-US"/>
        </w:rPr>
        <w:t xml:space="preserve"> </w:t>
      </w:r>
      <w:r w:rsidRPr="006C71F1">
        <w:rPr>
          <w:rFonts w:ascii="Times New Roman" w:hAnsi="Times New Roman" w:cs="Times New Roman"/>
          <w:bCs/>
          <w:sz w:val="28"/>
          <w:szCs w:val="28"/>
          <w:lang w:val="en-US"/>
        </w:rPr>
        <w:t xml:space="preserve">101(1):36-46. </w:t>
      </w:r>
    </w:p>
    <w:p w14:paraId="22866EAD"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6C71F1">
        <w:rPr>
          <w:rFonts w:ascii="Times New Roman" w:hAnsi="Times New Roman" w:cs="Times New Roman"/>
          <w:bCs/>
          <w:sz w:val="28"/>
          <w:szCs w:val="28"/>
          <w:lang w:val="en-US"/>
        </w:rPr>
        <w:t>Hengel FE, Sommer C, Wenzel U. Arterial Hypertension. Dtsch Med Wochenschr. 2022 Apr;147(7):414-428.</w:t>
      </w:r>
    </w:p>
    <w:p w14:paraId="1A50B32C"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E624D1">
        <w:rPr>
          <w:rFonts w:ascii="Times New Roman" w:hAnsi="Times New Roman" w:cs="Times New Roman"/>
          <w:sz w:val="28"/>
          <w:szCs w:val="28"/>
          <w:lang w:val="de-DE" w:eastAsia="ru-RU"/>
        </w:rPr>
        <w:t xml:space="preserve">Ettehad D., Emdin C.A., Kiran A. et al. </w:t>
      </w:r>
      <w:r w:rsidRPr="003D1974">
        <w:rPr>
          <w:rFonts w:ascii="Times New Roman" w:hAnsi="Times New Roman" w:cs="Times New Roman"/>
          <w:sz w:val="28"/>
          <w:szCs w:val="28"/>
          <w:lang w:val="en-US" w:eastAsia="ru-RU"/>
        </w:rPr>
        <w:t>Blood pressure lowering for prevention of cardiovascular disease and death: a systematic review and meta</w:t>
      </w:r>
      <w:r w:rsidRPr="003D1974">
        <w:rPr>
          <w:rFonts w:ascii="Cambria Math" w:hAnsi="Cambria Math" w:cs="Cambria Math"/>
          <w:sz w:val="28"/>
          <w:szCs w:val="28"/>
          <w:lang w:val="en-US" w:eastAsia="ru-RU"/>
        </w:rPr>
        <w:t>‐</w:t>
      </w:r>
      <w:r w:rsidRPr="003D1974">
        <w:rPr>
          <w:rFonts w:ascii="Times New Roman" w:hAnsi="Times New Roman" w:cs="Times New Roman"/>
          <w:sz w:val="28"/>
          <w:szCs w:val="28"/>
          <w:lang w:val="en-US" w:eastAsia="ru-RU"/>
        </w:rPr>
        <w:t xml:space="preserve">analysis // Lancet. </w:t>
      </w:r>
      <w:r>
        <w:rPr>
          <w:rFonts w:ascii="Times New Roman" w:hAnsi="Times New Roman" w:cs="Times New Roman"/>
          <w:sz w:val="28"/>
          <w:szCs w:val="28"/>
          <w:lang w:val="en-US" w:eastAsia="ru-RU"/>
        </w:rPr>
        <w:t>–</w:t>
      </w:r>
      <w:r w:rsidRPr="006C71F1">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2016. - №387. – </w:t>
      </w:r>
      <w:r>
        <w:rPr>
          <w:rFonts w:ascii="Times New Roman" w:hAnsi="Times New Roman" w:cs="Times New Roman"/>
          <w:sz w:val="28"/>
          <w:szCs w:val="28"/>
          <w:lang w:eastAsia="ru-RU"/>
        </w:rPr>
        <w:t>Р</w:t>
      </w:r>
      <w:r>
        <w:rPr>
          <w:rFonts w:ascii="Times New Roman" w:hAnsi="Times New Roman" w:cs="Times New Roman"/>
          <w:sz w:val="28"/>
          <w:szCs w:val="28"/>
          <w:lang w:val="en-US" w:eastAsia="ru-RU"/>
        </w:rPr>
        <w:t>.957</w:t>
      </w:r>
      <w:r w:rsidRPr="001E31DB">
        <w:rPr>
          <w:rFonts w:ascii="Times New Roman" w:hAnsi="Times New Roman" w:cs="Times New Roman"/>
          <w:sz w:val="28"/>
          <w:szCs w:val="28"/>
          <w:lang w:val="en-US" w:eastAsia="ru-RU"/>
        </w:rPr>
        <w:t>-</w:t>
      </w:r>
      <w:r>
        <w:rPr>
          <w:rFonts w:ascii="Times New Roman" w:hAnsi="Times New Roman" w:cs="Times New Roman"/>
          <w:sz w:val="28"/>
          <w:szCs w:val="28"/>
          <w:lang w:val="en-US" w:eastAsia="ru-RU"/>
        </w:rPr>
        <w:t>967.</w:t>
      </w:r>
    </w:p>
    <w:p w14:paraId="24F66E09" w14:textId="77777777" w:rsidR="00F7661F" w:rsidRPr="00D9570D"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D9570D">
        <w:rPr>
          <w:rFonts w:ascii="Times New Roman" w:hAnsi="Times New Roman" w:cs="Times New Roman"/>
          <w:bCs/>
          <w:sz w:val="28"/>
          <w:szCs w:val="28"/>
          <w:lang w:val="en-US"/>
        </w:rPr>
        <w:t>Brouwers S</w:t>
      </w:r>
      <w:r w:rsidRPr="001E31DB">
        <w:rPr>
          <w:rFonts w:ascii="Times New Roman" w:hAnsi="Times New Roman" w:cs="Times New Roman"/>
          <w:bCs/>
          <w:sz w:val="28"/>
          <w:szCs w:val="28"/>
          <w:lang w:val="en-US"/>
        </w:rPr>
        <w:t>.</w:t>
      </w:r>
      <w:r w:rsidRPr="00D9570D">
        <w:rPr>
          <w:rFonts w:ascii="Times New Roman" w:hAnsi="Times New Roman" w:cs="Times New Roman"/>
          <w:bCs/>
          <w:sz w:val="28"/>
          <w:szCs w:val="28"/>
          <w:lang w:val="en-US"/>
        </w:rPr>
        <w:t>, Sudano I</w:t>
      </w:r>
      <w:r w:rsidRPr="001E31DB">
        <w:rPr>
          <w:rFonts w:ascii="Times New Roman" w:hAnsi="Times New Roman" w:cs="Times New Roman"/>
          <w:bCs/>
          <w:sz w:val="28"/>
          <w:szCs w:val="28"/>
          <w:lang w:val="en-US"/>
        </w:rPr>
        <w:t>.</w:t>
      </w:r>
      <w:r w:rsidRPr="00D9570D">
        <w:rPr>
          <w:rFonts w:ascii="Times New Roman" w:hAnsi="Times New Roman" w:cs="Times New Roman"/>
          <w:bCs/>
          <w:sz w:val="28"/>
          <w:szCs w:val="28"/>
          <w:lang w:val="en-US"/>
        </w:rPr>
        <w:t>, Kokubo Y</w:t>
      </w:r>
      <w:r w:rsidRPr="001E31DB">
        <w:rPr>
          <w:rFonts w:ascii="Times New Roman" w:hAnsi="Times New Roman" w:cs="Times New Roman"/>
          <w:bCs/>
          <w:sz w:val="28"/>
          <w:szCs w:val="28"/>
          <w:lang w:val="en-US"/>
        </w:rPr>
        <w:t>.</w:t>
      </w:r>
      <w:r w:rsidRPr="00D9570D">
        <w:rPr>
          <w:rFonts w:ascii="Times New Roman" w:hAnsi="Times New Roman" w:cs="Times New Roman"/>
          <w:bCs/>
          <w:sz w:val="28"/>
          <w:szCs w:val="28"/>
          <w:lang w:val="en-US"/>
        </w:rPr>
        <w:t>, Sulaica E</w:t>
      </w:r>
      <w:r w:rsidRPr="001E31DB">
        <w:rPr>
          <w:rFonts w:ascii="Times New Roman" w:hAnsi="Times New Roman" w:cs="Times New Roman"/>
          <w:bCs/>
          <w:sz w:val="28"/>
          <w:szCs w:val="28"/>
          <w:lang w:val="en-US"/>
        </w:rPr>
        <w:t>.</w:t>
      </w:r>
      <w:r w:rsidRPr="00D9570D">
        <w:rPr>
          <w:rFonts w:ascii="Times New Roman" w:hAnsi="Times New Roman" w:cs="Times New Roman"/>
          <w:bCs/>
          <w:sz w:val="28"/>
          <w:szCs w:val="28"/>
          <w:lang w:val="en-US"/>
        </w:rPr>
        <w:t>M. Arterial hypertension. Lancet. 2021;</w:t>
      </w:r>
      <w:r>
        <w:rPr>
          <w:rFonts w:ascii="Times New Roman" w:hAnsi="Times New Roman" w:cs="Times New Roman"/>
          <w:bCs/>
          <w:sz w:val="28"/>
          <w:szCs w:val="28"/>
        </w:rPr>
        <w:t xml:space="preserve"> </w:t>
      </w:r>
      <w:r w:rsidRPr="00D9570D">
        <w:rPr>
          <w:rFonts w:ascii="Times New Roman" w:hAnsi="Times New Roman" w:cs="Times New Roman"/>
          <w:bCs/>
          <w:sz w:val="28"/>
          <w:szCs w:val="28"/>
          <w:lang w:val="en-US"/>
        </w:rPr>
        <w:t>398(10296):</w:t>
      </w:r>
      <w:r>
        <w:rPr>
          <w:rFonts w:ascii="Times New Roman" w:hAnsi="Times New Roman" w:cs="Times New Roman"/>
          <w:bCs/>
          <w:sz w:val="28"/>
          <w:szCs w:val="28"/>
        </w:rPr>
        <w:t xml:space="preserve"> </w:t>
      </w:r>
      <w:r w:rsidRPr="00D9570D">
        <w:rPr>
          <w:rFonts w:ascii="Times New Roman" w:hAnsi="Times New Roman" w:cs="Times New Roman"/>
          <w:bCs/>
          <w:sz w:val="28"/>
          <w:szCs w:val="28"/>
          <w:lang w:val="en-US"/>
        </w:rPr>
        <w:t>249-261.</w:t>
      </w:r>
    </w:p>
    <w:p w14:paraId="1CE81AF3" w14:textId="77777777" w:rsidR="00F7661F" w:rsidRPr="00D90F18"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D90F18">
        <w:rPr>
          <w:rFonts w:ascii="Times New Roman" w:hAnsi="Times New Roman" w:cs="Times New Roman"/>
          <w:bCs/>
          <w:sz w:val="28"/>
          <w:szCs w:val="28"/>
          <w:lang w:val="en-US"/>
        </w:rPr>
        <w:t>Carey R</w:t>
      </w:r>
      <w:r w:rsidRPr="001E31DB">
        <w:rPr>
          <w:rFonts w:ascii="Times New Roman" w:hAnsi="Times New Roman" w:cs="Times New Roman"/>
          <w:bCs/>
          <w:sz w:val="28"/>
          <w:szCs w:val="28"/>
          <w:lang w:val="en-US"/>
        </w:rPr>
        <w:t>.</w:t>
      </w:r>
      <w:r w:rsidRPr="00D90F18">
        <w:rPr>
          <w:rFonts w:ascii="Times New Roman" w:hAnsi="Times New Roman" w:cs="Times New Roman"/>
          <w:bCs/>
          <w:sz w:val="28"/>
          <w:szCs w:val="28"/>
          <w:lang w:val="en-US"/>
        </w:rPr>
        <w:t>M</w:t>
      </w:r>
      <w:r w:rsidRPr="001E31DB">
        <w:rPr>
          <w:rFonts w:ascii="Times New Roman" w:hAnsi="Times New Roman" w:cs="Times New Roman"/>
          <w:bCs/>
          <w:sz w:val="28"/>
          <w:szCs w:val="28"/>
          <w:lang w:val="en-US"/>
        </w:rPr>
        <w:t>.</w:t>
      </w:r>
      <w:r w:rsidRPr="00D90F18">
        <w:rPr>
          <w:rFonts w:ascii="Times New Roman" w:hAnsi="Times New Roman" w:cs="Times New Roman"/>
          <w:bCs/>
          <w:sz w:val="28"/>
          <w:szCs w:val="28"/>
          <w:lang w:val="en-US"/>
        </w:rPr>
        <w:t>, Muntner P</w:t>
      </w:r>
      <w:r w:rsidRPr="001E31DB">
        <w:rPr>
          <w:rFonts w:ascii="Times New Roman" w:hAnsi="Times New Roman" w:cs="Times New Roman"/>
          <w:bCs/>
          <w:sz w:val="28"/>
          <w:szCs w:val="28"/>
          <w:lang w:val="en-US"/>
        </w:rPr>
        <w:t>.</w:t>
      </w:r>
      <w:r w:rsidRPr="00D90F18">
        <w:rPr>
          <w:rFonts w:ascii="Times New Roman" w:hAnsi="Times New Roman" w:cs="Times New Roman"/>
          <w:bCs/>
          <w:sz w:val="28"/>
          <w:szCs w:val="28"/>
          <w:lang w:val="en-US"/>
        </w:rPr>
        <w:t>, Bosworth H</w:t>
      </w:r>
      <w:r w:rsidRPr="001E31DB">
        <w:rPr>
          <w:rFonts w:ascii="Times New Roman" w:hAnsi="Times New Roman" w:cs="Times New Roman"/>
          <w:bCs/>
          <w:sz w:val="28"/>
          <w:szCs w:val="28"/>
          <w:lang w:val="en-US"/>
        </w:rPr>
        <w:t>.</w:t>
      </w:r>
      <w:r w:rsidRPr="00D90F18">
        <w:rPr>
          <w:rFonts w:ascii="Times New Roman" w:hAnsi="Times New Roman" w:cs="Times New Roman"/>
          <w:bCs/>
          <w:sz w:val="28"/>
          <w:szCs w:val="28"/>
          <w:lang w:val="en-US"/>
        </w:rPr>
        <w:t>B</w:t>
      </w:r>
      <w:r w:rsidRPr="001E31DB">
        <w:rPr>
          <w:rFonts w:ascii="Times New Roman" w:hAnsi="Times New Roman" w:cs="Times New Roman"/>
          <w:bCs/>
          <w:sz w:val="28"/>
          <w:szCs w:val="28"/>
          <w:lang w:val="en-US"/>
        </w:rPr>
        <w:t>.</w:t>
      </w:r>
      <w:r w:rsidRPr="00D90F18">
        <w:rPr>
          <w:rFonts w:ascii="Times New Roman" w:hAnsi="Times New Roman" w:cs="Times New Roman"/>
          <w:bCs/>
          <w:sz w:val="28"/>
          <w:szCs w:val="28"/>
          <w:lang w:val="en-US"/>
        </w:rPr>
        <w:t>, Whelton P</w:t>
      </w:r>
      <w:r w:rsidRPr="001E31DB">
        <w:rPr>
          <w:rFonts w:ascii="Times New Roman" w:hAnsi="Times New Roman" w:cs="Times New Roman"/>
          <w:bCs/>
          <w:sz w:val="28"/>
          <w:szCs w:val="28"/>
          <w:lang w:val="en-US"/>
        </w:rPr>
        <w:t>.</w:t>
      </w:r>
      <w:r w:rsidRPr="00D90F18">
        <w:rPr>
          <w:rFonts w:ascii="Times New Roman" w:hAnsi="Times New Roman" w:cs="Times New Roman"/>
          <w:bCs/>
          <w:sz w:val="28"/>
          <w:szCs w:val="28"/>
          <w:lang w:val="en-US"/>
        </w:rPr>
        <w:t>K. Prevention and Control of Hypertension: JACC Health Promotion Series. J Am Coll Cardiol. 2018 Sep 11;72(11):1278-1293.</w:t>
      </w:r>
    </w:p>
    <w:p w14:paraId="0F5EA14A"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 xml:space="preserve">Wallentin F., Wettermark B., Kahan T. Drug treatment of hypertension in Sweden in relation to sex, age, and comorbidity // J Clin Hypertens (Greenwich). - 2018. - №20(1). – </w:t>
      </w:r>
      <w:r>
        <w:rPr>
          <w:rFonts w:ascii="Times New Roman" w:hAnsi="Times New Roman" w:cs="Times New Roman"/>
          <w:sz w:val="28"/>
          <w:szCs w:val="28"/>
          <w:lang w:eastAsia="ru-RU"/>
        </w:rPr>
        <w:t>Р</w:t>
      </w:r>
      <w:r>
        <w:rPr>
          <w:rFonts w:ascii="Times New Roman" w:hAnsi="Times New Roman" w:cs="Times New Roman"/>
          <w:sz w:val="28"/>
          <w:szCs w:val="28"/>
          <w:lang w:val="en-US" w:eastAsia="ru-RU"/>
        </w:rPr>
        <w:t>. 106-114.</w:t>
      </w:r>
    </w:p>
    <w:p w14:paraId="3C5E5286" w14:textId="77777777" w:rsidR="00F7661F" w:rsidRPr="00D90F18"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D90F18">
        <w:rPr>
          <w:rFonts w:ascii="Times New Roman" w:hAnsi="Times New Roman" w:cs="Times New Roman"/>
          <w:sz w:val="28"/>
          <w:szCs w:val="28"/>
          <w:lang w:val="de-DE" w:eastAsia="ru-RU"/>
        </w:rPr>
        <w:t>Zhang W., Shi W., Liu Z</w:t>
      </w:r>
      <w:r w:rsidRPr="000E2D71">
        <w:rPr>
          <w:rFonts w:ascii="Times New Roman" w:hAnsi="Times New Roman" w:cs="Times New Roman"/>
          <w:sz w:val="28"/>
          <w:szCs w:val="28"/>
          <w:lang w:val="en-US" w:eastAsia="ru-RU"/>
        </w:rPr>
        <w:t>.</w:t>
      </w:r>
      <w:r w:rsidRPr="00D90F18">
        <w:rPr>
          <w:rFonts w:ascii="Times New Roman" w:hAnsi="Times New Roman" w:cs="Times New Roman"/>
          <w:sz w:val="28"/>
          <w:szCs w:val="28"/>
          <w:lang w:val="de-DE" w:eastAsia="ru-RU"/>
        </w:rPr>
        <w:t xml:space="preserve"> et al. </w:t>
      </w:r>
      <w:r w:rsidRPr="00D90F18">
        <w:rPr>
          <w:rFonts w:ascii="Times New Roman" w:hAnsi="Times New Roman" w:cs="Times New Roman"/>
          <w:sz w:val="28"/>
          <w:szCs w:val="28"/>
          <w:lang w:val="en-US" w:eastAsia="ru-RU"/>
        </w:rPr>
        <w:t xml:space="preserve">A nationwide cross-sectional survey on prevalence, management and pharmacoepidemiology patterns on hypertension in Chinese patients with chronic kidney disease // Sci Rep. </w:t>
      </w:r>
      <w:r>
        <w:rPr>
          <w:rFonts w:ascii="Times New Roman" w:hAnsi="Times New Roman" w:cs="Times New Roman"/>
          <w:sz w:val="28"/>
          <w:szCs w:val="28"/>
          <w:lang w:val="en-US" w:eastAsia="ru-RU"/>
        </w:rPr>
        <w:t>–</w:t>
      </w:r>
      <w:r w:rsidRPr="00D90F18">
        <w:rPr>
          <w:rFonts w:ascii="Times New Roman" w:hAnsi="Times New Roman" w:cs="Times New Roman"/>
          <w:sz w:val="28"/>
          <w:szCs w:val="28"/>
          <w:lang w:val="en-US" w:eastAsia="ru-RU"/>
        </w:rPr>
        <w:t xml:space="preserve"> 2019. </w:t>
      </w:r>
      <w:r>
        <w:rPr>
          <w:rFonts w:ascii="Times New Roman" w:hAnsi="Times New Roman" w:cs="Times New Roman"/>
          <w:sz w:val="28"/>
          <w:szCs w:val="28"/>
          <w:lang w:val="en-US" w:eastAsia="ru-RU"/>
        </w:rPr>
        <w:t>–</w:t>
      </w:r>
      <w:r w:rsidRPr="00D90F18">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Vol.</w:t>
      </w:r>
      <w:r w:rsidRPr="00D90F18">
        <w:rPr>
          <w:rFonts w:ascii="Times New Roman" w:hAnsi="Times New Roman" w:cs="Times New Roman"/>
          <w:sz w:val="28"/>
          <w:szCs w:val="28"/>
          <w:lang w:val="en-US" w:eastAsia="ru-RU"/>
        </w:rPr>
        <w:t>6. –</w:t>
      </w:r>
      <w:r>
        <w:rPr>
          <w:rFonts w:ascii="Times New Roman" w:hAnsi="Times New Roman" w:cs="Times New Roman"/>
          <w:sz w:val="28"/>
          <w:szCs w:val="28"/>
          <w:lang w:val="en-US" w:eastAsia="ru-RU"/>
        </w:rPr>
        <w:t xml:space="preserve"> Rep.</w:t>
      </w:r>
      <w:r w:rsidRPr="00D90F18">
        <w:rPr>
          <w:rFonts w:ascii="Times New Roman" w:hAnsi="Times New Roman" w:cs="Times New Roman"/>
          <w:sz w:val="28"/>
          <w:szCs w:val="28"/>
          <w:lang w:val="en-US" w:eastAsia="ru-RU"/>
        </w:rPr>
        <w:t>38768.</w:t>
      </w:r>
    </w:p>
    <w:p w14:paraId="0990B2D4" w14:textId="77777777" w:rsidR="00F7661F" w:rsidRPr="00D90F18"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D90F18">
        <w:rPr>
          <w:rFonts w:ascii="Times New Roman" w:hAnsi="Times New Roman" w:cs="Times New Roman"/>
          <w:bCs/>
          <w:sz w:val="28"/>
          <w:szCs w:val="28"/>
          <w:lang w:val="en-US"/>
        </w:rPr>
        <w:t>Burnier M</w:t>
      </w:r>
      <w:r>
        <w:rPr>
          <w:rFonts w:ascii="Times New Roman" w:hAnsi="Times New Roman" w:cs="Times New Roman"/>
          <w:bCs/>
          <w:sz w:val="28"/>
          <w:szCs w:val="28"/>
          <w:lang w:val="en-US"/>
        </w:rPr>
        <w:t>.</w:t>
      </w:r>
      <w:r w:rsidRPr="00D90F18">
        <w:rPr>
          <w:rFonts w:ascii="Times New Roman" w:hAnsi="Times New Roman" w:cs="Times New Roman"/>
          <w:bCs/>
          <w:sz w:val="28"/>
          <w:szCs w:val="28"/>
          <w:lang w:val="en-US"/>
        </w:rPr>
        <w:t>, Egan B</w:t>
      </w:r>
      <w:r>
        <w:rPr>
          <w:rFonts w:ascii="Times New Roman" w:hAnsi="Times New Roman" w:cs="Times New Roman"/>
          <w:bCs/>
          <w:sz w:val="28"/>
          <w:szCs w:val="28"/>
          <w:lang w:val="en-US"/>
        </w:rPr>
        <w:t>.</w:t>
      </w:r>
      <w:r w:rsidRPr="00D90F18">
        <w:rPr>
          <w:rFonts w:ascii="Times New Roman" w:hAnsi="Times New Roman" w:cs="Times New Roman"/>
          <w:bCs/>
          <w:sz w:val="28"/>
          <w:szCs w:val="28"/>
          <w:lang w:val="en-US"/>
        </w:rPr>
        <w:t>M. Adherence in Hypertension</w:t>
      </w:r>
      <w:r>
        <w:rPr>
          <w:rFonts w:ascii="Times New Roman" w:hAnsi="Times New Roman" w:cs="Times New Roman"/>
          <w:bCs/>
          <w:sz w:val="28"/>
          <w:szCs w:val="28"/>
          <w:lang w:val="en-US"/>
        </w:rPr>
        <w:t xml:space="preserve"> //</w:t>
      </w:r>
      <w:r w:rsidRPr="00D90F18">
        <w:rPr>
          <w:rFonts w:ascii="Times New Roman" w:hAnsi="Times New Roman" w:cs="Times New Roman"/>
          <w:bCs/>
          <w:sz w:val="28"/>
          <w:szCs w:val="28"/>
          <w:lang w:val="en-US"/>
        </w:rPr>
        <w:t xml:space="preserve"> Circ Res. </w:t>
      </w:r>
      <w:r>
        <w:rPr>
          <w:rFonts w:ascii="Times New Roman" w:hAnsi="Times New Roman" w:cs="Times New Roman"/>
          <w:bCs/>
          <w:sz w:val="28"/>
          <w:szCs w:val="28"/>
          <w:lang w:val="en-US"/>
        </w:rPr>
        <w:t xml:space="preserve">– </w:t>
      </w:r>
      <w:r w:rsidRPr="00D90F18">
        <w:rPr>
          <w:rFonts w:ascii="Times New Roman" w:hAnsi="Times New Roman" w:cs="Times New Roman"/>
          <w:bCs/>
          <w:sz w:val="28"/>
          <w:szCs w:val="28"/>
          <w:lang w:val="en-US"/>
        </w:rPr>
        <w:t>2019</w:t>
      </w:r>
      <w:r>
        <w:rPr>
          <w:rFonts w:ascii="Times New Roman" w:hAnsi="Times New Roman" w:cs="Times New Roman"/>
          <w:bCs/>
          <w:sz w:val="28"/>
          <w:szCs w:val="28"/>
          <w:lang w:val="en-US"/>
        </w:rPr>
        <w:t>.</w:t>
      </w:r>
      <w:r w:rsidRPr="00D90F18">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Vol.</w:t>
      </w:r>
      <w:r w:rsidRPr="00D90F18">
        <w:rPr>
          <w:rFonts w:ascii="Times New Roman" w:hAnsi="Times New Roman" w:cs="Times New Roman"/>
          <w:bCs/>
          <w:sz w:val="28"/>
          <w:szCs w:val="28"/>
          <w:lang w:val="en-US"/>
        </w:rPr>
        <w:t>124(7)</w:t>
      </w:r>
      <w:r>
        <w:rPr>
          <w:rFonts w:ascii="Times New Roman" w:hAnsi="Times New Roman" w:cs="Times New Roman"/>
          <w:bCs/>
          <w:sz w:val="28"/>
          <w:szCs w:val="28"/>
          <w:lang w:val="en-US"/>
        </w:rPr>
        <w:t>. – P.</w:t>
      </w:r>
      <w:r w:rsidRPr="00D90F18">
        <w:rPr>
          <w:rFonts w:ascii="Times New Roman" w:hAnsi="Times New Roman" w:cs="Times New Roman"/>
          <w:bCs/>
          <w:sz w:val="28"/>
          <w:szCs w:val="28"/>
          <w:lang w:val="en-US"/>
        </w:rPr>
        <w:t xml:space="preserve">1124-1140. </w:t>
      </w:r>
    </w:p>
    <w:p w14:paraId="0F2921D2" w14:textId="77777777" w:rsidR="00F7661F" w:rsidRPr="00C204DC"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4D43AA">
        <w:rPr>
          <w:rFonts w:ascii="Times New Roman" w:hAnsi="Times New Roman" w:cs="Times New Roman"/>
          <w:sz w:val="28"/>
          <w:szCs w:val="28"/>
          <w:lang w:val="de-DE" w:eastAsia="ru-RU"/>
        </w:rPr>
        <w:t xml:space="preserve">Hedegaard U., Kjeldsen L.J., Pottegard A. et al. </w:t>
      </w:r>
      <w:r w:rsidRPr="004D43AA">
        <w:rPr>
          <w:rFonts w:ascii="Times New Roman" w:hAnsi="Times New Roman" w:cs="Times New Roman"/>
          <w:sz w:val="28"/>
          <w:szCs w:val="28"/>
          <w:lang w:val="en-US" w:eastAsia="ru-RU"/>
        </w:rPr>
        <w:t xml:space="preserve">Improving medication adherence in patients with hypertension: a randomized trial // Am J Med. – 2015. - №128. – </w:t>
      </w:r>
      <w:r w:rsidRPr="004D43AA">
        <w:rPr>
          <w:rFonts w:ascii="Times New Roman" w:hAnsi="Times New Roman" w:cs="Times New Roman"/>
          <w:sz w:val="28"/>
          <w:szCs w:val="28"/>
          <w:lang w:eastAsia="ru-RU"/>
        </w:rPr>
        <w:t>Р</w:t>
      </w:r>
      <w:r w:rsidRPr="004D43AA">
        <w:rPr>
          <w:rFonts w:ascii="Times New Roman" w:hAnsi="Times New Roman" w:cs="Times New Roman"/>
          <w:sz w:val="28"/>
          <w:szCs w:val="28"/>
          <w:lang w:val="en-US" w:eastAsia="ru-RU"/>
        </w:rPr>
        <w:t>.1351-1361.</w:t>
      </w:r>
    </w:p>
    <w:p w14:paraId="38032E9C" w14:textId="77777777" w:rsidR="00F7661F" w:rsidRPr="004D43AA"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C204DC">
        <w:rPr>
          <w:rFonts w:ascii="Times New Roman" w:hAnsi="Times New Roman" w:cs="Times New Roman"/>
          <w:sz w:val="28"/>
          <w:szCs w:val="28"/>
          <w:lang w:val="en-US" w:eastAsia="ru-RU"/>
        </w:rPr>
        <w:t>Oliveros E</w:t>
      </w:r>
      <w:r>
        <w:rPr>
          <w:rFonts w:ascii="Times New Roman" w:hAnsi="Times New Roman" w:cs="Times New Roman"/>
          <w:sz w:val="28"/>
          <w:szCs w:val="28"/>
          <w:lang w:val="en-US" w:eastAsia="ru-RU"/>
        </w:rPr>
        <w:t>.</w:t>
      </w:r>
      <w:r w:rsidRPr="00C204DC">
        <w:rPr>
          <w:rFonts w:ascii="Times New Roman" w:hAnsi="Times New Roman" w:cs="Times New Roman"/>
          <w:sz w:val="28"/>
          <w:szCs w:val="28"/>
          <w:lang w:val="en-US" w:eastAsia="ru-RU"/>
        </w:rPr>
        <w:t>, Patel H</w:t>
      </w:r>
      <w:r>
        <w:rPr>
          <w:rFonts w:ascii="Times New Roman" w:hAnsi="Times New Roman" w:cs="Times New Roman"/>
          <w:sz w:val="28"/>
          <w:szCs w:val="28"/>
          <w:lang w:val="en-US" w:eastAsia="ru-RU"/>
        </w:rPr>
        <w:t>.</w:t>
      </w:r>
      <w:r w:rsidRPr="00C204DC">
        <w:rPr>
          <w:rFonts w:ascii="Times New Roman" w:hAnsi="Times New Roman" w:cs="Times New Roman"/>
          <w:sz w:val="28"/>
          <w:szCs w:val="28"/>
          <w:lang w:val="en-US" w:eastAsia="ru-RU"/>
        </w:rPr>
        <w:t>, Kyung S</w:t>
      </w:r>
      <w:r>
        <w:rPr>
          <w:rFonts w:ascii="Times New Roman" w:hAnsi="Times New Roman" w:cs="Times New Roman"/>
          <w:sz w:val="28"/>
          <w:szCs w:val="28"/>
          <w:lang w:val="en-US" w:eastAsia="ru-RU"/>
        </w:rPr>
        <w:t>. et al</w:t>
      </w:r>
      <w:r w:rsidRPr="00C204DC">
        <w:rPr>
          <w:rFonts w:ascii="Times New Roman" w:hAnsi="Times New Roman" w:cs="Times New Roman"/>
          <w:sz w:val="28"/>
          <w:szCs w:val="28"/>
          <w:lang w:val="en-US" w:eastAsia="ru-RU"/>
        </w:rPr>
        <w:t xml:space="preserve">. </w:t>
      </w:r>
      <w:r w:rsidRPr="004D43AA">
        <w:rPr>
          <w:rFonts w:ascii="Times New Roman" w:hAnsi="Times New Roman" w:cs="Times New Roman"/>
          <w:sz w:val="28"/>
          <w:szCs w:val="28"/>
          <w:lang w:val="en-US" w:eastAsia="ru-RU"/>
        </w:rPr>
        <w:t xml:space="preserve">Hypertension in older adults: Assessment, management, and challenges. Clin Cardiol. </w:t>
      </w:r>
      <w:r w:rsidRPr="007160D2">
        <w:rPr>
          <w:rFonts w:ascii="Times New Roman" w:hAnsi="Times New Roman" w:cs="Times New Roman"/>
          <w:sz w:val="28"/>
          <w:szCs w:val="28"/>
          <w:lang w:val="en-US" w:eastAsia="ru-RU"/>
        </w:rPr>
        <w:t>2020 Feb;43(2): 99-107. doi: 10.1002/clc.23303.</w:t>
      </w:r>
    </w:p>
    <w:p w14:paraId="6D1FEEC9" w14:textId="77777777" w:rsidR="00F7661F" w:rsidRPr="00C204DC"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rPr>
      </w:pPr>
      <w:r w:rsidRPr="004D43AA">
        <w:rPr>
          <w:rFonts w:ascii="Times New Roman" w:hAnsi="Times New Roman" w:cs="Times New Roman"/>
          <w:bCs/>
          <w:sz w:val="28"/>
          <w:szCs w:val="28"/>
          <w:lang w:val="en-US"/>
        </w:rPr>
        <w:t xml:space="preserve">Mills KT, Stefanescu A, He J. The global epidemiology of hypertension. Nat Rev Nephrol. 2020 Apr;16(4):223-237. </w:t>
      </w:r>
    </w:p>
    <w:p w14:paraId="7D18863C" w14:textId="77777777" w:rsidR="00F7661F" w:rsidRPr="00C204DC"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C204DC">
        <w:rPr>
          <w:rFonts w:ascii="Times New Roman" w:hAnsi="Times New Roman" w:cs="Times New Roman"/>
          <w:bCs/>
          <w:sz w:val="28"/>
          <w:szCs w:val="28"/>
        </w:rPr>
        <w:t xml:space="preserve">Эрина А.М., </w:t>
      </w:r>
      <w:r w:rsidRPr="00C204DC">
        <w:rPr>
          <w:rFonts w:ascii="Times New Roman" w:hAnsi="Times New Roman" w:cs="Times New Roman"/>
          <w:bCs/>
          <w:sz w:val="28"/>
          <w:szCs w:val="28"/>
          <w:lang w:val="en-US"/>
        </w:rPr>
        <w:t>Rotar</w:t>
      </w:r>
      <w:r w:rsidRPr="00C204DC">
        <w:rPr>
          <w:rFonts w:ascii="Times New Roman" w:hAnsi="Times New Roman" w:cs="Times New Roman"/>
          <w:bCs/>
          <w:sz w:val="28"/>
          <w:szCs w:val="28"/>
        </w:rPr>
        <w:t xml:space="preserve"> </w:t>
      </w:r>
      <w:r w:rsidRPr="00C204DC">
        <w:rPr>
          <w:rFonts w:ascii="Times New Roman" w:hAnsi="Times New Roman" w:cs="Times New Roman"/>
          <w:bCs/>
          <w:sz w:val="28"/>
          <w:szCs w:val="28"/>
          <w:lang w:val="en-US"/>
        </w:rPr>
        <w:t>O</w:t>
      </w:r>
      <w:r w:rsidRPr="00C204DC">
        <w:rPr>
          <w:rFonts w:ascii="Times New Roman" w:hAnsi="Times New Roman" w:cs="Times New Roman"/>
          <w:bCs/>
          <w:sz w:val="28"/>
          <w:szCs w:val="28"/>
        </w:rPr>
        <w:t>.</w:t>
      </w:r>
      <w:r w:rsidRPr="00C204DC">
        <w:rPr>
          <w:rFonts w:ascii="Times New Roman" w:hAnsi="Times New Roman" w:cs="Times New Roman"/>
          <w:bCs/>
          <w:sz w:val="28"/>
          <w:szCs w:val="28"/>
          <w:lang w:val="en-US"/>
        </w:rPr>
        <w:t>P</w:t>
      </w:r>
      <w:r w:rsidRPr="00C204DC">
        <w:rPr>
          <w:rFonts w:ascii="Times New Roman" w:hAnsi="Times New Roman" w:cs="Times New Roman"/>
          <w:bCs/>
          <w:sz w:val="28"/>
          <w:szCs w:val="28"/>
        </w:rPr>
        <w:t xml:space="preserve">., Солнцев В.Н. </w:t>
      </w:r>
      <w:r>
        <w:rPr>
          <w:rFonts w:ascii="Times New Roman" w:hAnsi="Times New Roman" w:cs="Times New Roman"/>
          <w:bCs/>
          <w:sz w:val="28"/>
          <w:szCs w:val="28"/>
        </w:rPr>
        <w:t>и др</w:t>
      </w:r>
      <w:r w:rsidRPr="00C204DC">
        <w:rPr>
          <w:rFonts w:ascii="Times New Roman" w:hAnsi="Times New Roman" w:cs="Times New Roman"/>
          <w:bCs/>
          <w:sz w:val="28"/>
          <w:szCs w:val="28"/>
        </w:rPr>
        <w:t xml:space="preserve">. Эпидемиология артериальной гипертензии в Российской Федерации - важность выбора критериев диагностики. Кардиология. 2019; 59(6): 5-11. </w:t>
      </w:r>
    </w:p>
    <w:p w14:paraId="30E29752" w14:textId="77777777" w:rsidR="00F7661F" w:rsidRPr="007A4EBA"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7A4EBA">
        <w:rPr>
          <w:rFonts w:ascii="Times New Roman" w:hAnsi="Times New Roman" w:cs="Times New Roman"/>
          <w:sz w:val="28"/>
          <w:szCs w:val="28"/>
        </w:rPr>
        <w:t>Статистический сборник «Здоровье населения РК и деятельность организаций здравоохранения в 20</w:t>
      </w:r>
      <w:r>
        <w:rPr>
          <w:rFonts w:ascii="Times New Roman" w:hAnsi="Times New Roman" w:cs="Times New Roman"/>
          <w:sz w:val="28"/>
          <w:szCs w:val="28"/>
        </w:rPr>
        <w:t>20</w:t>
      </w:r>
      <w:r w:rsidRPr="007A4EBA">
        <w:rPr>
          <w:rFonts w:ascii="Times New Roman" w:hAnsi="Times New Roman" w:cs="Times New Roman"/>
          <w:sz w:val="28"/>
          <w:szCs w:val="28"/>
        </w:rPr>
        <w:t xml:space="preserve"> году». </w:t>
      </w:r>
      <w:r>
        <w:rPr>
          <w:rFonts w:ascii="Times New Roman" w:hAnsi="Times New Roman" w:cs="Times New Roman"/>
          <w:sz w:val="28"/>
          <w:szCs w:val="28"/>
        </w:rPr>
        <w:t>–</w:t>
      </w:r>
      <w:r w:rsidRPr="007A4EBA">
        <w:rPr>
          <w:rFonts w:ascii="Times New Roman" w:hAnsi="Times New Roman" w:cs="Times New Roman"/>
          <w:sz w:val="28"/>
          <w:szCs w:val="28"/>
        </w:rPr>
        <w:t xml:space="preserve"> </w:t>
      </w:r>
      <w:r>
        <w:rPr>
          <w:rFonts w:ascii="Times New Roman" w:hAnsi="Times New Roman" w:cs="Times New Roman"/>
          <w:sz w:val="28"/>
          <w:szCs w:val="28"/>
        </w:rPr>
        <w:t>Нур-Султан</w:t>
      </w:r>
      <w:r w:rsidRPr="007A4EBA">
        <w:rPr>
          <w:rFonts w:ascii="Times New Roman" w:hAnsi="Times New Roman" w:cs="Times New Roman"/>
          <w:sz w:val="28"/>
          <w:szCs w:val="28"/>
        </w:rPr>
        <w:t>, 20</w:t>
      </w:r>
      <w:r>
        <w:rPr>
          <w:rFonts w:ascii="Times New Roman" w:hAnsi="Times New Roman" w:cs="Times New Roman"/>
          <w:sz w:val="28"/>
          <w:szCs w:val="28"/>
        </w:rPr>
        <w:t>21</w:t>
      </w:r>
      <w:r w:rsidRPr="007A4EBA">
        <w:rPr>
          <w:rFonts w:ascii="Times New Roman" w:hAnsi="Times New Roman" w:cs="Times New Roman"/>
          <w:sz w:val="28"/>
          <w:szCs w:val="28"/>
        </w:rPr>
        <w:t xml:space="preserve"> г.</w:t>
      </w:r>
    </w:p>
    <w:p w14:paraId="7FD3F170"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rPr>
      </w:pPr>
      <w:r w:rsidRPr="00600110">
        <w:rPr>
          <w:rFonts w:ascii="Times New Roman" w:hAnsi="Times New Roman" w:cs="Times New Roman"/>
          <w:sz w:val="28"/>
          <w:szCs w:val="28"/>
          <w:lang w:val="en-US"/>
        </w:rPr>
        <w:t>Mills KT, Stefanescu A, He J. The global epidemiology of hypertension. Nat Rev Nephrol. 2020 Apr;16(4):223-237.</w:t>
      </w:r>
    </w:p>
    <w:p w14:paraId="00E24EED"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rPr>
      </w:pPr>
      <w:r w:rsidRPr="00600110">
        <w:rPr>
          <w:rFonts w:ascii="Times New Roman" w:hAnsi="Times New Roman" w:cs="Times New Roman"/>
          <w:sz w:val="28"/>
          <w:szCs w:val="28"/>
          <w:lang w:val="en-US"/>
        </w:rPr>
        <w:t xml:space="preserve">Joffres </w:t>
      </w:r>
      <w:r>
        <w:rPr>
          <w:rFonts w:ascii="Times New Roman" w:hAnsi="Times New Roman" w:cs="Times New Roman"/>
          <w:sz w:val="28"/>
          <w:szCs w:val="28"/>
          <w:lang w:val="en-US"/>
        </w:rPr>
        <w:t>M.</w:t>
      </w:r>
      <w:r w:rsidRPr="00600110">
        <w:rPr>
          <w:rFonts w:ascii="Times New Roman" w:hAnsi="Times New Roman" w:cs="Times New Roman"/>
          <w:sz w:val="28"/>
          <w:szCs w:val="28"/>
          <w:lang w:val="en-US"/>
        </w:rPr>
        <w:t xml:space="preserve">, Falaschetti </w:t>
      </w:r>
      <w:r>
        <w:rPr>
          <w:rFonts w:ascii="Times New Roman" w:hAnsi="Times New Roman" w:cs="Times New Roman"/>
          <w:sz w:val="28"/>
          <w:szCs w:val="28"/>
          <w:lang w:val="en-US"/>
        </w:rPr>
        <w:t>E.</w:t>
      </w:r>
      <w:r w:rsidRPr="00600110">
        <w:rPr>
          <w:rFonts w:ascii="Times New Roman" w:hAnsi="Times New Roman" w:cs="Times New Roman"/>
          <w:sz w:val="28"/>
          <w:szCs w:val="28"/>
          <w:lang w:val="en-US"/>
        </w:rPr>
        <w:t>, Gillespie C</w:t>
      </w:r>
      <w:r>
        <w:rPr>
          <w:rFonts w:ascii="Times New Roman" w:hAnsi="Times New Roman" w:cs="Times New Roman"/>
          <w:sz w:val="28"/>
          <w:szCs w:val="28"/>
          <w:lang w:val="en-US"/>
        </w:rPr>
        <w:t>.</w:t>
      </w:r>
      <w:r w:rsidRPr="0060011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et al. </w:t>
      </w:r>
      <w:r w:rsidRPr="00600110">
        <w:rPr>
          <w:rFonts w:ascii="Times New Roman" w:hAnsi="Times New Roman" w:cs="Times New Roman"/>
          <w:sz w:val="28"/>
          <w:szCs w:val="28"/>
          <w:lang w:val="en-US"/>
        </w:rPr>
        <w:t xml:space="preserve">Hypertension prevalence, awareness, treatment and control in national surveys from England, the USA and Canada, and correlation with stroke and ischaemic heart disease mortality: a cross-sectional study </w:t>
      </w:r>
      <w:r>
        <w:rPr>
          <w:rFonts w:ascii="Times New Roman" w:hAnsi="Times New Roman" w:cs="Times New Roman"/>
          <w:sz w:val="28"/>
          <w:szCs w:val="28"/>
          <w:lang w:val="en-US"/>
        </w:rPr>
        <w:t xml:space="preserve">// </w:t>
      </w:r>
      <w:r w:rsidRPr="00600110">
        <w:rPr>
          <w:rFonts w:ascii="Times New Roman" w:hAnsi="Times New Roman" w:cs="Times New Roman"/>
          <w:sz w:val="28"/>
          <w:szCs w:val="28"/>
          <w:lang w:val="en-US"/>
        </w:rPr>
        <w:t>BMJ Open. 2013 Aug 30;3(8</w:t>
      </w:r>
      <w:proofErr w:type="gramStart"/>
      <w:r w:rsidRPr="00600110">
        <w:rPr>
          <w:rFonts w:ascii="Times New Roman" w:hAnsi="Times New Roman" w:cs="Times New Roman"/>
          <w:sz w:val="28"/>
          <w:szCs w:val="28"/>
          <w:lang w:val="en-US"/>
        </w:rPr>
        <w:t>):e</w:t>
      </w:r>
      <w:proofErr w:type="gramEnd"/>
      <w:r w:rsidRPr="00600110">
        <w:rPr>
          <w:rFonts w:ascii="Times New Roman" w:hAnsi="Times New Roman" w:cs="Times New Roman"/>
          <w:sz w:val="28"/>
          <w:szCs w:val="28"/>
          <w:lang w:val="en-US"/>
        </w:rPr>
        <w:t xml:space="preserve">003423. </w:t>
      </w:r>
    </w:p>
    <w:p w14:paraId="04FA89AE"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rPr>
      </w:pPr>
      <w:r w:rsidRPr="003D1974">
        <w:rPr>
          <w:rFonts w:ascii="Times New Roman" w:hAnsi="Times New Roman" w:cs="Times New Roman"/>
          <w:sz w:val="28"/>
          <w:szCs w:val="28"/>
          <w:lang w:val="en-US"/>
        </w:rPr>
        <w:t>Park C., Wang G., Durthaler J.M., Fang J. Cost-effectiveness Analyses of Antihypertensive Medicines: A Systematic Review // Am J Prev Med. – 2017. - №53(6</w:t>
      </w:r>
      <w:r>
        <w:rPr>
          <w:rFonts w:ascii="Times New Roman" w:hAnsi="Times New Roman" w:cs="Times New Roman"/>
          <w:sz w:val="28"/>
          <w:szCs w:val="28"/>
          <w:lang w:val="en-US"/>
        </w:rPr>
        <w:t>). – S.</w:t>
      </w:r>
      <w:r w:rsidRPr="003D1974">
        <w:rPr>
          <w:rFonts w:ascii="Times New Roman" w:hAnsi="Times New Roman" w:cs="Times New Roman"/>
          <w:sz w:val="28"/>
          <w:szCs w:val="28"/>
          <w:lang w:val="en-US"/>
        </w:rPr>
        <w:t>131-142.</w:t>
      </w:r>
    </w:p>
    <w:p w14:paraId="1A8098CE"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3D1974">
        <w:rPr>
          <w:rFonts w:ascii="Times New Roman" w:hAnsi="Times New Roman" w:cs="Times New Roman"/>
          <w:sz w:val="28"/>
          <w:szCs w:val="28"/>
        </w:rPr>
        <w:t>Леонова М.В., Белоусов Д.Ю. Первое российское фармакоэпидемиологическое исследование артериальной гипертонии</w:t>
      </w:r>
      <w:r>
        <w:rPr>
          <w:rFonts w:ascii="Times New Roman" w:hAnsi="Times New Roman" w:cs="Times New Roman"/>
          <w:sz w:val="28"/>
          <w:szCs w:val="28"/>
        </w:rPr>
        <w:t xml:space="preserve"> // </w:t>
      </w:r>
      <w:r w:rsidRPr="003D1974">
        <w:rPr>
          <w:rFonts w:ascii="Times New Roman" w:hAnsi="Times New Roman" w:cs="Times New Roman"/>
          <w:sz w:val="28"/>
          <w:szCs w:val="28"/>
        </w:rPr>
        <w:t xml:space="preserve">Качественная </w:t>
      </w:r>
      <w:r>
        <w:rPr>
          <w:rFonts w:ascii="Times New Roman" w:hAnsi="Times New Roman" w:cs="Times New Roman"/>
          <w:sz w:val="28"/>
          <w:szCs w:val="28"/>
        </w:rPr>
        <w:t>к</w:t>
      </w:r>
      <w:r w:rsidRPr="003D1974">
        <w:rPr>
          <w:rFonts w:ascii="Times New Roman" w:hAnsi="Times New Roman" w:cs="Times New Roman"/>
          <w:sz w:val="28"/>
          <w:szCs w:val="28"/>
        </w:rPr>
        <w:t xml:space="preserve">линическая </w:t>
      </w:r>
      <w:r>
        <w:rPr>
          <w:rFonts w:ascii="Times New Roman" w:hAnsi="Times New Roman" w:cs="Times New Roman"/>
          <w:sz w:val="28"/>
          <w:szCs w:val="28"/>
        </w:rPr>
        <w:t>п</w:t>
      </w:r>
      <w:r w:rsidRPr="003D1974">
        <w:rPr>
          <w:rFonts w:ascii="Times New Roman" w:hAnsi="Times New Roman" w:cs="Times New Roman"/>
          <w:sz w:val="28"/>
          <w:szCs w:val="28"/>
        </w:rPr>
        <w:t>рактика</w:t>
      </w:r>
      <w:r>
        <w:rPr>
          <w:rFonts w:ascii="Times New Roman" w:hAnsi="Times New Roman" w:cs="Times New Roman"/>
          <w:sz w:val="28"/>
          <w:szCs w:val="28"/>
        </w:rPr>
        <w:t xml:space="preserve">. – </w:t>
      </w:r>
      <w:r w:rsidRPr="003D1974">
        <w:rPr>
          <w:rFonts w:ascii="Times New Roman" w:hAnsi="Times New Roman" w:cs="Times New Roman"/>
          <w:sz w:val="28"/>
          <w:szCs w:val="28"/>
        </w:rPr>
        <w:t>2002</w:t>
      </w:r>
      <w:r>
        <w:rPr>
          <w:rFonts w:ascii="Times New Roman" w:hAnsi="Times New Roman" w:cs="Times New Roman"/>
          <w:sz w:val="28"/>
          <w:szCs w:val="28"/>
        </w:rPr>
        <w:t>. - №</w:t>
      </w:r>
      <w:r w:rsidRPr="003D1974">
        <w:rPr>
          <w:rFonts w:ascii="Times New Roman" w:hAnsi="Times New Roman" w:cs="Times New Roman"/>
          <w:sz w:val="28"/>
          <w:szCs w:val="28"/>
        </w:rPr>
        <w:t>3</w:t>
      </w:r>
      <w:r>
        <w:rPr>
          <w:rFonts w:ascii="Times New Roman" w:hAnsi="Times New Roman" w:cs="Times New Roman"/>
          <w:sz w:val="28"/>
          <w:szCs w:val="28"/>
        </w:rPr>
        <w:t>. – Р.</w:t>
      </w:r>
      <w:r w:rsidRPr="003D1974">
        <w:rPr>
          <w:rFonts w:ascii="Times New Roman" w:hAnsi="Times New Roman" w:cs="Times New Roman"/>
          <w:sz w:val="28"/>
          <w:szCs w:val="28"/>
        </w:rPr>
        <w:t>47-53.</w:t>
      </w:r>
    </w:p>
    <w:p w14:paraId="5272C579"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3D1974">
        <w:rPr>
          <w:rFonts w:ascii="Times New Roman" w:hAnsi="Times New Roman" w:cs="Times New Roman"/>
          <w:sz w:val="28"/>
          <w:szCs w:val="28"/>
        </w:rPr>
        <w:t>Леонова М.В., Белоусов Д.Ю., Штейнберг Л.Л. и др. Результаты фармакоэпидемиологического исследования артериальной гипертонии ПИФАГОР III</w:t>
      </w:r>
      <w:r>
        <w:rPr>
          <w:rFonts w:ascii="Times New Roman" w:hAnsi="Times New Roman" w:cs="Times New Roman"/>
          <w:sz w:val="28"/>
          <w:szCs w:val="28"/>
        </w:rPr>
        <w:t xml:space="preserve"> //</w:t>
      </w:r>
      <w:r w:rsidRPr="003D1974">
        <w:rPr>
          <w:rFonts w:ascii="Times New Roman" w:hAnsi="Times New Roman" w:cs="Times New Roman"/>
          <w:sz w:val="28"/>
          <w:szCs w:val="28"/>
        </w:rPr>
        <w:t xml:space="preserve"> Системные </w:t>
      </w:r>
      <w:r>
        <w:rPr>
          <w:rFonts w:ascii="Times New Roman" w:hAnsi="Times New Roman" w:cs="Times New Roman"/>
          <w:sz w:val="28"/>
          <w:szCs w:val="28"/>
        </w:rPr>
        <w:t>г</w:t>
      </w:r>
      <w:r w:rsidRPr="003D1974">
        <w:rPr>
          <w:rFonts w:ascii="Times New Roman" w:hAnsi="Times New Roman" w:cs="Times New Roman"/>
          <w:sz w:val="28"/>
          <w:szCs w:val="28"/>
        </w:rPr>
        <w:t>ипертензии</w:t>
      </w:r>
      <w:r>
        <w:rPr>
          <w:rFonts w:ascii="Times New Roman" w:hAnsi="Times New Roman" w:cs="Times New Roman"/>
          <w:sz w:val="28"/>
          <w:szCs w:val="28"/>
        </w:rPr>
        <w:t xml:space="preserve">. – </w:t>
      </w:r>
      <w:r w:rsidRPr="003D1974">
        <w:rPr>
          <w:rFonts w:ascii="Times New Roman" w:hAnsi="Times New Roman" w:cs="Times New Roman"/>
          <w:sz w:val="28"/>
          <w:szCs w:val="28"/>
        </w:rPr>
        <w:t>201</w:t>
      </w:r>
      <w:r>
        <w:rPr>
          <w:rFonts w:ascii="Times New Roman" w:hAnsi="Times New Roman" w:cs="Times New Roman"/>
          <w:sz w:val="28"/>
          <w:szCs w:val="28"/>
        </w:rPr>
        <w:t>2. - №</w:t>
      </w:r>
      <w:r w:rsidRPr="003D1974">
        <w:rPr>
          <w:rFonts w:ascii="Times New Roman" w:hAnsi="Times New Roman" w:cs="Times New Roman"/>
          <w:sz w:val="28"/>
          <w:szCs w:val="28"/>
        </w:rPr>
        <w:t>1</w:t>
      </w:r>
      <w:r>
        <w:rPr>
          <w:rFonts w:ascii="Times New Roman" w:hAnsi="Times New Roman" w:cs="Times New Roman"/>
          <w:sz w:val="28"/>
          <w:szCs w:val="28"/>
        </w:rPr>
        <w:t>. – С.</w:t>
      </w:r>
      <w:r w:rsidRPr="003D1974">
        <w:rPr>
          <w:rFonts w:ascii="Times New Roman" w:hAnsi="Times New Roman" w:cs="Times New Roman"/>
          <w:sz w:val="28"/>
          <w:szCs w:val="28"/>
        </w:rPr>
        <w:t>8-15.</w:t>
      </w:r>
    </w:p>
    <w:p w14:paraId="180E9B17"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3D1974">
        <w:rPr>
          <w:rFonts w:ascii="Times New Roman" w:hAnsi="Times New Roman" w:cs="Times New Roman"/>
          <w:sz w:val="28"/>
          <w:szCs w:val="28"/>
        </w:rPr>
        <w:t>Белоусов Ю.Б., Шляхто Е.В., Леонова М.В. и др. Результаты национального фармакоэпидемиологического исследования больных артериальной гипертонией – ПИФАГОР II</w:t>
      </w:r>
      <w:r>
        <w:rPr>
          <w:rFonts w:ascii="Times New Roman" w:hAnsi="Times New Roman" w:cs="Times New Roman"/>
          <w:sz w:val="28"/>
          <w:szCs w:val="28"/>
        </w:rPr>
        <w:t xml:space="preserve"> //</w:t>
      </w:r>
      <w:r w:rsidRPr="003D1974">
        <w:rPr>
          <w:rFonts w:ascii="Times New Roman" w:hAnsi="Times New Roman" w:cs="Times New Roman"/>
          <w:sz w:val="28"/>
          <w:szCs w:val="28"/>
        </w:rPr>
        <w:t xml:space="preserve"> Качественная </w:t>
      </w:r>
      <w:r>
        <w:rPr>
          <w:rFonts w:ascii="Times New Roman" w:hAnsi="Times New Roman" w:cs="Times New Roman"/>
          <w:sz w:val="28"/>
          <w:szCs w:val="28"/>
        </w:rPr>
        <w:t>к</w:t>
      </w:r>
      <w:r w:rsidRPr="003D1974">
        <w:rPr>
          <w:rFonts w:ascii="Times New Roman" w:hAnsi="Times New Roman" w:cs="Times New Roman"/>
          <w:sz w:val="28"/>
          <w:szCs w:val="28"/>
        </w:rPr>
        <w:t xml:space="preserve">линическая </w:t>
      </w:r>
      <w:r>
        <w:rPr>
          <w:rFonts w:ascii="Times New Roman" w:hAnsi="Times New Roman" w:cs="Times New Roman"/>
          <w:sz w:val="28"/>
          <w:szCs w:val="28"/>
        </w:rPr>
        <w:t>п</w:t>
      </w:r>
      <w:r w:rsidRPr="003D1974">
        <w:rPr>
          <w:rFonts w:ascii="Times New Roman" w:hAnsi="Times New Roman" w:cs="Times New Roman"/>
          <w:sz w:val="28"/>
          <w:szCs w:val="28"/>
        </w:rPr>
        <w:t>рактика</w:t>
      </w:r>
      <w:r>
        <w:rPr>
          <w:rFonts w:ascii="Times New Roman" w:hAnsi="Times New Roman" w:cs="Times New Roman"/>
          <w:sz w:val="28"/>
          <w:szCs w:val="28"/>
        </w:rPr>
        <w:t>. –</w:t>
      </w:r>
      <w:r w:rsidRPr="003D1974">
        <w:rPr>
          <w:rFonts w:ascii="Times New Roman" w:hAnsi="Times New Roman" w:cs="Times New Roman"/>
          <w:sz w:val="28"/>
          <w:szCs w:val="28"/>
        </w:rPr>
        <w:t xml:space="preserve"> 2004</w:t>
      </w:r>
      <w:r>
        <w:rPr>
          <w:rFonts w:ascii="Times New Roman" w:hAnsi="Times New Roman" w:cs="Times New Roman"/>
          <w:sz w:val="28"/>
          <w:szCs w:val="28"/>
        </w:rPr>
        <w:t>. - №1. – С.</w:t>
      </w:r>
      <w:r w:rsidRPr="003D1974">
        <w:rPr>
          <w:rFonts w:ascii="Times New Roman" w:hAnsi="Times New Roman" w:cs="Times New Roman"/>
          <w:sz w:val="28"/>
          <w:szCs w:val="28"/>
        </w:rPr>
        <w:t>1–26.</w:t>
      </w:r>
    </w:p>
    <w:p w14:paraId="03608F23"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3D1974">
        <w:rPr>
          <w:rFonts w:ascii="Times New Roman" w:hAnsi="Times New Roman" w:cs="Times New Roman"/>
          <w:sz w:val="28"/>
          <w:szCs w:val="28"/>
        </w:rPr>
        <w:t>Леонова М.В., Белоусов Ю.Б., Штейнберг Л.Л. и др. Результаты фармакоэпидемиологического исследования артериальной гипертонии ПИФА</w:t>
      </w:r>
      <w:r>
        <w:rPr>
          <w:rFonts w:ascii="Times New Roman" w:hAnsi="Times New Roman" w:cs="Times New Roman"/>
          <w:sz w:val="28"/>
          <w:szCs w:val="28"/>
        </w:rPr>
        <w:t xml:space="preserve">ГОР III (опрос пациентов с АГ) // </w:t>
      </w:r>
      <w:r w:rsidRPr="003D1974">
        <w:rPr>
          <w:rFonts w:ascii="Times New Roman" w:hAnsi="Times New Roman" w:cs="Times New Roman"/>
          <w:sz w:val="28"/>
          <w:szCs w:val="28"/>
        </w:rPr>
        <w:t xml:space="preserve">Системные </w:t>
      </w:r>
      <w:r>
        <w:rPr>
          <w:rFonts w:ascii="Times New Roman" w:hAnsi="Times New Roman" w:cs="Times New Roman"/>
          <w:sz w:val="28"/>
          <w:szCs w:val="28"/>
        </w:rPr>
        <w:t>г</w:t>
      </w:r>
      <w:r w:rsidRPr="003D1974">
        <w:rPr>
          <w:rFonts w:ascii="Times New Roman" w:hAnsi="Times New Roman" w:cs="Times New Roman"/>
          <w:sz w:val="28"/>
          <w:szCs w:val="28"/>
        </w:rPr>
        <w:t>ипертензии</w:t>
      </w:r>
      <w:r>
        <w:rPr>
          <w:rFonts w:ascii="Times New Roman" w:hAnsi="Times New Roman" w:cs="Times New Roman"/>
          <w:sz w:val="28"/>
          <w:szCs w:val="28"/>
        </w:rPr>
        <w:t>. –</w:t>
      </w:r>
      <w:r w:rsidRPr="003D1974">
        <w:rPr>
          <w:rFonts w:ascii="Times New Roman" w:hAnsi="Times New Roman" w:cs="Times New Roman"/>
          <w:sz w:val="28"/>
          <w:szCs w:val="28"/>
        </w:rPr>
        <w:t xml:space="preserve"> 201</w:t>
      </w:r>
      <w:r>
        <w:rPr>
          <w:rFonts w:ascii="Times New Roman" w:hAnsi="Times New Roman" w:cs="Times New Roman"/>
          <w:sz w:val="28"/>
          <w:szCs w:val="28"/>
        </w:rPr>
        <w:t>2. - №</w:t>
      </w:r>
      <w:r w:rsidRPr="003D1974">
        <w:rPr>
          <w:rFonts w:ascii="Times New Roman" w:hAnsi="Times New Roman" w:cs="Times New Roman"/>
          <w:sz w:val="28"/>
          <w:szCs w:val="28"/>
        </w:rPr>
        <w:t>2</w:t>
      </w:r>
      <w:r>
        <w:rPr>
          <w:rFonts w:ascii="Times New Roman" w:hAnsi="Times New Roman" w:cs="Times New Roman"/>
          <w:sz w:val="28"/>
          <w:szCs w:val="28"/>
        </w:rPr>
        <w:t>. – С.</w:t>
      </w:r>
      <w:r w:rsidRPr="003D1974">
        <w:rPr>
          <w:rFonts w:ascii="Times New Roman" w:hAnsi="Times New Roman" w:cs="Times New Roman"/>
          <w:sz w:val="28"/>
          <w:szCs w:val="28"/>
        </w:rPr>
        <w:t>33-39.</w:t>
      </w:r>
    </w:p>
    <w:p w14:paraId="2A5FD3A9"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3D1974">
        <w:rPr>
          <w:rFonts w:ascii="Times New Roman" w:hAnsi="Times New Roman" w:cs="Times New Roman"/>
          <w:sz w:val="28"/>
          <w:szCs w:val="28"/>
        </w:rPr>
        <w:t>Посненкова О.М., Киселев А.Р., Гриднев В.И. и др. Качество медикаментозной терапии у больных артериальной гипертонией в первичном звене здравоохранения. Данные регистра артериальной гипертонии</w:t>
      </w:r>
      <w:r>
        <w:rPr>
          <w:rFonts w:ascii="Times New Roman" w:hAnsi="Times New Roman" w:cs="Times New Roman"/>
          <w:sz w:val="28"/>
          <w:szCs w:val="28"/>
        </w:rPr>
        <w:t xml:space="preserve"> //</w:t>
      </w:r>
      <w:r w:rsidRPr="003D1974">
        <w:rPr>
          <w:rFonts w:ascii="Times New Roman" w:hAnsi="Times New Roman" w:cs="Times New Roman"/>
          <w:sz w:val="28"/>
          <w:szCs w:val="28"/>
        </w:rPr>
        <w:t xml:space="preserve"> РФК</w:t>
      </w:r>
      <w:r>
        <w:rPr>
          <w:rFonts w:ascii="Times New Roman" w:hAnsi="Times New Roman" w:cs="Times New Roman"/>
          <w:sz w:val="28"/>
          <w:szCs w:val="28"/>
        </w:rPr>
        <w:t xml:space="preserve">. - </w:t>
      </w:r>
      <w:r w:rsidRPr="003D1974">
        <w:rPr>
          <w:rFonts w:ascii="Times New Roman" w:hAnsi="Times New Roman" w:cs="Times New Roman"/>
          <w:sz w:val="28"/>
          <w:szCs w:val="28"/>
        </w:rPr>
        <w:t>2011</w:t>
      </w:r>
      <w:r>
        <w:rPr>
          <w:rFonts w:ascii="Times New Roman" w:hAnsi="Times New Roman" w:cs="Times New Roman"/>
          <w:sz w:val="28"/>
          <w:szCs w:val="28"/>
        </w:rPr>
        <w:t>. - №</w:t>
      </w:r>
      <w:r w:rsidRPr="003D1974">
        <w:rPr>
          <w:rFonts w:ascii="Times New Roman" w:hAnsi="Times New Roman" w:cs="Times New Roman"/>
          <w:sz w:val="28"/>
          <w:szCs w:val="28"/>
        </w:rPr>
        <w:t>7(6)</w:t>
      </w:r>
      <w:r>
        <w:rPr>
          <w:rFonts w:ascii="Times New Roman" w:hAnsi="Times New Roman" w:cs="Times New Roman"/>
          <w:sz w:val="28"/>
          <w:szCs w:val="28"/>
        </w:rPr>
        <w:t xml:space="preserve">. – С. </w:t>
      </w:r>
      <w:r w:rsidRPr="003D1974">
        <w:rPr>
          <w:rFonts w:ascii="Times New Roman" w:hAnsi="Times New Roman" w:cs="Times New Roman"/>
          <w:sz w:val="28"/>
          <w:szCs w:val="28"/>
        </w:rPr>
        <w:t>725-732.</w:t>
      </w:r>
    </w:p>
    <w:p w14:paraId="3947B8BC"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3D1974">
        <w:rPr>
          <w:rFonts w:ascii="Times New Roman" w:hAnsi="Times New Roman" w:cs="Times New Roman"/>
          <w:sz w:val="28"/>
          <w:szCs w:val="28"/>
        </w:rPr>
        <w:t>Национальные рекомендации по диагностике и лечению артериальной гипертензии</w:t>
      </w:r>
      <w:r>
        <w:rPr>
          <w:rFonts w:ascii="Times New Roman" w:hAnsi="Times New Roman" w:cs="Times New Roman"/>
          <w:sz w:val="28"/>
          <w:szCs w:val="28"/>
        </w:rPr>
        <w:t xml:space="preserve"> //</w:t>
      </w:r>
      <w:r w:rsidRPr="003D1974">
        <w:rPr>
          <w:rFonts w:ascii="Times New Roman" w:hAnsi="Times New Roman" w:cs="Times New Roman"/>
          <w:sz w:val="28"/>
          <w:szCs w:val="28"/>
        </w:rPr>
        <w:t xml:space="preserve"> Кардиоваскулярная Терапия и Профилактика</w:t>
      </w:r>
      <w:r>
        <w:rPr>
          <w:rFonts w:ascii="Times New Roman" w:hAnsi="Times New Roman" w:cs="Times New Roman"/>
          <w:sz w:val="28"/>
          <w:szCs w:val="28"/>
        </w:rPr>
        <w:t xml:space="preserve">. - </w:t>
      </w:r>
      <w:r w:rsidRPr="003D1974">
        <w:rPr>
          <w:rFonts w:ascii="Times New Roman" w:hAnsi="Times New Roman" w:cs="Times New Roman"/>
          <w:sz w:val="28"/>
          <w:szCs w:val="28"/>
        </w:rPr>
        <w:t xml:space="preserve"> 2008</w:t>
      </w:r>
      <w:r>
        <w:rPr>
          <w:rFonts w:ascii="Times New Roman" w:hAnsi="Times New Roman" w:cs="Times New Roman"/>
          <w:sz w:val="28"/>
          <w:szCs w:val="28"/>
        </w:rPr>
        <w:t>. - №</w:t>
      </w:r>
      <w:r w:rsidRPr="003D1974">
        <w:rPr>
          <w:rFonts w:ascii="Times New Roman" w:hAnsi="Times New Roman" w:cs="Times New Roman"/>
          <w:sz w:val="28"/>
          <w:szCs w:val="28"/>
        </w:rPr>
        <w:t>7(6)</w:t>
      </w:r>
      <w:r>
        <w:rPr>
          <w:rFonts w:ascii="Times New Roman" w:hAnsi="Times New Roman" w:cs="Times New Roman"/>
          <w:sz w:val="28"/>
          <w:szCs w:val="28"/>
        </w:rPr>
        <w:t xml:space="preserve">. - С. </w:t>
      </w:r>
      <w:r w:rsidRPr="003D1974">
        <w:rPr>
          <w:rFonts w:ascii="Times New Roman" w:hAnsi="Times New Roman" w:cs="Times New Roman"/>
          <w:sz w:val="28"/>
          <w:szCs w:val="28"/>
        </w:rPr>
        <w:t xml:space="preserve"> 2-4.</w:t>
      </w:r>
    </w:p>
    <w:p w14:paraId="0F86E2EF"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3D1974">
        <w:rPr>
          <w:rFonts w:ascii="Times New Roman" w:hAnsi="Times New Roman" w:cs="Times New Roman"/>
          <w:sz w:val="28"/>
          <w:szCs w:val="28"/>
        </w:rPr>
        <w:t xml:space="preserve">Баланова Ю.А., Вилков В.Г., Доценко А.Н. и др. Результаты второго этапа мониторинга эпидемиологической ситуации по артериальной гипертонии в Российской Федерации (2005-2007 гг.) в рамках Федеральной целевой программы “Профилактика и лечение артериальной гипертонии”. Информационно-статистический сборник. </w:t>
      </w:r>
      <w:r>
        <w:rPr>
          <w:rFonts w:ascii="Times New Roman" w:hAnsi="Times New Roman" w:cs="Times New Roman"/>
          <w:sz w:val="28"/>
          <w:szCs w:val="28"/>
        </w:rPr>
        <w:t xml:space="preserve">- </w:t>
      </w:r>
      <w:r w:rsidRPr="003D1974">
        <w:rPr>
          <w:rFonts w:ascii="Times New Roman" w:hAnsi="Times New Roman" w:cs="Times New Roman"/>
          <w:sz w:val="28"/>
          <w:szCs w:val="28"/>
        </w:rPr>
        <w:t>М.: ГНИЦ ПМ</w:t>
      </w:r>
      <w:r>
        <w:rPr>
          <w:rFonts w:ascii="Times New Roman" w:hAnsi="Times New Roman" w:cs="Times New Roman"/>
          <w:sz w:val="28"/>
          <w:szCs w:val="28"/>
        </w:rPr>
        <w:t>, 2008</w:t>
      </w:r>
      <w:r w:rsidRPr="003D1974">
        <w:rPr>
          <w:rFonts w:ascii="Times New Roman" w:hAnsi="Times New Roman" w:cs="Times New Roman"/>
          <w:sz w:val="28"/>
          <w:szCs w:val="28"/>
        </w:rPr>
        <w:t>.</w:t>
      </w:r>
    </w:p>
    <w:p w14:paraId="44BCAE1C"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3D1974">
        <w:rPr>
          <w:rFonts w:ascii="Times New Roman" w:hAnsi="Times New Roman" w:cs="Times New Roman"/>
          <w:sz w:val="28"/>
          <w:szCs w:val="28"/>
        </w:rPr>
        <w:t>Национальные рекомендации по диагностике и лечению артериальной гипертонии (четвертый пересмотр)</w:t>
      </w:r>
      <w:r>
        <w:rPr>
          <w:rFonts w:ascii="Times New Roman" w:hAnsi="Times New Roman" w:cs="Times New Roman"/>
          <w:sz w:val="28"/>
          <w:szCs w:val="28"/>
        </w:rPr>
        <w:t xml:space="preserve"> //</w:t>
      </w:r>
      <w:r w:rsidRPr="003D1974">
        <w:rPr>
          <w:rFonts w:ascii="Times New Roman" w:hAnsi="Times New Roman" w:cs="Times New Roman"/>
          <w:sz w:val="28"/>
          <w:szCs w:val="28"/>
        </w:rPr>
        <w:t xml:space="preserve"> Системные гипертензии</w:t>
      </w:r>
      <w:r>
        <w:rPr>
          <w:rFonts w:ascii="Times New Roman" w:hAnsi="Times New Roman" w:cs="Times New Roman"/>
          <w:sz w:val="28"/>
          <w:szCs w:val="28"/>
        </w:rPr>
        <w:t xml:space="preserve">. - </w:t>
      </w:r>
      <w:r w:rsidRPr="003D1974">
        <w:rPr>
          <w:rFonts w:ascii="Times New Roman" w:hAnsi="Times New Roman" w:cs="Times New Roman"/>
          <w:sz w:val="28"/>
          <w:szCs w:val="28"/>
        </w:rPr>
        <w:t xml:space="preserve"> 2010</w:t>
      </w:r>
      <w:r>
        <w:rPr>
          <w:rFonts w:ascii="Times New Roman" w:hAnsi="Times New Roman" w:cs="Times New Roman"/>
          <w:sz w:val="28"/>
          <w:szCs w:val="28"/>
        </w:rPr>
        <w:t>. -№</w:t>
      </w:r>
      <w:r w:rsidRPr="003D1974">
        <w:rPr>
          <w:rFonts w:ascii="Times New Roman" w:hAnsi="Times New Roman" w:cs="Times New Roman"/>
          <w:sz w:val="28"/>
          <w:szCs w:val="28"/>
        </w:rPr>
        <w:t>3</w:t>
      </w:r>
      <w:r>
        <w:rPr>
          <w:rFonts w:ascii="Times New Roman" w:hAnsi="Times New Roman" w:cs="Times New Roman"/>
          <w:sz w:val="28"/>
          <w:szCs w:val="28"/>
        </w:rPr>
        <w:t xml:space="preserve">. – С. </w:t>
      </w:r>
      <w:r w:rsidRPr="003D1974">
        <w:rPr>
          <w:rFonts w:ascii="Times New Roman" w:hAnsi="Times New Roman" w:cs="Times New Roman"/>
          <w:sz w:val="28"/>
          <w:szCs w:val="28"/>
        </w:rPr>
        <w:t xml:space="preserve"> 5–26.</w:t>
      </w:r>
    </w:p>
    <w:p w14:paraId="1570465C"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3D1974">
        <w:rPr>
          <w:rFonts w:ascii="Times New Roman" w:hAnsi="Times New Roman" w:cs="Times New Roman"/>
          <w:sz w:val="28"/>
          <w:szCs w:val="28"/>
        </w:rPr>
        <w:t>Попугаев А.И., Рыбаков Д.А., Касимов Р.А. и др. Приверженность населения Вологодской области к лечению артериальной гипертонии</w:t>
      </w:r>
      <w:r>
        <w:rPr>
          <w:rFonts w:ascii="Times New Roman" w:hAnsi="Times New Roman" w:cs="Times New Roman"/>
          <w:sz w:val="28"/>
          <w:szCs w:val="28"/>
        </w:rPr>
        <w:t xml:space="preserve"> //</w:t>
      </w:r>
      <w:r w:rsidRPr="003D1974">
        <w:rPr>
          <w:rFonts w:ascii="Times New Roman" w:hAnsi="Times New Roman" w:cs="Times New Roman"/>
          <w:sz w:val="28"/>
          <w:szCs w:val="28"/>
        </w:rPr>
        <w:t xml:space="preserve"> Профилактика Заболеваний и Укрепление Здоровья</w:t>
      </w:r>
      <w:r>
        <w:rPr>
          <w:rFonts w:ascii="Times New Roman" w:hAnsi="Times New Roman" w:cs="Times New Roman"/>
          <w:sz w:val="28"/>
          <w:szCs w:val="28"/>
        </w:rPr>
        <w:t>. –</w:t>
      </w:r>
      <w:r w:rsidRPr="003D1974">
        <w:rPr>
          <w:rFonts w:ascii="Times New Roman" w:hAnsi="Times New Roman" w:cs="Times New Roman"/>
          <w:sz w:val="28"/>
          <w:szCs w:val="28"/>
        </w:rPr>
        <w:t xml:space="preserve"> 2007</w:t>
      </w:r>
      <w:r>
        <w:rPr>
          <w:rFonts w:ascii="Times New Roman" w:hAnsi="Times New Roman" w:cs="Times New Roman"/>
          <w:sz w:val="28"/>
          <w:szCs w:val="28"/>
        </w:rPr>
        <w:t>. - №</w:t>
      </w:r>
      <w:r w:rsidRPr="003D1974">
        <w:rPr>
          <w:rFonts w:ascii="Times New Roman" w:hAnsi="Times New Roman" w:cs="Times New Roman"/>
          <w:sz w:val="28"/>
          <w:szCs w:val="28"/>
        </w:rPr>
        <w:t>3</w:t>
      </w:r>
      <w:r>
        <w:rPr>
          <w:rFonts w:ascii="Times New Roman" w:hAnsi="Times New Roman" w:cs="Times New Roman"/>
          <w:sz w:val="28"/>
          <w:szCs w:val="28"/>
        </w:rPr>
        <w:t xml:space="preserve">. – С. </w:t>
      </w:r>
      <w:r w:rsidRPr="003D1974">
        <w:rPr>
          <w:rFonts w:ascii="Times New Roman" w:hAnsi="Times New Roman" w:cs="Times New Roman"/>
          <w:sz w:val="28"/>
          <w:szCs w:val="28"/>
        </w:rPr>
        <w:t xml:space="preserve"> 32-34.</w:t>
      </w:r>
    </w:p>
    <w:p w14:paraId="0F47F744"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3D1974">
        <w:rPr>
          <w:rFonts w:ascii="Times New Roman" w:hAnsi="Times New Roman" w:cs="Times New Roman"/>
          <w:sz w:val="28"/>
          <w:szCs w:val="28"/>
        </w:rPr>
        <w:t>Эйдельман С.Е. Фармакоэпидемиология артериальной гипертензии в Санкт-Петербурге на примере Петроградского района</w:t>
      </w:r>
      <w:r>
        <w:rPr>
          <w:rFonts w:ascii="Times New Roman" w:hAnsi="Times New Roman" w:cs="Times New Roman"/>
          <w:sz w:val="28"/>
          <w:szCs w:val="28"/>
        </w:rPr>
        <w:t xml:space="preserve"> //</w:t>
      </w:r>
      <w:r w:rsidRPr="003D1974">
        <w:rPr>
          <w:rFonts w:ascii="Times New Roman" w:hAnsi="Times New Roman" w:cs="Times New Roman"/>
          <w:sz w:val="28"/>
          <w:szCs w:val="28"/>
        </w:rPr>
        <w:t xml:space="preserve"> Артериальная Гипертензия</w:t>
      </w:r>
      <w:r>
        <w:rPr>
          <w:rFonts w:ascii="Times New Roman" w:hAnsi="Times New Roman" w:cs="Times New Roman"/>
          <w:sz w:val="28"/>
          <w:szCs w:val="28"/>
        </w:rPr>
        <w:t xml:space="preserve">. - </w:t>
      </w:r>
      <w:r w:rsidRPr="003D1974">
        <w:rPr>
          <w:rFonts w:ascii="Times New Roman" w:hAnsi="Times New Roman" w:cs="Times New Roman"/>
          <w:sz w:val="28"/>
          <w:szCs w:val="28"/>
        </w:rPr>
        <w:t xml:space="preserve"> 2002</w:t>
      </w:r>
      <w:r>
        <w:rPr>
          <w:rFonts w:ascii="Times New Roman" w:hAnsi="Times New Roman" w:cs="Times New Roman"/>
          <w:sz w:val="28"/>
          <w:szCs w:val="28"/>
        </w:rPr>
        <w:t xml:space="preserve">. - №8(6). – С. </w:t>
      </w:r>
      <w:r w:rsidRPr="003D1974">
        <w:rPr>
          <w:rFonts w:ascii="Times New Roman" w:hAnsi="Times New Roman" w:cs="Times New Roman"/>
          <w:sz w:val="28"/>
          <w:szCs w:val="28"/>
        </w:rPr>
        <w:t>212-216.</w:t>
      </w:r>
    </w:p>
    <w:p w14:paraId="56E595E3"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3D1974">
        <w:rPr>
          <w:rFonts w:ascii="Times New Roman" w:hAnsi="Times New Roman" w:cs="Times New Roman"/>
          <w:sz w:val="28"/>
          <w:szCs w:val="28"/>
        </w:rPr>
        <w:t>Джупарова И.А., Борисова О.А. Фармакоэпидемиологическое исследование распространенности артериальной гипертензии и ассоциированных с ней факторов риска у больных Новосибирской области</w:t>
      </w:r>
      <w:r>
        <w:rPr>
          <w:rFonts w:ascii="Times New Roman" w:hAnsi="Times New Roman" w:cs="Times New Roman"/>
          <w:sz w:val="28"/>
          <w:szCs w:val="28"/>
        </w:rPr>
        <w:t xml:space="preserve"> //</w:t>
      </w:r>
      <w:r w:rsidRPr="003D1974">
        <w:rPr>
          <w:rFonts w:ascii="Times New Roman" w:hAnsi="Times New Roman" w:cs="Times New Roman"/>
          <w:sz w:val="28"/>
          <w:szCs w:val="28"/>
        </w:rPr>
        <w:t xml:space="preserve"> Сибирский Медицинский Журнал</w:t>
      </w:r>
      <w:r>
        <w:rPr>
          <w:rFonts w:ascii="Times New Roman" w:hAnsi="Times New Roman" w:cs="Times New Roman"/>
          <w:sz w:val="28"/>
          <w:szCs w:val="28"/>
        </w:rPr>
        <w:t>. –</w:t>
      </w:r>
      <w:r w:rsidRPr="003D1974">
        <w:rPr>
          <w:rFonts w:ascii="Times New Roman" w:hAnsi="Times New Roman" w:cs="Times New Roman"/>
          <w:sz w:val="28"/>
          <w:szCs w:val="28"/>
        </w:rPr>
        <w:t xml:space="preserve"> 2008</w:t>
      </w:r>
      <w:r>
        <w:rPr>
          <w:rFonts w:ascii="Times New Roman" w:hAnsi="Times New Roman" w:cs="Times New Roman"/>
          <w:sz w:val="28"/>
          <w:szCs w:val="28"/>
        </w:rPr>
        <w:t>. - №</w:t>
      </w:r>
      <w:r w:rsidRPr="003D1974">
        <w:rPr>
          <w:rFonts w:ascii="Times New Roman" w:hAnsi="Times New Roman" w:cs="Times New Roman"/>
          <w:sz w:val="28"/>
          <w:szCs w:val="28"/>
        </w:rPr>
        <w:t>8</w:t>
      </w:r>
      <w:r>
        <w:rPr>
          <w:rFonts w:ascii="Times New Roman" w:hAnsi="Times New Roman" w:cs="Times New Roman"/>
          <w:sz w:val="28"/>
          <w:szCs w:val="28"/>
        </w:rPr>
        <w:t xml:space="preserve">. – С. </w:t>
      </w:r>
      <w:r w:rsidRPr="003D1974">
        <w:rPr>
          <w:rFonts w:ascii="Times New Roman" w:hAnsi="Times New Roman" w:cs="Times New Roman"/>
          <w:sz w:val="28"/>
          <w:szCs w:val="28"/>
        </w:rPr>
        <w:t xml:space="preserve"> 76-78.</w:t>
      </w:r>
    </w:p>
    <w:p w14:paraId="40B4096B"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3D1974">
        <w:rPr>
          <w:rFonts w:ascii="Times New Roman" w:hAnsi="Times New Roman" w:cs="Times New Roman"/>
          <w:sz w:val="28"/>
          <w:szCs w:val="28"/>
        </w:rPr>
        <w:t>Серов В.А., Рузов В.И., Горбунов В.И. и др. Фармакоэпидемиология гипертонической болезни в Ульяновской области</w:t>
      </w:r>
      <w:r>
        <w:rPr>
          <w:rFonts w:ascii="Times New Roman" w:hAnsi="Times New Roman" w:cs="Times New Roman"/>
          <w:sz w:val="28"/>
          <w:szCs w:val="28"/>
        </w:rPr>
        <w:t xml:space="preserve"> //</w:t>
      </w:r>
      <w:r w:rsidRPr="003D1974">
        <w:rPr>
          <w:rFonts w:ascii="Times New Roman" w:hAnsi="Times New Roman" w:cs="Times New Roman"/>
          <w:sz w:val="28"/>
          <w:szCs w:val="28"/>
        </w:rPr>
        <w:t xml:space="preserve"> Артериальная Гипертензия</w:t>
      </w:r>
      <w:r>
        <w:rPr>
          <w:rFonts w:ascii="Times New Roman" w:hAnsi="Times New Roman" w:cs="Times New Roman"/>
          <w:sz w:val="28"/>
          <w:szCs w:val="28"/>
        </w:rPr>
        <w:t xml:space="preserve">.– </w:t>
      </w:r>
      <w:r w:rsidRPr="003D1974">
        <w:rPr>
          <w:rFonts w:ascii="Times New Roman" w:hAnsi="Times New Roman" w:cs="Times New Roman"/>
          <w:sz w:val="28"/>
          <w:szCs w:val="28"/>
        </w:rPr>
        <w:t>2005</w:t>
      </w:r>
      <w:r>
        <w:rPr>
          <w:rFonts w:ascii="Times New Roman" w:hAnsi="Times New Roman" w:cs="Times New Roman"/>
          <w:sz w:val="28"/>
          <w:szCs w:val="28"/>
        </w:rPr>
        <w:t>. -№</w:t>
      </w:r>
      <w:r w:rsidRPr="003D1974">
        <w:rPr>
          <w:rFonts w:ascii="Times New Roman" w:hAnsi="Times New Roman" w:cs="Times New Roman"/>
          <w:sz w:val="28"/>
          <w:szCs w:val="28"/>
        </w:rPr>
        <w:t>11(1)</w:t>
      </w:r>
      <w:r>
        <w:rPr>
          <w:rFonts w:ascii="Times New Roman" w:hAnsi="Times New Roman" w:cs="Times New Roman"/>
          <w:sz w:val="28"/>
          <w:szCs w:val="28"/>
        </w:rPr>
        <w:t xml:space="preserve">. – С. </w:t>
      </w:r>
      <w:r w:rsidRPr="003D1974">
        <w:rPr>
          <w:rFonts w:ascii="Times New Roman" w:hAnsi="Times New Roman" w:cs="Times New Roman"/>
          <w:sz w:val="28"/>
          <w:szCs w:val="28"/>
        </w:rPr>
        <w:t xml:space="preserve"> 38-40.</w:t>
      </w:r>
    </w:p>
    <w:p w14:paraId="55DA338C"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3D1974">
        <w:rPr>
          <w:rFonts w:ascii="Times New Roman" w:hAnsi="Times New Roman" w:cs="Times New Roman"/>
          <w:sz w:val="28"/>
          <w:szCs w:val="28"/>
        </w:rPr>
        <w:t>Туркасова Е.Ю., Волкова Т.Г., Идрисова Е.М. и др. Фармакоэпидемиологические аспекты лечения артериальной гипертензии в Томской области</w:t>
      </w:r>
      <w:r>
        <w:rPr>
          <w:rFonts w:ascii="Times New Roman" w:hAnsi="Times New Roman" w:cs="Times New Roman"/>
          <w:sz w:val="28"/>
          <w:szCs w:val="28"/>
        </w:rPr>
        <w:t xml:space="preserve"> //</w:t>
      </w:r>
      <w:r w:rsidRPr="003D1974">
        <w:rPr>
          <w:rFonts w:ascii="Times New Roman" w:hAnsi="Times New Roman" w:cs="Times New Roman"/>
          <w:sz w:val="28"/>
          <w:szCs w:val="28"/>
        </w:rPr>
        <w:t xml:space="preserve"> Кардиоваскулярная Терапия и Профилактика</w:t>
      </w:r>
      <w:r>
        <w:rPr>
          <w:rFonts w:ascii="Times New Roman" w:hAnsi="Times New Roman" w:cs="Times New Roman"/>
          <w:sz w:val="28"/>
          <w:szCs w:val="28"/>
        </w:rPr>
        <w:t>. –</w:t>
      </w:r>
      <w:r w:rsidRPr="003D1974">
        <w:rPr>
          <w:rFonts w:ascii="Times New Roman" w:hAnsi="Times New Roman" w:cs="Times New Roman"/>
          <w:sz w:val="28"/>
          <w:szCs w:val="28"/>
        </w:rPr>
        <w:t xml:space="preserve"> 2005</w:t>
      </w:r>
      <w:r>
        <w:rPr>
          <w:rFonts w:ascii="Times New Roman" w:hAnsi="Times New Roman" w:cs="Times New Roman"/>
          <w:sz w:val="28"/>
          <w:szCs w:val="28"/>
        </w:rPr>
        <w:t>. - №</w:t>
      </w:r>
      <w:r w:rsidRPr="003D1974">
        <w:rPr>
          <w:rFonts w:ascii="Times New Roman" w:hAnsi="Times New Roman" w:cs="Times New Roman"/>
          <w:sz w:val="28"/>
          <w:szCs w:val="28"/>
        </w:rPr>
        <w:t>4(6)</w:t>
      </w:r>
      <w:r>
        <w:rPr>
          <w:rFonts w:ascii="Times New Roman" w:hAnsi="Times New Roman" w:cs="Times New Roman"/>
          <w:sz w:val="28"/>
          <w:szCs w:val="28"/>
        </w:rPr>
        <w:t xml:space="preserve">. – С. </w:t>
      </w:r>
      <w:r w:rsidRPr="003D1974">
        <w:rPr>
          <w:rFonts w:ascii="Times New Roman" w:hAnsi="Times New Roman" w:cs="Times New Roman"/>
          <w:sz w:val="28"/>
          <w:szCs w:val="28"/>
        </w:rPr>
        <w:t>4-10.</w:t>
      </w:r>
    </w:p>
    <w:p w14:paraId="2EF86E5B"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3D1974">
        <w:rPr>
          <w:rFonts w:ascii="Times New Roman" w:hAnsi="Times New Roman" w:cs="Times New Roman"/>
          <w:sz w:val="28"/>
          <w:szCs w:val="28"/>
        </w:rPr>
        <w:t>Захаревич О.А., Леонова М.В. Фармакоэпидемиологическое исследование приверженности врачей к назначению гипотензивных лекарственных средств</w:t>
      </w:r>
      <w:r>
        <w:rPr>
          <w:rFonts w:ascii="Times New Roman" w:hAnsi="Times New Roman" w:cs="Times New Roman"/>
          <w:sz w:val="28"/>
          <w:szCs w:val="28"/>
        </w:rPr>
        <w:t xml:space="preserve"> //</w:t>
      </w:r>
      <w:r w:rsidRPr="003D1974">
        <w:rPr>
          <w:rFonts w:ascii="Times New Roman" w:hAnsi="Times New Roman" w:cs="Times New Roman"/>
          <w:sz w:val="28"/>
          <w:szCs w:val="28"/>
        </w:rPr>
        <w:t xml:space="preserve"> Качественная Клиническая Практика</w:t>
      </w:r>
      <w:r>
        <w:rPr>
          <w:rFonts w:ascii="Times New Roman" w:hAnsi="Times New Roman" w:cs="Times New Roman"/>
          <w:sz w:val="28"/>
          <w:szCs w:val="28"/>
        </w:rPr>
        <w:t xml:space="preserve">. - </w:t>
      </w:r>
      <w:r w:rsidRPr="003D1974">
        <w:rPr>
          <w:rFonts w:ascii="Times New Roman" w:hAnsi="Times New Roman" w:cs="Times New Roman"/>
          <w:sz w:val="28"/>
          <w:szCs w:val="28"/>
        </w:rPr>
        <w:t xml:space="preserve"> 20</w:t>
      </w:r>
      <w:r w:rsidRPr="00C53711">
        <w:rPr>
          <w:rFonts w:ascii="Times New Roman" w:hAnsi="Times New Roman" w:cs="Times New Roman"/>
          <w:sz w:val="28"/>
          <w:szCs w:val="28"/>
        </w:rPr>
        <w:t>1</w:t>
      </w:r>
      <w:r w:rsidRPr="003D1974">
        <w:rPr>
          <w:rFonts w:ascii="Times New Roman" w:hAnsi="Times New Roman" w:cs="Times New Roman"/>
          <w:sz w:val="28"/>
          <w:szCs w:val="28"/>
        </w:rPr>
        <w:t>1</w:t>
      </w:r>
      <w:r>
        <w:rPr>
          <w:rFonts w:ascii="Times New Roman" w:hAnsi="Times New Roman" w:cs="Times New Roman"/>
          <w:sz w:val="28"/>
          <w:szCs w:val="28"/>
        </w:rPr>
        <w:t>. - №</w:t>
      </w:r>
      <w:r w:rsidRPr="003D1974">
        <w:rPr>
          <w:rFonts w:ascii="Times New Roman" w:hAnsi="Times New Roman" w:cs="Times New Roman"/>
          <w:sz w:val="28"/>
          <w:szCs w:val="28"/>
        </w:rPr>
        <w:t>1</w:t>
      </w:r>
      <w:r>
        <w:rPr>
          <w:rFonts w:ascii="Times New Roman" w:hAnsi="Times New Roman" w:cs="Times New Roman"/>
          <w:sz w:val="28"/>
          <w:szCs w:val="28"/>
        </w:rPr>
        <w:t xml:space="preserve">. – С. </w:t>
      </w:r>
      <w:r w:rsidRPr="003D1974">
        <w:rPr>
          <w:rFonts w:ascii="Times New Roman" w:hAnsi="Times New Roman" w:cs="Times New Roman"/>
          <w:sz w:val="28"/>
          <w:szCs w:val="28"/>
        </w:rPr>
        <w:t>61-64.</w:t>
      </w:r>
    </w:p>
    <w:p w14:paraId="0BAE7380" w14:textId="77777777" w:rsidR="00F7661F" w:rsidRPr="00E624D1"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GB"/>
        </w:rPr>
      </w:pPr>
      <w:r w:rsidRPr="003D1974">
        <w:rPr>
          <w:rFonts w:ascii="Times New Roman" w:hAnsi="Times New Roman" w:cs="Times New Roman"/>
          <w:sz w:val="28"/>
          <w:szCs w:val="28"/>
          <w:lang w:val="en-US"/>
        </w:rPr>
        <w:t>Mozheyko</w:t>
      </w:r>
      <w:r>
        <w:rPr>
          <w:rFonts w:ascii="Times New Roman" w:hAnsi="Times New Roman" w:cs="Times New Roman"/>
          <w:sz w:val="28"/>
          <w:szCs w:val="28"/>
          <w:lang w:val="en-US"/>
        </w:rPr>
        <w:t xml:space="preserve"> </w:t>
      </w:r>
      <w:r w:rsidRPr="003D1974">
        <w:rPr>
          <w:rFonts w:ascii="Times New Roman" w:hAnsi="Times New Roman" w:cs="Times New Roman"/>
          <w:sz w:val="28"/>
          <w:szCs w:val="28"/>
          <w:lang w:val="en-US"/>
        </w:rPr>
        <w:t>M</w:t>
      </w:r>
      <w:r w:rsidRPr="00A77D7D">
        <w:rPr>
          <w:rFonts w:ascii="Times New Roman" w:hAnsi="Times New Roman" w:cs="Times New Roman"/>
          <w:sz w:val="28"/>
          <w:szCs w:val="28"/>
          <w:lang w:val="en-US"/>
        </w:rPr>
        <w:t xml:space="preserve">, </w:t>
      </w:r>
      <w:r w:rsidRPr="003D1974">
        <w:rPr>
          <w:rFonts w:ascii="Times New Roman" w:hAnsi="Times New Roman" w:cs="Times New Roman"/>
          <w:sz w:val="28"/>
          <w:szCs w:val="28"/>
          <w:lang w:val="en-US"/>
        </w:rPr>
        <w:t>Eregin</w:t>
      </w:r>
      <w:r>
        <w:rPr>
          <w:rFonts w:ascii="Times New Roman" w:hAnsi="Times New Roman" w:cs="Times New Roman"/>
          <w:sz w:val="28"/>
          <w:szCs w:val="28"/>
          <w:lang w:val="en-US"/>
        </w:rPr>
        <w:t xml:space="preserve"> </w:t>
      </w:r>
      <w:r w:rsidRPr="003D1974">
        <w:rPr>
          <w:rFonts w:ascii="Times New Roman" w:hAnsi="Times New Roman" w:cs="Times New Roman"/>
          <w:sz w:val="28"/>
          <w:szCs w:val="28"/>
          <w:lang w:val="en-US"/>
        </w:rPr>
        <w:t>S</w:t>
      </w:r>
      <w:r w:rsidRPr="00A77D7D">
        <w:rPr>
          <w:rFonts w:ascii="Times New Roman" w:hAnsi="Times New Roman" w:cs="Times New Roman"/>
          <w:sz w:val="28"/>
          <w:szCs w:val="28"/>
          <w:lang w:val="en-US"/>
        </w:rPr>
        <w:t xml:space="preserve">, </w:t>
      </w:r>
      <w:r w:rsidRPr="003D1974">
        <w:rPr>
          <w:rFonts w:ascii="Times New Roman" w:hAnsi="Times New Roman" w:cs="Times New Roman"/>
          <w:sz w:val="28"/>
          <w:szCs w:val="28"/>
          <w:lang w:val="en-US"/>
        </w:rPr>
        <w:t>Vigdorchik</w:t>
      </w:r>
      <w:r>
        <w:rPr>
          <w:rFonts w:ascii="Times New Roman" w:hAnsi="Times New Roman" w:cs="Times New Roman"/>
          <w:sz w:val="28"/>
          <w:szCs w:val="28"/>
          <w:lang w:val="en-US"/>
        </w:rPr>
        <w:t xml:space="preserve"> </w:t>
      </w:r>
      <w:r w:rsidRPr="003D1974">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D1974">
        <w:rPr>
          <w:rFonts w:ascii="Times New Roman" w:hAnsi="Times New Roman" w:cs="Times New Roman"/>
          <w:sz w:val="28"/>
          <w:szCs w:val="28"/>
          <w:lang w:val="en-US"/>
        </w:rPr>
        <w:t>et</w:t>
      </w:r>
      <w:r>
        <w:rPr>
          <w:rFonts w:ascii="Times New Roman" w:hAnsi="Times New Roman" w:cs="Times New Roman"/>
          <w:sz w:val="28"/>
          <w:szCs w:val="28"/>
          <w:lang w:val="en-US"/>
        </w:rPr>
        <w:t xml:space="preserve"> </w:t>
      </w:r>
      <w:r w:rsidRPr="003D1974">
        <w:rPr>
          <w:rFonts w:ascii="Times New Roman" w:hAnsi="Times New Roman" w:cs="Times New Roman"/>
          <w:sz w:val="28"/>
          <w:szCs w:val="28"/>
          <w:lang w:val="en-US"/>
        </w:rPr>
        <w:t>al</w:t>
      </w:r>
      <w:r w:rsidRPr="00A77D7D">
        <w:rPr>
          <w:rFonts w:ascii="Times New Roman" w:hAnsi="Times New Roman" w:cs="Times New Roman"/>
          <w:sz w:val="28"/>
          <w:szCs w:val="28"/>
          <w:lang w:val="en-US"/>
        </w:rPr>
        <w:t xml:space="preserve">. </w:t>
      </w:r>
      <w:r w:rsidRPr="003D1974">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3D1974">
        <w:rPr>
          <w:rFonts w:ascii="Times New Roman" w:hAnsi="Times New Roman" w:cs="Times New Roman"/>
          <w:sz w:val="28"/>
          <w:szCs w:val="28"/>
          <w:lang w:val="en-US"/>
        </w:rPr>
        <w:t>Cross</w:t>
      </w:r>
      <w:r w:rsidRPr="00D74ADE">
        <w:rPr>
          <w:rFonts w:ascii="Times New Roman" w:hAnsi="Times New Roman" w:cs="Times New Roman"/>
          <w:sz w:val="28"/>
          <w:szCs w:val="28"/>
          <w:lang w:val="en-US"/>
        </w:rPr>
        <w:t>-</w:t>
      </w:r>
      <w:r w:rsidRPr="003D1974">
        <w:rPr>
          <w:rFonts w:ascii="Times New Roman" w:hAnsi="Times New Roman" w:cs="Times New Roman"/>
          <w:sz w:val="28"/>
          <w:szCs w:val="28"/>
          <w:lang w:val="en-US"/>
        </w:rPr>
        <w:t>sectional</w:t>
      </w:r>
      <w:r>
        <w:rPr>
          <w:rFonts w:ascii="Times New Roman" w:hAnsi="Times New Roman" w:cs="Times New Roman"/>
          <w:sz w:val="28"/>
          <w:szCs w:val="28"/>
          <w:lang w:val="en-US"/>
        </w:rPr>
        <w:t xml:space="preserve"> </w:t>
      </w:r>
      <w:r w:rsidRPr="003D1974">
        <w:rPr>
          <w:rFonts w:ascii="Times New Roman" w:hAnsi="Times New Roman" w:cs="Times New Roman"/>
          <w:sz w:val="28"/>
          <w:szCs w:val="28"/>
          <w:lang w:val="en-US"/>
        </w:rPr>
        <w:t>Survey</w:t>
      </w:r>
      <w:r>
        <w:rPr>
          <w:rFonts w:ascii="Times New Roman" w:hAnsi="Times New Roman" w:cs="Times New Roman"/>
          <w:sz w:val="28"/>
          <w:szCs w:val="28"/>
          <w:lang w:val="en-US"/>
        </w:rPr>
        <w:t xml:space="preserve"> </w:t>
      </w:r>
      <w:r w:rsidRPr="003D1974">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3D1974">
        <w:rPr>
          <w:rFonts w:ascii="Times New Roman" w:hAnsi="Times New Roman" w:cs="Times New Roman"/>
          <w:sz w:val="28"/>
          <w:szCs w:val="28"/>
          <w:lang w:val="en-US"/>
        </w:rPr>
        <w:t>Hypertension</w:t>
      </w:r>
      <w:r>
        <w:rPr>
          <w:rFonts w:ascii="Times New Roman" w:hAnsi="Times New Roman" w:cs="Times New Roman"/>
          <w:sz w:val="28"/>
          <w:szCs w:val="28"/>
          <w:lang w:val="en-US"/>
        </w:rPr>
        <w:t xml:space="preserve"> </w:t>
      </w:r>
      <w:r w:rsidRPr="003D1974">
        <w:rPr>
          <w:rFonts w:ascii="Times New Roman" w:hAnsi="Times New Roman" w:cs="Times New Roman"/>
          <w:sz w:val="28"/>
          <w:szCs w:val="28"/>
          <w:lang w:val="en-US"/>
        </w:rPr>
        <w:t>Diagnosis</w:t>
      </w:r>
      <w:r>
        <w:rPr>
          <w:rFonts w:ascii="Times New Roman" w:hAnsi="Times New Roman" w:cs="Times New Roman"/>
          <w:sz w:val="28"/>
          <w:szCs w:val="28"/>
          <w:lang w:val="en-US"/>
        </w:rPr>
        <w:t xml:space="preserve"> </w:t>
      </w:r>
      <w:r w:rsidRPr="003D1974">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3D1974">
        <w:rPr>
          <w:rFonts w:ascii="Times New Roman" w:hAnsi="Times New Roman" w:cs="Times New Roman"/>
          <w:sz w:val="28"/>
          <w:szCs w:val="28"/>
          <w:lang w:val="en-US"/>
        </w:rPr>
        <w:t>Treatment</w:t>
      </w:r>
      <w:r>
        <w:rPr>
          <w:rFonts w:ascii="Times New Roman" w:hAnsi="Times New Roman" w:cs="Times New Roman"/>
          <w:sz w:val="28"/>
          <w:szCs w:val="28"/>
          <w:lang w:val="en-US"/>
        </w:rPr>
        <w:t xml:space="preserve"> </w:t>
      </w:r>
      <w:r w:rsidRPr="003D1974">
        <w:rPr>
          <w:rFonts w:ascii="Times New Roman" w:hAnsi="Times New Roman" w:cs="Times New Roman"/>
          <w:sz w:val="28"/>
          <w:szCs w:val="28"/>
          <w:lang w:val="en-US"/>
        </w:rPr>
        <w:t>Practices</w:t>
      </w:r>
      <w:r>
        <w:rPr>
          <w:rFonts w:ascii="Times New Roman" w:hAnsi="Times New Roman" w:cs="Times New Roman"/>
          <w:sz w:val="28"/>
          <w:szCs w:val="28"/>
          <w:lang w:val="en-US"/>
        </w:rPr>
        <w:t xml:space="preserve"> </w:t>
      </w:r>
      <w:r w:rsidRPr="003D1974">
        <w:rPr>
          <w:rFonts w:ascii="Times New Roman" w:hAnsi="Times New Roman" w:cs="Times New Roman"/>
          <w:sz w:val="28"/>
          <w:szCs w:val="28"/>
          <w:lang w:val="en-US"/>
        </w:rPr>
        <w:t>Among</w:t>
      </w:r>
      <w:r>
        <w:rPr>
          <w:rFonts w:ascii="Times New Roman" w:hAnsi="Times New Roman" w:cs="Times New Roman"/>
          <w:sz w:val="28"/>
          <w:szCs w:val="28"/>
          <w:lang w:val="en-US"/>
        </w:rPr>
        <w:t xml:space="preserve"> </w:t>
      </w:r>
      <w:r w:rsidRPr="003D1974">
        <w:rPr>
          <w:rFonts w:ascii="Times New Roman" w:hAnsi="Times New Roman" w:cs="Times New Roman"/>
          <w:sz w:val="28"/>
          <w:szCs w:val="28"/>
          <w:lang w:val="en-US"/>
        </w:rPr>
        <w:t>Physicians in Yaroslavl Region, Russia</w:t>
      </w:r>
      <w:r w:rsidRPr="00D74ADE">
        <w:rPr>
          <w:rFonts w:ascii="Times New Roman" w:hAnsi="Times New Roman" w:cs="Times New Roman"/>
          <w:sz w:val="28"/>
          <w:szCs w:val="28"/>
          <w:lang w:val="en-US"/>
        </w:rPr>
        <w:t xml:space="preserve"> // Adv Ther. -  2012.-</w:t>
      </w:r>
      <w:r w:rsidRPr="00E624D1">
        <w:rPr>
          <w:rFonts w:ascii="Times New Roman" w:hAnsi="Times New Roman" w:cs="Times New Roman"/>
          <w:sz w:val="28"/>
          <w:szCs w:val="28"/>
          <w:lang w:val="en-GB"/>
        </w:rPr>
        <w:t xml:space="preserve">№29(12). – </w:t>
      </w:r>
      <w:r>
        <w:rPr>
          <w:rFonts w:ascii="Times New Roman" w:hAnsi="Times New Roman" w:cs="Times New Roman"/>
          <w:sz w:val="28"/>
          <w:szCs w:val="28"/>
        </w:rPr>
        <w:t>Р</w:t>
      </w:r>
      <w:r w:rsidRPr="00E624D1">
        <w:rPr>
          <w:rFonts w:ascii="Times New Roman" w:hAnsi="Times New Roman" w:cs="Times New Roman"/>
          <w:sz w:val="28"/>
          <w:szCs w:val="28"/>
          <w:lang w:val="en-GB"/>
        </w:rPr>
        <w:t>. 1016-25.</w:t>
      </w:r>
    </w:p>
    <w:p w14:paraId="3E91B231"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3D1974">
        <w:rPr>
          <w:rFonts w:ascii="Times New Roman" w:hAnsi="Times New Roman" w:cs="Times New Roman"/>
          <w:sz w:val="28"/>
          <w:szCs w:val="28"/>
        </w:rPr>
        <w:t>Хамова Ю.А., Лотков В.С. Фармакоэпидемиологическое исследование антигипертензивных препаратов в г. Самаре</w:t>
      </w:r>
      <w:r>
        <w:rPr>
          <w:rFonts w:ascii="Times New Roman" w:hAnsi="Times New Roman" w:cs="Times New Roman"/>
          <w:sz w:val="28"/>
          <w:szCs w:val="28"/>
        </w:rPr>
        <w:t xml:space="preserve"> //</w:t>
      </w:r>
      <w:r w:rsidRPr="003D1974">
        <w:rPr>
          <w:rFonts w:ascii="Times New Roman" w:hAnsi="Times New Roman" w:cs="Times New Roman"/>
          <w:sz w:val="28"/>
          <w:szCs w:val="28"/>
        </w:rPr>
        <w:t xml:space="preserve"> Клиническая Фармакология и Терапия</w:t>
      </w:r>
      <w:r>
        <w:rPr>
          <w:rFonts w:ascii="Times New Roman" w:hAnsi="Times New Roman" w:cs="Times New Roman"/>
          <w:sz w:val="28"/>
          <w:szCs w:val="28"/>
        </w:rPr>
        <w:t xml:space="preserve">.- </w:t>
      </w:r>
      <w:r w:rsidRPr="003D1974">
        <w:rPr>
          <w:rFonts w:ascii="Times New Roman" w:hAnsi="Times New Roman" w:cs="Times New Roman"/>
          <w:sz w:val="28"/>
          <w:szCs w:val="28"/>
        </w:rPr>
        <w:t xml:space="preserve"> 2005</w:t>
      </w:r>
      <w:r>
        <w:rPr>
          <w:rFonts w:ascii="Times New Roman" w:hAnsi="Times New Roman" w:cs="Times New Roman"/>
          <w:sz w:val="28"/>
          <w:szCs w:val="28"/>
        </w:rPr>
        <w:t>.- №</w:t>
      </w:r>
      <w:r w:rsidRPr="003D1974">
        <w:rPr>
          <w:rFonts w:ascii="Times New Roman" w:hAnsi="Times New Roman" w:cs="Times New Roman"/>
          <w:sz w:val="28"/>
          <w:szCs w:val="28"/>
        </w:rPr>
        <w:t>14(3)</w:t>
      </w:r>
      <w:r>
        <w:rPr>
          <w:rFonts w:ascii="Times New Roman" w:hAnsi="Times New Roman" w:cs="Times New Roman"/>
          <w:sz w:val="28"/>
          <w:szCs w:val="28"/>
        </w:rPr>
        <w:t xml:space="preserve">.- С. </w:t>
      </w:r>
      <w:r w:rsidRPr="003D1974">
        <w:rPr>
          <w:rFonts w:ascii="Times New Roman" w:hAnsi="Times New Roman" w:cs="Times New Roman"/>
          <w:sz w:val="28"/>
          <w:szCs w:val="28"/>
        </w:rPr>
        <w:t>76-78.</w:t>
      </w:r>
    </w:p>
    <w:p w14:paraId="766DE095"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eastAsia="ru-RU"/>
        </w:rPr>
      </w:pPr>
      <w:r w:rsidRPr="003D1974">
        <w:rPr>
          <w:rFonts w:ascii="Times New Roman" w:hAnsi="Times New Roman" w:cs="Times New Roman"/>
          <w:sz w:val="28"/>
          <w:szCs w:val="28"/>
          <w:lang w:eastAsia="ru-RU"/>
        </w:rPr>
        <w:t>Михайлова О.О., Литвин А.Ю., Рогоза А.Н. Влияние модифицируемых факторов риска развития сердечно-сосудистых осложнений на «ускользание» эффективности антигипертензивной терапии // Тер.архив. – 2017. – Т.89, №9. – С.10-14.</w:t>
      </w:r>
    </w:p>
    <w:p w14:paraId="704DABB6"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eastAsia="ru-RU"/>
        </w:rPr>
      </w:pPr>
      <w:r w:rsidRPr="00600110">
        <w:rPr>
          <w:rFonts w:ascii="Times New Roman" w:hAnsi="Times New Roman" w:cs="Times New Roman"/>
          <w:sz w:val="28"/>
          <w:szCs w:val="28"/>
        </w:rPr>
        <w:t xml:space="preserve">Баркова </w:t>
      </w:r>
      <w:r>
        <w:rPr>
          <w:rFonts w:ascii="Times New Roman" w:hAnsi="Times New Roman" w:cs="Times New Roman"/>
          <w:sz w:val="28"/>
          <w:szCs w:val="28"/>
        </w:rPr>
        <w:t>Н.</w:t>
      </w:r>
      <w:r w:rsidRPr="00600110">
        <w:rPr>
          <w:rFonts w:ascii="Times New Roman" w:hAnsi="Times New Roman" w:cs="Times New Roman"/>
          <w:sz w:val="28"/>
          <w:szCs w:val="28"/>
        </w:rPr>
        <w:t xml:space="preserve">Ю., Безруких </w:t>
      </w:r>
      <w:r>
        <w:rPr>
          <w:rFonts w:ascii="Times New Roman" w:hAnsi="Times New Roman" w:cs="Times New Roman"/>
          <w:sz w:val="28"/>
          <w:szCs w:val="28"/>
        </w:rPr>
        <w:t>Е.</w:t>
      </w:r>
      <w:r w:rsidRPr="00600110">
        <w:rPr>
          <w:rFonts w:ascii="Times New Roman" w:hAnsi="Times New Roman" w:cs="Times New Roman"/>
          <w:sz w:val="28"/>
          <w:szCs w:val="28"/>
        </w:rPr>
        <w:t>Е., Стрелкова Л.Р.</w:t>
      </w:r>
      <w:r>
        <w:rPr>
          <w:rFonts w:ascii="Times New Roman" w:hAnsi="Times New Roman" w:cs="Times New Roman"/>
          <w:sz w:val="28"/>
          <w:szCs w:val="28"/>
        </w:rPr>
        <w:t xml:space="preserve"> </w:t>
      </w:r>
      <w:r w:rsidRPr="00600110">
        <w:rPr>
          <w:rFonts w:ascii="Times New Roman" w:hAnsi="Times New Roman" w:cs="Times New Roman"/>
          <w:sz w:val="28"/>
          <w:szCs w:val="28"/>
        </w:rPr>
        <w:t xml:space="preserve">Немедикаментозное лечение и профилактика артериальной гипертонии в практике участкового терапевта </w:t>
      </w:r>
      <w:r>
        <w:rPr>
          <w:rFonts w:ascii="Times New Roman" w:hAnsi="Times New Roman" w:cs="Times New Roman"/>
          <w:sz w:val="28"/>
          <w:szCs w:val="28"/>
        </w:rPr>
        <w:t>// Вестник Клинической больницы. - №51. – 2013. – С.109-111.</w:t>
      </w:r>
    </w:p>
    <w:p w14:paraId="6EC1616C"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rPr>
        <w:t xml:space="preserve">Кульчицкая Д.Б., </w:t>
      </w:r>
      <w:r w:rsidRPr="00600110">
        <w:rPr>
          <w:rFonts w:ascii="Times New Roman" w:hAnsi="Times New Roman" w:cs="Times New Roman"/>
          <w:sz w:val="28"/>
          <w:szCs w:val="28"/>
        </w:rPr>
        <w:t>Колбахова С.Н.</w:t>
      </w:r>
      <w:r>
        <w:rPr>
          <w:rFonts w:ascii="Times New Roman" w:hAnsi="Times New Roman" w:cs="Times New Roman"/>
          <w:sz w:val="28"/>
          <w:szCs w:val="28"/>
        </w:rPr>
        <w:t xml:space="preserve"> </w:t>
      </w:r>
      <w:r w:rsidRPr="00600110">
        <w:rPr>
          <w:rFonts w:ascii="Times New Roman" w:hAnsi="Times New Roman" w:cs="Times New Roman"/>
          <w:sz w:val="28"/>
          <w:szCs w:val="28"/>
        </w:rPr>
        <w:t xml:space="preserve">Немедикаментозные методы лечения больных с артериальной </w:t>
      </w:r>
      <w:r>
        <w:rPr>
          <w:rFonts w:ascii="Times New Roman" w:hAnsi="Times New Roman" w:cs="Times New Roman"/>
          <w:sz w:val="28"/>
          <w:szCs w:val="28"/>
        </w:rPr>
        <w:t xml:space="preserve">гипертензией // </w:t>
      </w:r>
      <w:r w:rsidRPr="00600110">
        <w:rPr>
          <w:rFonts w:ascii="Times New Roman" w:hAnsi="Times New Roman" w:cs="Times New Roman"/>
          <w:sz w:val="28"/>
          <w:szCs w:val="28"/>
        </w:rPr>
        <w:t>Вестник восстановительной медицины</w:t>
      </w:r>
      <w:r>
        <w:rPr>
          <w:rFonts w:ascii="Times New Roman" w:hAnsi="Times New Roman" w:cs="Times New Roman"/>
          <w:sz w:val="28"/>
          <w:szCs w:val="28"/>
        </w:rPr>
        <w:t>. –</w:t>
      </w:r>
      <w:r w:rsidRPr="00600110">
        <w:rPr>
          <w:rFonts w:ascii="Times New Roman" w:hAnsi="Times New Roman" w:cs="Times New Roman"/>
          <w:sz w:val="28"/>
          <w:szCs w:val="28"/>
        </w:rPr>
        <w:t xml:space="preserve"> 2020</w:t>
      </w:r>
      <w:r>
        <w:rPr>
          <w:rFonts w:ascii="Times New Roman" w:hAnsi="Times New Roman" w:cs="Times New Roman"/>
          <w:sz w:val="28"/>
          <w:szCs w:val="28"/>
        </w:rPr>
        <w:t>. - № 3 (97). – С.65-68.</w:t>
      </w:r>
    </w:p>
    <w:p w14:paraId="0BC35344"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eastAsia="ru-RU"/>
        </w:rPr>
      </w:pPr>
      <w:r w:rsidRPr="003D1974">
        <w:rPr>
          <w:rFonts w:ascii="Times New Roman" w:hAnsi="Times New Roman" w:cs="Times New Roman"/>
          <w:sz w:val="28"/>
          <w:szCs w:val="28"/>
          <w:lang w:eastAsia="ru-RU"/>
        </w:rPr>
        <w:t>Конради А.О., Соболева A.B., Максимова Т.А. и др. Обучение больных гипертонической болезнью бессмысленная трата времени или реальный инструмент в повышении</w:t>
      </w:r>
      <w:r>
        <w:rPr>
          <w:rFonts w:ascii="Times New Roman" w:hAnsi="Times New Roman" w:cs="Times New Roman"/>
          <w:sz w:val="28"/>
          <w:szCs w:val="28"/>
          <w:lang w:eastAsia="ru-RU"/>
        </w:rPr>
        <w:t xml:space="preserve"> качества контроля заболевания?</w:t>
      </w:r>
      <w:r w:rsidRPr="003D1974">
        <w:rPr>
          <w:rFonts w:ascii="Times New Roman" w:hAnsi="Times New Roman" w:cs="Times New Roman"/>
          <w:sz w:val="28"/>
          <w:szCs w:val="28"/>
          <w:lang w:eastAsia="ru-RU"/>
        </w:rPr>
        <w:t xml:space="preserve"> // Артериальная гипертенз</w:t>
      </w:r>
      <w:r>
        <w:rPr>
          <w:rFonts w:ascii="Times New Roman" w:hAnsi="Times New Roman" w:cs="Times New Roman"/>
          <w:sz w:val="28"/>
          <w:szCs w:val="28"/>
          <w:lang w:eastAsia="ru-RU"/>
        </w:rPr>
        <w:t>ия. – 2012. – Т.</w:t>
      </w:r>
      <w:r w:rsidRPr="003D1974">
        <w:rPr>
          <w:rFonts w:ascii="Times New Roman" w:hAnsi="Times New Roman" w:cs="Times New Roman"/>
          <w:sz w:val="28"/>
          <w:szCs w:val="28"/>
          <w:lang w:eastAsia="ru-RU"/>
        </w:rPr>
        <w:t>8</w:t>
      </w:r>
      <w:r>
        <w:rPr>
          <w:rFonts w:ascii="Times New Roman" w:hAnsi="Times New Roman" w:cs="Times New Roman"/>
          <w:sz w:val="28"/>
          <w:szCs w:val="28"/>
          <w:lang w:eastAsia="ru-RU"/>
        </w:rPr>
        <w:t>,</w:t>
      </w:r>
      <w:r w:rsidRPr="003D1974">
        <w:rPr>
          <w:rFonts w:ascii="Times New Roman" w:hAnsi="Times New Roman" w:cs="Times New Roman"/>
          <w:sz w:val="28"/>
          <w:szCs w:val="28"/>
          <w:lang w:eastAsia="ru-RU"/>
        </w:rPr>
        <w:t xml:space="preserve"> №6. - С. 35-39.</w:t>
      </w:r>
    </w:p>
    <w:p w14:paraId="5F5E01E3"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Collins R, Mac Mahon S. Blood pressure, antihypertensive drug treatment and the risks of stroke and of coronary heart disease</w:t>
      </w:r>
      <w:r>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Br Med Bull</w:t>
      </w:r>
      <w:r w:rsidRPr="00D74ADE">
        <w:rPr>
          <w:rFonts w:ascii="Times New Roman" w:hAnsi="Times New Roman" w:cs="Times New Roman"/>
          <w:sz w:val="28"/>
          <w:szCs w:val="28"/>
          <w:lang w:val="en-US" w:eastAsia="ru-RU"/>
        </w:rPr>
        <w:t xml:space="preserve">. - </w:t>
      </w:r>
      <w:r w:rsidRPr="003D1974">
        <w:rPr>
          <w:rFonts w:ascii="Times New Roman" w:hAnsi="Times New Roman" w:cs="Times New Roman"/>
          <w:sz w:val="28"/>
          <w:szCs w:val="28"/>
          <w:lang w:val="en-US" w:eastAsia="ru-RU"/>
        </w:rPr>
        <w:t xml:space="preserve"> 1994</w:t>
      </w:r>
      <w:r w:rsidRPr="00D74ADE">
        <w:rPr>
          <w:rFonts w:ascii="Times New Roman" w:hAnsi="Times New Roman" w:cs="Times New Roman"/>
          <w:sz w:val="28"/>
          <w:szCs w:val="28"/>
          <w:lang w:val="en-US" w:eastAsia="ru-RU"/>
        </w:rPr>
        <w:t>. - №</w:t>
      </w:r>
      <w:r w:rsidRPr="003D1974">
        <w:rPr>
          <w:rFonts w:ascii="Times New Roman" w:hAnsi="Times New Roman" w:cs="Times New Roman"/>
          <w:sz w:val="28"/>
          <w:szCs w:val="28"/>
          <w:lang w:val="en-US" w:eastAsia="ru-RU"/>
        </w:rPr>
        <w:t>50</w:t>
      </w:r>
      <w:r w:rsidRPr="00D74ADE">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D74ADE">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272–298.</w:t>
      </w:r>
    </w:p>
    <w:p w14:paraId="347B456C"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2003 European Society of Hypertension-European Society of Cardiology guidelines for the management of arterial hypertension</w:t>
      </w:r>
      <w:r w:rsidRPr="00D74ADE">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J Hypertens</w:t>
      </w:r>
      <w:r w:rsidRPr="00D74ADE">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2003</w:t>
      </w:r>
      <w:r w:rsidRPr="00D74ADE">
        <w:rPr>
          <w:rFonts w:ascii="Times New Roman" w:hAnsi="Times New Roman" w:cs="Times New Roman"/>
          <w:sz w:val="28"/>
          <w:szCs w:val="28"/>
          <w:lang w:val="en-US" w:eastAsia="ru-RU"/>
        </w:rPr>
        <w:t>. - №</w:t>
      </w:r>
      <w:r w:rsidRPr="003D1974">
        <w:rPr>
          <w:rFonts w:ascii="Times New Roman" w:hAnsi="Times New Roman" w:cs="Times New Roman"/>
          <w:sz w:val="28"/>
          <w:szCs w:val="28"/>
          <w:lang w:val="en-US" w:eastAsia="ru-RU"/>
        </w:rPr>
        <w:t>21</w:t>
      </w:r>
      <w:r w:rsidRPr="00D74ADE">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D74ADE">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1011–1053</w:t>
      </w:r>
      <w:r w:rsidRPr="00C53711">
        <w:rPr>
          <w:rFonts w:ascii="Times New Roman" w:hAnsi="Times New Roman" w:cs="Times New Roman"/>
          <w:sz w:val="28"/>
          <w:szCs w:val="28"/>
          <w:lang w:val="en-US" w:eastAsia="ru-RU"/>
        </w:rPr>
        <w:t>.</w:t>
      </w:r>
    </w:p>
    <w:p w14:paraId="7822FF8C"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6A5DF2">
        <w:rPr>
          <w:rFonts w:ascii="Times New Roman" w:hAnsi="Times New Roman" w:cs="Times New Roman"/>
          <w:sz w:val="28"/>
          <w:szCs w:val="28"/>
          <w:lang w:val="en-US"/>
        </w:rPr>
        <w:t xml:space="preserve">Kim HM, Hwang IC, Choi HM, </w:t>
      </w:r>
      <w:r>
        <w:rPr>
          <w:rFonts w:ascii="Times New Roman" w:hAnsi="Times New Roman" w:cs="Times New Roman"/>
          <w:sz w:val="28"/>
          <w:szCs w:val="28"/>
          <w:lang w:val="en-US"/>
        </w:rPr>
        <w:t xml:space="preserve">et al. </w:t>
      </w:r>
      <w:r w:rsidRPr="006A5DF2">
        <w:rPr>
          <w:rFonts w:ascii="Times New Roman" w:hAnsi="Times New Roman" w:cs="Times New Roman"/>
          <w:sz w:val="28"/>
          <w:szCs w:val="28"/>
          <w:lang w:val="en-US"/>
        </w:rPr>
        <w:t>Prognostic implication of left ventricular hypertrophy regression after antihypertensive therapy in patients with hypertension.</w:t>
      </w:r>
      <w:r>
        <w:rPr>
          <w:rFonts w:ascii="Times New Roman" w:hAnsi="Times New Roman" w:cs="Times New Roman"/>
          <w:sz w:val="28"/>
          <w:szCs w:val="28"/>
          <w:lang w:val="en-US"/>
        </w:rPr>
        <w:t xml:space="preserve"> </w:t>
      </w:r>
      <w:r w:rsidRPr="006A5DF2">
        <w:rPr>
          <w:rFonts w:ascii="Times New Roman" w:hAnsi="Times New Roman" w:cs="Times New Roman"/>
          <w:sz w:val="28"/>
          <w:szCs w:val="28"/>
          <w:lang w:val="en-US"/>
        </w:rPr>
        <w:t xml:space="preserve">Front Cardiovasc Med. 2022 Dec </w:t>
      </w:r>
      <w:proofErr w:type="gramStart"/>
      <w:r w:rsidRPr="006A5DF2">
        <w:rPr>
          <w:rFonts w:ascii="Times New Roman" w:hAnsi="Times New Roman" w:cs="Times New Roman"/>
          <w:sz w:val="28"/>
          <w:szCs w:val="28"/>
          <w:lang w:val="en-US"/>
        </w:rPr>
        <w:t>20;9:1082008</w:t>
      </w:r>
      <w:proofErr w:type="gramEnd"/>
      <w:r w:rsidRPr="006A5DF2">
        <w:rPr>
          <w:rFonts w:ascii="Times New Roman" w:hAnsi="Times New Roman" w:cs="Times New Roman"/>
          <w:sz w:val="28"/>
          <w:szCs w:val="28"/>
          <w:lang w:val="en-US"/>
        </w:rPr>
        <w:t>. doi: 10.3389/fcvm.2022.1082008.</w:t>
      </w:r>
    </w:p>
    <w:p w14:paraId="71B28A5A"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6A5DF2">
        <w:rPr>
          <w:rFonts w:ascii="Times New Roman" w:hAnsi="Times New Roman" w:cs="Times New Roman"/>
          <w:sz w:val="28"/>
          <w:szCs w:val="28"/>
          <w:lang w:val="en-US"/>
        </w:rPr>
        <w:t>Szilveszter B, Oren D, Molnár L</w:t>
      </w:r>
      <w:r>
        <w:rPr>
          <w:rFonts w:ascii="Times New Roman" w:hAnsi="Times New Roman" w:cs="Times New Roman"/>
          <w:sz w:val="28"/>
          <w:szCs w:val="28"/>
          <w:lang w:val="en-US"/>
        </w:rPr>
        <w:t>.</w:t>
      </w:r>
      <w:r w:rsidRPr="006A5DF2">
        <w:rPr>
          <w:rFonts w:ascii="Times New Roman" w:hAnsi="Times New Roman" w:cs="Times New Roman"/>
          <w:sz w:val="28"/>
          <w:szCs w:val="28"/>
          <w:lang w:val="en-US"/>
        </w:rPr>
        <w:t xml:space="preserve"> </w:t>
      </w:r>
      <w:r>
        <w:rPr>
          <w:rFonts w:ascii="Times New Roman" w:hAnsi="Times New Roman" w:cs="Times New Roman"/>
          <w:sz w:val="28"/>
          <w:szCs w:val="28"/>
          <w:lang w:val="en-US"/>
        </w:rPr>
        <w:t>et al</w:t>
      </w:r>
      <w:r w:rsidRPr="006A5DF2">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6A5DF2">
        <w:rPr>
          <w:rFonts w:ascii="Times New Roman" w:hAnsi="Times New Roman" w:cs="Times New Roman"/>
          <w:sz w:val="28"/>
          <w:szCs w:val="28"/>
          <w:lang w:val="en-US"/>
        </w:rPr>
        <w:t>Subclinical leaflet thrombosis is associated with impaired reverse remodelling after transcatheter aortic valve implantation.</w:t>
      </w:r>
      <w:r>
        <w:rPr>
          <w:rFonts w:ascii="Times New Roman" w:hAnsi="Times New Roman" w:cs="Times New Roman"/>
          <w:sz w:val="28"/>
          <w:szCs w:val="28"/>
          <w:lang w:val="en-US"/>
        </w:rPr>
        <w:t xml:space="preserve"> </w:t>
      </w:r>
      <w:r w:rsidRPr="006A5DF2">
        <w:rPr>
          <w:rFonts w:ascii="Times New Roman" w:hAnsi="Times New Roman" w:cs="Times New Roman"/>
          <w:sz w:val="28"/>
          <w:szCs w:val="28"/>
          <w:lang w:val="en-US"/>
        </w:rPr>
        <w:t>Eur Heart J Cardiovasc Imaging. 2020 Oct 1;21(10):1144-1151. doi: 10.1093/ehjci/jez256.</w:t>
      </w:r>
    </w:p>
    <w:p w14:paraId="69729F7F" w14:textId="3AA806A0"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Mancia G</w:t>
      </w:r>
      <w:r w:rsidRPr="00D74ADE">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De Backer G</w:t>
      </w:r>
      <w:r w:rsidRPr="00D74ADE">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Dominiczak A</w:t>
      </w:r>
      <w:r w:rsidRPr="00D74ADE">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Cifkova R</w:t>
      </w:r>
      <w:r w:rsidRPr="00D74ADE">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Fagard R</w:t>
      </w:r>
      <w:r w:rsidRPr="00D74ADE">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Germano G</w:t>
      </w:r>
      <w:r w:rsidRPr="00D74ADE">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et al.  Guidelines for the Management of Arterial Hypertension: The Task Force for the Management of Arterial Hypertension of the European Society of Hypertension (ESH) and of the European Society of Cardiology (ESC)</w:t>
      </w:r>
      <w:r w:rsidRPr="00D74ADE">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J Hypertens</w:t>
      </w:r>
      <w:r w:rsidRPr="00D74ADE">
        <w:rPr>
          <w:rFonts w:ascii="Times New Roman" w:hAnsi="Times New Roman" w:cs="Times New Roman"/>
          <w:sz w:val="28"/>
          <w:szCs w:val="28"/>
          <w:lang w:val="en-US" w:eastAsia="ru-RU"/>
        </w:rPr>
        <w:t xml:space="preserve">. - </w:t>
      </w:r>
      <w:r w:rsidRPr="003D1974">
        <w:rPr>
          <w:rFonts w:ascii="Times New Roman" w:hAnsi="Times New Roman" w:cs="Times New Roman"/>
          <w:sz w:val="28"/>
          <w:szCs w:val="28"/>
          <w:lang w:val="en-US" w:eastAsia="ru-RU"/>
        </w:rPr>
        <w:t xml:space="preserve"> </w:t>
      </w:r>
      <w:r w:rsidR="00A40885" w:rsidRPr="00A40885">
        <w:rPr>
          <w:rFonts w:ascii="Times New Roman" w:hAnsi="Times New Roman" w:cs="Times New Roman"/>
          <w:sz w:val="28"/>
          <w:szCs w:val="28"/>
          <w:lang w:val="en-US" w:eastAsia="ru-RU"/>
        </w:rPr>
        <w:t>2013</w:t>
      </w:r>
      <w:r w:rsidRPr="00D74ADE">
        <w:rPr>
          <w:rFonts w:ascii="Times New Roman" w:hAnsi="Times New Roman" w:cs="Times New Roman"/>
          <w:sz w:val="28"/>
          <w:szCs w:val="28"/>
          <w:lang w:val="en-US" w:eastAsia="ru-RU"/>
        </w:rPr>
        <w:t>. -№</w:t>
      </w:r>
      <w:r w:rsidRPr="003D1974">
        <w:rPr>
          <w:rFonts w:ascii="Times New Roman" w:hAnsi="Times New Roman" w:cs="Times New Roman"/>
          <w:sz w:val="28"/>
          <w:szCs w:val="28"/>
          <w:lang w:val="en-US" w:eastAsia="ru-RU"/>
        </w:rPr>
        <w:t>25</w:t>
      </w:r>
      <w:r w:rsidRPr="00D74ADE">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D74ADE">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1105–1187.</w:t>
      </w:r>
    </w:p>
    <w:p w14:paraId="6D5DAE44"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 xml:space="preserve">World Health Organization, International Society of Hypertension Writing Group. </w:t>
      </w:r>
      <w:r>
        <w:rPr>
          <w:rFonts w:ascii="Times New Roman" w:hAnsi="Times New Roman" w:cs="Times New Roman"/>
          <w:sz w:val="28"/>
          <w:szCs w:val="28"/>
          <w:lang w:val="en-US" w:eastAsia="ru-RU"/>
        </w:rPr>
        <w:t xml:space="preserve">World Health Organization (WHO). </w:t>
      </w:r>
      <w:r w:rsidRPr="003D1974">
        <w:rPr>
          <w:rFonts w:ascii="Times New Roman" w:hAnsi="Times New Roman" w:cs="Times New Roman"/>
          <w:sz w:val="28"/>
          <w:szCs w:val="28"/>
          <w:lang w:val="en-US" w:eastAsia="ru-RU"/>
        </w:rPr>
        <w:t>International Society of Hypertension (ISH) statement on management of hypertension</w:t>
      </w:r>
      <w:r w:rsidRPr="00D74ADE">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J Hypertens</w:t>
      </w:r>
      <w:r w:rsidRPr="00D74ADE">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2003</w:t>
      </w:r>
      <w:r w:rsidRPr="00D74ADE">
        <w:rPr>
          <w:rFonts w:ascii="Times New Roman" w:hAnsi="Times New Roman" w:cs="Times New Roman"/>
          <w:sz w:val="28"/>
          <w:szCs w:val="28"/>
          <w:lang w:val="en-US" w:eastAsia="ru-RU"/>
        </w:rPr>
        <w:t>. - №</w:t>
      </w:r>
      <w:r w:rsidRPr="003D1974">
        <w:rPr>
          <w:rFonts w:ascii="Times New Roman" w:hAnsi="Times New Roman" w:cs="Times New Roman"/>
          <w:sz w:val="28"/>
          <w:szCs w:val="28"/>
          <w:lang w:val="en-US" w:eastAsia="ru-RU"/>
        </w:rPr>
        <w:t>21</w:t>
      </w:r>
      <w:r w:rsidRPr="00D74ADE">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Pr>
          <w:rFonts w:ascii="Times New Roman" w:hAnsi="Times New Roman" w:cs="Times New Roman"/>
          <w:sz w:val="28"/>
          <w:szCs w:val="28"/>
          <w:lang w:val="en-US" w:eastAsia="ru-RU"/>
        </w:rPr>
        <w:t>.1983–1992.</w:t>
      </w:r>
    </w:p>
    <w:p w14:paraId="3DF34C75"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6A5DF2">
        <w:rPr>
          <w:rFonts w:ascii="Times New Roman" w:hAnsi="Times New Roman" w:cs="Times New Roman"/>
          <w:sz w:val="28"/>
          <w:szCs w:val="28"/>
          <w:lang w:val="en-US"/>
        </w:rPr>
        <w:t>Chazova IE.</w:t>
      </w:r>
      <w:r>
        <w:rPr>
          <w:rFonts w:ascii="Times New Roman" w:hAnsi="Times New Roman" w:cs="Times New Roman"/>
          <w:sz w:val="28"/>
          <w:szCs w:val="28"/>
          <w:lang w:val="en-US"/>
        </w:rPr>
        <w:t xml:space="preserve"> </w:t>
      </w:r>
      <w:r w:rsidRPr="006A5DF2">
        <w:rPr>
          <w:rFonts w:ascii="Times New Roman" w:hAnsi="Times New Roman" w:cs="Times New Roman"/>
          <w:sz w:val="28"/>
          <w:szCs w:val="28"/>
          <w:lang w:val="en-US"/>
        </w:rPr>
        <w:t>Arterial hypertension in the light of current recommendations.</w:t>
      </w:r>
      <w:r>
        <w:rPr>
          <w:rFonts w:ascii="Times New Roman" w:hAnsi="Times New Roman" w:cs="Times New Roman"/>
          <w:sz w:val="28"/>
          <w:szCs w:val="28"/>
          <w:lang w:val="en-US"/>
        </w:rPr>
        <w:t xml:space="preserve"> </w:t>
      </w:r>
      <w:r w:rsidRPr="006A5DF2">
        <w:rPr>
          <w:rFonts w:ascii="Times New Roman" w:hAnsi="Times New Roman" w:cs="Times New Roman"/>
          <w:sz w:val="28"/>
          <w:szCs w:val="28"/>
          <w:lang w:val="en-US"/>
        </w:rPr>
        <w:t>Ter Arkh. 2018 Sep 20;90(9):4-7.</w:t>
      </w:r>
    </w:p>
    <w:p w14:paraId="39C8F1C1" w14:textId="77777777" w:rsidR="00F7661F" w:rsidRPr="00D74ADE"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Mancia G</w:t>
      </w:r>
      <w:r w:rsidRPr="00D74ADE">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Laurent S</w:t>
      </w:r>
      <w:r w:rsidRPr="00D74ADE">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Agabiti-Rosei E</w:t>
      </w:r>
      <w:r w:rsidRPr="00D74ADE">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et al. Re-appraisal of European guidelines on hypertension management: a European Society of Hypertension Task Force document</w:t>
      </w:r>
      <w:r w:rsidRPr="00D74ADE">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J Hypertens</w:t>
      </w:r>
      <w:r w:rsidRPr="00D74ADE">
        <w:rPr>
          <w:rFonts w:ascii="Times New Roman" w:hAnsi="Times New Roman" w:cs="Times New Roman"/>
          <w:sz w:val="28"/>
          <w:szCs w:val="28"/>
          <w:lang w:val="en-US" w:eastAsia="ru-RU"/>
        </w:rPr>
        <w:t xml:space="preserve">. - </w:t>
      </w:r>
      <w:r w:rsidRPr="003D1974">
        <w:rPr>
          <w:rFonts w:ascii="Times New Roman" w:hAnsi="Times New Roman" w:cs="Times New Roman"/>
          <w:sz w:val="28"/>
          <w:szCs w:val="28"/>
          <w:lang w:val="en-US" w:eastAsia="ru-RU"/>
        </w:rPr>
        <w:t xml:space="preserve"> 2009</w:t>
      </w:r>
      <w:r w:rsidRPr="00D74ADE">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27</w:t>
      </w:r>
      <w:r w:rsidRPr="00D74ADE">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D74ADE">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2121–2158</w:t>
      </w:r>
      <w:r w:rsidRPr="00E624D1">
        <w:rPr>
          <w:rFonts w:ascii="Times New Roman" w:hAnsi="Times New Roman" w:cs="Times New Roman"/>
          <w:sz w:val="28"/>
          <w:szCs w:val="28"/>
          <w:lang w:val="en-GB" w:eastAsia="ru-RU"/>
        </w:rPr>
        <w:t>.</w:t>
      </w:r>
    </w:p>
    <w:p w14:paraId="6CEF5D5D"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6A5DF2">
        <w:rPr>
          <w:rFonts w:ascii="Times New Roman" w:hAnsi="Times New Roman" w:cs="Times New Roman"/>
          <w:sz w:val="28"/>
          <w:szCs w:val="28"/>
          <w:lang w:val="en-US"/>
        </w:rPr>
        <w:t>Mancia G, Kjeldsen SE, Kreutz R</w:t>
      </w:r>
      <w:r>
        <w:rPr>
          <w:rFonts w:ascii="Times New Roman" w:hAnsi="Times New Roman" w:cs="Times New Roman"/>
          <w:sz w:val="28"/>
          <w:szCs w:val="28"/>
          <w:lang w:val="en-US"/>
        </w:rPr>
        <w:t>.</w:t>
      </w:r>
      <w:r w:rsidRPr="006A5DF2">
        <w:rPr>
          <w:rFonts w:ascii="Times New Roman" w:hAnsi="Times New Roman" w:cs="Times New Roman"/>
          <w:sz w:val="28"/>
          <w:szCs w:val="28"/>
          <w:lang w:val="en-US"/>
        </w:rPr>
        <w:t xml:space="preserve"> </w:t>
      </w:r>
      <w:r>
        <w:rPr>
          <w:rFonts w:ascii="Times New Roman" w:hAnsi="Times New Roman" w:cs="Times New Roman"/>
          <w:sz w:val="28"/>
          <w:szCs w:val="28"/>
          <w:lang w:val="en-US"/>
        </w:rPr>
        <w:t>et al</w:t>
      </w:r>
      <w:r w:rsidRPr="006A5DF2">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6A5DF2">
        <w:rPr>
          <w:rFonts w:ascii="Times New Roman" w:hAnsi="Times New Roman" w:cs="Times New Roman"/>
          <w:sz w:val="28"/>
          <w:szCs w:val="28"/>
          <w:lang w:val="en-US"/>
        </w:rPr>
        <w:t>Individualized Beta-Blocker Treatment for High Blood Pressure Dictated by Medical Comorbidities: Indications Beyond the 2018 European Society of Cardiology/European Society of Hypertension Guidelines</w:t>
      </w:r>
      <w:r>
        <w:rPr>
          <w:rFonts w:ascii="Times New Roman" w:hAnsi="Times New Roman" w:cs="Times New Roman"/>
          <w:sz w:val="28"/>
          <w:szCs w:val="28"/>
          <w:lang w:val="en-US"/>
        </w:rPr>
        <w:t xml:space="preserve"> // Hypertension. – 2022. – Vol.</w:t>
      </w:r>
      <w:r w:rsidRPr="006A5DF2">
        <w:rPr>
          <w:rFonts w:ascii="Times New Roman" w:hAnsi="Times New Roman" w:cs="Times New Roman"/>
          <w:sz w:val="28"/>
          <w:szCs w:val="28"/>
          <w:lang w:val="en-US"/>
        </w:rPr>
        <w:t>79(6)</w:t>
      </w:r>
      <w:r>
        <w:rPr>
          <w:rFonts w:ascii="Times New Roman" w:hAnsi="Times New Roman" w:cs="Times New Roman"/>
          <w:sz w:val="28"/>
          <w:szCs w:val="28"/>
          <w:lang w:val="en-US"/>
        </w:rPr>
        <w:t>. – P.</w:t>
      </w:r>
      <w:r w:rsidRPr="006A5DF2">
        <w:rPr>
          <w:rFonts w:ascii="Times New Roman" w:hAnsi="Times New Roman" w:cs="Times New Roman"/>
          <w:sz w:val="28"/>
          <w:szCs w:val="28"/>
          <w:lang w:val="en-US"/>
        </w:rPr>
        <w:t xml:space="preserve">1153-1166. </w:t>
      </w:r>
    </w:p>
    <w:p w14:paraId="35DDBA56"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Wiyonge C</w:t>
      </w:r>
      <w:r w:rsidRPr="00D74ADE">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S</w:t>
      </w:r>
      <w:r w:rsidRPr="00D74ADE">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Bradley H</w:t>
      </w:r>
      <w:r w:rsidRPr="00D74ADE">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A</w:t>
      </w:r>
      <w:r w:rsidRPr="00D74ADE">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Volmink J</w:t>
      </w:r>
      <w:r w:rsidRPr="00D74ADE">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et al</w:t>
      </w:r>
      <w:r w:rsidRPr="003D1974">
        <w:rPr>
          <w:rFonts w:ascii="Times New Roman" w:hAnsi="Times New Roman" w:cs="Times New Roman"/>
          <w:sz w:val="28"/>
          <w:szCs w:val="28"/>
          <w:lang w:val="en-US" w:eastAsia="ru-RU"/>
        </w:rPr>
        <w:t>. Cochrane Database</w:t>
      </w:r>
      <w:r w:rsidRPr="00D74ADE">
        <w:rPr>
          <w:rFonts w:ascii="Times New Roman" w:hAnsi="Times New Roman" w:cs="Times New Roman"/>
          <w:sz w:val="28"/>
          <w:szCs w:val="28"/>
          <w:lang w:val="en-US" w:eastAsia="ru-RU"/>
        </w:rPr>
        <w:t xml:space="preserve"> // </w:t>
      </w:r>
      <w:r w:rsidRPr="003D1974">
        <w:rPr>
          <w:rFonts w:ascii="Times New Roman" w:hAnsi="Times New Roman" w:cs="Times New Roman"/>
          <w:sz w:val="28"/>
          <w:szCs w:val="28"/>
          <w:lang w:val="en-US" w:eastAsia="ru-RU"/>
        </w:rPr>
        <w:t>Syst Rev</w:t>
      </w:r>
      <w:r w:rsidRPr="00D74ADE">
        <w:rPr>
          <w:rFonts w:ascii="Times New Roman" w:hAnsi="Times New Roman" w:cs="Times New Roman"/>
          <w:sz w:val="28"/>
          <w:szCs w:val="28"/>
          <w:lang w:val="en-US" w:eastAsia="ru-RU"/>
        </w:rPr>
        <w:t>. -</w:t>
      </w:r>
      <w:r w:rsidRPr="003D1974">
        <w:rPr>
          <w:rFonts w:ascii="Times New Roman" w:hAnsi="Times New Roman" w:cs="Times New Roman"/>
          <w:sz w:val="28"/>
          <w:szCs w:val="28"/>
          <w:lang w:val="en-US" w:eastAsia="ru-RU"/>
        </w:rPr>
        <w:t xml:space="preserve"> 2012</w:t>
      </w:r>
      <w:r w:rsidRPr="00D74ADE">
        <w:rPr>
          <w:rFonts w:ascii="Times New Roman" w:hAnsi="Times New Roman" w:cs="Times New Roman"/>
          <w:sz w:val="28"/>
          <w:szCs w:val="28"/>
          <w:lang w:val="en-US" w:eastAsia="ru-RU"/>
        </w:rPr>
        <w:t>. - №</w:t>
      </w:r>
      <w:r w:rsidRPr="003D1974">
        <w:rPr>
          <w:rFonts w:ascii="Times New Roman" w:hAnsi="Times New Roman" w:cs="Times New Roman"/>
          <w:sz w:val="28"/>
          <w:szCs w:val="28"/>
          <w:lang w:val="en-US" w:eastAsia="ru-RU"/>
        </w:rPr>
        <w:t>11</w:t>
      </w:r>
      <w:r w:rsidRPr="00D74ADE">
        <w:rPr>
          <w:rFonts w:ascii="Times New Roman" w:hAnsi="Times New Roman" w:cs="Times New Roman"/>
          <w:sz w:val="28"/>
          <w:szCs w:val="28"/>
          <w:lang w:val="en-US" w:eastAsia="ru-RU"/>
        </w:rPr>
        <w:t xml:space="preserve">. – </w:t>
      </w:r>
      <w:r>
        <w:rPr>
          <w:rFonts w:ascii="Times New Roman" w:hAnsi="Times New Roman" w:cs="Times New Roman"/>
          <w:sz w:val="28"/>
          <w:szCs w:val="28"/>
          <w:lang w:val="en-US" w:eastAsia="ru-RU"/>
        </w:rPr>
        <w:t>CD002003.</w:t>
      </w:r>
    </w:p>
    <w:p w14:paraId="16425155"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E4359D">
        <w:rPr>
          <w:rFonts w:ascii="Times New Roman" w:hAnsi="Times New Roman" w:cs="Times New Roman"/>
          <w:sz w:val="28"/>
          <w:szCs w:val="28"/>
          <w:lang w:val="en-US"/>
        </w:rPr>
        <w:t>Esler M</w:t>
      </w:r>
      <w:r>
        <w:rPr>
          <w:rFonts w:ascii="Times New Roman" w:hAnsi="Times New Roman" w:cs="Times New Roman"/>
          <w:sz w:val="28"/>
          <w:szCs w:val="28"/>
          <w:lang w:val="en-US"/>
        </w:rPr>
        <w:t>.</w:t>
      </w:r>
      <w:r w:rsidRPr="00E4359D">
        <w:rPr>
          <w:rFonts w:ascii="Times New Roman" w:hAnsi="Times New Roman" w:cs="Times New Roman"/>
          <w:sz w:val="28"/>
          <w:szCs w:val="28"/>
          <w:lang w:val="en-US"/>
        </w:rPr>
        <w:t>, Kjeldsen S</w:t>
      </w:r>
      <w:r>
        <w:rPr>
          <w:rFonts w:ascii="Times New Roman" w:hAnsi="Times New Roman" w:cs="Times New Roman"/>
          <w:sz w:val="28"/>
          <w:szCs w:val="28"/>
          <w:lang w:val="en-US"/>
        </w:rPr>
        <w:t>.</w:t>
      </w:r>
      <w:r w:rsidRPr="00E4359D">
        <w:rPr>
          <w:rFonts w:ascii="Times New Roman" w:hAnsi="Times New Roman" w:cs="Times New Roman"/>
          <w:sz w:val="28"/>
          <w:szCs w:val="28"/>
          <w:lang w:val="en-US"/>
        </w:rPr>
        <w:t>E</w:t>
      </w:r>
      <w:r>
        <w:rPr>
          <w:rFonts w:ascii="Times New Roman" w:hAnsi="Times New Roman" w:cs="Times New Roman"/>
          <w:sz w:val="28"/>
          <w:szCs w:val="28"/>
          <w:lang w:val="en-US"/>
        </w:rPr>
        <w:t>.</w:t>
      </w:r>
      <w:r w:rsidRPr="00E4359D">
        <w:rPr>
          <w:rFonts w:ascii="Times New Roman" w:hAnsi="Times New Roman" w:cs="Times New Roman"/>
          <w:sz w:val="28"/>
          <w:szCs w:val="28"/>
          <w:lang w:val="en-US"/>
        </w:rPr>
        <w:t>, Pathak A</w:t>
      </w:r>
      <w:r>
        <w:rPr>
          <w:rFonts w:ascii="Times New Roman" w:hAnsi="Times New Roman" w:cs="Times New Roman"/>
          <w:sz w:val="28"/>
          <w:szCs w:val="28"/>
          <w:lang w:val="en-US"/>
        </w:rPr>
        <w:t>.</w:t>
      </w:r>
      <w:r w:rsidRPr="00E4359D">
        <w:rPr>
          <w:rFonts w:ascii="Times New Roman" w:hAnsi="Times New Roman" w:cs="Times New Roman"/>
          <w:sz w:val="28"/>
          <w:szCs w:val="28"/>
          <w:lang w:val="en-US"/>
        </w:rPr>
        <w:t xml:space="preserve"> </w:t>
      </w:r>
      <w:r>
        <w:rPr>
          <w:rFonts w:ascii="Times New Roman" w:hAnsi="Times New Roman" w:cs="Times New Roman"/>
          <w:sz w:val="28"/>
          <w:szCs w:val="28"/>
          <w:lang w:val="en-US"/>
        </w:rPr>
        <w:t>et al</w:t>
      </w:r>
      <w:r w:rsidRPr="00E4359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E4359D">
        <w:rPr>
          <w:rFonts w:ascii="Times New Roman" w:hAnsi="Times New Roman" w:cs="Times New Roman"/>
          <w:sz w:val="28"/>
          <w:szCs w:val="28"/>
          <w:lang w:val="en-US"/>
        </w:rPr>
        <w:t>Diverse pharmacological properties, trial results, comorbidity prescribing and neural pathophysiology suggest European hypertension guideline downgrading of</w:t>
      </w:r>
      <w:r>
        <w:rPr>
          <w:rFonts w:ascii="Times New Roman" w:hAnsi="Times New Roman" w:cs="Times New Roman"/>
          <w:sz w:val="28"/>
          <w:szCs w:val="28"/>
          <w:lang w:val="en-US"/>
        </w:rPr>
        <w:t xml:space="preserve"> beta-blockers is not justified // </w:t>
      </w:r>
      <w:r w:rsidRPr="00E4359D">
        <w:rPr>
          <w:rFonts w:ascii="Times New Roman" w:hAnsi="Times New Roman" w:cs="Times New Roman"/>
          <w:sz w:val="28"/>
          <w:szCs w:val="28"/>
          <w:lang w:val="en-US"/>
        </w:rPr>
        <w:t>Blood Press. 2022 Dec;31(1):210-224.</w:t>
      </w:r>
    </w:p>
    <w:p w14:paraId="0936E66D"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Zanchetti A</w:t>
      </w:r>
      <w:r w:rsidRPr="00D74ADE">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Mancia G. Longing for clinical excellence: a critical outlook into the NICE recommendations on hypertension management: is nice always good? </w:t>
      </w:r>
      <w:r w:rsidRPr="00D74ADE">
        <w:rPr>
          <w:rFonts w:ascii="Times New Roman" w:hAnsi="Times New Roman" w:cs="Times New Roman"/>
          <w:sz w:val="28"/>
          <w:szCs w:val="28"/>
          <w:lang w:val="en-US" w:eastAsia="ru-RU"/>
        </w:rPr>
        <w:t>//</w:t>
      </w:r>
      <w:r>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J Hypertens</w:t>
      </w:r>
      <w:r w:rsidRPr="00D74ADE">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2012</w:t>
      </w:r>
      <w:r w:rsidRPr="00D74ADE">
        <w:rPr>
          <w:rFonts w:ascii="Times New Roman" w:hAnsi="Times New Roman" w:cs="Times New Roman"/>
          <w:sz w:val="28"/>
          <w:szCs w:val="28"/>
          <w:lang w:val="en-US" w:eastAsia="ru-RU"/>
        </w:rPr>
        <w:t>. - №</w:t>
      </w:r>
      <w:r w:rsidRPr="003D1974">
        <w:rPr>
          <w:rFonts w:ascii="Times New Roman" w:hAnsi="Times New Roman" w:cs="Times New Roman"/>
          <w:sz w:val="28"/>
          <w:szCs w:val="28"/>
          <w:lang w:val="en-US" w:eastAsia="ru-RU"/>
        </w:rPr>
        <w:t>30</w:t>
      </w:r>
      <w:r w:rsidRPr="00D74ADE">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D74ADE">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660–668.</w:t>
      </w:r>
    </w:p>
    <w:p w14:paraId="1A328E16"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Law M</w:t>
      </w:r>
      <w:r w:rsidRPr="00D74ADE">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R</w:t>
      </w:r>
      <w:r w:rsidRPr="00D74ADE">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Morris J</w:t>
      </w:r>
      <w:r w:rsidRPr="00D74ADE">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K</w:t>
      </w:r>
      <w:r w:rsidRPr="00D74ADE">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Wald N</w:t>
      </w:r>
      <w:r w:rsidRPr="00D74ADE">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J. Use of blood pressure lowering drugs in the prevention of cardiovascular disease: meta-analysis of 147 randomised trials in the context of expectations from prospective epidemiological studies</w:t>
      </w:r>
      <w:r w:rsidRPr="00D74ADE">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BMJ</w:t>
      </w:r>
      <w:r w:rsidRPr="00D74ADE">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2009</w:t>
      </w:r>
      <w:r w:rsidRPr="00D74ADE">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w:t>
      </w:r>
      <w:r w:rsidRPr="00D74ADE">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338</w:t>
      </w:r>
      <w:r w:rsidRPr="00D74ADE">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Pr>
          <w:rFonts w:ascii="Times New Roman" w:hAnsi="Times New Roman" w:cs="Times New Roman"/>
          <w:sz w:val="28"/>
          <w:szCs w:val="28"/>
          <w:lang w:val="en-US" w:eastAsia="ru-RU"/>
        </w:rPr>
        <w:t>.1665.</w:t>
      </w:r>
    </w:p>
    <w:p w14:paraId="20819518"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Blood Pressure Lowering Treatment Trialists’ Collaboration. Effects of different blood-pressure-lowering regimens on major cardiovascular events: results of prospectively- designed</w:t>
      </w:r>
      <w:r>
        <w:rPr>
          <w:rFonts w:ascii="Times New Roman" w:hAnsi="Times New Roman" w:cs="Times New Roman"/>
          <w:sz w:val="28"/>
          <w:szCs w:val="28"/>
          <w:lang w:val="en-US" w:eastAsia="ru-RU"/>
        </w:rPr>
        <w:t xml:space="preserve"> overviews of randomised trials //</w:t>
      </w:r>
      <w:r w:rsidRPr="003D1974">
        <w:rPr>
          <w:rFonts w:ascii="Times New Roman" w:hAnsi="Times New Roman" w:cs="Times New Roman"/>
          <w:sz w:val="28"/>
          <w:szCs w:val="28"/>
          <w:lang w:val="en-US" w:eastAsia="ru-RU"/>
        </w:rPr>
        <w:t xml:space="preserve"> Lancet</w:t>
      </w:r>
      <w:r w:rsidRPr="00D74ADE">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20</w:t>
      </w:r>
      <w:r>
        <w:rPr>
          <w:rFonts w:ascii="Times New Roman" w:hAnsi="Times New Roman" w:cs="Times New Roman"/>
          <w:sz w:val="28"/>
          <w:szCs w:val="28"/>
          <w:lang w:val="en-US" w:eastAsia="ru-RU"/>
        </w:rPr>
        <w:t>1</w:t>
      </w:r>
      <w:r w:rsidRPr="003D1974">
        <w:rPr>
          <w:rFonts w:ascii="Times New Roman" w:hAnsi="Times New Roman" w:cs="Times New Roman"/>
          <w:sz w:val="28"/>
          <w:szCs w:val="28"/>
          <w:lang w:val="en-US" w:eastAsia="ru-RU"/>
        </w:rPr>
        <w:t>3</w:t>
      </w:r>
      <w:r w:rsidRPr="00D74ADE">
        <w:rPr>
          <w:rFonts w:ascii="Times New Roman" w:hAnsi="Times New Roman" w:cs="Times New Roman"/>
          <w:sz w:val="28"/>
          <w:szCs w:val="28"/>
          <w:lang w:val="en-US" w:eastAsia="ru-RU"/>
        </w:rPr>
        <w:t>. -№</w:t>
      </w:r>
      <w:r w:rsidRPr="003D1974">
        <w:rPr>
          <w:rFonts w:ascii="Times New Roman" w:hAnsi="Times New Roman" w:cs="Times New Roman"/>
          <w:sz w:val="28"/>
          <w:szCs w:val="28"/>
          <w:lang w:val="en-US" w:eastAsia="ru-RU"/>
        </w:rPr>
        <w:t>362</w:t>
      </w:r>
      <w:r w:rsidRPr="00D74ADE">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D74ADE">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1527–1535.</w:t>
      </w:r>
    </w:p>
    <w:p w14:paraId="26418EEA" w14:textId="77777777" w:rsidR="00F7661F" w:rsidRPr="00A77D7D"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E4359D">
        <w:rPr>
          <w:rFonts w:ascii="Times New Roman" w:hAnsi="Times New Roman" w:cs="Times New Roman"/>
          <w:sz w:val="28"/>
          <w:szCs w:val="28"/>
          <w:lang w:val="en-US"/>
        </w:rPr>
        <w:t>Wang K.L., Yu W.C., Lu T.M. et al. Amlodipine/valsartan fixed-dose combination treatment in the management of hypertension: A</w:t>
      </w:r>
      <w:r>
        <w:rPr>
          <w:rFonts w:ascii="Times New Roman" w:hAnsi="Times New Roman" w:cs="Times New Roman"/>
          <w:sz w:val="28"/>
          <w:szCs w:val="28"/>
          <w:lang w:val="en-US"/>
        </w:rPr>
        <w:t xml:space="preserve"> double-blind, randomized trial // </w:t>
      </w:r>
      <w:r w:rsidRPr="00E4359D">
        <w:rPr>
          <w:rFonts w:ascii="Times New Roman" w:hAnsi="Times New Roman" w:cs="Times New Roman"/>
          <w:sz w:val="28"/>
          <w:szCs w:val="28"/>
          <w:lang w:val="en-US"/>
        </w:rPr>
        <w:t xml:space="preserve">J Chin Med Assoc. 2020 Oct;83(10):900-905. </w:t>
      </w:r>
    </w:p>
    <w:p w14:paraId="3C146EA4" w14:textId="77777777" w:rsidR="00F7661F" w:rsidRPr="00A77D7D"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E4359D">
        <w:rPr>
          <w:rFonts w:ascii="Times New Roman" w:hAnsi="Times New Roman" w:cs="Times New Roman"/>
          <w:sz w:val="28"/>
          <w:szCs w:val="28"/>
          <w:lang w:val="en-US"/>
        </w:rPr>
        <w:t>Angeli F, Verdecchia P, Masnaghetti S</w:t>
      </w:r>
      <w:r>
        <w:rPr>
          <w:rFonts w:ascii="Times New Roman" w:hAnsi="Times New Roman" w:cs="Times New Roman"/>
          <w:sz w:val="28"/>
          <w:szCs w:val="28"/>
          <w:lang w:val="en-US"/>
        </w:rPr>
        <w:t>.</w:t>
      </w:r>
      <w:r w:rsidRPr="00E4359D">
        <w:rPr>
          <w:rFonts w:ascii="Times New Roman" w:hAnsi="Times New Roman" w:cs="Times New Roman"/>
          <w:sz w:val="28"/>
          <w:szCs w:val="28"/>
          <w:lang w:val="en-US"/>
        </w:rPr>
        <w:t xml:space="preserve"> </w:t>
      </w:r>
      <w:r>
        <w:rPr>
          <w:rFonts w:ascii="Times New Roman" w:hAnsi="Times New Roman" w:cs="Times New Roman"/>
          <w:sz w:val="28"/>
          <w:szCs w:val="28"/>
          <w:lang w:val="en-US"/>
        </w:rPr>
        <w:t>et al</w:t>
      </w:r>
      <w:r w:rsidRPr="00E4359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E4359D">
        <w:rPr>
          <w:rFonts w:ascii="Times New Roman" w:hAnsi="Times New Roman" w:cs="Times New Roman"/>
          <w:sz w:val="28"/>
          <w:szCs w:val="28"/>
          <w:lang w:val="en-US"/>
        </w:rPr>
        <w:t>Treatment strategies for isolated systolic h</w:t>
      </w:r>
      <w:r>
        <w:rPr>
          <w:rFonts w:ascii="Times New Roman" w:hAnsi="Times New Roman" w:cs="Times New Roman"/>
          <w:sz w:val="28"/>
          <w:szCs w:val="28"/>
          <w:lang w:val="en-US"/>
        </w:rPr>
        <w:t xml:space="preserve">ypertension in elderly patients // </w:t>
      </w:r>
      <w:r w:rsidRPr="00E4359D">
        <w:rPr>
          <w:rFonts w:ascii="Times New Roman" w:hAnsi="Times New Roman" w:cs="Times New Roman"/>
          <w:sz w:val="28"/>
          <w:szCs w:val="28"/>
          <w:lang w:val="en-US"/>
        </w:rPr>
        <w:t xml:space="preserve">Expert Opin Pharmacother. 2020 Oct;21(14):1713-1723. </w:t>
      </w:r>
    </w:p>
    <w:p w14:paraId="76E555ED" w14:textId="77777777" w:rsidR="00F7661F" w:rsidRPr="00A77D7D"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A77D7D">
        <w:rPr>
          <w:rFonts w:ascii="Times New Roman" w:hAnsi="Times New Roman" w:cs="Times New Roman"/>
          <w:sz w:val="28"/>
          <w:szCs w:val="28"/>
          <w:lang w:val="en-US" w:eastAsia="ru-RU"/>
        </w:rPr>
        <w:t xml:space="preserve">The ACCORD Study Group. Effects of intensive blood pressure control in type 2 diabetes mellitus // N Engl J Med. </w:t>
      </w:r>
      <w:r>
        <w:rPr>
          <w:rFonts w:ascii="Times New Roman" w:hAnsi="Times New Roman" w:cs="Times New Roman"/>
          <w:sz w:val="28"/>
          <w:szCs w:val="28"/>
          <w:lang w:val="en-US" w:eastAsia="ru-RU"/>
        </w:rPr>
        <w:t>– 2010</w:t>
      </w:r>
      <w:r w:rsidRPr="00A77D7D">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 Vol.362</w:t>
      </w:r>
      <w:r w:rsidRPr="00A77D7D">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Pr>
          <w:rFonts w:ascii="Times New Roman" w:hAnsi="Times New Roman" w:cs="Times New Roman"/>
          <w:sz w:val="28"/>
          <w:szCs w:val="28"/>
          <w:lang w:val="en-US" w:eastAsia="ru-RU"/>
        </w:rPr>
        <w:t>.</w:t>
      </w:r>
      <w:r w:rsidRPr="00A77D7D">
        <w:rPr>
          <w:rFonts w:ascii="Times New Roman" w:hAnsi="Times New Roman" w:cs="Times New Roman"/>
          <w:sz w:val="28"/>
          <w:szCs w:val="28"/>
          <w:lang w:val="en-US" w:eastAsia="ru-RU"/>
        </w:rPr>
        <w:t>1575–1585.</w:t>
      </w:r>
    </w:p>
    <w:p w14:paraId="571E68D2" w14:textId="77777777" w:rsidR="00F7661F" w:rsidRPr="00AF6603"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AF6603">
        <w:rPr>
          <w:rFonts w:ascii="Times New Roman" w:hAnsi="Times New Roman" w:cs="Times New Roman"/>
          <w:sz w:val="28"/>
          <w:szCs w:val="28"/>
          <w:lang w:val="de-DE" w:eastAsia="ru-RU"/>
        </w:rPr>
        <w:t xml:space="preserve">Mann J.F., Schmieder R.E, McQueen M. et al. </w:t>
      </w:r>
      <w:r w:rsidRPr="00AF6603">
        <w:rPr>
          <w:rFonts w:ascii="Times New Roman" w:hAnsi="Times New Roman" w:cs="Times New Roman"/>
          <w:sz w:val="28"/>
          <w:szCs w:val="28"/>
          <w:lang w:val="en-US" w:eastAsia="ru-RU"/>
        </w:rPr>
        <w:t xml:space="preserve">Renal outcomes with telmisartan, ramipril, or both, in people at high vascular risk (the ONTARGET study): a multicentre, randomised, double-blind, controlled trial // Lancet. – 2008. -№372. – </w:t>
      </w:r>
      <w:r w:rsidRPr="00AF6603">
        <w:rPr>
          <w:rFonts w:ascii="Times New Roman" w:hAnsi="Times New Roman" w:cs="Times New Roman"/>
          <w:sz w:val="28"/>
          <w:szCs w:val="28"/>
          <w:lang w:eastAsia="ru-RU"/>
        </w:rPr>
        <w:t>Р</w:t>
      </w:r>
      <w:r w:rsidRPr="00AF6603">
        <w:rPr>
          <w:rFonts w:ascii="Times New Roman" w:hAnsi="Times New Roman" w:cs="Times New Roman"/>
          <w:sz w:val="28"/>
          <w:szCs w:val="28"/>
          <w:lang w:val="en-US" w:eastAsia="ru-RU"/>
        </w:rPr>
        <w:t>. 547–553.</w:t>
      </w:r>
    </w:p>
    <w:p w14:paraId="44A826B7" w14:textId="77777777" w:rsidR="00F7661F" w:rsidRPr="00A77D7D"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Webb A</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J</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Fischer U</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Mehta Z</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Rothwell P</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M. Effects of antihypertensive- drug class on inter-individual variation in blood pressure and risk of stroke: a syst</w:t>
      </w:r>
      <w:r>
        <w:rPr>
          <w:rFonts w:ascii="Times New Roman" w:hAnsi="Times New Roman" w:cs="Times New Roman"/>
          <w:sz w:val="28"/>
          <w:szCs w:val="28"/>
          <w:lang w:val="en-US" w:eastAsia="ru-RU"/>
        </w:rPr>
        <w:t>ematic review and meta-analysis</w:t>
      </w:r>
      <w:r w:rsidRPr="00A77D7D">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Lancet</w:t>
      </w:r>
      <w:r w:rsidRPr="00A77D7D">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 2010</w:t>
      </w:r>
      <w:r w:rsidRPr="00A77D7D">
        <w:rPr>
          <w:rFonts w:ascii="Times New Roman" w:hAnsi="Times New Roman" w:cs="Times New Roman"/>
          <w:sz w:val="28"/>
          <w:szCs w:val="28"/>
          <w:lang w:val="en-US" w:eastAsia="ru-RU"/>
        </w:rPr>
        <w:t>. -№</w:t>
      </w:r>
      <w:r>
        <w:rPr>
          <w:rFonts w:ascii="Times New Roman" w:hAnsi="Times New Roman" w:cs="Times New Roman"/>
          <w:sz w:val="28"/>
          <w:szCs w:val="28"/>
          <w:lang w:val="en-US" w:eastAsia="ru-RU"/>
        </w:rPr>
        <w:t>375</w:t>
      </w:r>
      <w:r w:rsidRPr="00A77D7D">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A77D7D">
        <w:rPr>
          <w:rFonts w:ascii="Times New Roman" w:hAnsi="Times New Roman" w:cs="Times New Roman"/>
          <w:sz w:val="28"/>
          <w:szCs w:val="28"/>
          <w:lang w:val="en-US" w:eastAsia="ru-RU"/>
        </w:rPr>
        <w:t>. 906–915.</w:t>
      </w:r>
    </w:p>
    <w:p w14:paraId="01E21FF0"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eastAsia="ru-RU"/>
        </w:rPr>
      </w:pPr>
      <w:r w:rsidRPr="003D1974">
        <w:rPr>
          <w:rFonts w:ascii="Times New Roman" w:hAnsi="Times New Roman" w:cs="Times New Roman"/>
          <w:sz w:val="28"/>
          <w:szCs w:val="28"/>
          <w:lang w:eastAsia="ru-RU"/>
        </w:rPr>
        <w:t>Баранова</w:t>
      </w:r>
      <w:r>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Е</w:t>
      </w:r>
      <w:r w:rsidRPr="00912BEB">
        <w:rPr>
          <w:rFonts w:ascii="Times New Roman" w:hAnsi="Times New Roman" w:cs="Times New Roman"/>
          <w:sz w:val="28"/>
          <w:szCs w:val="28"/>
          <w:lang w:eastAsia="ru-RU"/>
        </w:rPr>
        <w:t>.</w:t>
      </w:r>
      <w:r w:rsidRPr="003D1974">
        <w:rPr>
          <w:rFonts w:ascii="Times New Roman" w:hAnsi="Times New Roman" w:cs="Times New Roman"/>
          <w:sz w:val="28"/>
          <w:szCs w:val="28"/>
          <w:lang w:eastAsia="ru-RU"/>
        </w:rPr>
        <w:t>И</w:t>
      </w:r>
      <w:r w:rsidRPr="00912BEB">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Большакова</w:t>
      </w:r>
      <w:r>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О</w:t>
      </w:r>
      <w:r w:rsidRPr="00912BEB">
        <w:rPr>
          <w:rFonts w:ascii="Times New Roman" w:hAnsi="Times New Roman" w:cs="Times New Roman"/>
          <w:sz w:val="28"/>
          <w:szCs w:val="28"/>
          <w:lang w:eastAsia="ru-RU"/>
        </w:rPr>
        <w:t>.</w:t>
      </w:r>
      <w:r w:rsidRPr="003D1974">
        <w:rPr>
          <w:rFonts w:ascii="Times New Roman" w:hAnsi="Times New Roman" w:cs="Times New Roman"/>
          <w:sz w:val="28"/>
          <w:szCs w:val="28"/>
          <w:lang w:eastAsia="ru-RU"/>
        </w:rPr>
        <w:t>О</w:t>
      </w:r>
      <w:r w:rsidRPr="00912BEB">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Антигипертензивные</w:t>
      </w:r>
      <w:r>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препараты</w:t>
      </w:r>
      <w:r>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центрального</w:t>
      </w:r>
      <w:r>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действия</w:t>
      </w:r>
      <w:r w:rsidRPr="00912BEB">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Современный</w:t>
      </w:r>
      <w:r>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взгляд</w:t>
      </w:r>
      <w:r w:rsidRPr="006966E8">
        <w:rPr>
          <w:rFonts w:ascii="Times New Roman" w:hAnsi="Times New Roman" w:cs="Times New Roman"/>
          <w:sz w:val="28"/>
          <w:szCs w:val="28"/>
          <w:lang w:eastAsia="ru-RU"/>
        </w:rPr>
        <w:t xml:space="preserve"> // </w:t>
      </w:r>
      <w:r w:rsidRPr="003D1974">
        <w:rPr>
          <w:rFonts w:ascii="Times New Roman" w:hAnsi="Times New Roman" w:cs="Times New Roman"/>
          <w:sz w:val="28"/>
          <w:szCs w:val="28"/>
          <w:lang w:eastAsia="ru-RU"/>
        </w:rPr>
        <w:t>Артериальная</w:t>
      </w:r>
      <w:r>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гипертензия.</w:t>
      </w:r>
      <w:r>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 xml:space="preserve"> 2006. – Т.12, №2. – С.125-130.</w:t>
      </w:r>
    </w:p>
    <w:p w14:paraId="5AEFEB6A"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Wald D.S., Law M., Morris J.K., Bestwick J.P., Wald N.J. Combination therapy vs. monotherapy in reducing blood pressure: metaanalysis on 11 0</w:t>
      </w:r>
      <w:r>
        <w:rPr>
          <w:rFonts w:ascii="Times New Roman" w:hAnsi="Times New Roman" w:cs="Times New Roman"/>
          <w:sz w:val="28"/>
          <w:szCs w:val="28"/>
          <w:lang w:val="en-US" w:eastAsia="ru-RU"/>
        </w:rPr>
        <w:t>00 participants from 42 trials</w:t>
      </w:r>
      <w:r w:rsidRPr="00A77D7D">
        <w:rPr>
          <w:rFonts w:ascii="Times New Roman" w:hAnsi="Times New Roman" w:cs="Times New Roman"/>
          <w:sz w:val="28"/>
          <w:szCs w:val="28"/>
          <w:lang w:val="en-US" w:eastAsia="ru-RU"/>
        </w:rPr>
        <w:t xml:space="preserve"> // </w:t>
      </w:r>
      <w:r w:rsidRPr="003D1974">
        <w:rPr>
          <w:rFonts w:ascii="Times New Roman" w:hAnsi="Times New Roman" w:cs="Times New Roman"/>
          <w:sz w:val="28"/>
          <w:szCs w:val="28"/>
          <w:lang w:val="en-US" w:eastAsia="ru-RU"/>
        </w:rPr>
        <w:t>Am J Med</w:t>
      </w:r>
      <w:r w:rsidRPr="00A77D7D">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 2009</w:t>
      </w:r>
      <w:r w:rsidRPr="00A77D7D">
        <w:rPr>
          <w:rFonts w:ascii="Times New Roman" w:hAnsi="Times New Roman" w:cs="Times New Roman"/>
          <w:sz w:val="28"/>
          <w:szCs w:val="28"/>
          <w:lang w:val="en-US" w:eastAsia="ru-RU"/>
        </w:rPr>
        <w:t>. -№</w:t>
      </w:r>
      <w:r>
        <w:rPr>
          <w:rFonts w:ascii="Times New Roman" w:hAnsi="Times New Roman" w:cs="Times New Roman"/>
          <w:sz w:val="28"/>
          <w:szCs w:val="28"/>
          <w:lang w:val="en-US" w:eastAsia="ru-RU"/>
        </w:rPr>
        <w:t>122</w:t>
      </w:r>
      <w:r w:rsidRPr="00A77D7D">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A77D7D">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290–300.</w:t>
      </w:r>
    </w:p>
    <w:p w14:paraId="41272850" w14:textId="77777777" w:rsidR="00F7661F" w:rsidRPr="00A77D7D"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2678B">
        <w:rPr>
          <w:rFonts w:ascii="Times New Roman" w:hAnsi="Times New Roman" w:cs="Times New Roman"/>
          <w:sz w:val="28"/>
          <w:szCs w:val="28"/>
          <w:lang w:val="en-US"/>
        </w:rPr>
        <w:t>Şen S, Demirkol D, Kaşkal M</w:t>
      </w:r>
      <w:r>
        <w:rPr>
          <w:rFonts w:ascii="Times New Roman" w:hAnsi="Times New Roman" w:cs="Times New Roman"/>
          <w:sz w:val="28"/>
          <w:szCs w:val="28"/>
          <w:lang w:val="en-US"/>
        </w:rPr>
        <w:t>.</w:t>
      </w:r>
      <w:r w:rsidRPr="0032678B">
        <w:rPr>
          <w:rFonts w:ascii="Times New Roman" w:hAnsi="Times New Roman" w:cs="Times New Roman"/>
          <w:sz w:val="28"/>
          <w:szCs w:val="28"/>
          <w:lang w:val="en-US"/>
        </w:rPr>
        <w:t xml:space="preserve"> </w:t>
      </w:r>
      <w:r>
        <w:rPr>
          <w:rFonts w:ascii="Times New Roman" w:hAnsi="Times New Roman" w:cs="Times New Roman"/>
          <w:sz w:val="28"/>
          <w:szCs w:val="28"/>
          <w:lang w:val="en-US"/>
        </w:rPr>
        <w:t>et al</w:t>
      </w:r>
      <w:r w:rsidRPr="0032678B">
        <w:rPr>
          <w:rFonts w:ascii="Times New Roman" w:hAnsi="Times New Roman" w:cs="Times New Roman"/>
          <w:sz w:val="28"/>
          <w:szCs w:val="28"/>
          <w:lang w:val="en-US"/>
        </w:rPr>
        <w:t>. Evaluation of Risk Factors Associated With Antihypertensive Treatment Success Employing Data Mining Techniques. J Cardiovasc Pharmacol Ther. 2022 Jan-</w:t>
      </w:r>
      <w:proofErr w:type="gramStart"/>
      <w:r w:rsidRPr="0032678B">
        <w:rPr>
          <w:rFonts w:ascii="Times New Roman" w:hAnsi="Times New Roman" w:cs="Times New Roman"/>
          <w:sz w:val="28"/>
          <w:szCs w:val="28"/>
          <w:lang w:val="en-US"/>
        </w:rPr>
        <w:t>Dec;27:10742484221136758</w:t>
      </w:r>
      <w:proofErr w:type="gramEnd"/>
      <w:r w:rsidRPr="0032678B">
        <w:rPr>
          <w:rFonts w:ascii="Times New Roman" w:hAnsi="Times New Roman" w:cs="Times New Roman"/>
          <w:sz w:val="28"/>
          <w:szCs w:val="28"/>
          <w:lang w:val="en-US"/>
        </w:rPr>
        <w:t xml:space="preserve">. </w:t>
      </w:r>
    </w:p>
    <w:p w14:paraId="164257A3" w14:textId="77777777" w:rsidR="00F7661F" w:rsidRPr="00A77D7D"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ONTARGET Investigators. Telmisartan, ramipril, or both in patients at high risk for vascular events</w:t>
      </w:r>
      <w:r>
        <w:rPr>
          <w:rFonts w:ascii="Times New Roman" w:hAnsi="Times New Roman" w:cs="Times New Roman"/>
          <w:sz w:val="28"/>
          <w:szCs w:val="28"/>
          <w:lang w:val="en-US" w:eastAsia="ru-RU"/>
        </w:rPr>
        <w:t xml:space="preserve"> </w:t>
      </w:r>
      <w:r w:rsidRPr="00A77D7D">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N</w:t>
      </w:r>
      <w:r w:rsidRPr="001D539E">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Engl</w:t>
      </w:r>
      <w:r w:rsidRPr="001D539E">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J</w:t>
      </w:r>
      <w:r w:rsidRPr="001D539E">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Med</w:t>
      </w:r>
      <w:r w:rsidRPr="00A77D7D">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 2008</w:t>
      </w:r>
      <w:r w:rsidRPr="00A77D7D">
        <w:rPr>
          <w:rFonts w:ascii="Times New Roman" w:hAnsi="Times New Roman" w:cs="Times New Roman"/>
          <w:sz w:val="28"/>
          <w:szCs w:val="28"/>
          <w:lang w:val="en-US" w:eastAsia="ru-RU"/>
        </w:rPr>
        <w:t>. -№</w:t>
      </w:r>
      <w:r>
        <w:rPr>
          <w:rFonts w:ascii="Times New Roman" w:hAnsi="Times New Roman" w:cs="Times New Roman"/>
          <w:sz w:val="28"/>
          <w:szCs w:val="28"/>
          <w:lang w:val="en-US" w:eastAsia="ru-RU"/>
        </w:rPr>
        <w:t>358</w:t>
      </w:r>
      <w:r w:rsidRPr="00A77D7D">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A77D7D">
        <w:rPr>
          <w:rFonts w:ascii="Times New Roman" w:hAnsi="Times New Roman" w:cs="Times New Roman"/>
          <w:sz w:val="28"/>
          <w:szCs w:val="28"/>
          <w:lang w:val="en-US" w:eastAsia="ru-RU"/>
        </w:rPr>
        <w:t>. 1547–1559.</w:t>
      </w:r>
    </w:p>
    <w:p w14:paraId="0A28C223"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2678B">
        <w:rPr>
          <w:rFonts w:ascii="Times New Roman" w:hAnsi="Times New Roman" w:cs="Times New Roman"/>
          <w:sz w:val="28"/>
          <w:szCs w:val="28"/>
          <w:lang w:val="en-US"/>
        </w:rPr>
        <w:t>Luca CT, Crisan S, Cozma D</w:t>
      </w:r>
      <w:r>
        <w:rPr>
          <w:rFonts w:ascii="Times New Roman" w:hAnsi="Times New Roman" w:cs="Times New Roman"/>
          <w:sz w:val="28"/>
          <w:szCs w:val="28"/>
          <w:lang w:val="en-US"/>
        </w:rPr>
        <w:t>.</w:t>
      </w:r>
      <w:r w:rsidRPr="0032678B">
        <w:rPr>
          <w:rFonts w:ascii="Times New Roman" w:hAnsi="Times New Roman" w:cs="Times New Roman"/>
          <w:sz w:val="28"/>
          <w:szCs w:val="28"/>
          <w:lang w:val="en-US"/>
        </w:rPr>
        <w:t xml:space="preserve"> </w:t>
      </w:r>
      <w:r>
        <w:rPr>
          <w:rFonts w:ascii="Times New Roman" w:hAnsi="Times New Roman" w:cs="Times New Roman"/>
          <w:sz w:val="28"/>
          <w:szCs w:val="28"/>
          <w:lang w:val="en-US"/>
        </w:rPr>
        <w:t>et al</w:t>
      </w:r>
      <w:r w:rsidRPr="0032678B">
        <w:rPr>
          <w:rFonts w:ascii="Times New Roman" w:hAnsi="Times New Roman" w:cs="Times New Roman"/>
          <w:sz w:val="28"/>
          <w:szCs w:val="28"/>
          <w:lang w:val="en-US"/>
        </w:rPr>
        <w:t xml:space="preserve">. Arterial Hypertension: Individual Therapeutic Approaches-From DNA Sequencing to Gender Differentiation and New Therapeutic Targets. Pharmaceutics. 2021 Jun 9;13(6):856. </w:t>
      </w:r>
    </w:p>
    <w:p w14:paraId="58AC7BD9"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Thompson A</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M</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Hu T</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Eshelbrenner C</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L</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Reynolds K</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He J</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Bazzano L</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A. Antihypertensive treatment and secondary prevention of cardiovascular disease events among persons without hypertension: a metaanalysis</w:t>
      </w:r>
      <w:r w:rsidRPr="00A77D7D">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JAMA</w:t>
      </w:r>
      <w:r w:rsidRPr="00A77D7D">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 2011</w:t>
      </w:r>
      <w:r w:rsidRPr="00A77D7D">
        <w:rPr>
          <w:rFonts w:ascii="Times New Roman" w:hAnsi="Times New Roman" w:cs="Times New Roman"/>
          <w:sz w:val="28"/>
          <w:szCs w:val="28"/>
          <w:lang w:val="en-US" w:eastAsia="ru-RU"/>
        </w:rPr>
        <w:t>. - №</w:t>
      </w:r>
      <w:r>
        <w:rPr>
          <w:rFonts w:ascii="Times New Roman" w:hAnsi="Times New Roman" w:cs="Times New Roman"/>
          <w:sz w:val="28"/>
          <w:szCs w:val="28"/>
          <w:lang w:val="en-US" w:eastAsia="ru-RU"/>
        </w:rPr>
        <w:t xml:space="preserve">305. </w:t>
      </w:r>
      <w:r w:rsidRPr="00A77D7D">
        <w:rPr>
          <w:rFonts w:ascii="Times New Roman" w:hAnsi="Times New Roman" w:cs="Times New Roman"/>
          <w:sz w:val="28"/>
          <w:szCs w:val="28"/>
          <w:lang w:val="en-US" w:eastAsia="ru-RU"/>
        </w:rPr>
        <w:t xml:space="preserve">– </w:t>
      </w:r>
      <w:r>
        <w:rPr>
          <w:rFonts w:ascii="Times New Roman" w:hAnsi="Times New Roman" w:cs="Times New Roman"/>
          <w:sz w:val="28"/>
          <w:szCs w:val="28"/>
          <w:lang w:eastAsia="ru-RU"/>
        </w:rPr>
        <w:t>Р</w:t>
      </w:r>
      <w:r w:rsidRPr="00A77D7D">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13–922.</w:t>
      </w:r>
    </w:p>
    <w:p w14:paraId="6C182A71"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Campbell S</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M</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Reeves D</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Kontopantelis E</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et al</w:t>
      </w:r>
      <w:r w:rsidRPr="003D1974">
        <w:rPr>
          <w:rFonts w:ascii="Times New Roman" w:hAnsi="Times New Roman" w:cs="Times New Roman"/>
          <w:sz w:val="28"/>
          <w:szCs w:val="28"/>
          <w:lang w:val="en-US" w:eastAsia="ru-RU"/>
        </w:rPr>
        <w:t>. Effects of pay for performance on the qua</w:t>
      </w:r>
      <w:r>
        <w:rPr>
          <w:rFonts w:ascii="Times New Roman" w:hAnsi="Times New Roman" w:cs="Times New Roman"/>
          <w:sz w:val="28"/>
          <w:szCs w:val="28"/>
          <w:lang w:val="en-US" w:eastAsia="ru-RU"/>
        </w:rPr>
        <w:t>lity of primary care in England</w:t>
      </w:r>
      <w:r w:rsidRPr="00A77D7D">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N Engl J Med</w:t>
      </w:r>
      <w:r w:rsidRPr="00A77D7D">
        <w:rPr>
          <w:rFonts w:ascii="Times New Roman" w:hAnsi="Times New Roman" w:cs="Times New Roman"/>
          <w:sz w:val="28"/>
          <w:szCs w:val="28"/>
          <w:lang w:val="en-US" w:eastAsia="ru-RU"/>
        </w:rPr>
        <w:t xml:space="preserve">. </w:t>
      </w:r>
      <w:proofErr w:type="gramStart"/>
      <w:r w:rsidRPr="00A77D7D">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 xml:space="preserve"> 20</w:t>
      </w:r>
      <w:r w:rsidRPr="00BC5A72">
        <w:rPr>
          <w:rFonts w:ascii="Times New Roman" w:hAnsi="Times New Roman" w:cs="Times New Roman"/>
          <w:sz w:val="28"/>
          <w:szCs w:val="28"/>
          <w:lang w:val="en-US" w:eastAsia="ru-RU"/>
        </w:rPr>
        <w:t>1</w:t>
      </w:r>
      <w:r>
        <w:rPr>
          <w:rFonts w:ascii="Times New Roman" w:hAnsi="Times New Roman" w:cs="Times New Roman"/>
          <w:sz w:val="28"/>
          <w:szCs w:val="28"/>
          <w:lang w:val="en-US" w:eastAsia="ru-RU"/>
        </w:rPr>
        <w:t>9</w:t>
      </w:r>
      <w:proofErr w:type="gramEnd"/>
      <w:r w:rsidRPr="00A77D7D">
        <w:rPr>
          <w:rFonts w:ascii="Times New Roman" w:hAnsi="Times New Roman" w:cs="Times New Roman"/>
          <w:sz w:val="28"/>
          <w:szCs w:val="28"/>
          <w:lang w:val="en-US" w:eastAsia="ru-RU"/>
        </w:rPr>
        <w:t>. - №</w:t>
      </w:r>
      <w:r>
        <w:rPr>
          <w:rFonts w:ascii="Times New Roman" w:hAnsi="Times New Roman" w:cs="Times New Roman"/>
          <w:sz w:val="28"/>
          <w:szCs w:val="28"/>
          <w:lang w:val="en-US" w:eastAsia="ru-RU"/>
        </w:rPr>
        <w:t>361</w:t>
      </w:r>
      <w:r w:rsidRPr="00A77D7D">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A77D7D">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368–378.</w:t>
      </w:r>
    </w:p>
    <w:p w14:paraId="76211F7E"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Yano Y</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Kario K. Anti-hypertensive treatment in metabolic syndrome –</w:t>
      </w:r>
      <w:r>
        <w:rPr>
          <w:rFonts w:ascii="Times New Roman" w:hAnsi="Times New Roman" w:cs="Times New Roman"/>
          <w:sz w:val="28"/>
          <w:szCs w:val="28"/>
          <w:lang w:val="en-US" w:eastAsia="ru-RU"/>
        </w:rPr>
        <w:t xml:space="preserve"> focus on ARB or ACE inhibitor</w:t>
      </w:r>
      <w:r w:rsidRPr="00A77D7D">
        <w:rPr>
          <w:rFonts w:ascii="Times New Roman" w:hAnsi="Times New Roman" w:cs="Times New Roman"/>
          <w:sz w:val="28"/>
          <w:szCs w:val="28"/>
          <w:lang w:val="en-US" w:eastAsia="ru-RU"/>
        </w:rPr>
        <w:t xml:space="preserve"> // </w:t>
      </w:r>
      <w:r w:rsidRPr="003D1974">
        <w:rPr>
          <w:rFonts w:ascii="Times New Roman" w:hAnsi="Times New Roman" w:cs="Times New Roman"/>
          <w:sz w:val="28"/>
          <w:szCs w:val="28"/>
          <w:lang w:val="en-US" w:eastAsia="ru-RU"/>
        </w:rPr>
        <w:t xml:space="preserve">Nihon Rinsho. </w:t>
      </w:r>
      <w:r w:rsidRPr="00A77D7D">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2011</w:t>
      </w:r>
      <w:r w:rsidRPr="00A77D7D">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 xml:space="preserve">–Vol. </w:t>
      </w:r>
      <w:proofErr w:type="gramStart"/>
      <w:r w:rsidRPr="003D1974">
        <w:rPr>
          <w:rFonts w:ascii="Times New Roman" w:hAnsi="Times New Roman" w:cs="Times New Roman"/>
          <w:sz w:val="28"/>
          <w:szCs w:val="28"/>
          <w:lang w:val="en-US" w:eastAsia="ru-RU"/>
        </w:rPr>
        <w:t>69</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suppl</w:t>
      </w:r>
      <w:proofErr w:type="gramEnd"/>
      <w:r w:rsidRPr="003D1974">
        <w:rPr>
          <w:rFonts w:ascii="Times New Roman" w:hAnsi="Times New Roman" w:cs="Times New Roman"/>
          <w:sz w:val="28"/>
          <w:szCs w:val="28"/>
          <w:lang w:val="en-US" w:eastAsia="ru-RU"/>
        </w:rPr>
        <w:t xml:space="preserve"> 1</w:t>
      </w:r>
      <w:r w:rsidRPr="00A77D7D">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576-</w:t>
      </w:r>
      <w:r w:rsidRPr="000E2F73">
        <w:rPr>
          <w:rFonts w:ascii="Times New Roman" w:hAnsi="Times New Roman" w:cs="Times New Roman"/>
          <w:sz w:val="28"/>
          <w:szCs w:val="28"/>
          <w:lang w:val="en-US" w:eastAsia="ru-RU"/>
        </w:rPr>
        <w:t>5</w:t>
      </w:r>
      <w:r w:rsidRPr="003D1974">
        <w:rPr>
          <w:rFonts w:ascii="Times New Roman" w:hAnsi="Times New Roman" w:cs="Times New Roman"/>
          <w:sz w:val="28"/>
          <w:szCs w:val="28"/>
          <w:lang w:val="en-US" w:eastAsia="ru-RU"/>
        </w:rPr>
        <w:t>81.</w:t>
      </w:r>
    </w:p>
    <w:p w14:paraId="6FC21B15"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2678B">
        <w:rPr>
          <w:rFonts w:ascii="Times New Roman" w:hAnsi="Times New Roman" w:cs="Times New Roman"/>
          <w:sz w:val="28"/>
          <w:szCs w:val="28"/>
          <w:lang w:val="en-US"/>
        </w:rPr>
        <w:t>Carey RM, Moran AE, Whelton PK. Treatment of Hypertension: A Review. JAMA. 2022 Nov 8;328(18):1849-1861. doi: 10.1001/jama.2022.19590.</w:t>
      </w:r>
    </w:p>
    <w:p w14:paraId="0495EDA4"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2678B">
        <w:rPr>
          <w:rFonts w:ascii="Times New Roman" w:hAnsi="Times New Roman" w:cs="Times New Roman"/>
          <w:sz w:val="28"/>
          <w:szCs w:val="28"/>
          <w:lang w:val="en-US"/>
        </w:rPr>
        <w:t xml:space="preserve">Helmer A, Slater N, Smithgall S. A Review of ACE Inhibitors and ARBs in Black Patients </w:t>
      </w:r>
      <w:proofErr w:type="gramStart"/>
      <w:r w:rsidRPr="0032678B">
        <w:rPr>
          <w:rFonts w:ascii="Times New Roman" w:hAnsi="Times New Roman" w:cs="Times New Roman"/>
          <w:sz w:val="28"/>
          <w:szCs w:val="28"/>
          <w:lang w:val="en-US"/>
        </w:rPr>
        <w:t>With</w:t>
      </w:r>
      <w:proofErr w:type="gramEnd"/>
      <w:r w:rsidRPr="0032678B">
        <w:rPr>
          <w:rFonts w:ascii="Times New Roman" w:hAnsi="Times New Roman" w:cs="Times New Roman"/>
          <w:sz w:val="28"/>
          <w:szCs w:val="28"/>
          <w:lang w:val="en-US"/>
        </w:rPr>
        <w:t xml:space="preserve"> Hypertension. Ann Pharmacother. 2018 Nov;52(11):1143-1151. </w:t>
      </w:r>
    </w:p>
    <w:p w14:paraId="06CA6D8B"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Volpe M</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Tocci G</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Battistoni A</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Rubattu S. Angiotensin II Receptor Blocker Neprilysin Inhibitor (ARNI): New Ave</w:t>
      </w:r>
      <w:r>
        <w:rPr>
          <w:rFonts w:ascii="Times New Roman" w:hAnsi="Times New Roman" w:cs="Times New Roman"/>
          <w:sz w:val="28"/>
          <w:szCs w:val="28"/>
          <w:lang w:val="en-US" w:eastAsia="ru-RU"/>
        </w:rPr>
        <w:t>nues in Cardiovascular Therapy</w:t>
      </w:r>
      <w:r w:rsidRPr="00A77D7D">
        <w:rPr>
          <w:rFonts w:ascii="Times New Roman" w:hAnsi="Times New Roman" w:cs="Times New Roman"/>
          <w:sz w:val="28"/>
          <w:szCs w:val="28"/>
          <w:lang w:val="en-US" w:eastAsia="ru-RU"/>
        </w:rPr>
        <w:t xml:space="preserve"> // </w:t>
      </w:r>
      <w:r w:rsidRPr="003D1974">
        <w:rPr>
          <w:rFonts w:ascii="Times New Roman" w:hAnsi="Times New Roman" w:cs="Times New Roman"/>
          <w:sz w:val="28"/>
          <w:szCs w:val="28"/>
          <w:lang w:val="en-US" w:eastAsia="ru-RU"/>
        </w:rPr>
        <w:t>High Blood Press Cardiovasc Prev.</w:t>
      </w:r>
      <w:r w:rsidRPr="00BC5A72">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2015</w:t>
      </w:r>
      <w:r w:rsidRPr="00A77D7D">
        <w:rPr>
          <w:rFonts w:ascii="Times New Roman" w:hAnsi="Times New Roman" w:cs="Times New Roman"/>
          <w:sz w:val="28"/>
          <w:szCs w:val="28"/>
          <w:lang w:val="en-US" w:eastAsia="ru-RU"/>
        </w:rPr>
        <w:t>. - №</w:t>
      </w:r>
      <w:r>
        <w:rPr>
          <w:rFonts w:ascii="Times New Roman" w:hAnsi="Times New Roman" w:cs="Times New Roman"/>
          <w:sz w:val="28"/>
          <w:szCs w:val="28"/>
          <w:lang w:val="en-US" w:eastAsia="ru-RU"/>
        </w:rPr>
        <w:t>22(3)</w:t>
      </w:r>
      <w:r w:rsidRPr="00A77D7D">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A77D7D">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241-246.</w:t>
      </w:r>
    </w:p>
    <w:p w14:paraId="1ED9337B"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Shimada K. The criteria for the selection of antihypertens</w:t>
      </w:r>
      <w:r>
        <w:rPr>
          <w:rFonts w:ascii="Times New Roman" w:hAnsi="Times New Roman" w:cs="Times New Roman"/>
          <w:sz w:val="28"/>
          <w:szCs w:val="28"/>
          <w:lang w:val="en-US" w:eastAsia="ru-RU"/>
        </w:rPr>
        <w:t>ive drugs by JSH2014 guidelines</w:t>
      </w:r>
      <w:r w:rsidRPr="00A77D7D">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Nihon Rinsho. </w:t>
      </w:r>
      <w:r w:rsidRPr="00A77D7D">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2015</w:t>
      </w:r>
      <w:r w:rsidRPr="00A77D7D">
        <w:rPr>
          <w:rFonts w:ascii="Times New Roman" w:hAnsi="Times New Roman" w:cs="Times New Roman"/>
          <w:sz w:val="28"/>
          <w:szCs w:val="28"/>
          <w:lang w:val="en-US" w:eastAsia="ru-RU"/>
        </w:rPr>
        <w:t>. - №</w:t>
      </w:r>
      <w:r>
        <w:rPr>
          <w:rFonts w:ascii="Times New Roman" w:hAnsi="Times New Roman" w:cs="Times New Roman"/>
          <w:sz w:val="28"/>
          <w:szCs w:val="28"/>
          <w:lang w:val="en-US" w:eastAsia="ru-RU"/>
        </w:rPr>
        <w:t>73(11)</w:t>
      </w:r>
      <w:r w:rsidRPr="00A77D7D">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A77D7D">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1841-</w:t>
      </w:r>
      <w:r w:rsidRPr="00BC5A72">
        <w:rPr>
          <w:rFonts w:ascii="Times New Roman" w:hAnsi="Times New Roman" w:cs="Times New Roman"/>
          <w:sz w:val="28"/>
          <w:szCs w:val="28"/>
          <w:lang w:val="en-US" w:eastAsia="ru-RU"/>
        </w:rPr>
        <w:t>184</w:t>
      </w:r>
      <w:r>
        <w:rPr>
          <w:rFonts w:ascii="Times New Roman" w:hAnsi="Times New Roman" w:cs="Times New Roman"/>
          <w:sz w:val="28"/>
          <w:szCs w:val="28"/>
          <w:lang w:val="en-US" w:eastAsia="ru-RU"/>
        </w:rPr>
        <w:t>5.</w:t>
      </w:r>
    </w:p>
    <w:p w14:paraId="0D98C230"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Baram M</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Kommuri A</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Sellers S</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A</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Cohn J</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R. A</w:t>
      </w:r>
      <w:r>
        <w:rPr>
          <w:rFonts w:ascii="Times New Roman" w:hAnsi="Times New Roman" w:cs="Times New Roman"/>
          <w:sz w:val="28"/>
          <w:szCs w:val="28"/>
          <w:lang w:val="en-US" w:eastAsia="ru-RU"/>
        </w:rPr>
        <w:t>CE inhibitor-induced angioedema</w:t>
      </w:r>
      <w:r w:rsidRPr="00A77D7D">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J Allergy Clin Immunol Pract. </w:t>
      </w:r>
      <w:r w:rsidRPr="00E624D1">
        <w:rPr>
          <w:rFonts w:ascii="Times New Roman" w:hAnsi="Times New Roman" w:cs="Times New Roman"/>
          <w:sz w:val="28"/>
          <w:szCs w:val="28"/>
          <w:lang w:val="en-GB" w:eastAsia="ru-RU"/>
        </w:rPr>
        <w:t xml:space="preserve">– </w:t>
      </w:r>
      <w:r>
        <w:rPr>
          <w:rFonts w:ascii="Times New Roman" w:hAnsi="Times New Roman" w:cs="Times New Roman"/>
          <w:sz w:val="28"/>
          <w:szCs w:val="28"/>
          <w:lang w:val="en-US" w:eastAsia="ru-RU"/>
        </w:rPr>
        <w:t>2013</w:t>
      </w:r>
      <w:r w:rsidRPr="00E624D1">
        <w:rPr>
          <w:rFonts w:ascii="Times New Roman" w:hAnsi="Times New Roman" w:cs="Times New Roman"/>
          <w:sz w:val="28"/>
          <w:szCs w:val="28"/>
          <w:lang w:val="en-GB" w:eastAsia="ru-RU"/>
        </w:rPr>
        <w:t>. - №</w:t>
      </w:r>
      <w:r>
        <w:rPr>
          <w:rFonts w:ascii="Times New Roman" w:hAnsi="Times New Roman" w:cs="Times New Roman"/>
          <w:sz w:val="28"/>
          <w:szCs w:val="28"/>
          <w:lang w:val="en-US" w:eastAsia="ru-RU"/>
        </w:rPr>
        <w:t>1(5)</w:t>
      </w:r>
      <w:r w:rsidRPr="00E624D1">
        <w:rPr>
          <w:rFonts w:ascii="Times New Roman" w:hAnsi="Times New Roman" w:cs="Times New Roman"/>
          <w:sz w:val="28"/>
          <w:szCs w:val="28"/>
          <w:lang w:val="en-GB" w:eastAsia="ru-RU"/>
        </w:rPr>
        <w:t xml:space="preserve">. – </w:t>
      </w:r>
      <w:r>
        <w:rPr>
          <w:rFonts w:ascii="Times New Roman" w:hAnsi="Times New Roman" w:cs="Times New Roman"/>
          <w:sz w:val="28"/>
          <w:szCs w:val="28"/>
          <w:lang w:eastAsia="ru-RU"/>
        </w:rPr>
        <w:t>Р</w:t>
      </w:r>
      <w:r w:rsidRPr="00E624D1">
        <w:rPr>
          <w:rFonts w:ascii="Times New Roman" w:hAnsi="Times New Roman" w:cs="Times New Roman"/>
          <w:sz w:val="28"/>
          <w:szCs w:val="28"/>
          <w:lang w:val="en-GB" w:eastAsia="ru-RU"/>
        </w:rPr>
        <w:t xml:space="preserve">. </w:t>
      </w:r>
      <w:r w:rsidRPr="003D1974">
        <w:rPr>
          <w:rFonts w:ascii="Times New Roman" w:hAnsi="Times New Roman" w:cs="Times New Roman"/>
          <w:sz w:val="28"/>
          <w:szCs w:val="28"/>
          <w:lang w:val="en-US" w:eastAsia="ru-RU"/>
        </w:rPr>
        <w:t>442-445.</w:t>
      </w:r>
    </w:p>
    <w:p w14:paraId="385E705F"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Tocci G</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Battistoni A</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Passerini J</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et al</w:t>
      </w:r>
      <w:r w:rsidRPr="003D1974">
        <w:rPr>
          <w:rFonts w:ascii="Times New Roman" w:hAnsi="Times New Roman" w:cs="Times New Roman"/>
          <w:sz w:val="28"/>
          <w:szCs w:val="28"/>
          <w:lang w:val="en-US" w:eastAsia="ru-RU"/>
        </w:rPr>
        <w:t>. Calcium cha</w:t>
      </w:r>
      <w:r>
        <w:rPr>
          <w:rFonts w:ascii="Times New Roman" w:hAnsi="Times New Roman" w:cs="Times New Roman"/>
          <w:sz w:val="28"/>
          <w:szCs w:val="28"/>
          <w:lang w:val="en-US" w:eastAsia="ru-RU"/>
        </w:rPr>
        <w:t>nnel blockers and hypertension</w:t>
      </w:r>
      <w:r w:rsidRPr="00A77D7D">
        <w:rPr>
          <w:rFonts w:ascii="Times New Roman" w:hAnsi="Times New Roman" w:cs="Times New Roman"/>
          <w:sz w:val="28"/>
          <w:szCs w:val="28"/>
          <w:lang w:val="en-US" w:eastAsia="ru-RU"/>
        </w:rPr>
        <w:t xml:space="preserve"> // </w:t>
      </w:r>
      <w:r w:rsidRPr="003D1974">
        <w:rPr>
          <w:rFonts w:ascii="Times New Roman" w:hAnsi="Times New Roman" w:cs="Times New Roman"/>
          <w:sz w:val="28"/>
          <w:szCs w:val="28"/>
          <w:lang w:val="en-US" w:eastAsia="ru-RU"/>
        </w:rPr>
        <w:t xml:space="preserve">J Cardiovasc Pharmacol Ther. </w:t>
      </w:r>
      <w:r w:rsidRPr="00A77D7D">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2015</w:t>
      </w:r>
      <w:r w:rsidRPr="00A77D7D">
        <w:rPr>
          <w:rFonts w:ascii="Times New Roman" w:hAnsi="Times New Roman" w:cs="Times New Roman"/>
          <w:sz w:val="28"/>
          <w:szCs w:val="28"/>
          <w:lang w:val="en-US" w:eastAsia="ru-RU"/>
        </w:rPr>
        <w:t>. - №</w:t>
      </w:r>
      <w:r>
        <w:rPr>
          <w:rFonts w:ascii="Times New Roman" w:hAnsi="Times New Roman" w:cs="Times New Roman"/>
          <w:sz w:val="28"/>
          <w:szCs w:val="28"/>
          <w:lang w:val="en-US" w:eastAsia="ru-RU"/>
        </w:rPr>
        <w:t>20(2)</w:t>
      </w:r>
      <w:r w:rsidRPr="00A77D7D">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A77D7D">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121-30.</w:t>
      </w:r>
    </w:p>
    <w:p w14:paraId="1A09CA8D"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2678B">
        <w:rPr>
          <w:rFonts w:ascii="Times New Roman" w:hAnsi="Times New Roman" w:cs="Times New Roman"/>
          <w:sz w:val="28"/>
          <w:szCs w:val="28"/>
          <w:lang w:val="en-US"/>
        </w:rPr>
        <w:t xml:space="preserve">Zhu J, Chen N, Zhou M, </w:t>
      </w:r>
      <w:r>
        <w:rPr>
          <w:rFonts w:ascii="Times New Roman" w:hAnsi="Times New Roman" w:cs="Times New Roman"/>
          <w:sz w:val="28"/>
          <w:szCs w:val="28"/>
          <w:lang w:val="en-US"/>
        </w:rPr>
        <w:t>et al</w:t>
      </w:r>
      <w:r w:rsidRPr="0032678B">
        <w:rPr>
          <w:rFonts w:ascii="Times New Roman" w:hAnsi="Times New Roman" w:cs="Times New Roman"/>
          <w:sz w:val="28"/>
          <w:szCs w:val="28"/>
          <w:lang w:val="en-US"/>
        </w:rPr>
        <w:t>. Calcium channel blockers versus other classes of drugs for hypertension. Cochrane Database Syst Rev. 2021 Oct 17;10(10):CD003654. doi: 10.1002/14651858.CD003654.pub5.</w:t>
      </w:r>
    </w:p>
    <w:p w14:paraId="04AC3521"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Lu J</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Liu F</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Chen F</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Jin Y</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Chen H</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Liu D</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Cui W. Amlodipine and atorvastatin improve ventricular hypertrophy and diastolic function via inhibiting TNF-</w:t>
      </w:r>
      <w:r w:rsidRPr="003D1974">
        <w:rPr>
          <w:rFonts w:ascii="Times New Roman" w:hAnsi="Times New Roman" w:cs="Times New Roman"/>
          <w:sz w:val="28"/>
          <w:szCs w:val="28"/>
          <w:lang w:eastAsia="ru-RU"/>
        </w:rPr>
        <w:t>α</w:t>
      </w:r>
      <w:r w:rsidRPr="003D1974">
        <w:rPr>
          <w:rFonts w:ascii="Times New Roman" w:hAnsi="Times New Roman" w:cs="Times New Roman"/>
          <w:sz w:val="28"/>
          <w:szCs w:val="28"/>
          <w:lang w:val="en-US" w:eastAsia="ru-RU"/>
        </w:rPr>
        <w:t>, IL-1</w:t>
      </w:r>
      <w:r w:rsidRPr="003D1974">
        <w:rPr>
          <w:rFonts w:ascii="Times New Roman" w:hAnsi="Times New Roman" w:cs="Times New Roman"/>
          <w:sz w:val="28"/>
          <w:szCs w:val="28"/>
          <w:lang w:eastAsia="ru-RU"/>
        </w:rPr>
        <w:t>β</w:t>
      </w:r>
      <w:r w:rsidRPr="003D1974">
        <w:rPr>
          <w:rFonts w:ascii="Times New Roman" w:hAnsi="Times New Roman" w:cs="Times New Roman"/>
          <w:sz w:val="28"/>
          <w:szCs w:val="28"/>
          <w:lang w:val="en-US" w:eastAsia="ru-RU"/>
        </w:rPr>
        <w:t xml:space="preserve"> and NF-</w:t>
      </w:r>
      <w:r w:rsidRPr="003D1974">
        <w:rPr>
          <w:rFonts w:ascii="Times New Roman" w:hAnsi="Times New Roman" w:cs="Times New Roman"/>
          <w:sz w:val="28"/>
          <w:szCs w:val="28"/>
          <w:lang w:eastAsia="ru-RU"/>
        </w:rPr>
        <w:t>κ</w:t>
      </w:r>
      <w:r w:rsidRPr="003D1974">
        <w:rPr>
          <w:rFonts w:ascii="Times New Roman" w:hAnsi="Times New Roman" w:cs="Times New Roman"/>
          <w:sz w:val="28"/>
          <w:szCs w:val="28"/>
          <w:lang w:val="en-US" w:eastAsia="ru-RU"/>
        </w:rPr>
        <w:t xml:space="preserve">B inflammatory cytokine networks in elderly </w:t>
      </w:r>
      <w:r>
        <w:rPr>
          <w:rFonts w:ascii="Times New Roman" w:hAnsi="Times New Roman" w:cs="Times New Roman"/>
          <w:sz w:val="28"/>
          <w:szCs w:val="28"/>
          <w:lang w:val="en-US" w:eastAsia="ru-RU"/>
        </w:rPr>
        <w:t>spontaneously hypertensive rats</w:t>
      </w:r>
      <w:r w:rsidRPr="00A77D7D">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Biomed Pharmacother. </w:t>
      </w:r>
      <w:r w:rsidRPr="00A77D7D">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2016</w:t>
      </w:r>
      <w:r w:rsidRPr="00A77D7D">
        <w:rPr>
          <w:rFonts w:ascii="Times New Roman" w:hAnsi="Times New Roman" w:cs="Times New Roman"/>
          <w:sz w:val="28"/>
          <w:szCs w:val="28"/>
          <w:lang w:val="en-US" w:eastAsia="ru-RU"/>
        </w:rPr>
        <w:t>. - №</w:t>
      </w:r>
      <w:r>
        <w:rPr>
          <w:rFonts w:ascii="Times New Roman" w:hAnsi="Times New Roman" w:cs="Times New Roman"/>
          <w:sz w:val="28"/>
          <w:szCs w:val="28"/>
          <w:lang w:val="en-US" w:eastAsia="ru-RU"/>
        </w:rPr>
        <w:t>83</w:t>
      </w:r>
      <w:r w:rsidRPr="00A77D7D">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A77D7D">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330-339.</w:t>
      </w:r>
    </w:p>
    <w:p w14:paraId="5D7EE56A"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Coppini R., Ferrantini C., Poggesi C., Mugelli A., Olivotto I. Molecular targets and novel pharmacological options to prevent myocardial hy</w:t>
      </w:r>
      <w:r>
        <w:rPr>
          <w:rFonts w:ascii="Times New Roman" w:hAnsi="Times New Roman" w:cs="Times New Roman"/>
          <w:sz w:val="28"/>
          <w:szCs w:val="28"/>
          <w:lang w:val="en-US" w:eastAsia="ru-RU"/>
        </w:rPr>
        <w:t>pertrophic remodeling</w:t>
      </w:r>
      <w:r w:rsidRPr="00A77D7D">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G Ital Cardiol</w:t>
      </w:r>
      <w:r w:rsidRPr="00A77D7D">
        <w:rPr>
          <w:rFonts w:ascii="Times New Roman" w:hAnsi="Times New Roman" w:cs="Times New Roman"/>
          <w:sz w:val="28"/>
          <w:szCs w:val="28"/>
          <w:lang w:val="en-US" w:eastAsia="ru-RU"/>
        </w:rPr>
        <w:t xml:space="preserve">. </w:t>
      </w:r>
      <w:r w:rsidRPr="00F464CB">
        <w:rPr>
          <w:rFonts w:ascii="Times New Roman" w:hAnsi="Times New Roman" w:cs="Times New Roman"/>
          <w:sz w:val="28"/>
          <w:szCs w:val="28"/>
          <w:lang w:val="en-US" w:eastAsia="ru-RU"/>
        </w:rPr>
        <w:t>–</w:t>
      </w:r>
      <w:r>
        <w:rPr>
          <w:rFonts w:ascii="Times New Roman" w:hAnsi="Times New Roman" w:cs="Times New Roman"/>
          <w:sz w:val="28"/>
          <w:szCs w:val="28"/>
          <w:lang w:val="en-US" w:eastAsia="ru-RU"/>
        </w:rPr>
        <w:t xml:space="preserve"> 201</w:t>
      </w:r>
      <w:r w:rsidRPr="00A77D7D">
        <w:rPr>
          <w:rFonts w:ascii="Times New Roman" w:hAnsi="Times New Roman" w:cs="Times New Roman"/>
          <w:sz w:val="28"/>
          <w:szCs w:val="28"/>
          <w:lang w:val="en-US" w:eastAsia="ru-RU"/>
        </w:rPr>
        <w:t>6. - №</w:t>
      </w:r>
      <w:r>
        <w:rPr>
          <w:rFonts w:ascii="Times New Roman" w:hAnsi="Times New Roman" w:cs="Times New Roman"/>
          <w:sz w:val="28"/>
          <w:szCs w:val="28"/>
          <w:lang w:val="en-US" w:eastAsia="ru-RU"/>
        </w:rPr>
        <w:t>17(3)</w:t>
      </w:r>
      <w:r w:rsidRPr="00A77D7D">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189-196.</w:t>
      </w:r>
    </w:p>
    <w:p w14:paraId="6833F6B6"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95328F">
        <w:rPr>
          <w:rFonts w:ascii="Times New Roman" w:hAnsi="Times New Roman" w:cs="Times New Roman"/>
          <w:sz w:val="28"/>
          <w:szCs w:val="28"/>
          <w:lang w:val="en-US"/>
        </w:rPr>
        <w:t xml:space="preserve">Grześk G, Wołowiec Ł, Walukiewicz M, </w:t>
      </w:r>
      <w:r>
        <w:rPr>
          <w:rFonts w:ascii="Times New Roman" w:hAnsi="Times New Roman" w:cs="Times New Roman"/>
          <w:sz w:val="28"/>
          <w:szCs w:val="28"/>
          <w:lang w:val="en-US"/>
        </w:rPr>
        <w:t>et al</w:t>
      </w:r>
      <w:r w:rsidRPr="0095328F">
        <w:rPr>
          <w:rFonts w:ascii="Times New Roman" w:hAnsi="Times New Roman" w:cs="Times New Roman"/>
          <w:sz w:val="28"/>
          <w:szCs w:val="28"/>
          <w:lang w:val="en-US"/>
        </w:rPr>
        <w:t xml:space="preserve">. The importance and safety of calcium antagonists in the treatment of hypertension in pregnant women. Pregnancy Hypertens. 2019 </w:t>
      </w:r>
      <w:proofErr w:type="gramStart"/>
      <w:r w:rsidRPr="0095328F">
        <w:rPr>
          <w:rFonts w:ascii="Times New Roman" w:hAnsi="Times New Roman" w:cs="Times New Roman"/>
          <w:sz w:val="28"/>
          <w:szCs w:val="28"/>
          <w:lang w:val="en-US"/>
        </w:rPr>
        <w:t>Apr;16:85</w:t>
      </w:r>
      <w:proofErr w:type="gramEnd"/>
      <w:r w:rsidRPr="0095328F">
        <w:rPr>
          <w:rFonts w:ascii="Times New Roman" w:hAnsi="Times New Roman" w:cs="Times New Roman"/>
          <w:sz w:val="28"/>
          <w:szCs w:val="28"/>
          <w:lang w:val="en-US"/>
        </w:rPr>
        <w:t>-88.</w:t>
      </w:r>
    </w:p>
    <w:p w14:paraId="2C8C90D7"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Nagy V</w:t>
      </w:r>
      <w:r w:rsidRPr="00A77D7D">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L. Classical antihypertensive drugs: diuretics</w:t>
      </w:r>
      <w:r w:rsidRPr="00A77D7D">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Orv Hetil.</w:t>
      </w:r>
      <w:r w:rsidRPr="00A77D7D">
        <w:rPr>
          <w:rFonts w:ascii="Times New Roman" w:hAnsi="Times New Roman" w:cs="Times New Roman"/>
          <w:sz w:val="28"/>
          <w:szCs w:val="28"/>
          <w:lang w:val="en-US" w:eastAsia="ru-RU"/>
        </w:rPr>
        <w:t xml:space="preserve"> – </w:t>
      </w:r>
      <w:r>
        <w:rPr>
          <w:rFonts w:ascii="Times New Roman" w:hAnsi="Times New Roman" w:cs="Times New Roman"/>
          <w:sz w:val="28"/>
          <w:szCs w:val="28"/>
          <w:lang w:val="en-US" w:eastAsia="ru-RU"/>
        </w:rPr>
        <w:t>2017</w:t>
      </w:r>
      <w:r w:rsidRPr="00A77D7D">
        <w:rPr>
          <w:rFonts w:ascii="Times New Roman" w:hAnsi="Times New Roman" w:cs="Times New Roman"/>
          <w:sz w:val="28"/>
          <w:szCs w:val="28"/>
          <w:lang w:val="en-US" w:eastAsia="ru-RU"/>
        </w:rPr>
        <w:t>. - №</w:t>
      </w:r>
      <w:r>
        <w:rPr>
          <w:rFonts w:ascii="Times New Roman" w:hAnsi="Times New Roman" w:cs="Times New Roman"/>
          <w:sz w:val="28"/>
          <w:szCs w:val="28"/>
          <w:lang w:val="en-US" w:eastAsia="ru-RU"/>
        </w:rPr>
        <w:t>158(11)</w:t>
      </w:r>
      <w:r w:rsidRPr="00A77D7D">
        <w:rPr>
          <w:rFonts w:ascii="Times New Roman" w:hAnsi="Times New Roman" w:cs="Times New Roman"/>
          <w:sz w:val="28"/>
          <w:szCs w:val="28"/>
          <w:lang w:val="en-US" w:eastAsia="ru-RU"/>
        </w:rPr>
        <w:t>.</w:t>
      </w:r>
      <w:r w:rsidRPr="00CF3425">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CF3425">
        <w:rPr>
          <w:rFonts w:ascii="Times New Roman" w:hAnsi="Times New Roman" w:cs="Times New Roman"/>
          <w:sz w:val="28"/>
          <w:szCs w:val="28"/>
          <w:lang w:val="en-US" w:eastAsia="ru-RU"/>
        </w:rPr>
        <w:t>.</w:t>
      </w:r>
      <w:r>
        <w:rPr>
          <w:rFonts w:ascii="Times New Roman" w:hAnsi="Times New Roman" w:cs="Times New Roman"/>
          <w:sz w:val="28"/>
          <w:szCs w:val="28"/>
          <w:lang w:val="en-US" w:eastAsia="ru-RU"/>
        </w:rPr>
        <w:t>403-408</w:t>
      </w:r>
      <w:r w:rsidRPr="00912BEB">
        <w:rPr>
          <w:rFonts w:ascii="Times New Roman" w:hAnsi="Times New Roman" w:cs="Times New Roman"/>
          <w:sz w:val="28"/>
          <w:szCs w:val="28"/>
          <w:lang w:val="en-US" w:eastAsia="ru-RU"/>
        </w:rPr>
        <w:t>.</w:t>
      </w:r>
    </w:p>
    <w:p w14:paraId="279D5116"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Thomopoulos C., Parati G., Zanchetti A. Effects of blood pressure lowering on outcome incidence in hypertension. 4. Effects of various classes of antihypertensive drugs – overview and meta-analyses</w:t>
      </w:r>
      <w:r w:rsidRPr="00CF3425">
        <w:rPr>
          <w:rFonts w:ascii="Times New Roman" w:hAnsi="Times New Roman" w:cs="Times New Roman"/>
          <w:sz w:val="28"/>
          <w:szCs w:val="28"/>
          <w:lang w:val="en-US" w:eastAsia="ru-RU"/>
        </w:rPr>
        <w:t xml:space="preserve"> // </w:t>
      </w:r>
      <w:r w:rsidRPr="003D1974">
        <w:rPr>
          <w:rFonts w:ascii="Times New Roman" w:hAnsi="Times New Roman" w:cs="Times New Roman"/>
          <w:sz w:val="28"/>
          <w:szCs w:val="28"/>
          <w:lang w:val="en-US" w:eastAsia="ru-RU"/>
        </w:rPr>
        <w:t xml:space="preserve">J Hypertens. </w:t>
      </w:r>
      <w:r w:rsidRPr="00CF3425">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2015</w:t>
      </w:r>
      <w:r w:rsidRPr="00CF3425">
        <w:rPr>
          <w:rFonts w:ascii="Times New Roman" w:hAnsi="Times New Roman" w:cs="Times New Roman"/>
          <w:sz w:val="28"/>
          <w:szCs w:val="28"/>
          <w:lang w:val="en-US" w:eastAsia="ru-RU"/>
        </w:rPr>
        <w:t>. - №</w:t>
      </w:r>
      <w:r>
        <w:rPr>
          <w:rFonts w:ascii="Times New Roman" w:hAnsi="Times New Roman" w:cs="Times New Roman"/>
          <w:sz w:val="28"/>
          <w:szCs w:val="28"/>
          <w:lang w:val="en-US" w:eastAsia="ru-RU"/>
        </w:rPr>
        <w:t>33(2)</w:t>
      </w:r>
      <w:r w:rsidRPr="00CF3425">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CF3425">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195–211.</w:t>
      </w:r>
    </w:p>
    <w:p w14:paraId="593C8FAF" w14:textId="77777777" w:rsidR="00F7661F" w:rsidRPr="00CF3425"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Musini V.M., Nazer M., Bassett K., Wright J.M. Blood pressure-lowering efficacy of monotherapy with thiazide diu</w:t>
      </w:r>
      <w:r>
        <w:rPr>
          <w:rFonts w:ascii="Times New Roman" w:hAnsi="Times New Roman" w:cs="Times New Roman"/>
          <w:sz w:val="28"/>
          <w:szCs w:val="28"/>
          <w:lang w:val="en-US" w:eastAsia="ru-RU"/>
        </w:rPr>
        <w:t>retics for primary hypertension</w:t>
      </w:r>
      <w:r w:rsidRPr="00CF3425">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Cochrane Database Syst Rev. </w:t>
      </w:r>
      <w:r w:rsidRPr="00CF3425">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2014</w:t>
      </w:r>
      <w:r w:rsidRPr="00CF3425">
        <w:rPr>
          <w:rFonts w:ascii="Times New Roman" w:hAnsi="Times New Roman" w:cs="Times New Roman"/>
          <w:sz w:val="28"/>
          <w:szCs w:val="28"/>
          <w:lang w:val="en-US" w:eastAsia="ru-RU"/>
        </w:rPr>
        <w:t xml:space="preserve">. – </w:t>
      </w:r>
      <w:r w:rsidRPr="003D1974">
        <w:rPr>
          <w:rFonts w:ascii="Times New Roman" w:hAnsi="Times New Roman" w:cs="Times New Roman"/>
          <w:sz w:val="28"/>
          <w:szCs w:val="28"/>
          <w:lang w:val="en-US" w:eastAsia="ru-RU"/>
        </w:rPr>
        <w:t>CD003824</w:t>
      </w:r>
      <w:r w:rsidRPr="00CF3425">
        <w:rPr>
          <w:rFonts w:ascii="Times New Roman" w:hAnsi="Times New Roman" w:cs="Times New Roman"/>
          <w:sz w:val="28"/>
          <w:szCs w:val="28"/>
          <w:lang w:val="en-US" w:eastAsia="ru-RU"/>
        </w:rPr>
        <w:t>.</w:t>
      </w:r>
    </w:p>
    <w:p w14:paraId="03610C7D"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95328F">
        <w:rPr>
          <w:rFonts w:ascii="Times New Roman" w:hAnsi="Times New Roman" w:cs="Times New Roman"/>
          <w:sz w:val="28"/>
          <w:szCs w:val="28"/>
          <w:lang w:val="en-US"/>
        </w:rPr>
        <w:t>Juraschek SP, Simpson LM, Davis BR</w:t>
      </w:r>
      <w:r>
        <w:rPr>
          <w:rFonts w:ascii="Times New Roman" w:hAnsi="Times New Roman" w:cs="Times New Roman"/>
          <w:sz w:val="28"/>
          <w:szCs w:val="28"/>
          <w:lang w:val="en-US"/>
        </w:rPr>
        <w:t>.</w:t>
      </w:r>
      <w:r w:rsidRPr="0095328F">
        <w:rPr>
          <w:rFonts w:ascii="Times New Roman" w:hAnsi="Times New Roman" w:cs="Times New Roman"/>
          <w:sz w:val="28"/>
          <w:szCs w:val="28"/>
          <w:lang w:val="en-US"/>
        </w:rPr>
        <w:t xml:space="preserve"> </w:t>
      </w:r>
      <w:r>
        <w:rPr>
          <w:rFonts w:ascii="Times New Roman" w:hAnsi="Times New Roman" w:cs="Times New Roman"/>
          <w:sz w:val="28"/>
          <w:szCs w:val="28"/>
          <w:lang w:val="en-US"/>
        </w:rPr>
        <w:t>et al</w:t>
      </w:r>
      <w:r w:rsidRPr="0095328F">
        <w:rPr>
          <w:rFonts w:ascii="Times New Roman" w:hAnsi="Times New Roman" w:cs="Times New Roman"/>
          <w:sz w:val="28"/>
          <w:szCs w:val="28"/>
          <w:lang w:val="en-US"/>
        </w:rPr>
        <w:t>. The effects of antihypertensive class on gout in older adults: secondary analysis of the Antihypertensive and Lipid-Lowering Treatment to Prevent Heart Attack Trial. J Hypertens. 2020 May;38(5):954-960.</w:t>
      </w:r>
    </w:p>
    <w:p w14:paraId="3D28B7B4"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95328F">
        <w:rPr>
          <w:rFonts w:ascii="Times New Roman" w:hAnsi="Times New Roman" w:cs="Times New Roman"/>
          <w:sz w:val="28"/>
          <w:szCs w:val="28"/>
          <w:lang w:val="en-US"/>
        </w:rPr>
        <w:t>Gallo G, Volpe M, Rubattu S. Angiotensin Receptor Blockers in the Management of Hypertension: A Real-World Perspective and Current Recommendations</w:t>
      </w:r>
      <w:r w:rsidRPr="00F464CB">
        <w:rPr>
          <w:rFonts w:ascii="Times New Roman" w:hAnsi="Times New Roman" w:cs="Times New Roman"/>
          <w:sz w:val="28"/>
          <w:szCs w:val="28"/>
          <w:lang w:val="en-US"/>
        </w:rPr>
        <w:t xml:space="preserve"> //</w:t>
      </w:r>
      <w:r w:rsidRPr="0095328F">
        <w:rPr>
          <w:rFonts w:ascii="Times New Roman" w:hAnsi="Times New Roman" w:cs="Times New Roman"/>
          <w:sz w:val="28"/>
          <w:szCs w:val="28"/>
          <w:lang w:val="en-US"/>
        </w:rPr>
        <w:t xml:space="preserve"> Vasc Health Risk Manag. </w:t>
      </w:r>
      <w:r>
        <w:rPr>
          <w:rFonts w:ascii="Times New Roman" w:hAnsi="Times New Roman" w:cs="Times New Roman"/>
          <w:sz w:val="28"/>
          <w:szCs w:val="28"/>
          <w:lang w:val="en-US"/>
        </w:rPr>
        <w:t>–</w:t>
      </w:r>
      <w:r w:rsidRPr="00F464CB">
        <w:rPr>
          <w:rFonts w:ascii="Times New Roman" w:hAnsi="Times New Roman" w:cs="Times New Roman"/>
          <w:sz w:val="28"/>
          <w:szCs w:val="28"/>
          <w:lang w:val="en-US"/>
        </w:rPr>
        <w:t xml:space="preserve"> </w:t>
      </w:r>
      <w:r>
        <w:rPr>
          <w:rFonts w:ascii="Times New Roman" w:hAnsi="Times New Roman" w:cs="Times New Roman"/>
          <w:sz w:val="28"/>
          <w:szCs w:val="28"/>
          <w:lang w:val="en-US"/>
        </w:rPr>
        <w:t>2022</w:t>
      </w:r>
      <w:r w:rsidRPr="00F464CB">
        <w:rPr>
          <w:rFonts w:ascii="Times New Roman" w:hAnsi="Times New Roman" w:cs="Times New Roman"/>
          <w:sz w:val="28"/>
          <w:szCs w:val="28"/>
          <w:lang w:val="en-US"/>
        </w:rPr>
        <w:t xml:space="preserve">. – </w:t>
      </w:r>
      <w:r>
        <w:rPr>
          <w:rFonts w:ascii="Times New Roman" w:hAnsi="Times New Roman" w:cs="Times New Roman"/>
          <w:sz w:val="28"/>
          <w:szCs w:val="28"/>
          <w:lang w:val="en-US"/>
        </w:rPr>
        <w:t>Vol.</w:t>
      </w:r>
      <w:r w:rsidRPr="0095328F">
        <w:rPr>
          <w:rFonts w:ascii="Times New Roman" w:hAnsi="Times New Roman" w:cs="Times New Roman"/>
          <w:sz w:val="28"/>
          <w:szCs w:val="28"/>
          <w:lang w:val="en-US"/>
        </w:rPr>
        <w:t>18</w:t>
      </w:r>
      <w:r>
        <w:rPr>
          <w:rFonts w:ascii="Times New Roman" w:hAnsi="Times New Roman" w:cs="Times New Roman"/>
          <w:sz w:val="28"/>
          <w:szCs w:val="28"/>
          <w:lang w:val="en-US"/>
        </w:rPr>
        <w:t>. – P.</w:t>
      </w:r>
      <w:r w:rsidRPr="0095328F">
        <w:rPr>
          <w:rFonts w:ascii="Times New Roman" w:hAnsi="Times New Roman" w:cs="Times New Roman"/>
          <w:sz w:val="28"/>
          <w:szCs w:val="28"/>
          <w:lang w:val="en-US"/>
        </w:rPr>
        <w:t xml:space="preserve">507-515. </w:t>
      </w:r>
    </w:p>
    <w:p w14:paraId="5E1C593E"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95328F">
        <w:rPr>
          <w:rFonts w:ascii="Times New Roman" w:hAnsi="Times New Roman" w:cs="Times New Roman"/>
          <w:sz w:val="28"/>
          <w:szCs w:val="28"/>
          <w:lang w:val="en-US"/>
        </w:rPr>
        <w:t>Chrysant SG, Chrysant GS.</w:t>
      </w:r>
      <w:r>
        <w:rPr>
          <w:rFonts w:ascii="Times New Roman" w:hAnsi="Times New Roman" w:cs="Times New Roman"/>
          <w:sz w:val="28"/>
          <w:szCs w:val="28"/>
          <w:lang w:val="en-US"/>
        </w:rPr>
        <w:t xml:space="preserve"> </w:t>
      </w:r>
      <w:r w:rsidRPr="0095328F">
        <w:rPr>
          <w:rFonts w:ascii="Times New Roman" w:hAnsi="Times New Roman" w:cs="Times New Roman"/>
          <w:sz w:val="28"/>
          <w:szCs w:val="28"/>
          <w:lang w:val="en-US"/>
        </w:rPr>
        <w:t>Antihypertensive and cardioprotective effects of three generations of beta-adrenergic blockers: an historical perspective.</w:t>
      </w:r>
      <w:r>
        <w:rPr>
          <w:rFonts w:ascii="Times New Roman" w:hAnsi="Times New Roman" w:cs="Times New Roman"/>
          <w:sz w:val="28"/>
          <w:szCs w:val="28"/>
          <w:lang w:val="en-US"/>
        </w:rPr>
        <w:t xml:space="preserve"> </w:t>
      </w:r>
      <w:r w:rsidRPr="0095328F">
        <w:rPr>
          <w:rFonts w:ascii="Times New Roman" w:hAnsi="Times New Roman" w:cs="Times New Roman"/>
          <w:sz w:val="28"/>
          <w:szCs w:val="28"/>
          <w:lang w:val="en-US"/>
        </w:rPr>
        <w:t>Hosp Pract (1995). 2022 Aug;50(3):196-202.</w:t>
      </w:r>
    </w:p>
    <w:p w14:paraId="00988C19"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lang w:val="en-US"/>
        </w:rPr>
      </w:pPr>
      <w:r w:rsidRPr="003D1974">
        <w:rPr>
          <w:rFonts w:ascii="Times New Roman" w:hAnsi="Times New Roman" w:cs="Times New Roman"/>
          <w:sz w:val="28"/>
          <w:szCs w:val="28"/>
          <w:lang w:val="en-US" w:eastAsia="ru-RU"/>
        </w:rPr>
        <w:t>Marazzi G</w:t>
      </w:r>
      <w:r w:rsidRPr="00CF3425">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Volterrani M</w:t>
      </w:r>
      <w:r w:rsidRPr="00CF3425">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Caminiti G</w:t>
      </w:r>
      <w:r w:rsidRPr="00CF3425">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et al. Comparative long term effects of nebivolol and carvedilol in hype</w:t>
      </w:r>
      <w:r>
        <w:rPr>
          <w:rFonts w:ascii="Times New Roman" w:hAnsi="Times New Roman" w:cs="Times New Roman"/>
          <w:sz w:val="28"/>
          <w:szCs w:val="28"/>
          <w:lang w:val="en-US" w:eastAsia="ru-RU"/>
        </w:rPr>
        <w:t>rtensive heart failure patients</w:t>
      </w:r>
      <w:r w:rsidRPr="00CF3425">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Journal of Cardiac Failure. </w:t>
      </w:r>
      <w:r w:rsidRPr="00CF3425">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2011</w:t>
      </w:r>
      <w:r w:rsidRPr="00CF3425">
        <w:rPr>
          <w:rFonts w:ascii="Times New Roman" w:hAnsi="Times New Roman" w:cs="Times New Roman"/>
          <w:sz w:val="28"/>
          <w:szCs w:val="28"/>
          <w:lang w:val="en-US" w:eastAsia="ru-RU"/>
        </w:rPr>
        <w:t>. - №</w:t>
      </w:r>
      <w:r>
        <w:rPr>
          <w:rFonts w:ascii="Times New Roman" w:hAnsi="Times New Roman" w:cs="Times New Roman"/>
          <w:sz w:val="28"/>
          <w:szCs w:val="28"/>
          <w:lang w:val="en-US" w:eastAsia="ru-RU"/>
        </w:rPr>
        <w:t>17</w:t>
      </w:r>
      <w:r w:rsidRPr="00CF3425">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CF3425">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703–</w:t>
      </w:r>
      <w:r w:rsidRPr="00CF3425">
        <w:rPr>
          <w:rFonts w:ascii="Times New Roman" w:hAnsi="Times New Roman" w:cs="Times New Roman"/>
          <w:sz w:val="28"/>
          <w:szCs w:val="28"/>
          <w:lang w:val="en-US" w:eastAsia="ru-RU"/>
        </w:rPr>
        <w:t>70</w:t>
      </w:r>
      <w:r w:rsidRPr="003D1974">
        <w:rPr>
          <w:rFonts w:ascii="Times New Roman" w:hAnsi="Times New Roman" w:cs="Times New Roman"/>
          <w:sz w:val="28"/>
          <w:szCs w:val="28"/>
          <w:lang w:val="en-US" w:eastAsia="ru-RU"/>
        </w:rPr>
        <w:t>9.</w:t>
      </w:r>
    </w:p>
    <w:p w14:paraId="7743561F"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Wiysonge C</w:t>
      </w:r>
      <w:r w:rsidRPr="00CF3425">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S</w:t>
      </w:r>
      <w:r w:rsidRPr="00CF3425">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Bradley H</w:t>
      </w:r>
      <w:r w:rsidRPr="00CF3425">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A</w:t>
      </w:r>
      <w:r w:rsidRPr="00CF3425">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Volmink J</w:t>
      </w:r>
      <w:r w:rsidRPr="00CF3425">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Mayosi B</w:t>
      </w:r>
      <w:r w:rsidRPr="00CF3425">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M</w:t>
      </w:r>
      <w:r w:rsidRPr="00CF3425">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Opie L</w:t>
      </w:r>
      <w:r w:rsidRPr="00CF3425">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H.</w:t>
      </w:r>
      <w:r>
        <w:rPr>
          <w:rFonts w:ascii="Times New Roman" w:hAnsi="Times New Roman" w:cs="Times New Roman"/>
          <w:sz w:val="28"/>
          <w:szCs w:val="28"/>
          <w:lang w:val="en-US" w:eastAsia="ru-RU"/>
        </w:rPr>
        <w:t xml:space="preserve"> Beta-blockers for hypertension</w:t>
      </w:r>
      <w:r w:rsidRPr="00CF3425">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Cochrane Database Syst Rev. </w:t>
      </w:r>
      <w:r w:rsidRPr="00CF3425">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2017</w:t>
      </w:r>
      <w:r w:rsidRPr="00CF3425">
        <w:rPr>
          <w:rFonts w:ascii="Times New Roman" w:hAnsi="Times New Roman" w:cs="Times New Roman"/>
          <w:sz w:val="28"/>
          <w:szCs w:val="28"/>
          <w:lang w:val="en-US" w:eastAsia="ru-RU"/>
        </w:rPr>
        <w:t xml:space="preserve">. – </w:t>
      </w:r>
      <w:r>
        <w:rPr>
          <w:rFonts w:ascii="Times New Roman" w:hAnsi="Times New Roman" w:cs="Times New Roman"/>
          <w:sz w:val="28"/>
          <w:szCs w:val="28"/>
          <w:lang w:val="en-US" w:eastAsia="ru-RU"/>
        </w:rPr>
        <w:t>Vol. 20</w:t>
      </w:r>
      <w:r>
        <w:rPr>
          <w:rFonts w:ascii="Times New Roman" w:hAnsi="Times New Roman" w:cs="Times New Roman"/>
          <w:sz w:val="28"/>
          <w:szCs w:val="28"/>
          <w:lang w:val="kk-KZ" w:eastAsia="ru-RU"/>
        </w:rPr>
        <w:t xml:space="preserve">, </w:t>
      </w:r>
      <w:r w:rsidRPr="00CF3425">
        <w:rPr>
          <w:rFonts w:ascii="Times New Roman" w:hAnsi="Times New Roman" w:cs="Times New Roman"/>
          <w:sz w:val="28"/>
          <w:szCs w:val="28"/>
          <w:lang w:val="en-US" w:eastAsia="ru-RU"/>
        </w:rPr>
        <w:t>№</w:t>
      </w:r>
      <w:r>
        <w:rPr>
          <w:rFonts w:ascii="Times New Roman" w:hAnsi="Times New Roman" w:cs="Times New Roman"/>
          <w:sz w:val="28"/>
          <w:szCs w:val="28"/>
          <w:lang w:val="en-US" w:eastAsia="ru-RU"/>
        </w:rPr>
        <w:t>1</w:t>
      </w:r>
      <w:r w:rsidRPr="00CF3425">
        <w:rPr>
          <w:rFonts w:ascii="Times New Roman" w:hAnsi="Times New Roman" w:cs="Times New Roman"/>
          <w:sz w:val="28"/>
          <w:szCs w:val="28"/>
          <w:lang w:val="en-US" w:eastAsia="ru-RU"/>
        </w:rPr>
        <w:t xml:space="preserve">. – </w:t>
      </w:r>
      <w:r w:rsidRPr="003D1974">
        <w:rPr>
          <w:rFonts w:ascii="Times New Roman" w:hAnsi="Times New Roman" w:cs="Times New Roman"/>
          <w:sz w:val="28"/>
          <w:szCs w:val="28"/>
          <w:lang w:val="en-US" w:eastAsia="ru-RU"/>
        </w:rPr>
        <w:t>CD002003</w:t>
      </w:r>
      <w:r w:rsidRPr="00CF3425">
        <w:rPr>
          <w:rFonts w:ascii="Times New Roman" w:hAnsi="Times New Roman" w:cs="Times New Roman"/>
          <w:sz w:val="28"/>
          <w:szCs w:val="28"/>
          <w:lang w:val="en-US" w:eastAsia="ru-RU"/>
        </w:rPr>
        <w:t>.</w:t>
      </w:r>
    </w:p>
    <w:p w14:paraId="6D4BE88F"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95328F">
        <w:rPr>
          <w:rFonts w:ascii="Times New Roman" w:hAnsi="Times New Roman" w:cs="Times New Roman"/>
          <w:sz w:val="28"/>
          <w:szCs w:val="28"/>
          <w:lang w:val="en-US"/>
        </w:rPr>
        <w:t>Olawi N, Krüger M, Grimm D, Infanger M, Wehland M.</w:t>
      </w:r>
      <w:r>
        <w:rPr>
          <w:rFonts w:ascii="Times New Roman" w:hAnsi="Times New Roman" w:cs="Times New Roman"/>
          <w:sz w:val="28"/>
          <w:szCs w:val="28"/>
          <w:lang w:val="en-US"/>
        </w:rPr>
        <w:t xml:space="preserve"> </w:t>
      </w:r>
      <w:r w:rsidRPr="0095328F">
        <w:rPr>
          <w:rFonts w:ascii="Times New Roman" w:hAnsi="Times New Roman" w:cs="Times New Roman"/>
          <w:sz w:val="28"/>
          <w:szCs w:val="28"/>
          <w:lang w:val="en-US"/>
        </w:rPr>
        <w:t>Nebivolol in the treatment of arterial hypertension.</w:t>
      </w:r>
      <w:r>
        <w:rPr>
          <w:rFonts w:ascii="Times New Roman" w:hAnsi="Times New Roman" w:cs="Times New Roman"/>
          <w:sz w:val="28"/>
          <w:szCs w:val="28"/>
          <w:lang w:val="en-US"/>
        </w:rPr>
        <w:t xml:space="preserve"> </w:t>
      </w:r>
      <w:r w:rsidRPr="0095328F">
        <w:rPr>
          <w:rFonts w:ascii="Times New Roman" w:hAnsi="Times New Roman" w:cs="Times New Roman"/>
          <w:sz w:val="28"/>
          <w:szCs w:val="28"/>
          <w:lang w:val="en-US"/>
        </w:rPr>
        <w:t>Basic Clin Pharmacol Toxicol. 2019 Sep;125(3):189-201.</w:t>
      </w:r>
      <w:r>
        <w:rPr>
          <w:rFonts w:ascii="Times New Roman" w:hAnsi="Times New Roman" w:cs="Times New Roman"/>
          <w:sz w:val="28"/>
          <w:szCs w:val="28"/>
          <w:lang w:val="en-US" w:eastAsia="ru-RU"/>
        </w:rPr>
        <w:t xml:space="preserve"> </w:t>
      </w:r>
    </w:p>
    <w:p w14:paraId="1425A0BA"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95328F">
        <w:rPr>
          <w:rFonts w:ascii="Times New Roman" w:hAnsi="Times New Roman" w:cs="Times New Roman"/>
          <w:sz w:val="28"/>
          <w:szCs w:val="28"/>
          <w:lang w:val="en-US"/>
        </w:rPr>
        <w:t>AlHabeeb W, Mrabeti S, Abdelsalam AAI.</w:t>
      </w:r>
      <w:r>
        <w:rPr>
          <w:rFonts w:ascii="Times New Roman" w:hAnsi="Times New Roman" w:cs="Times New Roman"/>
          <w:sz w:val="28"/>
          <w:szCs w:val="28"/>
          <w:lang w:val="en-US"/>
        </w:rPr>
        <w:t xml:space="preserve"> </w:t>
      </w:r>
      <w:r w:rsidRPr="0095328F">
        <w:rPr>
          <w:rFonts w:ascii="Times New Roman" w:hAnsi="Times New Roman" w:cs="Times New Roman"/>
          <w:sz w:val="28"/>
          <w:szCs w:val="28"/>
          <w:lang w:val="en-US"/>
        </w:rPr>
        <w:t xml:space="preserve">Therapeutic Properties of Highly Selective β-blockers With or Without Additional Vasodilator Properties: Focus on Bisoprolol and Nebivolol in Patients </w:t>
      </w:r>
      <w:proofErr w:type="gramStart"/>
      <w:r w:rsidRPr="0095328F">
        <w:rPr>
          <w:rFonts w:ascii="Times New Roman" w:hAnsi="Times New Roman" w:cs="Times New Roman"/>
          <w:sz w:val="28"/>
          <w:szCs w:val="28"/>
          <w:lang w:val="en-US"/>
        </w:rPr>
        <w:t>With</w:t>
      </w:r>
      <w:proofErr w:type="gramEnd"/>
      <w:r w:rsidRPr="0095328F">
        <w:rPr>
          <w:rFonts w:ascii="Times New Roman" w:hAnsi="Times New Roman" w:cs="Times New Roman"/>
          <w:sz w:val="28"/>
          <w:szCs w:val="28"/>
          <w:lang w:val="en-US"/>
        </w:rPr>
        <w:t xml:space="preserve"> Cardiovascular Disease.</w:t>
      </w:r>
      <w:r>
        <w:rPr>
          <w:rFonts w:ascii="Times New Roman" w:hAnsi="Times New Roman" w:cs="Times New Roman"/>
          <w:sz w:val="28"/>
          <w:szCs w:val="28"/>
          <w:lang w:val="en-US"/>
        </w:rPr>
        <w:t xml:space="preserve"> </w:t>
      </w:r>
      <w:r w:rsidRPr="0095328F">
        <w:rPr>
          <w:rFonts w:ascii="Times New Roman" w:hAnsi="Times New Roman" w:cs="Times New Roman"/>
          <w:sz w:val="28"/>
          <w:szCs w:val="28"/>
          <w:lang w:val="en-US"/>
        </w:rPr>
        <w:t>Cardiovasc Drugs Ther. 2022 Oct;36(5):959-971.</w:t>
      </w:r>
    </w:p>
    <w:p w14:paraId="0293ACE8"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95328F">
        <w:rPr>
          <w:rFonts w:ascii="Times New Roman" w:hAnsi="Times New Roman" w:cs="Times New Roman"/>
          <w:sz w:val="28"/>
          <w:szCs w:val="28"/>
          <w:lang w:val="en-US"/>
        </w:rPr>
        <w:t>Zhong XL, Dong Y, Xu W</w:t>
      </w:r>
      <w:r>
        <w:rPr>
          <w:rFonts w:ascii="Times New Roman" w:hAnsi="Times New Roman" w:cs="Times New Roman"/>
          <w:sz w:val="28"/>
          <w:szCs w:val="28"/>
          <w:lang w:val="en-US"/>
        </w:rPr>
        <w:t>.</w:t>
      </w:r>
      <w:r w:rsidRPr="0095328F">
        <w:rPr>
          <w:rFonts w:ascii="Times New Roman" w:hAnsi="Times New Roman" w:cs="Times New Roman"/>
          <w:sz w:val="28"/>
          <w:szCs w:val="28"/>
          <w:lang w:val="en-US"/>
        </w:rPr>
        <w:t xml:space="preserve"> </w:t>
      </w:r>
      <w:r>
        <w:rPr>
          <w:rFonts w:ascii="Times New Roman" w:hAnsi="Times New Roman" w:cs="Times New Roman"/>
          <w:sz w:val="28"/>
          <w:szCs w:val="28"/>
          <w:lang w:val="en-US"/>
        </w:rPr>
        <w:t>et al</w:t>
      </w:r>
      <w:r w:rsidRPr="0095328F">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95328F">
        <w:rPr>
          <w:rFonts w:ascii="Times New Roman" w:hAnsi="Times New Roman" w:cs="Times New Roman"/>
          <w:sz w:val="28"/>
          <w:szCs w:val="28"/>
          <w:lang w:val="en-US"/>
        </w:rPr>
        <w:t>Role of Blood Pressure Management in Stroke Prevention: A Systematic Review and Network Meta-Analysis of 93 Randomized Controlled Trials.</w:t>
      </w:r>
      <w:r>
        <w:rPr>
          <w:rFonts w:ascii="Times New Roman" w:hAnsi="Times New Roman" w:cs="Times New Roman"/>
          <w:sz w:val="28"/>
          <w:szCs w:val="28"/>
          <w:lang w:val="en-US"/>
        </w:rPr>
        <w:t xml:space="preserve"> </w:t>
      </w:r>
      <w:r w:rsidRPr="0095328F">
        <w:rPr>
          <w:rFonts w:ascii="Times New Roman" w:hAnsi="Times New Roman" w:cs="Times New Roman"/>
          <w:sz w:val="28"/>
          <w:szCs w:val="28"/>
          <w:lang w:val="en-US"/>
        </w:rPr>
        <w:t xml:space="preserve">J Stroke. 2021 Jan;23(1):1-11. </w:t>
      </w:r>
    </w:p>
    <w:p w14:paraId="765CEFA2" w14:textId="77777777" w:rsidR="00F7661F" w:rsidRPr="00CF3425"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Broeders M</w:t>
      </w:r>
      <w:r w:rsidRPr="00CF3425">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A</w:t>
      </w:r>
      <w:r w:rsidRPr="00CF3425">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Doevendans P</w:t>
      </w:r>
      <w:r w:rsidRPr="00CF3425">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A</w:t>
      </w:r>
      <w:r w:rsidRPr="00CF3425">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Bekkers B</w:t>
      </w:r>
      <w:r w:rsidRPr="00CF3425">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C</w:t>
      </w:r>
      <w:r w:rsidRPr="00CF3425">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et al. Nebivolol: a third-generation beta-blocker that augments vascular nitric oxide release: endothelial </w:t>
      </w:r>
      <w:proofErr w:type="gramStart"/>
      <w:r w:rsidRPr="003D1974">
        <w:rPr>
          <w:rFonts w:ascii="Times New Roman" w:hAnsi="Times New Roman" w:cs="Times New Roman"/>
          <w:sz w:val="28"/>
          <w:szCs w:val="28"/>
          <w:lang w:val="en-US" w:eastAsia="ru-RU"/>
        </w:rPr>
        <w:t>beta(</w:t>
      </w:r>
      <w:proofErr w:type="gramEnd"/>
      <w:r w:rsidRPr="003D1974">
        <w:rPr>
          <w:rFonts w:ascii="Times New Roman" w:hAnsi="Times New Roman" w:cs="Times New Roman"/>
          <w:sz w:val="28"/>
          <w:szCs w:val="28"/>
          <w:lang w:val="en-US" w:eastAsia="ru-RU"/>
        </w:rPr>
        <w:t>2)-adrenergic receptor-m</w:t>
      </w:r>
      <w:r>
        <w:rPr>
          <w:rFonts w:ascii="Times New Roman" w:hAnsi="Times New Roman" w:cs="Times New Roman"/>
          <w:sz w:val="28"/>
          <w:szCs w:val="28"/>
          <w:lang w:val="en-US" w:eastAsia="ru-RU"/>
        </w:rPr>
        <w:t>ediated nitric oxide production</w:t>
      </w:r>
      <w:r>
        <w:rPr>
          <w:rFonts w:ascii="Times New Roman" w:hAnsi="Times New Roman" w:cs="Times New Roman"/>
          <w:sz w:val="28"/>
          <w:szCs w:val="28"/>
          <w:lang w:eastAsia="ru-RU"/>
        </w:rPr>
        <w:t>т</w:t>
      </w:r>
      <w:r w:rsidRPr="00CF3425">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 xml:space="preserve"> </w:t>
      </w:r>
      <w:r w:rsidRPr="00CF3425">
        <w:rPr>
          <w:rFonts w:ascii="Times New Roman" w:hAnsi="Times New Roman" w:cs="Times New Roman"/>
          <w:sz w:val="28"/>
          <w:szCs w:val="28"/>
          <w:lang w:val="en-US" w:eastAsia="ru-RU"/>
        </w:rPr>
        <w:t xml:space="preserve">Circulation. </w:t>
      </w:r>
      <w:r>
        <w:rPr>
          <w:rFonts w:ascii="Times New Roman" w:hAnsi="Times New Roman" w:cs="Times New Roman"/>
          <w:sz w:val="28"/>
          <w:szCs w:val="28"/>
          <w:lang w:val="en-US" w:eastAsia="ru-RU"/>
        </w:rPr>
        <w:t>– 2020</w:t>
      </w:r>
      <w:r w:rsidRPr="00CF3425">
        <w:rPr>
          <w:rFonts w:ascii="Times New Roman" w:hAnsi="Times New Roman" w:cs="Times New Roman"/>
          <w:sz w:val="28"/>
          <w:szCs w:val="28"/>
          <w:lang w:val="en-US" w:eastAsia="ru-RU"/>
        </w:rPr>
        <w:t>. - №</w:t>
      </w:r>
      <w:r>
        <w:rPr>
          <w:rFonts w:ascii="Times New Roman" w:hAnsi="Times New Roman" w:cs="Times New Roman"/>
          <w:sz w:val="28"/>
          <w:szCs w:val="28"/>
          <w:lang w:val="en-US" w:eastAsia="ru-RU"/>
        </w:rPr>
        <w:t>102</w:t>
      </w:r>
      <w:r w:rsidRPr="00CF3425">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CF3425">
        <w:rPr>
          <w:rFonts w:ascii="Times New Roman" w:hAnsi="Times New Roman" w:cs="Times New Roman"/>
          <w:sz w:val="28"/>
          <w:szCs w:val="28"/>
          <w:lang w:val="en-US" w:eastAsia="ru-RU"/>
        </w:rPr>
        <w:t>. 677–84.</w:t>
      </w:r>
    </w:p>
    <w:p w14:paraId="66621243"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Wiysonge C</w:t>
      </w:r>
      <w:r w:rsidRPr="00CF3425">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S, Bradley H</w:t>
      </w:r>
      <w:r w:rsidRPr="00CF3425">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A, Volmink J</w:t>
      </w:r>
      <w:r w:rsidRPr="00CF3425">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et al</w:t>
      </w:r>
      <w:r w:rsidRPr="003D1974">
        <w:rPr>
          <w:rFonts w:ascii="Times New Roman" w:hAnsi="Times New Roman" w:cs="Times New Roman"/>
          <w:sz w:val="28"/>
          <w:szCs w:val="28"/>
          <w:lang w:val="en-US" w:eastAsia="ru-RU"/>
        </w:rPr>
        <w:t>. Beta-blockers for hypertension</w:t>
      </w:r>
      <w:r w:rsidRPr="004A23A8">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Cochrane Database of Systematic Reviews.</w:t>
      </w:r>
      <w:r w:rsidRPr="004A23A8">
        <w:rPr>
          <w:rFonts w:ascii="Times New Roman" w:hAnsi="Times New Roman" w:cs="Times New Roman"/>
          <w:sz w:val="28"/>
          <w:szCs w:val="28"/>
          <w:lang w:val="en-US" w:eastAsia="ru-RU"/>
        </w:rPr>
        <w:t xml:space="preserve"> - </w:t>
      </w:r>
      <w:r>
        <w:rPr>
          <w:rFonts w:ascii="Times New Roman" w:hAnsi="Times New Roman" w:cs="Times New Roman"/>
          <w:sz w:val="28"/>
          <w:szCs w:val="28"/>
          <w:lang w:val="en-US" w:eastAsia="ru-RU"/>
        </w:rPr>
        <w:t>2012</w:t>
      </w:r>
      <w:r w:rsidRPr="004A23A8">
        <w:rPr>
          <w:rFonts w:ascii="Times New Roman" w:hAnsi="Times New Roman" w:cs="Times New Roman"/>
          <w:sz w:val="28"/>
          <w:szCs w:val="28"/>
          <w:lang w:val="en-US" w:eastAsia="ru-RU"/>
        </w:rPr>
        <w:t>. - №</w:t>
      </w:r>
      <w:r>
        <w:rPr>
          <w:rFonts w:ascii="Times New Roman" w:hAnsi="Times New Roman" w:cs="Times New Roman"/>
          <w:sz w:val="28"/>
          <w:szCs w:val="28"/>
          <w:lang w:val="en-US" w:eastAsia="ru-RU"/>
        </w:rPr>
        <w:t>11</w:t>
      </w:r>
      <w:r w:rsidRPr="004A23A8">
        <w:rPr>
          <w:rFonts w:ascii="Times New Roman" w:hAnsi="Times New Roman" w:cs="Times New Roman"/>
          <w:sz w:val="28"/>
          <w:szCs w:val="28"/>
          <w:lang w:val="en-US" w:eastAsia="ru-RU"/>
        </w:rPr>
        <w:t xml:space="preserve"> // </w:t>
      </w:r>
    </w:p>
    <w:p w14:paraId="5B638136"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A75B0F">
        <w:rPr>
          <w:rFonts w:ascii="Times New Roman" w:hAnsi="Times New Roman" w:cs="Times New Roman"/>
          <w:sz w:val="28"/>
          <w:szCs w:val="28"/>
          <w:lang w:val="en-US"/>
        </w:rPr>
        <w:t>Vachek J.</w:t>
      </w:r>
      <w:r>
        <w:rPr>
          <w:rFonts w:ascii="Times New Roman" w:hAnsi="Times New Roman" w:cs="Times New Roman"/>
          <w:sz w:val="28"/>
          <w:szCs w:val="28"/>
          <w:lang w:val="en-US"/>
        </w:rPr>
        <w:t xml:space="preserve"> </w:t>
      </w:r>
      <w:r w:rsidRPr="00A75B0F">
        <w:rPr>
          <w:rFonts w:ascii="Times New Roman" w:hAnsi="Times New Roman" w:cs="Times New Roman"/>
          <w:sz w:val="28"/>
          <w:szCs w:val="28"/>
          <w:lang w:val="en-US"/>
        </w:rPr>
        <w:t>The use of moxonidine in the treatment of arterial hypertension.</w:t>
      </w:r>
      <w:r>
        <w:rPr>
          <w:rFonts w:ascii="Times New Roman" w:hAnsi="Times New Roman" w:cs="Times New Roman"/>
          <w:sz w:val="28"/>
          <w:szCs w:val="28"/>
          <w:lang w:val="en-US"/>
        </w:rPr>
        <w:t xml:space="preserve"> </w:t>
      </w:r>
      <w:r w:rsidRPr="00A75B0F">
        <w:rPr>
          <w:rFonts w:ascii="Times New Roman" w:hAnsi="Times New Roman" w:cs="Times New Roman"/>
          <w:sz w:val="28"/>
          <w:szCs w:val="28"/>
          <w:lang w:val="en-US"/>
        </w:rPr>
        <w:t>Vnitr Lek. 2021 Summer;67(3):170-172.</w:t>
      </w:r>
    </w:p>
    <w:p w14:paraId="1360CB89"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Kseneva S</w:t>
      </w:r>
      <w:r w:rsidRPr="004A23A8">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I</w:t>
      </w:r>
      <w:r w:rsidRPr="004A23A8">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Borodulina E</w:t>
      </w:r>
      <w:r w:rsidRPr="004A23A8">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V</w:t>
      </w:r>
      <w:r w:rsidRPr="004A23A8">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Semiglazova T</w:t>
      </w:r>
      <w:r w:rsidRPr="004A23A8">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A</w:t>
      </w:r>
      <w:r w:rsidRPr="004A23A8">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et al</w:t>
      </w:r>
      <w:r w:rsidRPr="003D1974">
        <w:rPr>
          <w:rFonts w:ascii="Times New Roman" w:hAnsi="Times New Roman" w:cs="Times New Roman"/>
          <w:sz w:val="28"/>
          <w:szCs w:val="28"/>
          <w:lang w:val="en-US" w:eastAsia="ru-RU"/>
        </w:rPr>
        <w:t>. Pecularities of prolonged use of moxonidine in patients with hypertension ass</w:t>
      </w:r>
      <w:r>
        <w:rPr>
          <w:rFonts w:ascii="Times New Roman" w:hAnsi="Times New Roman" w:cs="Times New Roman"/>
          <w:sz w:val="28"/>
          <w:szCs w:val="28"/>
          <w:lang w:val="en-US" w:eastAsia="ru-RU"/>
        </w:rPr>
        <w:t>ociated with metabolic syndrome</w:t>
      </w:r>
      <w:r w:rsidRPr="004A23A8">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Bull Exp Biol Med. </w:t>
      </w:r>
      <w:r w:rsidRPr="004A23A8">
        <w:rPr>
          <w:rFonts w:ascii="Times New Roman" w:hAnsi="Times New Roman" w:cs="Times New Roman"/>
          <w:sz w:val="28"/>
          <w:szCs w:val="28"/>
          <w:lang w:val="en-US" w:eastAsia="ru-RU"/>
        </w:rPr>
        <w:t xml:space="preserve"> – </w:t>
      </w:r>
      <w:r>
        <w:rPr>
          <w:rFonts w:ascii="Times New Roman" w:hAnsi="Times New Roman" w:cs="Times New Roman"/>
          <w:sz w:val="28"/>
          <w:szCs w:val="28"/>
          <w:lang w:val="en-US" w:eastAsia="ru-RU"/>
        </w:rPr>
        <w:t>2011</w:t>
      </w:r>
      <w:r w:rsidRPr="004A23A8">
        <w:rPr>
          <w:rFonts w:ascii="Times New Roman" w:hAnsi="Times New Roman" w:cs="Times New Roman"/>
          <w:sz w:val="28"/>
          <w:szCs w:val="28"/>
          <w:lang w:val="en-US" w:eastAsia="ru-RU"/>
        </w:rPr>
        <w:t xml:space="preserve">. – </w:t>
      </w:r>
      <w:r>
        <w:rPr>
          <w:rFonts w:ascii="Times New Roman" w:hAnsi="Times New Roman" w:cs="Times New Roman"/>
          <w:sz w:val="28"/>
          <w:szCs w:val="28"/>
          <w:lang w:val="en-US" w:eastAsia="ru-RU"/>
        </w:rPr>
        <w:t>Vol. 151</w:t>
      </w:r>
      <w:r>
        <w:rPr>
          <w:rFonts w:ascii="Times New Roman" w:hAnsi="Times New Roman" w:cs="Times New Roman"/>
          <w:sz w:val="28"/>
          <w:szCs w:val="28"/>
          <w:lang w:val="kk-KZ" w:eastAsia="ru-RU"/>
        </w:rPr>
        <w:t xml:space="preserve">, </w:t>
      </w:r>
      <w:r w:rsidRPr="004A23A8">
        <w:rPr>
          <w:rFonts w:ascii="Times New Roman" w:hAnsi="Times New Roman" w:cs="Times New Roman"/>
          <w:sz w:val="28"/>
          <w:szCs w:val="28"/>
          <w:lang w:val="en-US" w:eastAsia="ru-RU"/>
        </w:rPr>
        <w:t>№</w:t>
      </w:r>
      <w:r>
        <w:rPr>
          <w:rFonts w:ascii="Times New Roman" w:hAnsi="Times New Roman" w:cs="Times New Roman"/>
          <w:sz w:val="28"/>
          <w:szCs w:val="28"/>
          <w:lang w:val="en-US" w:eastAsia="ru-RU"/>
        </w:rPr>
        <w:t>4</w:t>
      </w:r>
      <w:r w:rsidRPr="004A23A8">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4A23A8">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400-</w:t>
      </w:r>
      <w:r w:rsidRPr="00E6118F">
        <w:rPr>
          <w:rFonts w:ascii="Times New Roman" w:hAnsi="Times New Roman" w:cs="Times New Roman"/>
          <w:sz w:val="28"/>
          <w:szCs w:val="28"/>
          <w:lang w:val="en-US" w:eastAsia="ru-RU"/>
        </w:rPr>
        <w:t>40</w:t>
      </w:r>
      <w:r w:rsidRPr="003D1974">
        <w:rPr>
          <w:rFonts w:ascii="Times New Roman" w:hAnsi="Times New Roman" w:cs="Times New Roman"/>
          <w:sz w:val="28"/>
          <w:szCs w:val="28"/>
          <w:lang w:val="en-US" w:eastAsia="ru-RU"/>
        </w:rPr>
        <w:t>4.</w:t>
      </w:r>
    </w:p>
    <w:p w14:paraId="036D1539"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A75B0F">
        <w:rPr>
          <w:rFonts w:ascii="Times New Roman" w:hAnsi="Times New Roman" w:cs="Times New Roman"/>
          <w:sz w:val="28"/>
          <w:szCs w:val="28"/>
          <w:lang w:val="en-US"/>
        </w:rPr>
        <w:t>Head G</w:t>
      </w:r>
      <w:r>
        <w:rPr>
          <w:rFonts w:ascii="Times New Roman" w:hAnsi="Times New Roman" w:cs="Times New Roman"/>
          <w:sz w:val="28"/>
          <w:szCs w:val="28"/>
          <w:lang w:val="en-US"/>
        </w:rPr>
        <w:t>.</w:t>
      </w:r>
      <w:r w:rsidRPr="00A75B0F">
        <w:rPr>
          <w:rFonts w:ascii="Times New Roman" w:hAnsi="Times New Roman" w:cs="Times New Roman"/>
          <w:sz w:val="28"/>
          <w:szCs w:val="28"/>
          <w:lang w:val="en-US"/>
        </w:rPr>
        <w:t>A</w:t>
      </w:r>
      <w:r>
        <w:rPr>
          <w:rFonts w:ascii="Times New Roman" w:hAnsi="Times New Roman" w:cs="Times New Roman"/>
          <w:sz w:val="28"/>
          <w:szCs w:val="28"/>
          <w:lang w:val="en-US"/>
        </w:rPr>
        <w:t>.</w:t>
      </w:r>
      <w:r w:rsidRPr="00A75B0F">
        <w:rPr>
          <w:rFonts w:ascii="Times New Roman" w:hAnsi="Times New Roman" w:cs="Times New Roman"/>
          <w:sz w:val="28"/>
          <w:szCs w:val="28"/>
          <w:lang w:val="en-US"/>
        </w:rPr>
        <w:t>, Jackson K</w:t>
      </w:r>
      <w:r>
        <w:rPr>
          <w:rFonts w:ascii="Times New Roman" w:hAnsi="Times New Roman" w:cs="Times New Roman"/>
          <w:sz w:val="28"/>
          <w:szCs w:val="28"/>
          <w:lang w:val="en-US"/>
        </w:rPr>
        <w:t>.</w:t>
      </w:r>
      <w:r w:rsidRPr="00A75B0F">
        <w:rPr>
          <w:rFonts w:ascii="Times New Roman" w:hAnsi="Times New Roman" w:cs="Times New Roman"/>
          <w:sz w:val="28"/>
          <w:szCs w:val="28"/>
          <w:lang w:val="en-US"/>
        </w:rPr>
        <w:t>L</w:t>
      </w:r>
      <w:r>
        <w:rPr>
          <w:rFonts w:ascii="Times New Roman" w:hAnsi="Times New Roman" w:cs="Times New Roman"/>
          <w:sz w:val="28"/>
          <w:szCs w:val="28"/>
          <w:lang w:val="en-US"/>
        </w:rPr>
        <w:t>.</w:t>
      </w:r>
      <w:r w:rsidRPr="00A75B0F">
        <w:rPr>
          <w:rFonts w:ascii="Times New Roman" w:hAnsi="Times New Roman" w:cs="Times New Roman"/>
          <w:sz w:val="28"/>
          <w:szCs w:val="28"/>
          <w:lang w:val="en-US"/>
        </w:rPr>
        <w:t xml:space="preserve">, </w:t>
      </w:r>
      <w:r>
        <w:rPr>
          <w:rFonts w:ascii="Times New Roman" w:hAnsi="Times New Roman" w:cs="Times New Roman"/>
          <w:sz w:val="28"/>
          <w:szCs w:val="28"/>
          <w:lang w:val="en-US"/>
        </w:rPr>
        <w:t>Gueguen</w:t>
      </w:r>
      <w:r w:rsidRPr="00A75B0F">
        <w:rPr>
          <w:rFonts w:ascii="Times New Roman" w:hAnsi="Times New Roman" w:cs="Times New Roman"/>
          <w:sz w:val="28"/>
          <w:szCs w:val="28"/>
          <w:lang w:val="en-US"/>
        </w:rPr>
        <w:t xml:space="preserve"> C</w:t>
      </w:r>
      <w:r>
        <w:rPr>
          <w:rFonts w:ascii="Times New Roman" w:hAnsi="Times New Roman" w:cs="Times New Roman"/>
          <w:sz w:val="28"/>
          <w:szCs w:val="28"/>
          <w:lang w:val="en-US"/>
        </w:rPr>
        <w:t xml:space="preserve">. </w:t>
      </w:r>
      <w:r w:rsidRPr="00A75B0F">
        <w:rPr>
          <w:rFonts w:ascii="Times New Roman" w:hAnsi="Times New Roman" w:cs="Times New Roman"/>
          <w:sz w:val="28"/>
          <w:szCs w:val="28"/>
          <w:lang w:val="en-US"/>
        </w:rPr>
        <w:t>Potential Therapeutic Use of Neurosteroids for Hypertension</w:t>
      </w:r>
      <w:r>
        <w:rPr>
          <w:rFonts w:ascii="Times New Roman" w:hAnsi="Times New Roman" w:cs="Times New Roman"/>
          <w:sz w:val="28"/>
          <w:szCs w:val="28"/>
          <w:lang w:val="en-US"/>
        </w:rPr>
        <w:t xml:space="preserve">. </w:t>
      </w:r>
      <w:r w:rsidRPr="00A75B0F">
        <w:rPr>
          <w:rFonts w:ascii="Times New Roman" w:hAnsi="Times New Roman" w:cs="Times New Roman"/>
          <w:sz w:val="28"/>
          <w:szCs w:val="28"/>
          <w:lang w:val="en-US"/>
        </w:rPr>
        <w:t xml:space="preserve">Front Physiol. 2019 Dec </w:t>
      </w:r>
      <w:proofErr w:type="gramStart"/>
      <w:r w:rsidRPr="00A75B0F">
        <w:rPr>
          <w:rFonts w:ascii="Times New Roman" w:hAnsi="Times New Roman" w:cs="Times New Roman"/>
          <w:sz w:val="28"/>
          <w:szCs w:val="28"/>
          <w:lang w:val="en-US"/>
        </w:rPr>
        <w:t>12;10:1477</w:t>
      </w:r>
      <w:proofErr w:type="gramEnd"/>
      <w:r w:rsidRPr="00A75B0F">
        <w:rPr>
          <w:rFonts w:ascii="Times New Roman" w:hAnsi="Times New Roman" w:cs="Times New Roman"/>
          <w:sz w:val="28"/>
          <w:szCs w:val="28"/>
          <w:lang w:val="en-US"/>
        </w:rPr>
        <w:t xml:space="preserve">. </w:t>
      </w:r>
    </w:p>
    <w:p w14:paraId="0AD3E601"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McGaughey T</w:t>
      </w:r>
      <w:r w:rsidRPr="004A23A8">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J</w:t>
      </w:r>
      <w:r w:rsidRPr="004A23A8">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Fletcher E</w:t>
      </w:r>
      <w:r w:rsidRPr="004A23A8">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A</w:t>
      </w:r>
      <w:r w:rsidRPr="004A23A8">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Shah S</w:t>
      </w:r>
      <w:r w:rsidRPr="004A23A8">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A. Impact of Antihypertensive Agents on Central Systolic Blood Pressure and Augmentation Index: A Meta-Analysis</w:t>
      </w:r>
      <w:r w:rsidRPr="004A23A8">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Am J Hypertens.</w:t>
      </w:r>
      <w:r w:rsidRPr="004A23A8">
        <w:rPr>
          <w:rFonts w:ascii="Times New Roman" w:hAnsi="Times New Roman" w:cs="Times New Roman"/>
          <w:sz w:val="28"/>
          <w:szCs w:val="28"/>
          <w:lang w:val="en-US" w:eastAsia="ru-RU"/>
        </w:rPr>
        <w:t xml:space="preserve"> - </w:t>
      </w:r>
      <w:r>
        <w:rPr>
          <w:rFonts w:ascii="Times New Roman" w:hAnsi="Times New Roman" w:cs="Times New Roman"/>
          <w:sz w:val="28"/>
          <w:szCs w:val="28"/>
          <w:lang w:val="en-US" w:eastAsia="ru-RU"/>
        </w:rPr>
        <w:t>2016</w:t>
      </w:r>
      <w:r w:rsidRPr="004A23A8">
        <w:rPr>
          <w:rFonts w:ascii="Times New Roman" w:hAnsi="Times New Roman" w:cs="Times New Roman"/>
          <w:sz w:val="28"/>
          <w:szCs w:val="28"/>
          <w:lang w:val="en-US" w:eastAsia="ru-RU"/>
        </w:rPr>
        <w:t>. - №</w:t>
      </w:r>
      <w:r>
        <w:rPr>
          <w:rFonts w:ascii="Times New Roman" w:hAnsi="Times New Roman" w:cs="Times New Roman"/>
          <w:sz w:val="28"/>
          <w:szCs w:val="28"/>
          <w:lang w:val="en-US" w:eastAsia="ru-RU"/>
        </w:rPr>
        <w:t>29(4)</w:t>
      </w:r>
      <w:r w:rsidRPr="004A23A8">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4A23A8">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448-</w:t>
      </w:r>
      <w:r w:rsidRPr="00B5759C">
        <w:rPr>
          <w:rFonts w:ascii="Times New Roman" w:hAnsi="Times New Roman" w:cs="Times New Roman"/>
          <w:sz w:val="28"/>
          <w:szCs w:val="28"/>
          <w:lang w:val="en-US" w:eastAsia="ru-RU"/>
        </w:rPr>
        <w:t>4</w:t>
      </w:r>
      <w:r w:rsidRPr="003D1974">
        <w:rPr>
          <w:rFonts w:ascii="Times New Roman" w:hAnsi="Times New Roman" w:cs="Times New Roman"/>
          <w:sz w:val="28"/>
          <w:szCs w:val="28"/>
          <w:lang w:val="en-US" w:eastAsia="ru-RU"/>
        </w:rPr>
        <w:t>57.</w:t>
      </w:r>
    </w:p>
    <w:p w14:paraId="7E2B73F9" w14:textId="77777777" w:rsidR="00F7661F" w:rsidRPr="00B5759C"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Nadeem S</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Batisky D</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L. Aliskiren, the first direct renin inhibitor: assessing a role in pediatric hypertension and kidney diseases</w:t>
      </w:r>
      <w:r w:rsidRPr="00B5759C">
        <w:rPr>
          <w:rFonts w:ascii="Times New Roman" w:hAnsi="Times New Roman" w:cs="Times New Roman"/>
          <w:sz w:val="28"/>
          <w:szCs w:val="28"/>
          <w:lang w:val="en-US" w:eastAsia="ru-RU"/>
        </w:rPr>
        <w:t xml:space="preserve"> // Pediatr Nephrol. - 2014. - №</w:t>
      </w:r>
      <w:r>
        <w:rPr>
          <w:rFonts w:ascii="Times New Roman" w:hAnsi="Times New Roman" w:cs="Times New Roman"/>
          <w:sz w:val="28"/>
          <w:szCs w:val="28"/>
          <w:lang w:val="en-US" w:eastAsia="ru-RU"/>
        </w:rPr>
        <w:t>29(11)</w:t>
      </w:r>
      <w:r w:rsidRPr="00B5759C">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w:t>
      </w:r>
      <w:r>
        <w:rPr>
          <w:rFonts w:ascii="Times New Roman" w:hAnsi="Times New Roman" w:cs="Times New Roman"/>
          <w:sz w:val="28"/>
          <w:szCs w:val="28"/>
          <w:lang w:eastAsia="ru-RU"/>
        </w:rPr>
        <w:t>Р</w:t>
      </w:r>
      <w:r w:rsidRPr="00B5759C">
        <w:rPr>
          <w:rFonts w:ascii="Times New Roman" w:hAnsi="Times New Roman" w:cs="Times New Roman"/>
          <w:sz w:val="28"/>
          <w:szCs w:val="28"/>
          <w:lang w:val="en-US" w:eastAsia="ru-RU"/>
        </w:rPr>
        <w:t>. 2105-2111.</w:t>
      </w:r>
    </w:p>
    <w:p w14:paraId="640D1FD3" w14:textId="77777777" w:rsidR="00F7661F" w:rsidRPr="006966E8"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6966E8">
        <w:rPr>
          <w:rFonts w:ascii="Times New Roman" w:hAnsi="Times New Roman" w:cs="Times New Roman"/>
          <w:sz w:val="28"/>
          <w:szCs w:val="28"/>
          <w:lang w:val="en-US" w:eastAsia="ru-RU"/>
        </w:rPr>
        <w:t xml:space="preserve">McMurray J.J., Abraham W.T., Dickstein K., </w:t>
      </w:r>
      <w:r>
        <w:rPr>
          <w:rFonts w:ascii="Times New Roman" w:hAnsi="Times New Roman" w:cs="Times New Roman"/>
          <w:sz w:val="28"/>
          <w:szCs w:val="28"/>
          <w:lang w:val="en-US" w:eastAsia="ru-RU"/>
        </w:rPr>
        <w:t>et al</w:t>
      </w:r>
      <w:r w:rsidRPr="006966E8">
        <w:rPr>
          <w:rFonts w:ascii="Times New Roman" w:hAnsi="Times New Roman" w:cs="Times New Roman"/>
          <w:sz w:val="28"/>
          <w:szCs w:val="28"/>
          <w:lang w:val="en-US" w:eastAsia="ru-RU"/>
        </w:rPr>
        <w:t xml:space="preserve">, ALTITUDE, and the implications for ATMOSPHERE // Eur J Heart Fail. – 2012. - №14(4). – </w:t>
      </w:r>
      <w:r w:rsidRPr="006966E8">
        <w:rPr>
          <w:rFonts w:ascii="Times New Roman" w:hAnsi="Times New Roman" w:cs="Times New Roman"/>
          <w:sz w:val="28"/>
          <w:szCs w:val="28"/>
          <w:lang w:eastAsia="ru-RU"/>
        </w:rPr>
        <w:t>Р</w:t>
      </w:r>
      <w:r w:rsidRPr="006966E8">
        <w:rPr>
          <w:rFonts w:ascii="Times New Roman" w:hAnsi="Times New Roman" w:cs="Times New Roman"/>
          <w:sz w:val="28"/>
          <w:szCs w:val="28"/>
          <w:lang w:val="en-US" w:eastAsia="ru-RU"/>
        </w:rPr>
        <w:t>. 341-343.</w:t>
      </w:r>
    </w:p>
    <w:p w14:paraId="668AD1F8"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A75B0F">
        <w:rPr>
          <w:rFonts w:ascii="Times New Roman" w:hAnsi="Times New Roman" w:cs="Times New Roman"/>
          <w:sz w:val="28"/>
          <w:szCs w:val="28"/>
          <w:lang w:val="en-US"/>
        </w:rPr>
        <w:t>Medina-Pizaño MY, Medina-Rosales MN, Martínez-Hernández SL</w:t>
      </w:r>
      <w:r>
        <w:rPr>
          <w:rFonts w:ascii="Times New Roman" w:hAnsi="Times New Roman" w:cs="Times New Roman"/>
          <w:sz w:val="28"/>
          <w:szCs w:val="28"/>
          <w:lang w:val="en-US"/>
        </w:rPr>
        <w:t>.</w:t>
      </w:r>
      <w:r w:rsidRPr="00A75B0F">
        <w:rPr>
          <w:rFonts w:ascii="Times New Roman" w:hAnsi="Times New Roman" w:cs="Times New Roman"/>
          <w:sz w:val="28"/>
          <w:szCs w:val="28"/>
          <w:lang w:val="en-US"/>
        </w:rPr>
        <w:t xml:space="preserve"> </w:t>
      </w:r>
      <w:r>
        <w:rPr>
          <w:rFonts w:ascii="Times New Roman" w:hAnsi="Times New Roman" w:cs="Times New Roman"/>
          <w:sz w:val="28"/>
          <w:szCs w:val="28"/>
          <w:lang w:val="en-US"/>
        </w:rPr>
        <w:t>et al</w:t>
      </w:r>
      <w:r w:rsidRPr="00A75B0F">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A75B0F">
        <w:rPr>
          <w:rFonts w:ascii="Times New Roman" w:hAnsi="Times New Roman" w:cs="Times New Roman"/>
          <w:sz w:val="28"/>
          <w:szCs w:val="28"/>
          <w:lang w:val="en-US"/>
        </w:rPr>
        <w:t>Protective Effect of Curcumin against Doxazosin- and Carvedilol-Induced Oxidative Stress in HepG2 Cells.</w:t>
      </w:r>
      <w:r>
        <w:rPr>
          <w:rFonts w:ascii="Times New Roman" w:hAnsi="Times New Roman" w:cs="Times New Roman"/>
          <w:sz w:val="28"/>
          <w:szCs w:val="28"/>
          <w:lang w:val="en-US"/>
        </w:rPr>
        <w:t xml:space="preserve"> </w:t>
      </w:r>
      <w:r w:rsidRPr="00A75B0F">
        <w:rPr>
          <w:rFonts w:ascii="Times New Roman" w:hAnsi="Times New Roman" w:cs="Times New Roman"/>
          <w:sz w:val="28"/>
          <w:szCs w:val="28"/>
          <w:lang w:val="en-US"/>
        </w:rPr>
        <w:t xml:space="preserve">Oxid Med Cell Longev. 2022 Feb </w:t>
      </w:r>
      <w:proofErr w:type="gramStart"/>
      <w:r w:rsidRPr="00A75B0F">
        <w:rPr>
          <w:rFonts w:ascii="Times New Roman" w:hAnsi="Times New Roman" w:cs="Times New Roman"/>
          <w:sz w:val="28"/>
          <w:szCs w:val="28"/>
          <w:lang w:val="en-US"/>
        </w:rPr>
        <w:t>11;2022:6085515</w:t>
      </w:r>
      <w:proofErr w:type="gramEnd"/>
      <w:r w:rsidRPr="00A75B0F">
        <w:rPr>
          <w:rFonts w:ascii="Times New Roman" w:hAnsi="Times New Roman" w:cs="Times New Roman"/>
          <w:sz w:val="28"/>
          <w:szCs w:val="28"/>
          <w:lang w:val="en-US"/>
        </w:rPr>
        <w:t xml:space="preserve">. </w:t>
      </w:r>
    </w:p>
    <w:p w14:paraId="76A5FBA5"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Patel P</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Ordunez P</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Connell K</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Lackland D</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DiPette D</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Standardized Hypertension Treatment and Prevention Network. Standardized Hypertension Management to Reduce Cardiovascular Disease Mo</w:t>
      </w:r>
      <w:r>
        <w:rPr>
          <w:rFonts w:ascii="Times New Roman" w:hAnsi="Times New Roman" w:cs="Times New Roman"/>
          <w:sz w:val="28"/>
          <w:szCs w:val="28"/>
          <w:lang w:val="en-US" w:eastAsia="ru-RU"/>
        </w:rPr>
        <w:t>rbidity and Mortality Worldwide</w:t>
      </w:r>
      <w:r w:rsidRPr="00B5759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South Med J. </w:t>
      </w:r>
      <w:r>
        <w:rPr>
          <w:rFonts w:ascii="Times New Roman" w:hAnsi="Times New Roman" w:cs="Times New Roman"/>
          <w:sz w:val="28"/>
          <w:szCs w:val="28"/>
          <w:lang w:val="en-US" w:eastAsia="ru-RU"/>
        </w:rPr>
        <w:t>– 2018</w:t>
      </w:r>
      <w:r w:rsidRPr="00B5759C">
        <w:rPr>
          <w:rFonts w:ascii="Times New Roman" w:hAnsi="Times New Roman" w:cs="Times New Roman"/>
          <w:sz w:val="28"/>
          <w:szCs w:val="28"/>
          <w:lang w:val="en-US" w:eastAsia="ru-RU"/>
        </w:rPr>
        <w:t>. - №</w:t>
      </w:r>
      <w:r>
        <w:rPr>
          <w:rFonts w:ascii="Times New Roman" w:hAnsi="Times New Roman" w:cs="Times New Roman"/>
          <w:sz w:val="28"/>
          <w:szCs w:val="28"/>
          <w:lang w:val="en-US" w:eastAsia="ru-RU"/>
        </w:rPr>
        <w:t>111(3)</w:t>
      </w:r>
      <w:r w:rsidRPr="00B5759C">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B5759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133-136.</w:t>
      </w:r>
    </w:p>
    <w:p w14:paraId="58B3E000"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A75B0F">
        <w:rPr>
          <w:rFonts w:ascii="Times New Roman" w:hAnsi="Times New Roman" w:cs="Times New Roman"/>
          <w:sz w:val="28"/>
          <w:szCs w:val="28"/>
          <w:lang w:val="en-US"/>
        </w:rPr>
        <w:t>Götzinger F, Kunz M, Lauder L, Böhm M, Mahfoud F.</w:t>
      </w:r>
      <w:r>
        <w:rPr>
          <w:rFonts w:ascii="Times New Roman" w:hAnsi="Times New Roman" w:cs="Times New Roman"/>
          <w:sz w:val="28"/>
          <w:szCs w:val="28"/>
          <w:lang w:val="en-US"/>
        </w:rPr>
        <w:t xml:space="preserve"> </w:t>
      </w:r>
      <w:r w:rsidRPr="00A75B0F">
        <w:rPr>
          <w:rFonts w:ascii="Times New Roman" w:hAnsi="Times New Roman" w:cs="Times New Roman"/>
          <w:sz w:val="28"/>
          <w:szCs w:val="28"/>
          <w:lang w:val="en-US"/>
        </w:rPr>
        <w:t>Arterial hypertension - clinical trials update 2022</w:t>
      </w:r>
      <w:r>
        <w:rPr>
          <w:rFonts w:ascii="Times New Roman" w:hAnsi="Times New Roman" w:cs="Times New Roman"/>
          <w:sz w:val="28"/>
          <w:szCs w:val="28"/>
          <w:lang w:val="en-US"/>
        </w:rPr>
        <w:t xml:space="preserve"> // </w:t>
      </w:r>
      <w:r w:rsidRPr="00A75B0F">
        <w:rPr>
          <w:rFonts w:ascii="Times New Roman" w:hAnsi="Times New Roman" w:cs="Times New Roman"/>
          <w:sz w:val="28"/>
          <w:szCs w:val="28"/>
          <w:lang w:val="en-US"/>
        </w:rPr>
        <w:t xml:space="preserve">Hypertens Res. </w:t>
      </w:r>
      <w:r>
        <w:rPr>
          <w:rFonts w:ascii="Times New Roman" w:hAnsi="Times New Roman" w:cs="Times New Roman"/>
          <w:sz w:val="28"/>
          <w:szCs w:val="28"/>
          <w:lang w:val="en-US"/>
        </w:rPr>
        <w:t xml:space="preserve">– </w:t>
      </w:r>
      <w:r w:rsidRPr="00A75B0F">
        <w:rPr>
          <w:rFonts w:ascii="Times New Roman" w:hAnsi="Times New Roman" w:cs="Times New Roman"/>
          <w:sz w:val="28"/>
          <w:szCs w:val="28"/>
          <w:lang w:val="en-US"/>
        </w:rPr>
        <w:t>2022</w:t>
      </w:r>
      <w:r>
        <w:rPr>
          <w:rFonts w:ascii="Times New Roman" w:hAnsi="Times New Roman" w:cs="Times New Roman"/>
          <w:sz w:val="28"/>
          <w:szCs w:val="28"/>
          <w:lang w:val="en-US"/>
        </w:rPr>
        <w:t>.</w:t>
      </w:r>
      <w:r w:rsidRPr="00A75B0F">
        <w:rPr>
          <w:rFonts w:ascii="Times New Roman" w:hAnsi="Times New Roman" w:cs="Times New Roman"/>
          <w:sz w:val="28"/>
          <w:szCs w:val="28"/>
          <w:lang w:val="en-US"/>
        </w:rPr>
        <w:t xml:space="preserve"> </w:t>
      </w:r>
      <w:r>
        <w:rPr>
          <w:rFonts w:ascii="Times New Roman" w:hAnsi="Times New Roman" w:cs="Times New Roman"/>
          <w:sz w:val="28"/>
          <w:szCs w:val="28"/>
          <w:lang w:val="en-US"/>
        </w:rPr>
        <w:t>– Vol.</w:t>
      </w:r>
      <w:r w:rsidRPr="00A75B0F">
        <w:rPr>
          <w:rFonts w:ascii="Times New Roman" w:hAnsi="Times New Roman" w:cs="Times New Roman"/>
          <w:sz w:val="28"/>
          <w:szCs w:val="28"/>
          <w:lang w:val="en-US"/>
        </w:rPr>
        <w:t>45(7)</w:t>
      </w:r>
      <w:r>
        <w:rPr>
          <w:rFonts w:ascii="Times New Roman" w:hAnsi="Times New Roman" w:cs="Times New Roman"/>
          <w:sz w:val="28"/>
          <w:szCs w:val="28"/>
          <w:lang w:val="en-US"/>
        </w:rPr>
        <w:t xml:space="preserve">. – P. </w:t>
      </w:r>
      <w:r w:rsidRPr="00A75B0F">
        <w:rPr>
          <w:rFonts w:ascii="Times New Roman" w:hAnsi="Times New Roman" w:cs="Times New Roman"/>
          <w:sz w:val="28"/>
          <w:szCs w:val="28"/>
          <w:lang w:val="en-US"/>
        </w:rPr>
        <w:t>1140-1146. doi: 10.1038/s41440-022-00931-2.</w:t>
      </w:r>
    </w:p>
    <w:p w14:paraId="07A551F8"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Garrison S</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R</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Kolber M</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R</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Korownyk C</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S</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et al</w:t>
      </w:r>
      <w:r w:rsidRPr="003D1974">
        <w:rPr>
          <w:rFonts w:ascii="Times New Roman" w:hAnsi="Times New Roman" w:cs="Times New Roman"/>
          <w:sz w:val="28"/>
          <w:szCs w:val="28"/>
          <w:lang w:val="en-US" w:eastAsia="ru-RU"/>
        </w:rPr>
        <w:t>. Blood pressure targets f</w:t>
      </w:r>
      <w:r>
        <w:rPr>
          <w:rFonts w:ascii="Times New Roman" w:hAnsi="Times New Roman" w:cs="Times New Roman"/>
          <w:sz w:val="28"/>
          <w:szCs w:val="28"/>
          <w:lang w:val="en-US" w:eastAsia="ru-RU"/>
        </w:rPr>
        <w:t>or hypertension in older adults</w:t>
      </w:r>
      <w:r w:rsidRPr="00B5759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Cochrane Database Syst Rev. </w:t>
      </w:r>
      <w:r w:rsidRPr="00B5759C">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2017</w:t>
      </w:r>
      <w:r w:rsidRPr="00B5759C">
        <w:rPr>
          <w:rFonts w:ascii="Times New Roman" w:hAnsi="Times New Roman" w:cs="Times New Roman"/>
          <w:sz w:val="28"/>
          <w:szCs w:val="28"/>
          <w:lang w:val="en-US" w:eastAsia="ru-RU"/>
        </w:rPr>
        <w:t>. - №</w:t>
      </w:r>
      <w:r>
        <w:rPr>
          <w:rFonts w:ascii="Times New Roman" w:hAnsi="Times New Roman" w:cs="Times New Roman"/>
          <w:sz w:val="28"/>
          <w:szCs w:val="28"/>
          <w:lang w:val="en-US" w:eastAsia="ru-RU"/>
        </w:rPr>
        <w:t>8</w:t>
      </w:r>
      <w:r w:rsidRPr="00B5759C">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B5759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CD011575.</w:t>
      </w:r>
    </w:p>
    <w:p w14:paraId="6C465522"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Rosas-Peralta M</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Medina-Concebida L</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E</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Borrayo-Sánchez G</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et al</w:t>
      </w:r>
      <w:r w:rsidRPr="003D1974">
        <w:rPr>
          <w:rFonts w:ascii="Times New Roman" w:hAnsi="Times New Roman" w:cs="Times New Roman"/>
          <w:sz w:val="28"/>
          <w:szCs w:val="28"/>
          <w:lang w:val="en-US" w:eastAsia="ru-RU"/>
        </w:rPr>
        <w:t>. Systemic arterial hyper</w:t>
      </w:r>
      <w:r>
        <w:rPr>
          <w:rFonts w:ascii="Times New Roman" w:hAnsi="Times New Roman" w:cs="Times New Roman"/>
          <w:sz w:val="28"/>
          <w:szCs w:val="28"/>
          <w:lang w:val="en-US" w:eastAsia="ru-RU"/>
        </w:rPr>
        <w:t>tension in child and adolescent</w:t>
      </w:r>
      <w:r w:rsidRPr="00B5759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Rev Med Inst Mex Seguro Soc.</w:t>
      </w:r>
      <w:r w:rsidRPr="00B5759C">
        <w:rPr>
          <w:rFonts w:ascii="Times New Roman" w:hAnsi="Times New Roman" w:cs="Times New Roman"/>
          <w:sz w:val="28"/>
          <w:szCs w:val="28"/>
          <w:lang w:val="en-US" w:eastAsia="ru-RU"/>
        </w:rPr>
        <w:t xml:space="preserve"> - </w:t>
      </w:r>
      <w:r w:rsidRPr="003D1974">
        <w:rPr>
          <w:rFonts w:ascii="Times New Roman" w:hAnsi="Times New Roman" w:cs="Times New Roman"/>
          <w:sz w:val="28"/>
          <w:szCs w:val="28"/>
          <w:lang w:val="en-US" w:eastAsia="ru-RU"/>
        </w:rPr>
        <w:t>2016</w:t>
      </w:r>
      <w:r w:rsidRPr="00B5759C">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 xml:space="preserve">–Vol. </w:t>
      </w:r>
      <w:proofErr w:type="gramStart"/>
      <w:r w:rsidRPr="003D1974">
        <w:rPr>
          <w:rFonts w:ascii="Times New Roman" w:hAnsi="Times New Roman" w:cs="Times New Roman"/>
          <w:sz w:val="28"/>
          <w:szCs w:val="28"/>
          <w:lang w:val="en-US" w:eastAsia="ru-RU"/>
        </w:rPr>
        <w:t>54</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suppl</w:t>
      </w:r>
      <w:r>
        <w:rPr>
          <w:rFonts w:ascii="Times New Roman" w:hAnsi="Times New Roman" w:cs="Times New Roman"/>
          <w:sz w:val="28"/>
          <w:szCs w:val="28"/>
          <w:lang w:val="en-US" w:eastAsia="ru-RU"/>
        </w:rPr>
        <w:t>.</w:t>
      </w:r>
      <w:proofErr w:type="gramEnd"/>
      <w:r w:rsidRPr="003D1974">
        <w:rPr>
          <w:rFonts w:ascii="Times New Roman" w:hAnsi="Times New Roman" w:cs="Times New Roman"/>
          <w:sz w:val="28"/>
          <w:szCs w:val="28"/>
          <w:lang w:val="en-US" w:eastAsia="ru-RU"/>
        </w:rPr>
        <w:t>1</w:t>
      </w:r>
      <w:r>
        <w:rPr>
          <w:rFonts w:ascii="Times New Roman" w:hAnsi="Times New Roman" w:cs="Times New Roman"/>
          <w:sz w:val="28"/>
          <w:szCs w:val="28"/>
          <w:lang w:val="en-US" w:eastAsia="ru-RU"/>
        </w:rPr>
        <w:t xml:space="preserve">. – </w:t>
      </w:r>
      <w:r w:rsidRPr="003D1974">
        <w:rPr>
          <w:rFonts w:ascii="Times New Roman" w:hAnsi="Times New Roman" w:cs="Times New Roman"/>
          <w:sz w:val="28"/>
          <w:szCs w:val="28"/>
          <w:lang w:val="en-US" w:eastAsia="ru-RU"/>
        </w:rPr>
        <w:t>S</w:t>
      </w:r>
      <w:r>
        <w:rPr>
          <w:rFonts w:ascii="Times New Roman" w:hAnsi="Times New Roman" w:cs="Times New Roman"/>
          <w:sz w:val="28"/>
          <w:szCs w:val="28"/>
          <w:lang w:val="en-US" w:eastAsia="ru-RU"/>
        </w:rPr>
        <w:t>. 52-66.</w:t>
      </w:r>
    </w:p>
    <w:p w14:paraId="613CE279"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Battistoni A</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Canichella F</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Pignatelli G</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et al</w:t>
      </w:r>
      <w:r w:rsidRPr="003D1974">
        <w:rPr>
          <w:rFonts w:ascii="Times New Roman" w:hAnsi="Times New Roman" w:cs="Times New Roman"/>
          <w:sz w:val="28"/>
          <w:szCs w:val="28"/>
          <w:lang w:val="en-US" w:eastAsia="ru-RU"/>
        </w:rPr>
        <w:t>. Hypertension in Young People: Epidemiology, Diagnostic Assessment and Therapeutic Approach</w:t>
      </w:r>
      <w:r w:rsidRPr="00B5759C">
        <w:rPr>
          <w:rFonts w:ascii="Times New Roman" w:hAnsi="Times New Roman" w:cs="Times New Roman"/>
          <w:sz w:val="28"/>
          <w:szCs w:val="28"/>
          <w:lang w:val="en-US" w:eastAsia="ru-RU"/>
        </w:rPr>
        <w:t xml:space="preserve"> // </w:t>
      </w:r>
      <w:r w:rsidRPr="003D1974">
        <w:rPr>
          <w:rFonts w:ascii="Times New Roman" w:hAnsi="Times New Roman" w:cs="Times New Roman"/>
          <w:sz w:val="28"/>
          <w:szCs w:val="28"/>
          <w:lang w:val="en-US" w:eastAsia="ru-RU"/>
        </w:rPr>
        <w:t>High Blood Press Cardiovasc Prev.</w:t>
      </w:r>
      <w:r w:rsidRPr="00B5759C">
        <w:rPr>
          <w:rFonts w:ascii="Times New Roman" w:hAnsi="Times New Roman" w:cs="Times New Roman"/>
          <w:sz w:val="28"/>
          <w:szCs w:val="28"/>
          <w:lang w:val="en-US" w:eastAsia="ru-RU"/>
        </w:rPr>
        <w:t xml:space="preserve"> - </w:t>
      </w:r>
      <w:r>
        <w:rPr>
          <w:rFonts w:ascii="Times New Roman" w:hAnsi="Times New Roman" w:cs="Times New Roman"/>
          <w:sz w:val="28"/>
          <w:szCs w:val="28"/>
          <w:lang w:val="en-US" w:eastAsia="ru-RU"/>
        </w:rPr>
        <w:t>20</w:t>
      </w:r>
      <w:r w:rsidRPr="003253AF">
        <w:rPr>
          <w:rFonts w:ascii="Times New Roman" w:hAnsi="Times New Roman" w:cs="Times New Roman"/>
          <w:sz w:val="28"/>
          <w:szCs w:val="28"/>
          <w:lang w:val="en-US" w:eastAsia="ru-RU"/>
        </w:rPr>
        <w:t>19</w:t>
      </w:r>
      <w:r w:rsidRPr="00B5759C">
        <w:rPr>
          <w:rFonts w:ascii="Times New Roman" w:hAnsi="Times New Roman" w:cs="Times New Roman"/>
          <w:sz w:val="28"/>
          <w:szCs w:val="28"/>
          <w:lang w:val="en-US" w:eastAsia="ru-RU"/>
        </w:rPr>
        <w:t>. - №</w:t>
      </w:r>
      <w:r>
        <w:rPr>
          <w:rFonts w:ascii="Times New Roman" w:hAnsi="Times New Roman" w:cs="Times New Roman"/>
          <w:sz w:val="28"/>
          <w:szCs w:val="28"/>
          <w:lang w:val="en-US" w:eastAsia="ru-RU"/>
        </w:rPr>
        <w:t>22(4)</w:t>
      </w:r>
      <w:r w:rsidRPr="00B5759C">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B5759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381-388.</w:t>
      </w:r>
    </w:p>
    <w:p w14:paraId="77C93629"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Handschin A</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Henny-Fullin K</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Buess D</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Dieterle T. Cardiovascular risk stratification and therapeutic implic</w:t>
      </w:r>
      <w:r>
        <w:rPr>
          <w:rFonts w:ascii="Times New Roman" w:hAnsi="Times New Roman" w:cs="Times New Roman"/>
          <w:sz w:val="28"/>
          <w:szCs w:val="28"/>
          <w:lang w:val="en-US" w:eastAsia="ru-RU"/>
        </w:rPr>
        <w:t>ations in arterial hypertension</w:t>
      </w:r>
      <w:r w:rsidRPr="00B5759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Ther Umsch. </w:t>
      </w:r>
      <w:r w:rsidRPr="00B5759C">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2015</w:t>
      </w:r>
      <w:r w:rsidRPr="00B5759C">
        <w:rPr>
          <w:rFonts w:ascii="Times New Roman" w:hAnsi="Times New Roman" w:cs="Times New Roman"/>
          <w:sz w:val="28"/>
          <w:szCs w:val="28"/>
          <w:lang w:val="en-US" w:eastAsia="ru-RU"/>
        </w:rPr>
        <w:t>. - №</w:t>
      </w:r>
      <w:r>
        <w:rPr>
          <w:rFonts w:ascii="Times New Roman" w:hAnsi="Times New Roman" w:cs="Times New Roman"/>
          <w:sz w:val="28"/>
          <w:szCs w:val="28"/>
          <w:lang w:val="en-US" w:eastAsia="ru-RU"/>
        </w:rPr>
        <w:t>72(6)</w:t>
      </w:r>
      <w:r w:rsidRPr="00B5759C">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B5759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361-</w:t>
      </w:r>
      <w:r w:rsidRPr="00B5759C">
        <w:rPr>
          <w:rFonts w:ascii="Times New Roman" w:hAnsi="Times New Roman" w:cs="Times New Roman"/>
          <w:sz w:val="28"/>
          <w:szCs w:val="28"/>
          <w:lang w:val="en-US" w:eastAsia="ru-RU"/>
        </w:rPr>
        <w:t>36</w:t>
      </w:r>
      <w:r w:rsidRPr="003D1974">
        <w:rPr>
          <w:rFonts w:ascii="Times New Roman" w:hAnsi="Times New Roman" w:cs="Times New Roman"/>
          <w:sz w:val="28"/>
          <w:szCs w:val="28"/>
          <w:lang w:val="en-US" w:eastAsia="ru-RU"/>
        </w:rPr>
        <w:t>8.</w:t>
      </w:r>
    </w:p>
    <w:p w14:paraId="7D2FCCE9"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Zhou T</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Huang X</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Cai X</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Xie L. Combined treatment of irbesartan and diltiazem ameliorates endothelium dependent vasodilatation in hypertensives</w:t>
      </w:r>
      <w:r w:rsidRPr="00B5759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Clin Exp Hypertens. </w:t>
      </w:r>
      <w:r w:rsidRPr="00B5759C">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2017</w:t>
      </w:r>
      <w:r w:rsidRPr="00B5759C">
        <w:rPr>
          <w:rFonts w:ascii="Times New Roman" w:hAnsi="Times New Roman" w:cs="Times New Roman"/>
          <w:sz w:val="28"/>
          <w:szCs w:val="28"/>
          <w:lang w:val="en-US" w:eastAsia="ru-RU"/>
        </w:rPr>
        <w:t>. - №</w:t>
      </w:r>
      <w:r>
        <w:rPr>
          <w:rFonts w:ascii="Times New Roman" w:hAnsi="Times New Roman" w:cs="Times New Roman"/>
          <w:sz w:val="28"/>
          <w:szCs w:val="28"/>
          <w:lang w:val="en-US" w:eastAsia="ru-RU"/>
        </w:rPr>
        <w:t>39(7)</w:t>
      </w:r>
      <w:r w:rsidRPr="00B5759C">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B5759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612-618.</w:t>
      </w:r>
    </w:p>
    <w:p w14:paraId="2DD4F6F7" w14:textId="77777777" w:rsidR="00F7661F" w:rsidRPr="00E624D1"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de-DE" w:eastAsia="ru-RU"/>
        </w:rPr>
      </w:pPr>
      <w:r w:rsidRPr="00CD4E6B">
        <w:rPr>
          <w:rFonts w:ascii="Times New Roman" w:hAnsi="Times New Roman" w:cs="Times New Roman"/>
          <w:sz w:val="28"/>
          <w:szCs w:val="28"/>
          <w:lang w:val="en-US"/>
        </w:rPr>
        <w:t>Savaré L, Rea F, Corrao G, Mancia G.</w:t>
      </w:r>
      <w:r>
        <w:rPr>
          <w:rFonts w:ascii="Times New Roman" w:hAnsi="Times New Roman" w:cs="Times New Roman"/>
          <w:sz w:val="28"/>
          <w:szCs w:val="28"/>
          <w:lang w:val="en-US"/>
        </w:rPr>
        <w:t xml:space="preserve"> </w:t>
      </w:r>
      <w:r w:rsidRPr="00CD4E6B">
        <w:rPr>
          <w:rFonts w:ascii="Times New Roman" w:hAnsi="Times New Roman" w:cs="Times New Roman"/>
          <w:sz w:val="28"/>
          <w:szCs w:val="28"/>
          <w:lang w:val="en-US"/>
        </w:rPr>
        <w:t>Use of initial and subsequent antihypertensive combination treatment in the last decade: analysis of a large Italian database.</w:t>
      </w:r>
      <w:r>
        <w:rPr>
          <w:rFonts w:ascii="Times New Roman" w:hAnsi="Times New Roman" w:cs="Times New Roman"/>
          <w:sz w:val="28"/>
          <w:szCs w:val="28"/>
          <w:lang w:val="en-US"/>
        </w:rPr>
        <w:t xml:space="preserve"> </w:t>
      </w:r>
      <w:r w:rsidRPr="00CD4E6B">
        <w:rPr>
          <w:rFonts w:ascii="Times New Roman" w:hAnsi="Times New Roman" w:cs="Times New Roman"/>
          <w:sz w:val="28"/>
          <w:szCs w:val="28"/>
          <w:lang w:val="en-US"/>
        </w:rPr>
        <w:t xml:space="preserve">J Hypertens. 2022 Sep 1;40(9):1768-1775. </w:t>
      </w:r>
    </w:p>
    <w:p w14:paraId="5E131FFF"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A75B0F">
        <w:rPr>
          <w:rFonts w:ascii="Times New Roman" w:hAnsi="Times New Roman" w:cs="Times New Roman"/>
          <w:sz w:val="28"/>
          <w:szCs w:val="28"/>
          <w:lang w:val="en-US"/>
        </w:rPr>
        <w:t>Thomopoulos C, Michalopoulou H, Makris T.</w:t>
      </w:r>
      <w:r>
        <w:rPr>
          <w:rFonts w:ascii="Times New Roman" w:hAnsi="Times New Roman" w:cs="Times New Roman"/>
          <w:sz w:val="28"/>
          <w:szCs w:val="28"/>
          <w:lang w:val="en-US"/>
        </w:rPr>
        <w:t xml:space="preserve"> </w:t>
      </w:r>
      <w:r w:rsidRPr="00A75B0F">
        <w:rPr>
          <w:rFonts w:ascii="Times New Roman" w:hAnsi="Times New Roman" w:cs="Times New Roman"/>
          <w:sz w:val="28"/>
          <w:szCs w:val="28"/>
          <w:lang w:val="en-US"/>
        </w:rPr>
        <w:t>Antihypertensive treatment escalation: a three-drug combination and why?</w:t>
      </w:r>
      <w:r>
        <w:rPr>
          <w:rFonts w:ascii="Times New Roman" w:hAnsi="Times New Roman" w:cs="Times New Roman"/>
          <w:sz w:val="28"/>
          <w:szCs w:val="28"/>
          <w:lang w:val="en-US"/>
        </w:rPr>
        <w:t xml:space="preserve"> </w:t>
      </w:r>
      <w:r w:rsidRPr="00A75B0F">
        <w:rPr>
          <w:rFonts w:ascii="Times New Roman" w:hAnsi="Times New Roman" w:cs="Times New Roman"/>
          <w:sz w:val="28"/>
          <w:szCs w:val="28"/>
          <w:lang w:val="en-US"/>
        </w:rPr>
        <w:t>J Hypertens. 2019 Aug;37(8):1587-1589.</w:t>
      </w:r>
    </w:p>
    <w:p w14:paraId="1EBF514E" w14:textId="77777777" w:rsidR="00F7661F" w:rsidRPr="00B5759C"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CD4E6B">
        <w:rPr>
          <w:rFonts w:ascii="Times New Roman" w:hAnsi="Times New Roman" w:cs="Times New Roman"/>
          <w:sz w:val="28"/>
          <w:szCs w:val="28"/>
          <w:lang w:val="en-US"/>
        </w:rPr>
        <w:t xml:space="preserve">Al-Makki A, DiPette D, Whelton PK, </w:t>
      </w:r>
      <w:r>
        <w:rPr>
          <w:rFonts w:ascii="Times New Roman" w:hAnsi="Times New Roman" w:cs="Times New Roman"/>
          <w:sz w:val="28"/>
          <w:szCs w:val="28"/>
          <w:lang w:val="en-US"/>
        </w:rPr>
        <w:t>et al</w:t>
      </w:r>
      <w:r w:rsidRPr="00CD4E6B">
        <w:rPr>
          <w:rFonts w:ascii="Times New Roman" w:hAnsi="Times New Roman" w:cs="Times New Roman"/>
          <w:sz w:val="28"/>
          <w:szCs w:val="28"/>
          <w:lang w:val="en-US"/>
        </w:rPr>
        <w:t xml:space="preserve">. Hypertension Pharmacological Treatment in Adults: A World Health Organization Guideline Executive Summary. Hypertension. 2022 Jan;79(1):293-301. </w:t>
      </w:r>
    </w:p>
    <w:p w14:paraId="2C9EE4BE"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Gilyarevskiy S</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R. The Role of the Three-Drug Combination Antihypertensive in Improving the Tre</w:t>
      </w:r>
      <w:r>
        <w:rPr>
          <w:rFonts w:ascii="Times New Roman" w:hAnsi="Times New Roman" w:cs="Times New Roman"/>
          <w:sz w:val="28"/>
          <w:szCs w:val="28"/>
          <w:lang w:val="en-US" w:eastAsia="ru-RU"/>
        </w:rPr>
        <w:t>atment of Arterial Hypertension</w:t>
      </w:r>
      <w:r w:rsidRPr="00B5759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Kardiologiia.</w:t>
      </w:r>
      <w:r w:rsidRPr="00B5759C">
        <w:rPr>
          <w:rFonts w:ascii="Times New Roman" w:hAnsi="Times New Roman" w:cs="Times New Roman"/>
          <w:sz w:val="28"/>
          <w:szCs w:val="28"/>
          <w:lang w:val="en-US" w:eastAsia="ru-RU"/>
        </w:rPr>
        <w:t xml:space="preserve"> - </w:t>
      </w:r>
      <w:r>
        <w:rPr>
          <w:rFonts w:ascii="Times New Roman" w:hAnsi="Times New Roman" w:cs="Times New Roman"/>
          <w:sz w:val="28"/>
          <w:szCs w:val="28"/>
          <w:lang w:val="en-US" w:eastAsia="ru-RU"/>
        </w:rPr>
        <w:t xml:space="preserve"> 2017</w:t>
      </w:r>
      <w:r w:rsidRPr="00B5759C">
        <w:rPr>
          <w:rFonts w:ascii="Times New Roman" w:hAnsi="Times New Roman" w:cs="Times New Roman"/>
          <w:sz w:val="28"/>
          <w:szCs w:val="28"/>
          <w:lang w:val="en-US" w:eastAsia="ru-RU"/>
        </w:rPr>
        <w:t>. -  №</w:t>
      </w:r>
      <w:r>
        <w:rPr>
          <w:rFonts w:ascii="Times New Roman" w:hAnsi="Times New Roman" w:cs="Times New Roman"/>
          <w:sz w:val="28"/>
          <w:szCs w:val="28"/>
          <w:lang w:val="en-US" w:eastAsia="ru-RU"/>
        </w:rPr>
        <w:t>57(2)</w:t>
      </w:r>
      <w:r w:rsidRPr="00B5759C">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B5759C">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62-67.</w:t>
      </w:r>
    </w:p>
    <w:p w14:paraId="66BA2AD5"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0C36FF">
        <w:rPr>
          <w:rFonts w:ascii="Times New Roman" w:hAnsi="Times New Roman" w:cs="Times New Roman"/>
          <w:sz w:val="28"/>
          <w:szCs w:val="28"/>
          <w:lang w:val="en-US"/>
        </w:rPr>
        <w:t>Mancia G, Rea F, Corrao G, Grassi G.</w:t>
      </w:r>
      <w:r>
        <w:rPr>
          <w:rFonts w:ascii="Times New Roman" w:hAnsi="Times New Roman" w:cs="Times New Roman"/>
          <w:sz w:val="28"/>
          <w:szCs w:val="28"/>
          <w:lang w:val="en-US"/>
        </w:rPr>
        <w:t xml:space="preserve"> </w:t>
      </w:r>
      <w:r w:rsidRPr="000C36FF">
        <w:rPr>
          <w:rFonts w:ascii="Times New Roman" w:hAnsi="Times New Roman" w:cs="Times New Roman"/>
          <w:sz w:val="28"/>
          <w:szCs w:val="28"/>
          <w:lang w:val="en-US"/>
        </w:rPr>
        <w:t>Two-Drug Combinations as First-Step Antihypertensive Treatment.</w:t>
      </w:r>
      <w:r>
        <w:rPr>
          <w:rFonts w:ascii="Times New Roman" w:hAnsi="Times New Roman" w:cs="Times New Roman"/>
          <w:sz w:val="28"/>
          <w:szCs w:val="28"/>
          <w:lang w:val="en-US"/>
        </w:rPr>
        <w:t xml:space="preserve"> </w:t>
      </w:r>
      <w:r w:rsidRPr="000C36FF">
        <w:rPr>
          <w:rFonts w:ascii="Times New Roman" w:hAnsi="Times New Roman" w:cs="Times New Roman"/>
          <w:sz w:val="28"/>
          <w:szCs w:val="28"/>
          <w:lang w:val="en-US"/>
        </w:rPr>
        <w:t xml:space="preserve">Circ Res. 2019 Mar 29;124(7):1113-1123. </w:t>
      </w:r>
    </w:p>
    <w:p w14:paraId="0F0A171B"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0C36FF">
        <w:rPr>
          <w:rFonts w:ascii="Times New Roman" w:hAnsi="Times New Roman" w:cs="Times New Roman"/>
          <w:sz w:val="28"/>
          <w:szCs w:val="28"/>
          <w:lang w:val="en-US"/>
        </w:rPr>
        <w:t>Sung KC, Sung JH, Cho EJ</w:t>
      </w:r>
      <w:r>
        <w:rPr>
          <w:rFonts w:ascii="Times New Roman" w:hAnsi="Times New Roman" w:cs="Times New Roman"/>
          <w:sz w:val="28"/>
          <w:szCs w:val="28"/>
          <w:lang w:val="en-US"/>
        </w:rPr>
        <w:t>.</w:t>
      </w:r>
      <w:r w:rsidRPr="000C36FF">
        <w:rPr>
          <w:rFonts w:ascii="Times New Roman" w:hAnsi="Times New Roman" w:cs="Times New Roman"/>
          <w:sz w:val="28"/>
          <w:szCs w:val="28"/>
          <w:lang w:val="en-US"/>
        </w:rPr>
        <w:t xml:space="preserve"> </w:t>
      </w:r>
      <w:r>
        <w:rPr>
          <w:rFonts w:ascii="Times New Roman" w:hAnsi="Times New Roman" w:cs="Times New Roman"/>
          <w:sz w:val="28"/>
          <w:szCs w:val="28"/>
          <w:lang w:val="en-US"/>
        </w:rPr>
        <w:t>et al</w:t>
      </w:r>
      <w:r w:rsidRPr="000C36FF">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0C36FF">
        <w:rPr>
          <w:rFonts w:ascii="Times New Roman" w:hAnsi="Times New Roman" w:cs="Times New Roman"/>
          <w:sz w:val="28"/>
          <w:szCs w:val="28"/>
          <w:lang w:val="en-US"/>
        </w:rPr>
        <w:t>Efficacy and safety of low-dose antihypertensive combination of amlodipine, telmisartan, and chlorthalidone: A randomized, double-blind, parallel, phase II trial.</w:t>
      </w:r>
      <w:r>
        <w:rPr>
          <w:rFonts w:ascii="Times New Roman" w:hAnsi="Times New Roman" w:cs="Times New Roman"/>
          <w:sz w:val="28"/>
          <w:szCs w:val="28"/>
          <w:lang w:val="en-US"/>
        </w:rPr>
        <w:t xml:space="preserve"> </w:t>
      </w:r>
      <w:r w:rsidRPr="000C36FF">
        <w:rPr>
          <w:rFonts w:ascii="Times New Roman" w:hAnsi="Times New Roman" w:cs="Times New Roman"/>
          <w:sz w:val="28"/>
          <w:szCs w:val="28"/>
          <w:lang w:val="en-US"/>
        </w:rPr>
        <w:t>J Clin Hypertens (Greenwich). 2022 Oct;24(10):1298-1309.</w:t>
      </w:r>
    </w:p>
    <w:p w14:paraId="1125259A"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0C36FF">
        <w:rPr>
          <w:rFonts w:ascii="Times New Roman" w:hAnsi="Times New Roman" w:cs="Times New Roman"/>
          <w:sz w:val="28"/>
          <w:szCs w:val="28"/>
          <w:lang w:val="en-US"/>
        </w:rPr>
        <w:t>Paz MA, Farrerons M, Saez M, Saurina C, Pinto MG, Castro S, Sobrino J, de Tuero GC.</w:t>
      </w:r>
      <w:r>
        <w:rPr>
          <w:rFonts w:ascii="Times New Roman" w:hAnsi="Times New Roman" w:cs="Times New Roman"/>
          <w:sz w:val="28"/>
          <w:szCs w:val="28"/>
          <w:lang w:val="en-US"/>
        </w:rPr>
        <w:t xml:space="preserve"> </w:t>
      </w:r>
      <w:r w:rsidRPr="000C36FF">
        <w:rPr>
          <w:rFonts w:ascii="Times New Roman" w:hAnsi="Times New Roman" w:cs="Times New Roman"/>
          <w:sz w:val="28"/>
          <w:szCs w:val="28"/>
          <w:lang w:val="en-US"/>
        </w:rPr>
        <w:t>Practical application of the ATOM study: Treatment efficacy of antihypertensive drugs in monotherapy or combination (ATOM metaanalysis according to PRISMA statement); tables for the use of antihypertensive drugs in monotherapy or combination.</w:t>
      </w:r>
      <w:r>
        <w:rPr>
          <w:rFonts w:ascii="Times New Roman" w:hAnsi="Times New Roman" w:cs="Times New Roman"/>
          <w:sz w:val="28"/>
          <w:szCs w:val="28"/>
          <w:lang w:val="en-US"/>
        </w:rPr>
        <w:t xml:space="preserve"> </w:t>
      </w:r>
      <w:r w:rsidRPr="000C36FF">
        <w:rPr>
          <w:rFonts w:ascii="Times New Roman" w:hAnsi="Times New Roman" w:cs="Times New Roman"/>
          <w:sz w:val="28"/>
          <w:szCs w:val="28"/>
          <w:lang w:val="en-US"/>
        </w:rPr>
        <w:t>Medicine (Baltimore). 2019 Apr;98(15</w:t>
      </w:r>
      <w:proofErr w:type="gramStart"/>
      <w:r w:rsidRPr="000C36FF">
        <w:rPr>
          <w:rFonts w:ascii="Times New Roman" w:hAnsi="Times New Roman" w:cs="Times New Roman"/>
          <w:sz w:val="28"/>
          <w:szCs w:val="28"/>
          <w:lang w:val="en-US"/>
        </w:rPr>
        <w:t>):e</w:t>
      </w:r>
      <w:proofErr w:type="gramEnd"/>
      <w:r w:rsidRPr="000C36FF">
        <w:rPr>
          <w:rFonts w:ascii="Times New Roman" w:hAnsi="Times New Roman" w:cs="Times New Roman"/>
          <w:sz w:val="28"/>
          <w:szCs w:val="28"/>
          <w:lang w:val="en-US"/>
        </w:rPr>
        <w:t xml:space="preserve">15010. </w:t>
      </w:r>
    </w:p>
    <w:p w14:paraId="592040A9" w14:textId="77777777" w:rsidR="00F7661F" w:rsidRPr="00B5759C"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0C36FF">
        <w:rPr>
          <w:rFonts w:ascii="Times New Roman" w:hAnsi="Times New Roman" w:cs="Times New Roman"/>
          <w:sz w:val="28"/>
          <w:szCs w:val="28"/>
          <w:lang w:val="en-US"/>
        </w:rPr>
        <w:t>Wang KL, Yu WC, Lu TM, Chen LC, Leu HB, Chiang CE.</w:t>
      </w:r>
      <w:r>
        <w:rPr>
          <w:rFonts w:ascii="Times New Roman" w:hAnsi="Times New Roman" w:cs="Times New Roman"/>
          <w:sz w:val="28"/>
          <w:szCs w:val="28"/>
          <w:lang w:val="en-US"/>
        </w:rPr>
        <w:t xml:space="preserve"> </w:t>
      </w:r>
      <w:r w:rsidRPr="000C36FF">
        <w:rPr>
          <w:rFonts w:ascii="Times New Roman" w:hAnsi="Times New Roman" w:cs="Times New Roman"/>
          <w:sz w:val="28"/>
          <w:szCs w:val="28"/>
          <w:lang w:val="en-US"/>
        </w:rPr>
        <w:t>Amlodipine/valsartan fixed-dose combination treatment in the management of hypertension: A double-blind, randomized trial.</w:t>
      </w:r>
      <w:r>
        <w:rPr>
          <w:rFonts w:ascii="Times New Roman" w:hAnsi="Times New Roman" w:cs="Times New Roman"/>
          <w:sz w:val="28"/>
          <w:szCs w:val="28"/>
          <w:lang w:val="en-US"/>
        </w:rPr>
        <w:t xml:space="preserve"> </w:t>
      </w:r>
      <w:r w:rsidRPr="000C36FF">
        <w:rPr>
          <w:rFonts w:ascii="Times New Roman" w:hAnsi="Times New Roman" w:cs="Times New Roman"/>
          <w:sz w:val="28"/>
          <w:szCs w:val="28"/>
          <w:lang w:val="en-US"/>
        </w:rPr>
        <w:t>J Chin Med Assoc. 2020 Oct;83(10):900-905.</w:t>
      </w:r>
    </w:p>
    <w:p w14:paraId="455D8AAE"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Fici F</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Seravalle G</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Koylan N</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Nalbantgil I</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Cagla N</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Korkut Y</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Quarti-Trevano F</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Makel W</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Grassi G. Follow-up of Antihypertensive Therapy Improves Blood Pressure Control: Results of HYT (HYperTension survey) Follow-up</w:t>
      </w:r>
      <w:r w:rsidRPr="00B5759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High Blood Press Cardiovasc Prev. </w:t>
      </w:r>
      <w:r w:rsidRPr="00B5759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2</w:t>
      </w:r>
      <w:r>
        <w:rPr>
          <w:rFonts w:ascii="Times New Roman" w:hAnsi="Times New Roman" w:cs="Times New Roman"/>
          <w:sz w:val="28"/>
          <w:szCs w:val="28"/>
          <w:lang w:val="en-US" w:eastAsia="ru-RU"/>
        </w:rPr>
        <w:t>017</w:t>
      </w:r>
      <w:r w:rsidRPr="00B5759C">
        <w:rPr>
          <w:rFonts w:ascii="Times New Roman" w:hAnsi="Times New Roman" w:cs="Times New Roman"/>
          <w:sz w:val="28"/>
          <w:szCs w:val="28"/>
          <w:lang w:val="en-US" w:eastAsia="ru-RU"/>
        </w:rPr>
        <w:t>. - №</w:t>
      </w:r>
      <w:r>
        <w:rPr>
          <w:rFonts w:ascii="Times New Roman" w:hAnsi="Times New Roman" w:cs="Times New Roman"/>
          <w:sz w:val="28"/>
          <w:szCs w:val="28"/>
          <w:lang w:val="en-US" w:eastAsia="ru-RU"/>
        </w:rPr>
        <w:t>24(3)</w:t>
      </w:r>
      <w:r w:rsidRPr="00B5759C">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B5759C">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289-296.</w:t>
      </w:r>
    </w:p>
    <w:p w14:paraId="309E15A5" w14:textId="77777777" w:rsidR="00F7661F"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Giles T</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D</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Cockcroft J</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R</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Pitt B</w:t>
      </w:r>
      <w:r w:rsidRPr="00B5759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Jakate A</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Wright H</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M. Rationale for nebivolol/valsartan combination for hypertension: review of preclinical and clinical data</w:t>
      </w:r>
      <w:r w:rsidRPr="00FA168C">
        <w:rPr>
          <w:rFonts w:ascii="Times New Roman" w:hAnsi="Times New Roman" w:cs="Times New Roman"/>
          <w:sz w:val="28"/>
          <w:szCs w:val="28"/>
          <w:lang w:val="en-US" w:eastAsia="ru-RU"/>
        </w:rPr>
        <w:t xml:space="preserve"> // </w:t>
      </w:r>
      <w:r w:rsidRPr="003D1974">
        <w:rPr>
          <w:rFonts w:ascii="Times New Roman" w:hAnsi="Times New Roman" w:cs="Times New Roman"/>
          <w:sz w:val="28"/>
          <w:szCs w:val="28"/>
          <w:lang w:val="en-US" w:eastAsia="ru-RU"/>
        </w:rPr>
        <w:t xml:space="preserve">J Hypertens. </w:t>
      </w:r>
      <w:r>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2017</w:t>
      </w:r>
      <w:r w:rsidRPr="00FA168C">
        <w:rPr>
          <w:rFonts w:ascii="Times New Roman" w:hAnsi="Times New Roman" w:cs="Times New Roman"/>
          <w:sz w:val="28"/>
          <w:szCs w:val="28"/>
          <w:lang w:val="en-US" w:eastAsia="ru-RU"/>
        </w:rPr>
        <w:t>. - №</w:t>
      </w:r>
      <w:r>
        <w:rPr>
          <w:rFonts w:ascii="Times New Roman" w:hAnsi="Times New Roman" w:cs="Times New Roman"/>
          <w:sz w:val="28"/>
          <w:szCs w:val="28"/>
          <w:lang w:val="en-US" w:eastAsia="ru-RU"/>
        </w:rPr>
        <w:t>35(9)</w:t>
      </w:r>
      <w:r w:rsidRPr="00FA168C">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FA168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1758-1767.</w:t>
      </w:r>
    </w:p>
    <w:p w14:paraId="3BB12C04" w14:textId="77777777" w:rsidR="00F7661F" w:rsidRPr="00254B51"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254B51">
        <w:rPr>
          <w:rFonts w:ascii="Times New Roman" w:hAnsi="Times New Roman" w:cs="Times New Roman"/>
          <w:sz w:val="28"/>
          <w:szCs w:val="28"/>
          <w:lang w:val="en-US"/>
        </w:rPr>
        <w:t>Morisky DE, Green LW, Levine DM. Concurrent and predictive validity of self-reported measure of medical adherence. Med</w:t>
      </w:r>
      <w:r w:rsidRPr="00163E58">
        <w:rPr>
          <w:rFonts w:ascii="Times New Roman" w:hAnsi="Times New Roman" w:cs="Times New Roman"/>
          <w:sz w:val="28"/>
          <w:szCs w:val="28"/>
          <w:lang w:val="en-US"/>
        </w:rPr>
        <w:t xml:space="preserve"> </w:t>
      </w:r>
      <w:r w:rsidRPr="00254B51">
        <w:rPr>
          <w:rFonts w:ascii="Times New Roman" w:hAnsi="Times New Roman" w:cs="Times New Roman"/>
          <w:sz w:val="28"/>
          <w:szCs w:val="28"/>
          <w:lang w:val="en-US"/>
        </w:rPr>
        <w:t>Care</w:t>
      </w:r>
      <w:r w:rsidRPr="00163E58">
        <w:rPr>
          <w:rFonts w:ascii="Times New Roman" w:hAnsi="Times New Roman" w:cs="Times New Roman"/>
          <w:sz w:val="28"/>
          <w:szCs w:val="28"/>
          <w:lang w:val="en-US"/>
        </w:rPr>
        <w:t xml:space="preserve">. </w:t>
      </w:r>
      <w:proofErr w:type="gramStart"/>
      <w:r w:rsidRPr="00163E58">
        <w:rPr>
          <w:rFonts w:ascii="Times New Roman" w:hAnsi="Times New Roman" w:cs="Times New Roman"/>
          <w:sz w:val="28"/>
          <w:szCs w:val="28"/>
          <w:lang w:val="en-US"/>
        </w:rPr>
        <w:t>1986;24:67</w:t>
      </w:r>
      <w:proofErr w:type="gramEnd"/>
      <w:r w:rsidRPr="00163E58">
        <w:rPr>
          <w:rFonts w:ascii="Times New Roman" w:hAnsi="Times New Roman" w:cs="Times New Roman"/>
          <w:sz w:val="28"/>
          <w:szCs w:val="28"/>
          <w:lang w:val="en-US"/>
        </w:rPr>
        <w:t>-73.</w:t>
      </w:r>
    </w:p>
    <w:p w14:paraId="16F25D76"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3D1974">
        <w:rPr>
          <w:rFonts w:ascii="Times New Roman" w:hAnsi="Times New Roman" w:cs="Times New Roman"/>
          <w:sz w:val="28"/>
          <w:szCs w:val="28"/>
        </w:rPr>
        <w:t xml:space="preserve">Гланц. </w:t>
      </w:r>
      <w:r>
        <w:rPr>
          <w:rFonts w:ascii="Times New Roman" w:hAnsi="Times New Roman" w:cs="Times New Roman"/>
          <w:sz w:val="28"/>
          <w:szCs w:val="28"/>
        </w:rPr>
        <w:t>Медико-биологическая статистика /</w:t>
      </w:r>
      <w:r w:rsidRPr="003D1974">
        <w:rPr>
          <w:rFonts w:ascii="Times New Roman" w:hAnsi="Times New Roman" w:cs="Times New Roman"/>
          <w:sz w:val="28"/>
          <w:szCs w:val="28"/>
        </w:rPr>
        <w:t>пер. с англ. — М</w:t>
      </w:r>
      <w:r>
        <w:rPr>
          <w:rFonts w:ascii="Times New Roman" w:hAnsi="Times New Roman" w:cs="Times New Roman"/>
          <w:sz w:val="28"/>
          <w:szCs w:val="28"/>
        </w:rPr>
        <w:t>., Практика, 1998. – 459 с.</w:t>
      </w:r>
    </w:p>
    <w:p w14:paraId="6AF840B2"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3D1974">
        <w:rPr>
          <w:rFonts w:ascii="Times New Roman" w:hAnsi="Times New Roman" w:cs="Times New Roman"/>
          <w:sz w:val="28"/>
          <w:szCs w:val="28"/>
        </w:rPr>
        <w:t xml:space="preserve">Трухачёва Н.В. Математическая статистика в медико-биологических исследованиях с применением пакета </w:t>
      </w:r>
      <w:r w:rsidRPr="003D1974">
        <w:rPr>
          <w:rFonts w:ascii="Times New Roman" w:hAnsi="Times New Roman" w:cs="Times New Roman"/>
          <w:sz w:val="28"/>
          <w:szCs w:val="28"/>
          <w:lang w:val="en-US"/>
        </w:rPr>
        <w:t>Statistica</w:t>
      </w:r>
      <w:r w:rsidRPr="003D1974">
        <w:rPr>
          <w:rFonts w:ascii="Times New Roman" w:hAnsi="Times New Roman" w:cs="Times New Roman"/>
          <w:sz w:val="28"/>
          <w:szCs w:val="28"/>
        </w:rPr>
        <w:t xml:space="preserve">. – </w:t>
      </w:r>
      <w:r w:rsidRPr="003D1974">
        <w:rPr>
          <w:rFonts w:ascii="Times New Roman" w:hAnsi="Times New Roman" w:cs="Times New Roman"/>
          <w:sz w:val="28"/>
          <w:szCs w:val="28"/>
          <w:lang w:val="en-US"/>
        </w:rPr>
        <w:t>M</w:t>
      </w:r>
      <w:r w:rsidRPr="003D1974">
        <w:rPr>
          <w:rFonts w:ascii="Times New Roman" w:hAnsi="Times New Roman" w:cs="Times New Roman"/>
          <w:sz w:val="28"/>
          <w:szCs w:val="28"/>
        </w:rPr>
        <w:t>.: ГЭОТАР-Медиа, 2012. – 384 с.</w:t>
      </w:r>
    </w:p>
    <w:p w14:paraId="50D6DBC8"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3D1974">
        <w:rPr>
          <w:rFonts w:ascii="Times New Roman" w:hAnsi="Times New Roman" w:cs="Times New Roman"/>
          <w:sz w:val="28"/>
          <w:szCs w:val="28"/>
        </w:rPr>
        <w:t>Тулеутаева Р.Е., Мусина А.Е. Структура антигипертензивной фармакотерапии у больных Семейского региона Республики Казахстан // Международный</w:t>
      </w:r>
      <w:r>
        <w:rPr>
          <w:rFonts w:ascii="Times New Roman" w:hAnsi="Times New Roman" w:cs="Times New Roman"/>
          <w:sz w:val="28"/>
          <w:szCs w:val="28"/>
        </w:rPr>
        <w:t>.</w:t>
      </w:r>
      <w:r w:rsidRPr="003D1974">
        <w:rPr>
          <w:rFonts w:ascii="Times New Roman" w:hAnsi="Times New Roman" w:cs="Times New Roman"/>
          <w:sz w:val="28"/>
          <w:szCs w:val="28"/>
        </w:rPr>
        <w:t xml:space="preserve"> Журнал прикладных и фундаментальных исследований</w:t>
      </w:r>
      <w:r>
        <w:rPr>
          <w:rFonts w:ascii="Times New Roman" w:hAnsi="Times New Roman" w:cs="Times New Roman"/>
          <w:sz w:val="28"/>
          <w:szCs w:val="28"/>
        </w:rPr>
        <w:t xml:space="preserve">. -  М., 2016.  - №10. - </w:t>
      </w:r>
      <w:r w:rsidRPr="003D1974">
        <w:rPr>
          <w:rFonts w:ascii="Times New Roman" w:hAnsi="Times New Roman" w:cs="Times New Roman"/>
          <w:sz w:val="28"/>
          <w:szCs w:val="28"/>
        </w:rPr>
        <w:t>С.240-242.</w:t>
      </w:r>
    </w:p>
    <w:p w14:paraId="5DBA6FE1" w14:textId="77777777" w:rsidR="00F7661F"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3D1974">
        <w:rPr>
          <w:rFonts w:ascii="Times New Roman" w:hAnsi="Times New Roman" w:cs="Times New Roman"/>
          <w:sz w:val="28"/>
          <w:szCs w:val="28"/>
        </w:rPr>
        <w:t>Мусина А.Е.</w:t>
      </w:r>
      <w:r w:rsidRPr="00F157E8">
        <w:rPr>
          <w:rFonts w:ascii="Times New Roman" w:hAnsi="Times New Roman" w:cs="Times New Roman"/>
          <w:sz w:val="28"/>
          <w:szCs w:val="28"/>
        </w:rPr>
        <w:t>,</w:t>
      </w:r>
      <w:r w:rsidRPr="00254B51">
        <w:rPr>
          <w:rFonts w:ascii="Times New Roman" w:hAnsi="Times New Roman" w:cs="Times New Roman"/>
          <w:sz w:val="28"/>
          <w:szCs w:val="28"/>
        </w:rPr>
        <w:t xml:space="preserve"> </w:t>
      </w:r>
      <w:r w:rsidRPr="002B6409">
        <w:rPr>
          <w:rFonts w:ascii="Times New Roman" w:hAnsi="Times New Roman" w:cs="Times New Roman"/>
          <w:sz w:val="28"/>
          <w:szCs w:val="28"/>
        </w:rPr>
        <w:t>Тулеутаева</w:t>
      </w:r>
      <w:r w:rsidRPr="00254B51">
        <w:rPr>
          <w:rFonts w:ascii="Times New Roman" w:hAnsi="Times New Roman" w:cs="Times New Roman"/>
          <w:sz w:val="28"/>
          <w:szCs w:val="28"/>
        </w:rPr>
        <w:t xml:space="preserve"> </w:t>
      </w:r>
      <w:r w:rsidRPr="002B6409">
        <w:rPr>
          <w:rFonts w:ascii="Times New Roman" w:hAnsi="Times New Roman" w:cs="Times New Roman"/>
          <w:sz w:val="28"/>
          <w:szCs w:val="28"/>
        </w:rPr>
        <w:t>Р.Е.,</w:t>
      </w:r>
      <w:r w:rsidRPr="00254B51">
        <w:rPr>
          <w:rFonts w:ascii="Times New Roman" w:hAnsi="Times New Roman" w:cs="Times New Roman"/>
          <w:sz w:val="28"/>
          <w:szCs w:val="28"/>
        </w:rPr>
        <w:t xml:space="preserve"> </w:t>
      </w:r>
      <w:r w:rsidRPr="002B6409">
        <w:rPr>
          <w:rFonts w:ascii="Times New Roman" w:hAnsi="Times New Roman" w:cs="Times New Roman"/>
          <w:sz w:val="28"/>
          <w:szCs w:val="28"/>
        </w:rPr>
        <w:t>Махатова</w:t>
      </w:r>
      <w:r w:rsidRPr="00254B51">
        <w:rPr>
          <w:rFonts w:ascii="Times New Roman" w:hAnsi="Times New Roman" w:cs="Times New Roman"/>
          <w:sz w:val="28"/>
          <w:szCs w:val="28"/>
        </w:rPr>
        <w:t xml:space="preserve"> </w:t>
      </w:r>
      <w:r w:rsidRPr="002B6409">
        <w:rPr>
          <w:rFonts w:ascii="Times New Roman" w:hAnsi="Times New Roman" w:cs="Times New Roman"/>
          <w:sz w:val="28"/>
          <w:szCs w:val="28"/>
        </w:rPr>
        <w:t>А.Р.</w:t>
      </w:r>
      <w:r w:rsidRPr="00254B51">
        <w:rPr>
          <w:rFonts w:ascii="Times New Roman" w:hAnsi="Times New Roman" w:cs="Times New Roman"/>
          <w:sz w:val="28"/>
          <w:szCs w:val="28"/>
        </w:rPr>
        <w:t xml:space="preserve"> </w:t>
      </w:r>
      <w:r w:rsidRPr="002B6409">
        <w:rPr>
          <w:rFonts w:ascii="Times New Roman" w:hAnsi="Times New Roman" w:cs="Times New Roman"/>
          <w:sz w:val="28"/>
          <w:szCs w:val="28"/>
        </w:rPr>
        <w:t>Фармакоэпидемиология артериальной гипертонии в г.Семей</w:t>
      </w:r>
      <w:r w:rsidRPr="00F157E8">
        <w:rPr>
          <w:rFonts w:ascii="Times New Roman" w:hAnsi="Times New Roman" w:cs="Times New Roman"/>
          <w:sz w:val="28"/>
          <w:szCs w:val="28"/>
        </w:rPr>
        <w:t xml:space="preserve"> // </w:t>
      </w:r>
      <w:r w:rsidRPr="002B6409">
        <w:rPr>
          <w:rFonts w:ascii="Times New Roman" w:hAnsi="Times New Roman" w:cs="Times New Roman"/>
          <w:sz w:val="28"/>
          <w:szCs w:val="28"/>
        </w:rPr>
        <w:t>Материалы</w:t>
      </w:r>
      <w:r w:rsidRPr="00254B51">
        <w:rPr>
          <w:rFonts w:ascii="Times New Roman" w:hAnsi="Times New Roman" w:cs="Times New Roman"/>
          <w:sz w:val="28"/>
          <w:szCs w:val="28"/>
        </w:rPr>
        <w:t xml:space="preserve"> </w:t>
      </w:r>
      <w:r w:rsidRPr="002B6409">
        <w:rPr>
          <w:rFonts w:ascii="Times New Roman" w:hAnsi="Times New Roman" w:cs="Times New Roman"/>
          <w:sz w:val="28"/>
          <w:szCs w:val="28"/>
        </w:rPr>
        <w:t>Международной научно-практической конференции</w:t>
      </w:r>
      <w:r w:rsidRPr="00254B51">
        <w:rPr>
          <w:rFonts w:ascii="Times New Roman" w:hAnsi="Times New Roman" w:cs="Times New Roman"/>
          <w:sz w:val="28"/>
          <w:szCs w:val="28"/>
        </w:rPr>
        <w:t xml:space="preserve"> </w:t>
      </w:r>
      <w:r w:rsidRPr="002B6409">
        <w:rPr>
          <w:rFonts w:ascii="Times New Roman" w:hAnsi="Times New Roman" w:cs="Times New Roman"/>
          <w:sz w:val="28"/>
          <w:szCs w:val="28"/>
        </w:rPr>
        <w:t>молодых ученых «Наука и Здоровье»,</w:t>
      </w:r>
      <w:r w:rsidRPr="00254B51">
        <w:rPr>
          <w:rFonts w:ascii="Times New Roman" w:hAnsi="Times New Roman" w:cs="Times New Roman"/>
          <w:sz w:val="28"/>
          <w:szCs w:val="28"/>
        </w:rPr>
        <w:t xml:space="preserve"> </w:t>
      </w:r>
      <w:r w:rsidRPr="002B6409">
        <w:rPr>
          <w:rFonts w:ascii="Times New Roman" w:hAnsi="Times New Roman" w:cs="Times New Roman"/>
          <w:sz w:val="28"/>
          <w:szCs w:val="28"/>
        </w:rPr>
        <w:t>посвященной 75-летию Президента Ассоциации оториноларингологов</w:t>
      </w:r>
      <w:r w:rsidRPr="00254B51">
        <w:rPr>
          <w:rFonts w:ascii="Times New Roman" w:hAnsi="Times New Roman" w:cs="Times New Roman"/>
          <w:sz w:val="28"/>
          <w:szCs w:val="28"/>
        </w:rPr>
        <w:t xml:space="preserve"> </w:t>
      </w:r>
      <w:r w:rsidRPr="002B6409">
        <w:rPr>
          <w:rFonts w:ascii="Times New Roman" w:hAnsi="Times New Roman" w:cs="Times New Roman"/>
          <w:sz w:val="28"/>
          <w:szCs w:val="28"/>
        </w:rPr>
        <w:t>Республики Казахстан,</w:t>
      </w:r>
      <w:r w:rsidRPr="00254B51">
        <w:rPr>
          <w:rFonts w:ascii="Times New Roman" w:hAnsi="Times New Roman" w:cs="Times New Roman"/>
          <w:sz w:val="28"/>
          <w:szCs w:val="28"/>
        </w:rPr>
        <w:t xml:space="preserve"> </w:t>
      </w:r>
      <w:r w:rsidRPr="002B6409">
        <w:rPr>
          <w:rFonts w:ascii="Times New Roman" w:hAnsi="Times New Roman" w:cs="Times New Roman"/>
          <w:sz w:val="28"/>
          <w:szCs w:val="28"/>
        </w:rPr>
        <w:t>академика Национальной Академии Наук Республики Казахстан, доктора</w:t>
      </w:r>
      <w:r w:rsidRPr="00254B51">
        <w:rPr>
          <w:rFonts w:ascii="Times New Roman" w:hAnsi="Times New Roman" w:cs="Times New Roman"/>
          <w:sz w:val="28"/>
          <w:szCs w:val="28"/>
        </w:rPr>
        <w:t xml:space="preserve"> </w:t>
      </w:r>
      <w:r w:rsidRPr="002B6409">
        <w:rPr>
          <w:rFonts w:ascii="Times New Roman" w:hAnsi="Times New Roman" w:cs="Times New Roman"/>
          <w:sz w:val="28"/>
          <w:szCs w:val="28"/>
        </w:rPr>
        <w:t>медицинских наук, профессора</w:t>
      </w:r>
      <w:r w:rsidRPr="00254B51">
        <w:rPr>
          <w:rFonts w:ascii="Times New Roman" w:hAnsi="Times New Roman" w:cs="Times New Roman"/>
          <w:sz w:val="28"/>
          <w:szCs w:val="28"/>
        </w:rPr>
        <w:t xml:space="preserve"> </w:t>
      </w:r>
      <w:r w:rsidRPr="002B6409">
        <w:rPr>
          <w:rFonts w:ascii="Times New Roman" w:hAnsi="Times New Roman" w:cs="Times New Roman"/>
          <w:sz w:val="28"/>
          <w:szCs w:val="28"/>
        </w:rPr>
        <w:t>Толебаева Райса Кажкеновича</w:t>
      </w:r>
      <w:r w:rsidRPr="00F157E8">
        <w:rPr>
          <w:rFonts w:ascii="Times New Roman" w:hAnsi="Times New Roman" w:cs="Times New Roman"/>
          <w:sz w:val="28"/>
          <w:szCs w:val="28"/>
        </w:rPr>
        <w:t xml:space="preserve">. </w:t>
      </w:r>
      <w:r>
        <w:rPr>
          <w:rFonts w:ascii="Times New Roman" w:hAnsi="Times New Roman" w:cs="Times New Roman"/>
          <w:sz w:val="28"/>
          <w:szCs w:val="28"/>
        </w:rPr>
        <w:t>–</w:t>
      </w:r>
      <w:r w:rsidRPr="00254B51">
        <w:rPr>
          <w:rFonts w:ascii="Times New Roman" w:hAnsi="Times New Roman" w:cs="Times New Roman"/>
          <w:sz w:val="28"/>
          <w:szCs w:val="28"/>
        </w:rPr>
        <w:t xml:space="preserve"> </w:t>
      </w:r>
      <w:r>
        <w:rPr>
          <w:rFonts w:ascii="Times New Roman" w:hAnsi="Times New Roman" w:cs="Times New Roman"/>
          <w:sz w:val="28"/>
          <w:szCs w:val="28"/>
        </w:rPr>
        <w:t>Семей,</w:t>
      </w:r>
      <w:r w:rsidRPr="002B6409">
        <w:rPr>
          <w:rFonts w:ascii="Times New Roman" w:hAnsi="Times New Roman" w:cs="Times New Roman"/>
          <w:sz w:val="28"/>
          <w:szCs w:val="28"/>
        </w:rPr>
        <w:t>22 апреля 2016</w:t>
      </w:r>
      <w:r w:rsidRPr="00254B51">
        <w:rPr>
          <w:rFonts w:ascii="Times New Roman" w:hAnsi="Times New Roman" w:cs="Times New Roman"/>
          <w:sz w:val="28"/>
          <w:szCs w:val="28"/>
        </w:rPr>
        <w:t xml:space="preserve"> </w:t>
      </w:r>
      <w:r w:rsidRPr="002B6409">
        <w:rPr>
          <w:rFonts w:ascii="Times New Roman" w:hAnsi="Times New Roman" w:cs="Times New Roman"/>
          <w:sz w:val="28"/>
          <w:szCs w:val="28"/>
        </w:rPr>
        <w:t>г.</w:t>
      </w:r>
      <w:r w:rsidRPr="00254B51">
        <w:rPr>
          <w:rFonts w:ascii="Times New Roman" w:hAnsi="Times New Roman" w:cs="Times New Roman"/>
          <w:sz w:val="28"/>
          <w:szCs w:val="28"/>
        </w:rPr>
        <w:t xml:space="preserve"> </w:t>
      </w:r>
      <w:r>
        <w:rPr>
          <w:rFonts w:ascii="Times New Roman" w:hAnsi="Times New Roman" w:cs="Times New Roman"/>
          <w:sz w:val="28"/>
          <w:szCs w:val="28"/>
        </w:rPr>
        <w:t>–</w:t>
      </w:r>
      <w:r w:rsidRPr="00254B51">
        <w:rPr>
          <w:rFonts w:ascii="Times New Roman" w:hAnsi="Times New Roman" w:cs="Times New Roman"/>
          <w:sz w:val="28"/>
          <w:szCs w:val="28"/>
        </w:rPr>
        <w:t xml:space="preserve"> </w:t>
      </w:r>
      <w:r w:rsidRPr="002B6409">
        <w:rPr>
          <w:rFonts w:ascii="Times New Roman" w:hAnsi="Times New Roman" w:cs="Times New Roman"/>
          <w:sz w:val="28"/>
          <w:szCs w:val="28"/>
        </w:rPr>
        <w:t>С.124</w:t>
      </w:r>
      <w:r>
        <w:rPr>
          <w:rFonts w:ascii="Times New Roman" w:hAnsi="Times New Roman" w:cs="Times New Roman"/>
          <w:sz w:val="28"/>
          <w:szCs w:val="28"/>
        </w:rPr>
        <w:t>.</w:t>
      </w:r>
    </w:p>
    <w:p w14:paraId="5462FDFA" w14:textId="77777777" w:rsidR="00F7661F" w:rsidRPr="00F157E8"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2B6409">
        <w:rPr>
          <w:rFonts w:ascii="Times New Roman" w:hAnsi="Times New Roman" w:cs="Times New Roman"/>
          <w:sz w:val="28"/>
          <w:szCs w:val="28"/>
        </w:rPr>
        <w:t>Муратова Ф.А., Табарова А.Н.</w:t>
      </w:r>
      <w:r w:rsidRPr="00254B51">
        <w:rPr>
          <w:rFonts w:ascii="Times New Roman" w:hAnsi="Times New Roman" w:cs="Times New Roman"/>
          <w:sz w:val="28"/>
          <w:szCs w:val="28"/>
        </w:rPr>
        <w:t xml:space="preserve"> </w:t>
      </w:r>
      <w:r w:rsidRPr="002B6409">
        <w:rPr>
          <w:rFonts w:ascii="Times New Roman" w:hAnsi="Times New Roman" w:cs="Times New Roman"/>
          <w:sz w:val="28"/>
          <w:szCs w:val="28"/>
        </w:rPr>
        <w:t>Фармакоэпидемиология артериальной гипертонии в г.Семей: анализ структуры фармакотерапии и приверженности пациентов к лечению</w:t>
      </w:r>
      <w:r>
        <w:rPr>
          <w:rFonts w:ascii="Times New Roman" w:hAnsi="Times New Roman" w:cs="Times New Roman"/>
          <w:sz w:val="28"/>
          <w:szCs w:val="28"/>
        </w:rPr>
        <w:t xml:space="preserve"> // </w:t>
      </w:r>
      <w:r w:rsidRPr="002B6409">
        <w:rPr>
          <w:rFonts w:ascii="Times New Roman" w:hAnsi="Times New Roman" w:cs="Times New Roman"/>
          <w:sz w:val="28"/>
          <w:szCs w:val="28"/>
        </w:rPr>
        <w:t>Сборник тезисов 59-ой Международной научно-практической студенческой конференции «Студенческая наука и здоровье»</w:t>
      </w:r>
      <w:r>
        <w:rPr>
          <w:rFonts w:ascii="Times New Roman" w:hAnsi="Times New Roman" w:cs="Times New Roman"/>
          <w:sz w:val="28"/>
          <w:szCs w:val="28"/>
        </w:rPr>
        <w:t>. -</w:t>
      </w:r>
      <w:r w:rsidRPr="002B6409">
        <w:rPr>
          <w:rFonts w:ascii="Times New Roman" w:hAnsi="Times New Roman" w:cs="Times New Roman"/>
          <w:sz w:val="28"/>
          <w:szCs w:val="28"/>
        </w:rPr>
        <w:t xml:space="preserve"> г. Семей</w:t>
      </w:r>
      <w:r>
        <w:rPr>
          <w:rFonts w:ascii="Times New Roman" w:hAnsi="Times New Roman" w:cs="Times New Roman"/>
          <w:sz w:val="28"/>
          <w:szCs w:val="28"/>
        </w:rPr>
        <w:t>,</w:t>
      </w:r>
      <w:r w:rsidRPr="002B6409">
        <w:rPr>
          <w:rFonts w:ascii="Times New Roman" w:hAnsi="Times New Roman" w:cs="Times New Roman"/>
          <w:sz w:val="28"/>
          <w:szCs w:val="28"/>
        </w:rPr>
        <w:t xml:space="preserve"> 27-28 апреля 2017</w:t>
      </w:r>
      <w:r w:rsidRPr="00DD409A">
        <w:rPr>
          <w:rFonts w:ascii="Times New Roman" w:hAnsi="Times New Roman" w:cs="Times New Roman"/>
          <w:sz w:val="28"/>
          <w:szCs w:val="28"/>
        </w:rPr>
        <w:t xml:space="preserve">. </w:t>
      </w:r>
      <w:r w:rsidRPr="002B6409">
        <w:rPr>
          <w:rFonts w:ascii="Times New Roman" w:hAnsi="Times New Roman" w:cs="Times New Roman"/>
          <w:sz w:val="28"/>
          <w:szCs w:val="28"/>
        </w:rPr>
        <w:t>-С.344</w:t>
      </w:r>
      <w:r>
        <w:rPr>
          <w:rFonts w:ascii="Times New Roman" w:hAnsi="Times New Roman" w:cs="Times New Roman"/>
          <w:sz w:val="28"/>
          <w:szCs w:val="28"/>
        </w:rPr>
        <w:t>.</w:t>
      </w:r>
    </w:p>
    <w:p w14:paraId="74B64798"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3D1974">
        <w:rPr>
          <w:rFonts w:ascii="Times New Roman" w:hAnsi="Times New Roman" w:cs="Times New Roman"/>
          <w:sz w:val="28"/>
          <w:szCs w:val="28"/>
        </w:rPr>
        <w:t>Тулеутаева Р.Е., Мусина А.Е. Фармакоэпидемиологические особенности и приверженность к медикаментозной терапии больных артериальной гипертензией II степени в условиях г.Cемей // Вестник Казахского Национального Медицинского Университета»</w:t>
      </w:r>
      <w:r>
        <w:rPr>
          <w:rFonts w:ascii="Times New Roman" w:hAnsi="Times New Roman" w:cs="Times New Roman"/>
          <w:sz w:val="28"/>
          <w:szCs w:val="28"/>
        </w:rPr>
        <w:t xml:space="preserve">. - </w:t>
      </w:r>
      <w:r w:rsidRPr="003D1974">
        <w:rPr>
          <w:rFonts w:ascii="Times New Roman" w:hAnsi="Times New Roman" w:cs="Times New Roman"/>
          <w:sz w:val="28"/>
          <w:szCs w:val="28"/>
        </w:rPr>
        <w:t>2017.</w:t>
      </w:r>
      <w:r>
        <w:rPr>
          <w:rFonts w:ascii="Times New Roman" w:hAnsi="Times New Roman" w:cs="Times New Roman"/>
          <w:sz w:val="28"/>
          <w:szCs w:val="28"/>
        </w:rPr>
        <w:t xml:space="preserve"> -</w:t>
      </w:r>
      <w:r w:rsidRPr="003D1974">
        <w:rPr>
          <w:rFonts w:ascii="Times New Roman" w:hAnsi="Times New Roman" w:cs="Times New Roman"/>
          <w:sz w:val="28"/>
          <w:szCs w:val="28"/>
        </w:rPr>
        <w:t xml:space="preserve"> №3. - С.347-350</w:t>
      </w:r>
      <w:r>
        <w:rPr>
          <w:rFonts w:ascii="Times New Roman" w:hAnsi="Times New Roman" w:cs="Times New Roman"/>
          <w:sz w:val="28"/>
          <w:szCs w:val="28"/>
        </w:rPr>
        <w:t>.</w:t>
      </w:r>
    </w:p>
    <w:p w14:paraId="0FE58204" w14:textId="77777777" w:rsidR="00F7661F" w:rsidRPr="00254B51"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3D1974">
        <w:rPr>
          <w:rFonts w:ascii="Times New Roman" w:hAnsi="Times New Roman" w:cs="Times New Roman"/>
          <w:sz w:val="28"/>
          <w:szCs w:val="28"/>
        </w:rPr>
        <w:t>Мусина А.Е., Тулеутаева Р.Е., Чеботаренко Н.А., Hammerer M., Махатова А.Р., Пак Л.А. Структура терапии и приверженность больных с тяжелым течением артериальной гипертензии // Клиническая медицина Казахстана</w:t>
      </w:r>
      <w:r>
        <w:rPr>
          <w:rFonts w:ascii="Times New Roman" w:hAnsi="Times New Roman" w:cs="Times New Roman"/>
          <w:sz w:val="28"/>
          <w:szCs w:val="28"/>
        </w:rPr>
        <w:t>. -</w:t>
      </w:r>
      <w:r w:rsidRPr="003D1974">
        <w:rPr>
          <w:rFonts w:ascii="Times New Roman" w:hAnsi="Times New Roman" w:cs="Times New Roman"/>
          <w:sz w:val="28"/>
          <w:szCs w:val="28"/>
        </w:rPr>
        <w:t xml:space="preserve"> 2017. </w:t>
      </w:r>
      <w:r>
        <w:rPr>
          <w:rFonts w:ascii="Times New Roman" w:hAnsi="Times New Roman" w:cs="Times New Roman"/>
          <w:sz w:val="28"/>
          <w:szCs w:val="28"/>
        </w:rPr>
        <w:t xml:space="preserve"> - №</w:t>
      </w:r>
      <w:r w:rsidRPr="003D1974">
        <w:rPr>
          <w:rFonts w:ascii="Times New Roman" w:hAnsi="Times New Roman" w:cs="Times New Roman"/>
          <w:sz w:val="28"/>
          <w:szCs w:val="28"/>
        </w:rPr>
        <w:t>44(2)</w:t>
      </w:r>
      <w:r>
        <w:rPr>
          <w:rFonts w:ascii="Times New Roman" w:hAnsi="Times New Roman" w:cs="Times New Roman"/>
          <w:sz w:val="28"/>
          <w:szCs w:val="28"/>
        </w:rPr>
        <w:t xml:space="preserve">. - </w:t>
      </w:r>
      <w:r w:rsidRPr="003D1974">
        <w:rPr>
          <w:rFonts w:ascii="Times New Roman" w:hAnsi="Times New Roman" w:cs="Times New Roman"/>
          <w:sz w:val="28"/>
          <w:szCs w:val="28"/>
        </w:rPr>
        <w:t>С.36-41</w:t>
      </w:r>
      <w:r>
        <w:rPr>
          <w:rFonts w:ascii="Times New Roman" w:hAnsi="Times New Roman" w:cs="Times New Roman"/>
          <w:sz w:val="28"/>
          <w:szCs w:val="28"/>
        </w:rPr>
        <w:t>.</w:t>
      </w:r>
    </w:p>
    <w:p w14:paraId="72B9873A" w14:textId="77777777" w:rsidR="00F7661F" w:rsidRPr="00D827DF"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rPr>
      </w:pPr>
      <w:r w:rsidRPr="000C62C9">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Lodi</w:t>
      </w:r>
      <w:r w:rsidRPr="00254B51">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E</w:t>
      </w:r>
      <w:r w:rsidRPr="00254B51">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Carollo</w:t>
      </w:r>
      <w:r w:rsidRPr="00254B51">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A</w:t>
      </w:r>
      <w:r w:rsidRPr="00254B51">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Martinotti</w:t>
      </w:r>
      <w:r w:rsidRPr="00254B51">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V</w:t>
      </w:r>
      <w:r w:rsidRPr="00254B51">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Modena</w:t>
      </w:r>
      <w:r w:rsidRPr="00254B51">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MG</w:t>
      </w:r>
      <w:r w:rsidRPr="00254B51">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Hypertension and Pharmacological Therapy in Women. High Blood Press Cardiovasc Prev. 2018; 25(2): 147-150.</w:t>
      </w:r>
    </w:p>
    <w:p w14:paraId="5285A99D" w14:textId="77777777" w:rsidR="00F7661F" w:rsidRPr="00E6118F"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rPr>
      </w:pPr>
      <w:r w:rsidRPr="000C62C9">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 xml:space="preserve">Lee JH, Kim KI, Cho MC. Current status and therapeutic considerations of hypertension in the elderly. </w:t>
      </w:r>
      <w:r w:rsidRPr="00E6118F">
        <w:rPr>
          <w:rFonts w:ascii="Times New Roman" w:hAnsi="Times New Roman" w:cs="Times New Roman"/>
          <w:sz w:val="28"/>
          <w:szCs w:val="28"/>
          <w:lang w:val="en-US"/>
        </w:rPr>
        <w:t xml:space="preserve">Korean J Intern Med. 2019; 34(4): 687-695. </w:t>
      </w:r>
    </w:p>
    <w:p w14:paraId="6CC8DB73" w14:textId="77777777" w:rsidR="00F7661F" w:rsidRPr="00D827DF"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rPr>
      </w:pPr>
      <w:r w:rsidRPr="007D2EEF">
        <w:rPr>
          <w:rFonts w:ascii="Times New Roman" w:hAnsi="Times New Roman" w:cs="Times New Roman"/>
          <w:sz w:val="28"/>
          <w:szCs w:val="28"/>
          <w:lang w:val="en-US"/>
        </w:rPr>
        <w:t>Bilen</w:t>
      </w:r>
      <w:r w:rsidRPr="00254B51">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O</w:t>
      </w:r>
      <w:r w:rsidRPr="00254B51">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Wenger</w:t>
      </w:r>
      <w:r w:rsidRPr="00254B51">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NK</w:t>
      </w:r>
      <w:r w:rsidRPr="00254B51">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 xml:space="preserve">Hypertension management in older adults. F1000Res. 2020; 9: F1000 Faculty Rev-1003. </w:t>
      </w:r>
    </w:p>
    <w:p w14:paraId="7097CECC" w14:textId="77777777" w:rsidR="00F7661F" w:rsidRPr="001B55E3"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7D2EEF">
        <w:rPr>
          <w:rFonts w:ascii="Times New Roman" w:hAnsi="Times New Roman" w:cs="Times New Roman"/>
          <w:sz w:val="28"/>
          <w:szCs w:val="28"/>
          <w:lang w:val="en-US"/>
        </w:rPr>
        <w:t xml:space="preserve">Oliveros E, Patel H, Kyung S, Fugar S, Goldberg A, Madan N, Williams KA. Hypertension in older adults: Assessment, management, and challenges. Clin Cardiol. </w:t>
      </w:r>
      <w:r w:rsidRPr="00AF6603">
        <w:rPr>
          <w:rFonts w:ascii="Times New Roman" w:hAnsi="Times New Roman" w:cs="Times New Roman"/>
          <w:sz w:val="28"/>
          <w:szCs w:val="28"/>
        </w:rPr>
        <w:t xml:space="preserve">2020; 43(2):99-107. </w:t>
      </w:r>
    </w:p>
    <w:p w14:paraId="0AE56A6A" w14:textId="77777777" w:rsidR="00F7661F" w:rsidRPr="000E2D71"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rPr>
      </w:pPr>
      <w:r w:rsidRPr="001B55E3">
        <w:rPr>
          <w:rFonts w:ascii="Times New Roman" w:hAnsi="Times New Roman" w:cs="Times New Roman"/>
          <w:sz w:val="28"/>
          <w:szCs w:val="28"/>
          <w:lang w:val="en-US"/>
        </w:rPr>
        <w:t xml:space="preserve">Tian Z, Liang M. Renal metabolism and hypertension. </w:t>
      </w:r>
      <w:r w:rsidRPr="000E2D71">
        <w:rPr>
          <w:rFonts w:ascii="Times New Roman" w:hAnsi="Times New Roman" w:cs="Times New Roman"/>
          <w:sz w:val="28"/>
          <w:szCs w:val="28"/>
          <w:lang w:val="en-US"/>
        </w:rPr>
        <w:t xml:space="preserve">Nat Commun. 2021; 12(1): 963. </w:t>
      </w:r>
    </w:p>
    <w:p w14:paraId="1E301331" w14:textId="77777777" w:rsidR="00F7661F" w:rsidRPr="001B55E3"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1B55E3">
        <w:rPr>
          <w:rFonts w:ascii="Times New Roman" w:hAnsi="Times New Roman" w:cs="Times New Roman"/>
          <w:sz w:val="28"/>
          <w:szCs w:val="28"/>
          <w:lang w:val="en-US"/>
        </w:rPr>
        <w:t xml:space="preserve">De Bhailis AM, Kalra PA. </w:t>
      </w:r>
      <w:r w:rsidRPr="007D2EEF">
        <w:rPr>
          <w:rFonts w:ascii="Times New Roman" w:hAnsi="Times New Roman" w:cs="Times New Roman"/>
          <w:sz w:val="28"/>
          <w:szCs w:val="28"/>
          <w:lang w:val="en-US"/>
        </w:rPr>
        <w:t xml:space="preserve">Hypertension and the kidneys. Br J Hosp Med (Lond). 2022; 83(5): 1-11. </w:t>
      </w:r>
    </w:p>
    <w:p w14:paraId="355CF87F" w14:textId="77777777" w:rsidR="00F7661F" w:rsidRPr="001B55E3"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7D2EEF">
        <w:rPr>
          <w:rFonts w:ascii="Times New Roman" w:hAnsi="Times New Roman" w:cs="Times New Roman"/>
          <w:sz w:val="28"/>
          <w:szCs w:val="28"/>
          <w:lang w:val="en-US"/>
        </w:rPr>
        <w:t>Szeto</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CC</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Sugano</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K</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Wang</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JG</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Fujimoto</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K</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Whittle</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S</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Modi</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GK</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Chen</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CH</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Park</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JB</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Tam</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LS</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Vareesangthip</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K</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Tsoi</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KKF</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Chan</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FKL</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 xml:space="preserve">Non-steroidal anti-inflammatory drug (NSA ID) therapy in patients with hypertension, cardiovascular, renal or gastrointestinal comorbidities: joint APAGE/APLAR/APSDE/APSH/APSN/PoA recommendations. </w:t>
      </w:r>
      <w:r w:rsidRPr="007D2EEF">
        <w:rPr>
          <w:rFonts w:ascii="Times New Roman" w:hAnsi="Times New Roman" w:cs="Times New Roman"/>
          <w:sz w:val="28"/>
          <w:szCs w:val="28"/>
        </w:rPr>
        <w:t xml:space="preserve">Gut. 2020; 69(4): 617-629. </w:t>
      </w:r>
    </w:p>
    <w:p w14:paraId="4AB5F4BB" w14:textId="77777777" w:rsidR="00F7661F" w:rsidRPr="00FA4FEC"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rPr>
      </w:pPr>
      <w:r w:rsidRPr="001B55E3">
        <w:rPr>
          <w:rFonts w:ascii="Times New Roman" w:hAnsi="Times New Roman" w:cs="Times New Roman"/>
          <w:sz w:val="28"/>
          <w:szCs w:val="28"/>
          <w:lang w:val="en-US"/>
        </w:rPr>
        <w:t xml:space="preserve">Mussina </w:t>
      </w:r>
      <w:r w:rsidRPr="001B55E3">
        <w:rPr>
          <w:rFonts w:ascii="Times New Roman" w:hAnsi="Times New Roman" w:cs="Times New Roman"/>
          <w:sz w:val="28"/>
          <w:szCs w:val="28"/>
        </w:rPr>
        <w:t>А</w:t>
      </w:r>
      <w:r w:rsidRPr="001B55E3">
        <w:rPr>
          <w:rFonts w:ascii="Times New Roman" w:hAnsi="Times New Roman" w:cs="Times New Roman"/>
          <w:sz w:val="28"/>
          <w:szCs w:val="28"/>
          <w:lang w:val="en-US"/>
        </w:rPr>
        <w:t xml:space="preserve">.Ye., Tuleutayeva R.Ye., Zhumatay A.B., Kakytayeva A.Ye., Imatullina Zh.B., Zhanekenov A.B., Rakhimzhanova A.A. Combination pharmacotherapy as a risk factor for the incidence of renal failure in the elderly // Nauka i Zdravookhranenie [Science &amp; Healthcare]. </w:t>
      </w:r>
      <w:r w:rsidRPr="00FA4FEC">
        <w:rPr>
          <w:rFonts w:ascii="Times New Roman" w:hAnsi="Times New Roman" w:cs="Times New Roman"/>
          <w:sz w:val="28"/>
          <w:szCs w:val="28"/>
          <w:lang w:val="en-US"/>
        </w:rPr>
        <w:t xml:space="preserve">2023, (Vol.25) 3, </w:t>
      </w:r>
      <w:r>
        <w:rPr>
          <w:rFonts w:ascii="Times New Roman" w:hAnsi="Times New Roman" w:cs="Times New Roman"/>
          <w:sz w:val="28"/>
          <w:szCs w:val="28"/>
          <w:lang w:val="en-US"/>
        </w:rPr>
        <w:t>P</w:t>
      </w:r>
      <w:r w:rsidRPr="00FA4FEC">
        <w:rPr>
          <w:rFonts w:ascii="Times New Roman" w:hAnsi="Times New Roman" w:cs="Times New Roman"/>
          <w:sz w:val="28"/>
          <w:szCs w:val="28"/>
          <w:lang w:val="en-US"/>
        </w:rPr>
        <w:t xml:space="preserve">. 108-112. </w:t>
      </w:r>
    </w:p>
    <w:p w14:paraId="417A868C" w14:textId="77777777" w:rsidR="00F7661F" w:rsidRPr="00FA4FEC"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rPr>
      </w:pPr>
      <w:r w:rsidRPr="007D2EEF">
        <w:rPr>
          <w:rFonts w:ascii="Times New Roman" w:hAnsi="Times New Roman" w:cs="Times New Roman"/>
          <w:sz w:val="28"/>
          <w:szCs w:val="28"/>
          <w:lang w:val="en-US"/>
        </w:rPr>
        <w:t>Angeli</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F</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Verdecchia</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P</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Masnaghetti</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S</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Vaudo</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G</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Reboldi</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G</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Treatment</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strategies</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for</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isolated</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systolic</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hypertension</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in</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elderly</w:t>
      </w:r>
      <w:r w:rsidRPr="001B55E3">
        <w:rPr>
          <w:rFonts w:ascii="Times New Roman" w:hAnsi="Times New Roman" w:cs="Times New Roman"/>
          <w:sz w:val="28"/>
          <w:szCs w:val="28"/>
          <w:lang w:val="en-US"/>
        </w:rPr>
        <w:t xml:space="preserve"> </w:t>
      </w:r>
      <w:r w:rsidRPr="007D2EEF">
        <w:rPr>
          <w:rFonts w:ascii="Times New Roman" w:hAnsi="Times New Roman" w:cs="Times New Roman"/>
          <w:sz w:val="28"/>
          <w:szCs w:val="28"/>
          <w:lang w:val="en-US"/>
        </w:rPr>
        <w:t>patients</w:t>
      </w:r>
      <w:r w:rsidRPr="001B55E3">
        <w:rPr>
          <w:rFonts w:ascii="Times New Roman" w:hAnsi="Times New Roman" w:cs="Times New Roman"/>
          <w:sz w:val="28"/>
          <w:szCs w:val="28"/>
          <w:lang w:val="en-US"/>
        </w:rPr>
        <w:t xml:space="preserve">. Expert Opin Pharmacother. 2020; 21(14): 1713-1723. </w:t>
      </w:r>
    </w:p>
    <w:p w14:paraId="14886FD2" w14:textId="77777777" w:rsidR="00F7661F" w:rsidRPr="001B55E3"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7D2EEF">
        <w:rPr>
          <w:rFonts w:ascii="Times New Roman" w:hAnsi="Times New Roman" w:cs="Times New Roman"/>
          <w:sz w:val="28"/>
          <w:szCs w:val="28"/>
          <w:lang w:val="en-US"/>
        </w:rPr>
        <w:t xml:space="preserve">Caballero-Gonzalez FJ. Calcium channel blockers in the management of hypertension in the elderly. </w:t>
      </w:r>
      <w:r w:rsidRPr="007D2EEF">
        <w:rPr>
          <w:rFonts w:ascii="Times New Roman" w:hAnsi="Times New Roman" w:cs="Times New Roman"/>
          <w:sz w:val="28"/>
          <w:szCs w:val="28"/>
        </w:rPr>
        <w:t>Cardiovasc Hematol Agents Med Chem. 2015; 12(3): 160-5.</w:t>
      </w:r>
    </w:p>
    <w:p w14:paraId="51367F4A"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eastAsia="ru-RU"/>
        </w:rPr>
      </w:pPr>
      <w:r w:rsidRPr="003D1974">
        <w:rPr>
          <w:rFonts w:ascii="Times New Roman" w:hAnsi="Times New Roman" w:cs="Times New Roman"/>
          <w:sz w:val="28"/>
          <w:szCs w:val="28"/>
          <w:lang w:eastAsia="ru-RU"/>
        </w:rPr>
        <w:t>Козловский В.И., Симанович А.В. Приверженность к терапии у пациентов с артериальной гипертензией II степени. Обзор литературы и собственные данные // Вестник Витебского государственного медицинского университета. – 20</w:t>
      </w:r>
      <w:r>
        <w:rPr>
          <w:rFonts w:ascii="Times New Roman" w:hAnsi="Times New Roman" w:cs="Times New Roman"/>
          <w:sz w:val="28"/>
          <w:szCs w:val="28"/>
          <w:lang w:eastAsia="ru-RU"/>
        </w:rPr>
        <w:t xml:space="preserve">14. – Т.13, №2. – С.6-16. </w:t>
      </w:r>
    </w:p>
    <w:p w14:paraId="32BE15F9" w14:textId="77777777" w:rsidR="00F7661F" w:rsidRPr="00CA057A"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2E5057">
        <w:rPr>
          <w:rFonts w:ascii="Times New Roman" w:hAnsi="Times New Roman" w:cs="Times New Roman"/>
          <w:sz w:val="28"/>
          <w:szCs w:val="28"/>
          <w:lang w:val="en-US"/>
        </w:rPr>
        <w:t>Burnier M, Egan BM.</w:t>
      </w:r>
      <w:r>
        <w:rPr>
          <w:rFonts w:ascii="Times New Roman" w:hAnsi="Times New Roman" w:cs="Times New Roman"/>
          <w:sz w:val="28"/>
          <w:szCs w:val="28"/>
          <w:lang w:val="en-US"/>
        </w:rPr>
        <w:t xml:space="preserve"> Adherence in Hypertension // </w:t>
      </w:r>
      <w:r w:rsidRPr="002E5057">
        <w:rPr>
          <w:rFonts w:ascii="Times New Roman" w:hAnsi="Times New Roman" w:cs="Times New Roman"/>
          <w:sz w:val="28"/>
          <w:szCs w:val="28"/>
          <w:lang w:val="en-US"/>
        </w:rPr>
        <w:t>Circ Res. 2019 Mar 29;124(7):1124-1140.</w:t>
      </w:r>
    </w:p>
    <w:p w14:paraId="415DAE00" w14:textId="77777777" w:rsidR="00F7661F" w:rsidRPr="00CF3425"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eastAsia="ru-RU"/>
        </w:rPr>
      </w:pPr>
      <w:r w:rsidRPr="003D1974">
        <w:rPr>
          <w:rFonts w:ascii="Times New Roman" w:hAnsi="Times New Roman" w:cs="Times New Roman"/>
          <w:sz w:val="28"/>
          <w:szCs w:val="28"/>
          <w:lang w:eastAsia="ru-RU"/>
        </w:rPr>
        <w:t>Лихачев С.А., Лущик А.В. Артериальная гипертензия и приверженность антигипертензивной терапии по данным популяционного исследования // Бюлл. мед. Интернет</w:t>
      </w:r>
      <w:r w:rsidRPr="00CF3425">
        <w:rPr>
          <w:rFonts w:ascii="Times New Roman" w:hAnsi="Times New Roman" w:cs="Times New Roman"/>
          <w:sz w:val="28"/>
          <w:szCs w:val="28"/>
          <w:lang w:eastAsia="ru-RU"/>
        </w:rPr>
        <w:t>-</w:t>
      </w:r>
      <w:r w:rsidRPr="003D1974">
        <w:rPr>
          <w:rFonts w:ascii="Times New Roman" w:hAnsi="Times New Roman" w:cs="Times New Roman"/>
          <w:sz w:val="28"/>
          <w:szCs w:val="28"/>
          <w:lang w:eastAsia="ru-RU"/>
        </w:rPr>
        <w:t>конф</w:t>
      </w:r>
      <w:r w:rsidRPr="00CF3425">
        <w:rPr>
          <w:rFonts w:ascii="Times New Roman" w:hAnsi="Times New Roman" w:cs="Times New Roman"/>
          <w:sz w:val="28"/>
          <w:szCs w:val="28"/>
          <w:lang w:eastAsia="ru-RU"/>
        </w:rPr>
        <w:t xml:space="preserve">. – 2014. – </w:t>
      </w:r>
      <w:r w:rsidRPr="003D1974">
        <w:rPr>
          <w:rFonts w:ascii="Times New Roman" w:hAnsi="Times New Roman" w:cs="Times New Roman"/>
          <w:sz w:val="28"/>
          <w:szCs w:val="28"/>
          <w:lang w:eastAsia="ru-RU"/>
        </w:rPr>
        <w:t>Т</w:t>
      </w:r>
      <w:r w:rsidRPr="00CF3425">
        <w:rPr>
          <w:rFonts w:ascii="Times New Roman" w:hAnsi="Times New Roman" w:cs="Times New Roman"/>
          <w:sz w:val="28"/>
          <w:szCs w:val="28"/>
          <w:lang w:eastAsia="ru-RU"/>
        </w:rPr>
        <w:t xml:space="preserve">.4, №2. – </w:t>
      </w:r>
      <w:r w:rsidRPr="003D1974">
        <w:rPr>
          <w:rFonts w:ascii="Times New Roman" w:hAnsi="Times New Roman" w:cs="Times New Roman"/>
          <w:sz w:val="28"/>
          <w:szCs w:val="28"/>
          <w:lang w:eastAsia="ru-RU"/>
        </w:rPr>
        <w:t>С</w:t>
      </w:r>
      <w:r>
        <w:rPr>
          <w:rFonts w:ascii="Times New Roman" w:hAnsi="Times New Roman" w:cs="Times New Roman"/>
          <w:sz w:val="28"/>
          <w:szCs w:val="28"/>
          <w:lang w:eastAsia="ru-RU"/>
        </w:rPr>
        <w:t>.103.</w:t>
      </w:r>
    </w:p>
    <w:p w14:paraId="41E906D9" w14:textId="77777777" w:rsidR="00F7661F" w:rsidRPr="00FA168C"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Vancini-Campanharo C</w:t>
      </w:r>
      <w:r w:rsidRPr="000E2F73">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R</w:t>
      </w:r>
      <w:r w:rsidRPr="000E2F73">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Oliveira G</w:t>
      </w:r>
      <w:r w:rsidRPr="000E2F73">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N</w:t>
      </w:r>
      <w:r w:rsidRPr="000E2F73">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Andrade T</w:t>
      </w:r>
      <w:r w:rsidRPr="000E2F73">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F</w:t>
      </w:r>
      <w:r w:rsidRPr="000E2F73">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Okuno M</w:t>
      </w:r>
      <w:r w:rsidRPr="000E2F73">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F</w:t>
      </w:r>
      <w:r w:rsidRPr="000E2F73">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Lopes M</w:t>
      </w:r>
      <w:r w:rsidRPr="000E2F73">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C</w:t>
      </w:r>
      <w:r w:rsidRPr="000E2F73">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Batista R</w:t>
      </w:r>
      <w:r w:rsidRPr="000E2F73">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E. Systemic Arterial Hypertension in the Emergency Service: medication adherence and understanding of this disease // Rev Lat Am Enfermagem. </w:t>
      </w:r>
      <w:r>
        <w:rPr>
          <w:rFonts w:ascii="Times New Roman" w:hAnsi="Times New Roman" w:cs="Times New Roman"/>
          <w:sz w:val="28"/>
          <w:szCs w:val="28"/>
          <w:lang w:val="en-US" w:eastAsia="ru-RU"/>
        </w:rPr>
        <w:t xml:space="preserve">– </w:t>
      </w:r>
      <w:r w:rsidRPr="00FA168C">
        <w:rPr>
          <w:rFonts w:ascii="Times New Roman" w:hAnsi="Times New Roman" w:cs="Times New Roman"/>
          <w:sz w:val="28"/>
          <w:szCs w:val="28"/>
          <w:lang w:val="en-US" w:eastAsia="ru-RU"/>
        </w:rPr>
        <w:t xml:space="preserve">2015. - №23(6). -  </w:t>
      </w:r>
      <w:r>
        <w:rPr>
          <w:rFonts w:ascii="Times New Roman" w:hAnsi="Times New Roman" w:cs="Times New Roman"/>
          <w:sz w:val="28"/>
          <w:szCs w:val="28"/>
          <w:lang w:eastAsia="ru-RU"/>
        </w:rPr>
        <w:t>Р</w:t>
      </w:r>
      <w:r w:rsidRPr="00FA168C">
        <w:rPr>
          <w:rFonts w:ascii="Times New Roman" w:hAnsi="Times New Roman" w:cs="Times New Roman"/>
          <w:sz w:val="28"/>
          <w:szCs w:val="28"/>
          <w:lang w:val="en-US" w:eastAsia="ru-RU"/>
        </w:rPr>
        <w:t>. 1149-56.</w:t>
      </w:r>
    </w:p>
    <w:p w14:paraId="23B88C4C"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2E5057">
        <w:rPr>
          <w:rFonts w:ascii="Times New Roman" w:hAnsi="Times New Roman" w:cs="Times New Roman"/>
          <w:sz w:val="28"/>
          <w:szCs w:val="28"/>
          <w:lang w:val="en-US"/>
        </w:rPr>
        <w:t>Rea F, Savaré L, Franchi M, Corrao G, Mancia G.</w:t>
      </w:r>
      <w:r>
        <w:rPr>
          <w:rFonts w:ascii="Times New Roman" w:hAnsi="Times New Roman" w:cs="Times New Roman"/>
          <w:sz w:val="28"/>
          <w:szCs w:val="28"/>
          <w:lang w:val="en-US"/>
        </w:rPr>
        <w:t xml:space="preserve"> </w:t>
      </w:r>
      <w:r w:rsidRPr="002E5057">
        <w:rPr>
          <w:rFonts w:ascii="Times New Roman" w:hAnsi="Times New Roman" w:cs="Times New Roman"/>
          <w:sz w:val="28"/>
          <w:szCs w:val="28"/>
          <w:lang w:val="en-US"/>
        </w:rPr>
        <w:t>Adherence to Treatment by Initial Antihypertensive Mono and Combination Therapies.</w:t>
      </w:r>
      <w:r>
        <w:rPr>
          <w:rFonts w:ascii="Times New Roman" w:hAnsi="Times New Roman" w:cs="Times New Roman"/>
          <w:sz w:val="28"/>
          <w:szCs w:val="28"/>
          <w:lang w:val="en-US"/>
        </w:rPr>
        <w:t xml:space="preserve"> </w:t>
      </w:r>
      <w:r w:rsidRPr="002E5057">
        <w:rPr>
          <w:rFonts w:ascii="Times New Roman" w:hAnsi="Times New Roman" w:cs="Times New Roman"/>
          <w:sz w:val="28"/>
          <w:szCs w:val="28"/>
          <w:lang w:val="en-US"/>
        </w:rPr>
        <w:t>Am J Hypertens. 2021 Oct 27;34(10):1083-1091.</w:t>
      </w:r>
    </w:p>
    <w:p w14:paraId="79EB14CD" w14:textId="77777777" w:rsidR="00F7661F"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0C62C9">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Herrera-Añazco P</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Pacheco-Mendoza J</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Valenzuela-Rodríguez G</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Málaga G. Self-Knowledge, Adherence to Treatment, and Control of Arterial Hypertension in Peru: a Narrative Review</w:t>
      </w:r>
      <w:r w:rsidRPr="00FA168C">
        <w:rPr>
          <w:rFonts w:ascii="Times New Roman" w:hAnsi="Times New Roman" w:cs="Times New Roman"/>
          <w:sz w:val="28"/>
          <w:szCs w:val="28"/>
          <w:lang w:val="en-US" w:eastAsia="ru-RU"/>
        </w:rPr>
        <w:t xml:space="preserve"> // </w:t>
      </w:r>
      <w:r w:rsidRPr="003D1974">
        <w:rPr>
          <w:rFonts w:ascii="Times New Roman" w:hAnsi="Times New Roman" w:cs="Times New Roman"/>
          <w:sz w:val="28"/>
          <w:szCs w:val="28"/>
          <w:lang w:val="en-US" w:eastAsia="ru-RU"/>
        </w:rPr>
        <w:t>Rev Peru Med Exp Salud Publica.</w:t>
      </w:r>
      <w:r>
        <w:rPr>
          <w:rFonts w:ascii="Times New Roman" w:hAnsi="Times New Roman" w:cs="Times New Roman"/>
          <w:sz w:val="28"/>
          <w:szCs w:val="28"/>
          <w:lang w:val="en-US" w:eastAsia="ru-RU"/>
        </w:rPr>
        <w:t>– 2017</w:t>
      </w:r>
      <w:r w:rsidRPr="00FA168C">
        <w:rPr>
          <w:rFonts w:ascii="Times New Roman" w:hAnsi="Times New Roman" w:cs="Times New Roman"/>
          <w:sz w:val="28"/>
          <w:szCs w:val="28"/>
          <w:lang w:val="en-US" w:eastAsia="ru-RU"/>
        </w:rPr>
        <w:t>. - №</w:t>
      </w:r>
      <w:r w:rsidRPr="003D1974">
        <w:rPr>
          <w:rFonts w:ascii="Times New Roman" w:hAnsi="Times New Roman" w:cs="Times New Roman"/>
          <w:sz w:val="28"/>
          <w:szCs w:val="28"/>
          <w:lang w:val="en-US" w:eastAsia="ru-RU"/>
        </w:rPr>
        <w:t>34(3)</w:t>
      </w:r>
      <w:r w:rsidRPr="00FA168C">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FA168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497-504.</w:t>
      </w:r>
    </w:p>
    <w:p w14:paraId="4A89EA78" w14:textId="77777777" w:rsidR="00F7661F" w:rsidRPr="00DA13DF"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eastAsia="ru-RU"/>
        </w:rPr>
      </w:pPr>
      <w:r w:rsidRPr="008778A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Мусина А.Е., Тукинова Л. </w:t>
      </w:r>
      <w:r w:rsidRPr="002B6409">
        <w:rPr>
          <w:rFonts w:ascii="Times New Roman" w:hAnsi="Times New Roman" w:cs="Times New Roman"/>
          <w:sz w:val="28"/>
          <w:szCs w:val="28"/>
        </w:rPr>
        <w:t>Приверженность больных артериальной гипертензией к</w:t>
      </w:r>
      <w:r>
        <w:rPr>
          <w:rFonts w:ascii="Times New Roman" w:hAnsi="Times New Roman" w:cs="Times New Roman"/>
          <w:sz w:val="28"/>
          <w:szCs w:val="28"/>
        </w:rPr>
        <w:t xml:space="preserve"> м</w:t>
      </w:r>
      <w:r w:rsidRPr="002B6409">
        <w:rPr>
          <w:rFonts w:ascii="Times New Roman" w:hAnsi="Times New Roman" w:cs="Times New Roman"/>
          <w:sz w:val="28"/>
          <w:szCs w:val="28"/>
        </w:rPr>
        <w:t>едикаментозному лечению в условиях амбулаторно-поликлинической помощи в Семейском регионе Казахстана</w:t>
      </w:r>
      <w:r>
        <w:rPr>
          <w:rFonts w:ascii="Times New Roman" w:hAnsi="Times New Roman" w:cs="Times New Roman"/>
          <w:sz w:val="28"/>
          <w:szCs w:val="28"/>
        </w:rPr>
        <w:t xml:space="preserve"> // </w:t>
      </w:r>
      <w:r w:rsidRPr="002B6409">
        <w:rPr>
          <w:rFonts w:ascii="Times New Roman" w:hAnsi="Times New Roman" w:cs="Times New Roman"/>
          <w:sz w:val="28"/>
          <w:szCs w:val="28"/>
        </w:rPr>
        <w:t xml:space="preserve">Материалы </w:t>
      </w:r>
      <w:r w:rsidRPr="002B6409">
        <w:rPr>
          <w:rFonts w:ascii="Times New Roman" w:hAnsi="Times New Roman" w:cs="Times New Roman"/>
          <w:sz w:val="28"/>
          <w:szCs w:val="28"/>
          <w:lang w:val="en-US"/>
        </w:rPr>
        <w:t>IV</w:t>
      </w:r>
      <w:r w:rsidRPr="002B6409">
        <w:rPr>
          <w:rFonts w:ascii="Times New Roman" w:hAnsi="Times New Roman" w:cs="Times New Roman"/>
          <w:sz w:val="28"/>
          <w:szCs w:val="28"/>
        </w:rPr>
        <w:t xml:space="preserve"> Международной научной конференции молодых ученых и</w:t>
      </w:r>
      <w:r>
        <w:rPr>
          <w:rFonts w:ascii="Times New Roman" w:hAnsi="Times New Roman" w:cs="Times New Roman"/>
          <w:sz w:val="28"/>
          <w:szCs w:val="28"/>
        </w:rPr>
        <w:t xml:space="preserve"> </w:t>
      </w:r>
      <w:r w:rsidRPr="002B6409">
        <w:rPr>
          <w:rFonts w:ascii="Times New Roman" w:hAnsi="Times New Roman" w:cs="Times New Roman"/>
          <w:sz w:val="28"/>
          <w:szCs w:val="28"/>
        </w:rPr>
        <w:t>студентов «</w:t>
      </w:r>
      <w:r>
        <w:rPr>
          <w:rFonts w:ascii="Times New Roman" w:hAnsi="Times New Roman" w:cs="Times New Roman"/>
          <w:sz w:val="28"/>
          <w:szCs w:val="28"/>
        </w:rPr>
        <w:t>П</w:t>
      </w:r>
      <w:r w:rsidRPr="002B6409">
        <w:rPr>
          <w:rFonts w:ascii="Times New Roman" w:hAnsi="Times New Roman" w:cs="Times New Roman"/>
          <w:sz w:val="28"/>
          <w:szCs w:val="28"/>
        </w:rPr>
        <w:t>ерспективы развития биологии, медицины и</w:t>
      </w:r>
      <w:r>
        <w:rPr>
          <w:rFonts w:ascii="Times New Roman" w:hAnsi="Times New Roman" w:cs="Times New Roman"/>
          <w:sz w:val="28"/>
          <w:szCs w:val="28"/>
        </w:rPr>
        <w:t xml:space="preserve"> </w:t>
      </w:r>
      <w:r w:rsidRPr="002B6409">
        <w:rPr>
          <w:rFonts w:ascii="Times New Roman" w:hAnsi="Times New Roman" w:cs="Times New Roman"/>
          <w:sz w:val="28"/>
          <w:szCs w:val="28"/>
        </w:rPr>
        <w:t xml:space="preserve">фармации», инициированной </w:t>
      </w:r>
      <w:r>
        <w:rPr>
          <w:rFonts w:ascii="Times New Roman" w:hAnsi="Times New Roman" w:cs="Times New Roman"/>
          <w:sz w:val="28"/>
          <w:szCs w:val="28"/>
        </w:rPr>
        <w:t>С</w:t>
      </w:r>
      <w:r w:rsidRPr="002B6409">
        <w:rPr>
          <w:rFonts w:ascii="Times New Roman" w:hAnsi="Times New Roman" w:cs="Times New Roman"/>
          <w:sz w:val="28"/>
          <w:szCs w:val="28"/>
        </w:rPr>
        <w:t>оветом молодых ученых Фонда</w:t>
      </w:r>
      <w:r>
        <w:rPr>
          <w:rFonts w:ascii="Times New Roman" w:hAnsi="Times New Roman" w:cs="Times New Roman"/>
          <w:sz w:val="28"/>
          <w:szCs w:val="28"/>
        </w:rPr>
        <w:t xml:space="preserve"> Первого Президента Республики К</w:t>
      </w:r>
      <w:r w:rsidRPr="002B6409">
        <w:rPr>
          <w:rFonts w:ascii="Times New Roman" w:hAnsi="Times New Roman" w:cs="Times New Roman"/>
          <w:sz w:val="28"/>
          <w:szCs w:val="28"/>
        </w:rPr>
        <w:t xml:space="preserve">азахстан – </w:t>
      </w:r>
      <w:r>
        <w:rPr>
          <w:rFonts w:ascii="Times New Roman" w:hAnsi="Times New Roman" w:cs="Times New Roman"/>
          <w:sz w:val="28"/>
          <w:szCs w:val="28"/>
        </w:rPr>
        <w:t>Лидера Н</w:t>
      </w:r>
      <w:r w:rsidRPr="002B6409">
        <w:rPr>
          <w:rFonts w:ascii="Times New Roman" w:hAnsi="Times New Roman" w:cs="Times New Roman"/>
          <w:sz w:val="28"/>
          <w:szCs w:val="28"/>
        </w:rPr>
        <w:t>ации</w:t>
      </w:r>
      <w:r>
        <w:rPr>
          <w:rFonts w:ascii="Times New Roman" w:hAnsi="Times New Roman" w:cs="Times New Roman"/>
          <w:sz w:val="28"/>
          <w:szCs w:val="28"/>
        </w:rPr>
        <w:t xml:space="preserve"> и Южно-К</w:t>
      </w:r>
      <w:r w:rsidRPr="002B6409">
        <w:rPr>
          <w:rFonts w:ascii="Times New Roman" w:hAnsi="Times New Roman" w:cs="Times New Roman"/>
          <w:sz w:val="28"/>
          <w:szCs w:val="28"/>
        </w:rPr>
        <w:t>азахстанской государственной</w:t>
      </w:r>
      <w:r>
        <w:rPr>
          <w:rFonts w:ascii="Times New Roman" w:hAnsi="Times New Roman" w:cs="Times New Roman"/>
          <w:sz w:val="28"/>
          <w:szCs w:val="28"/>
        </w:rPr>
        <w:t xml:space="preserve"> </w:t>
      </w:r>
      <w:r w:rsidRPr="002B6409">
        <w:rPr>
          <w:rFonts w:ascii="Times New Roman" w:hAnsi="Times New Roman" w:cs="Times New Roman"/>
          <w:sz w:val="28"/>
          <w:szCs w:val="28"/>
        </w:rPr>
        <w:t>фармацевтической академии,</w:t>
      </w:r>
      <w:r>
        <w:rPr>
          <w:rFonts w:ascii="Times New Roman" w:hAnsi="Times New Roman" w:cs="Times New Roman"/>
          <w:sz w:val="28"/>
          <w:szCs w:val="28"/>
        </w:rPr>
        <w:t xml:space="preserve"> </w:t>
      </w:r>
      <w:r w:rsidRPr="002B6409">
        <w:rPr>
          <w:rFonts w:ascii="Times New Roman" w:hAnsi="Times New Roman" w:cs="Times New Roman"/>
          <w:sz w:val="28"/>
          <w:szCs w:val="28"/>
        </w:rPr>
        <w:t>в год празд</w:t>
      </w:r>
      <w:r>
        <w:rPr>
          <w:rFonts w:ascii="Times New Roman" w:hAnsi="Times New Roman" w:cs="Times New Roman"/>
          <w:sz w:val="28"/>
          <w:szCs w:val="28"/>
        </w:rPr>
        <w:t>нования 25-летия независимости Р</w:t>
      </w:r>
      <w:r w:rsidRPr="002B6409">
        <w:rPr>
          <w:rFonts w:ascii="Times New Roman" w:hAnsi="Times New Roman" w:cs="Times New Roman"/>
          <w:sz w:val="28"/>
          <w:szCs w:val="28"/>
        </w:rPr>
        <w:t>еспублики</w:t>
      </w:r>
      <w:r>
        <w:rPr>
          <w:rFonts w:ascii="Times New Roman" w:hAnsi="Times New Roman" w:cs="Times New Roman"/>
          <w:sz w:val="28"/>
          <w:szCs w:val="28"/>
        </w:rPr>
        <w:t xml:space="preserve"> </w:t>
      </w:r>
      <w:r w:rsidRPr="002B6409">
        <w:rPr>
          <w:rFonts w:ascii="Times New Roman" w:hAnsi="Times New Roman" w:cs="Times New Roman"/>
          <w:sz w:val="28"/>
          <w:szCs w:val="28"/>
        </w:rPr>
        <w:t>Казахстан</w:t>
      </w:r>
      <w:r>
        <w:rPr>
          <w:rFonts w:ascii="Times New Roman" w:hAnsi="Times New Roman" w:cs="Times New Roman"/>
          <w:sz w:val="28"/>
          <w:szCs w:val="28"/>
        </w:rPr>
        <w:t xml:space="preserve">. – </w:t>
      </w:r>
      <w:r w:rsidRPr="002B6409">
        <w:rPr>
          <w:rFonts w:ascii="Times New Roman" w:hAnsi="Times New Roman" w:cs="Times New Roman"/>
          <w:sz w:val="28"/>
          <w:szCs w:val="28"/>
        </w:rPr>
        <w:t>Шымкент,9-10 декабря 2016 года, № 4 (77), 2016, Том 5</w:t>
      </w:r>
      <w:r>
        <w:rPr>
          <w:rFonts w:ascii="Times New Roman" w:hAnsi="Times New Roman" w:cs="Times New Roman"/>
          <w:sz w:val="28"/>
          <w:szCs w:val="28"/>
        </w:rPr>
        <w:t>. –</w:t>
      </w:r>
      <w:r w:rsidRPr="002B6409">
        <w:rPr>
          <w:rFonts w:ascii="Times New Roman" w:hAnsi="Times New Roman" w:cs="Times New Roman"/>
          <w:sz w:val="28"/>
          <w:szCs w:val="28"/>
        </w:rPr>
        <w:t>С.40-41</w:t>
      </w:r>
      <w:r>
        <w:rPr>
          <w:rFonts w:ascii="Times New Roman" w:hAnsi="Times New Roman" w:cs="Times New Roman"/>
          <w:sz w:val="28"/>
          <w:szCs w:val="28"/>
        </w:rPr>
        <w:t>.</w:t>
      </w:r>
    </w:p>
    <w:p w14:paraId="27F4C9F3" w14:textId="77777777" w:rsidR="00F7661F" w:rsidRPr="00673269"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0C62C9">
        <w:rPr>
          <w:rStyle w:val="fontstyle01"/>
          <w:rFonts w:ascii="Times New Roman" w:hAnsi="Times New Roman" w:cs="Times New Roman"/>
          <w:sz w:val="28"/>
          <w:szCs w:val="28"/>
        </w:rPr>
        <w:t xml:space="preserve"> </w:t>
      </w:r>
      <w:r w:rsidRPr="00673269">
        <w:rPr>
          <w:rStyle w:val="fontstyle01"/>
          <w:rFonts w:ascii="Times New Roman" w:hAnsi="Times New Roman" w:cs="Times New Roman"/>
          <w:sz w:val="28"/>
          <w:szCs w:val="28"/>
          <w:lang w:val="en-US"/>
        </w:rPr>
        <w:t>Musina</w:t>
      </w:r>
      <w:r>
        <w:rPr>
          <w:rStyle w:val="fontstyle01"/>
          <w:rFonts w:ascii="Times New Roman" w:hAnsi="Times New Roman" w:cs="Times New Roman"/>
          <w:sz w:val="28"/>
          <w:szCs w:val="28"/>
          <w:lang w:val="en-US"/>
        </w:rPr>
        <w:t xml:space="preserve"> </w:t>
      </w:r>
      <w:r w:rsidRPr="00673269">
        <w:rPr>
          <w:rStyle w:val="fontstyle01"/>
          <w:rFonts w:ascii="Times New Roman" w:hAnsi="Times New Roman" w:cs="Times New Roman"/>
          <w:sz w:val="28"/>
          <w:szCs w:val="28"/>
          <w:lang w:val="en-US"/>
        </w:rPr>
        <w:t>A</w:t>
      </w:r>
      <w:r w:rsidRPr="000C62C9">
        <w:rPr>
          <w:rStyle w:val="fontstyle01"/>
          <w:rFonts w:ascii="Times New Roman" w:hAnsi="Times New Roman" w:cs="Times New Roman"/>
          <w:sz w:val="28"/>
          <w:szCs w:val="28"/>
          <w:lang w:val="en-US"/>
        </w:rPr>
        <w:t>.</w:t>
      </w:r>
      <w:r w:rsidRPr="00673269">
        <w:rPr>
          <w:rStyle w:val="fontstyle01"/>
          <w:rFonts w:ascii="Times New Roman" w:hAnsi="Times New Roman" w:cs="Times New Roman"/>
          <w:sz w:val="28"/>
          <w:szCs w:val="28"/>
          <w:lang w:val="en-US"/>
        </w:rPr>
        <w:t>,</w:t>
      </w:r>
      <w:r w:rsidRPr="000C62C9">
        <w:rPr>
          <w:rStyle w:val="fontstyle01"/>
          <w:rFonts w:ascii="Times New Roman" w:hAnsi="Times New Roman" w:cs="Times New Roman"/>
          <w:sz w:val="28"/>
          <w:szCs w:val="28"/>
          <w:lang w:val="en-US"/>
        </w:rPr>
        <w:t xml:space="preserve"> </w:t>
      </w:r>
      <w:r w:rsidRPr="002B6409">
        <w:rPr>
          <w:rFonts w:ascii="Times New Roman" w:hAnsi="Times New Roman" w:cs="Times New Roman"/>
          <w:sz w:val="28"/>
          <w:szCs w:val="28"/>
          <w:lang w:val="en-US"/>
        </w:rPr>
        <w:t>Tuleutayeva R</w:t>
      </w:r>
      <w:r w:rsidRPr="000C62C9">
        <w:rPr>
          <w:rFonts w:ascii="Times New Roman" w:hAnsi="Times New Roman" w:cs="Times New Roman"/>
          <w:sz w:val="28"/>
          <w:szCs w:val="28"/>
          <w:lang w:val="en-US"/>
        </w:rPr>
        <w:t>.</w:t>
      </w:r>
      <w:r w:rsidRPr="002B6409">
        <w:rPr>
          <w:rFonts w:ascii="Times New Roman" w:hAnsi="Times New Roman" w:cs="Times New Roman"/>
          <w:sz w:val="28"/>
          <w:szCs w:val="28"/>
          <w:lang w:val="en-US"/>
        </w:rPr>
        <w:t>, Chebotarenko N</w:t>
      </w:r>
      <w:r w:rsidRPr="000C62C9">
        <w:rPr>
          <w:rFonts w:ascii="Times New Roman" w:hAnsi="Times New Roman" w:cs="Times New Roman"/>
          <w:sz w:val="28"/>
          <w:szCs w:val="28"/>
          <w:lang w:val="en-US"/>
        </w:rPr>
        <w:t>.</w:t>
      </w:r>
      <w:r w:rsidRPr="002B6409">
        <w:rPr>
          <w:rFonts w:ascii="Times New Roman" w:hAnsi="Times New Roman" w:cs="Times New Roman"/>
          <w:sz w:val="28"/>
          <w:szCs w:val="28"/>
          <w:lang w:val="en-US"/>
        </w:rPr>
        <w:t>, Hammerer M</w:t>
      </w:r>
      <w:r w:rsidRPr="000C62C9">
        <w:rPr>
          <w:rFonts w:ascii="Times New Roman" w:hAnsi="Times New Roman" w:cs="Times New Roman"/>
          <w:sz w:val="28"/>
          <w:szCs w:val="28"/>
          <w:lang w:val="en-US"/>
        </w:rPr>
        <w:t>.</w:t>
      </w:r>
      <w:r w:rsidRPr="002B6409">
        <w:rPr>
          <w:rFonts w:ascii="Times New Roman" w:hAnsi="Times New Roman" w:cs="Times New Roman"/>
          <w:sz w:val="28"/>
          <w:szCs w:val="28"/>
          <w:lang w:val="en-US"/>
        </w:rPr>
        <w:t>, Makhatova A</w:t>
      </w:r>
      <w:r w:rsidRPr="00673269">
        <w:rPr>
          <w:rFonts w:ascii="Times New Roman" w:hAnsi="Times New Roman" w:cs="Times New Roman"/>
          <w:sz w:val="28"/>
          <w:szCs w:val="28"/>
          <w:lang w:val="en-US"/>
        </w:rPr>
        <w:t xml:space="preserve">. Pharmacoepidemiology of arterial hypertension in East Kazakhstan: Analysis of patient compliance to treatment // </w:t>
      </w:r>
      <w:r w:rsidRPr="002B6409">
        <w:rPr>
          <w:rFonts w:ascii="Times New Roman" w:hAnsi="Times New Roman" w:cs="Times New Roman"/>
          <w:sz w:val="28"/>
          <w:szCs w:val="28"/>
          <w:lang w:val="en-US"/>
        </w:rPr>
        <w:t>ISPE’s 10</w:t>
      </w:r>
      <w:r w:rsidRPr="002B6409">
        <w:rPr>
          <w:rFonts w:ascii="Times New Roman" w:hAnsi="Times New Roman" w:cs="Times New Roman"/>
          <w:sz w:val="28"/>
          <w:szCs w:val="28"/>
          <w:vertAlign w:val="superscript"/>
          <w:lang w:val="en-US"/>
        </w:rPr>
        <w:t xml:space="preserve">th </w:t>
      </w:r>
      <w:r w:rsidRPr="002B6409">
        <w:rPr>
          <w:rFonts w:ascii="Times New Roman" w:hAnsi="Times New Roman" w:cs="Times New Roman"/>
          <w:sz w:val="28"/>
          <w:szCs w:val="28"/>
          <w:lang w:val="en-US"/>
        </w:rPr>
        <w:t>Asian Conference on Pharmacoepidemiology, 29-31 October, Brisbane, Australia, p.260</w:t>
      </w:r>
      <w:r w:rsidRPr="00673269">
        <w:rPr>
          <w:rFonts w:ascii="Times New Roman" w:hAnsi="Times New Roman" w:cs="Times New Roman"/>
          <w:sz w:val="28"/>
          <w:szCs w:val="28"/>
          <w:lang w:val="en-US"/>
        </w:rPr>
        <w:t>.</w:t>
      </w:r>
    </w:p>
    <w:p w14:paraId="74F42646" w14:textId="77777777" w:rsidR="00F7661F" w:rsidRPr="00673269"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0C62C9">
        <w:rPr>
          <w:rStyle w:val="fontstyle01"/>
          <w:rFonts w:ascii="Times New Roman" w:hAnsi="Times New Roman" w:cs="Times New Roman"/>
          <w:sz w:val="28"/>
          <w:szCs w:val="28"/>
          <w:lang w:val="en-US"/>
        </w:rPr>
        <w:t xml:space="preserve"> </w:t>
      </w:r>
      <w:r w:rsidRPr="00673269">
        <w:rPr>
          <w:rStyle w:val="fontstyle01"/>
          <w:rFonts w:ascii="Times New Roman" w:hAnsi="Times New Roman" w:cs="Times New Roman"/>
          <w:sz w:val="28"/>
          <w:szCs w:val="28"/>
          <w:lang w:val="en-US"/>
        </w:rPr>
        <w:t>Musina</w:t>
      </w:r>
      <w:r>
        <w:rPr>
          <w:rStyle w:val="fontstyle01"/>
          <w:rFonts w:ascii="Times New Roman" w:hAnsi="Times New Roman" w:cs="Times New Roman"/>
          <w:sz w:val="28"/>
          <w:szCs w:val="28"/>
          <w:lang w:val="en-US"/>
        </w:rPr>
        <w:t xml:space="preserve"> </w:t>
      </w:r>
      <w:r w:rsidRPr="00673269">
        <w:rPr>
          <w:rStyle w:val="fontstyle01"/>
          <w:rFonts w:ascii="Times New Roman" w:hAnsi="Times New Roman" w:cs="Times New Roman"/>
          <w:sz w:val="28"/>
          <w:szCs w:val="28"/>
          <w:lang w:val="en-US"/>
        </w:rPr>
        <w:t xml:space="preserve">A. </w:t>
      </w:r>
      <w:r w:rsidRPr="002B6409">
        <w:rPr>
          <w:rFonts w:ascii="Times New Roman" w:hAnsi="Times New Roman" w:cs="Times New Roman"/>
          <w:sz w:val="28"/>
          <w:szCs w:val="28"/>
          <w:lang w:val="en-US"/>
        </w:rPr>
        <w:t>Adherence to antihypertensive treatment in Kazakhstan: a pharmacoepidemiological study</w:t>
      </w:r>
      <w:r w:rsidRPr="00673269">
        <w:rPr>
          <w:rFonts w:ascii="Times New Roman" w:hAnsi="Times New Roman" w:cs="Times New Roman"/>
          <w:sz w:val="28"/>
          <w:szCs w:val="28"/>
          <w:lang w:val="en-US"/>
        </w:rPr>
        <w:t xml:space="preserve"> // </w:t>
      </w:r>
      <w:r w:rsidRPr="000B5205">
        <w:rPr>
          <w:rFonts w:ascii="Times New Roman" w:hAnsi="Times New Roman" w:cs="Times New Roman"/>
          <w:sz w:val="28"/>
          <w:szCs w:val="28"/>
          <w:lang w:val="en-US"/>
        </w:rPr>
        <w:t>International Conference and Exhibition on</w:t>
      </w:r>
      <w:r>
        <w:rPr>
          <w:rFonts w:ascii="Times New Roman" w:hAnsi="Times New Roman" w:cs="Times New Roman"/>
          <w:sz w:val="28"/>
          <w:szCs w:val="28"/>
          <w:lang w:val="en-US"/>
        </w:rPr>
        <w:t xml:space="preserve"> </w:t>
      </w:r>
      <w:r w:rsidRPr="000B5205">
        <w:rPr>
          <w:rFonts w:ascii="Times New Roman" w:hAnsi="Times New Roman" w:cs="Times New Roman"/>
          <w:sz w:val="28"/>
          <w:szCs w:val="28"/>
          <w:lang w:val="en-US"/>
        </w:rPr>
        <w:t>Pharmaceutical scienceand Pharmacognosy, Book of abstracts</w:t>
      </w:r>
      <w:r>
        <w:rPr>
          <w:rFonts w:ascii="Times New Roman" w:hAnsi="Times New Roman" w:cs="Times New Roman"/>
          <w:sz w:val="28"/>
          <w:szCs w:val="28"/>
          <w:lang w:val="en-US"/>
        </w:rPr>
        <w:t xml:space="preserve"> </w:t>
      </w:r>
      <w:r w:rsidRPr="000B5205">
        <w:rPr>
          <w:rFonts w:ascii="Times New Roman" w:hAnsi="Times New Roman" w:cs="Times New Roman"/>
          <w:sz w:val="28"/>
          <w:szCs w:val="28"/>
          <w:lang w:val="en-US"/>
        </w:rPr>
        <w:t>Barcelona, Spain, November 16-18, 2017, P.56</w:t>
      </w:r>
      <w:r w:rsidRPr="009B0AEB">
        <w:rPr>
          <w:rFonts w:ascii="Times New Roman" w:hAnsi="Times New Roman" w:cs="Times New Roman"/>
          <w:sz w:val="28"/>
          <w:szCs w:val="28"/>
          <w:lang w:val="en-US"/>
        </w:rPr>
        <w:t>.</w:t>
      </w:r>
    </w:p>
    <w:p w14:paraId="556D31B5"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color w:val="000000"/>
          <w:sz w:val="28"/>
          <w:szCs w:val="28"/>
          <w:lang w:val="en-US"/>
        </w:rPr>
      </w:pPr>
      <w:r w:rsidRPr="000C62C9">
        <w:rPr>
          <w:rFonts w:ascii="Times New Roman" w:hAnsi="Times New Roman" w:cs="Times New Roman"/>
          <w:color w:val="000000"/>
          <w:sz w:val="28"/>
          <w:szCs w:val="28"/>
          <w:lang w:val="en-US"/>
        </w:rPr>
        <w:t xml:space="preserve"> </w:t>
      </w:r>
      <w:r w:rsidRPr="003D1974">
        <w:rPr>
          <w:rFonts w:ascii="Times New Roman" w:hAnsi="Times New Roman" w:cs="Times New Roman"/>
          <w:color w:val="000000"/>
          <w:sz w:val="28"/>
          <w:szCs w:val="28"/>
          <w:lang w:val="en-US"/>
        </w:rPr>
        <w:t>Nowakowska E</w:t>
      </w:r>
      <w:r w:rsidRPr="00FA168C">
        <w:rPr>
          <w:rFonts w:ascii="Times New Roman" w:hAnsi="Times New Roman" w:cs="Times New Roman"/>
          <w:color w:val="000000"/>
          <w:sz w:val="28"/>
          <w:szCs w:val="28"/>
          <w:lang w:val="en-US"/>
        </w:rPr>
        <w:t>.</w:t>
      </w:r>
      <w:r w:rsidRPr="003D1974">
        <w:rPr>
          <w:rFonts w:ascii="Times New Roman" w:hAnsi="Times New Roman" w:cs="Times New Roman"/>
          <w:color w:val="000000"/>
          <w:sz w:val="28"/>
          <w:szCs w:val="28"/>
          <w:lang w:val="en-US"/>
        </w:rPr>
        <w:t>, Paczkowska A</w:t>
      </w:r>
      <w:r w:rsidRPr="00FA168C">
        <w:rPr>
          <w:rFonts w:ascii="Times New Roman" w:hAnsi="Times New Roman" w:cs="Times New Roman"/>
          <w:color w:val="000000"/>
          <w:sz w:val="28"/>
          <w:szCs w:val="28"/>
          <w:lang w:val="en-US"/>
        </w:rPr>
        <w:t>.</w:t>
      </w:r>
      <w:r w:rsidRPr="003D1974">
        <w:rPr>
          <w:rFonts w:ascii="Times New Roman" w:hAnsi="Times New Roman" w:cs="Times New Roman"/>
          <w:color w:val="000000"/>
          <w:sz w:val="28"/>
          <w:szCs w:val="28"/>
          <w:lang w:val="en-US"/>
        </w:rPr>
        <w:t>, Bryl W</w:t>
      </w:r>
      <w:r w:rsidRPr="00FA168C">
        <w:rPr>
          <w:rFonts w:ascii="Times New Roman" w:hAnsi="Times New Roman" w:cs="Times New Roman"/>
          <w:color w:val="000000"/>
          <w:sz w:val="28"/>
          <w:szCs w:val="28"/>
          <w:lang w:val="en-US"/>
        </w:rPr>
        <w:t>.</w:t>
      </w:r>
      <w:r w:rsidRPr="003D1974">
        <w:rPr>
          <w:rFonts w:ascii="Times New Roman" w:hAnsi="Times New Roman" w:cs="Times New Roman"/>
          <w:color w:val="000000"/>
          <w:sz w:val="28"/>
          <w:szCs w:val="28"/>
          <w:lang w:val="en-US"/>
        </w:rPr>
        <w:t xml:space="preserve">, Hoffmann K. Patient Adherence Among Adolescents </w:t>
      </w:r>
      <w:proofErr w:type="gramStart"/>
      <w:r w:rsidRPr="003D1974">
        <w:rPr>
          <w:rFonts w:ascii="Times New Roman" w:hAnsi="Times New Roman" w:cs="Times New Roman"/>
          <w:color w:val="000000"/>
          <w:sz w:val="28"/>
          <w:szCs w:val="28"/>
          <w:lang w:val="en-US"/>
        </w:rPr>
        <w:t>With</w:t>
      </w:r>
      <w:proofErr w:type="gramEnd"/>
      <w:r w:rsidRPr="003D1974">
        <w:rPr>
          <w:rFonts w:ascii="Times New Roman" w:hAnsi="Times New Roman" w:cs="Times New Roman"/>
          <w:color w:val="000000"/>
          <w:sz w:val="28"/>
          <w:szCs w:val="28"/>
          <w:lang w:val="en-US"/>
        </w:rPr>
        <w:t xml:space="preserve"> Arterial Hypertension</w:t>
      </w:r>
      <w:r w:rsidRPr="00FA168C">
        <w:rPr>
          <w:rFonts w:ascii="Times New Roman" w:hAnsi="Times New Roman" w:cs="Times New Roman"/>
          <w:color w:val="000000"/>
          <w:sz w:val="28"/>
          <w:szCs w:val="28"/>
          <w:lang w:val="en-US"/>
        </w:rPr>
        <w:t xml:space="preserve"> //</w:t>
      </w:r>
      <w:r w:rsidRPr="003D1974">
        <w:rPr>
          <w:rFonts w:ascii="Times New Roman" w:hAnsi="Times New Roman" w:cs="Times New Roman"/>
          <w:color w:val="000000"/>
          <w:sz w:val="28"/>
          <w:szCs w:val="28"/>
          <w:lang w:val="en-US"/>
        </w:rPr>
        <w:t xml:space="preserve"> Value Health. </w:t>
      </w:r>
      <w:r>
        <w:rPr>
          <w:rFonts w:ascii="Times New Roman" w:hAnsi="Times New Roman" w:cs="Times New Roman"/>
          <w:color w:val="000000"/>
          <w:sz w:val="28"/>
          <w:szCs w:val="28"/>
          <w:lang w:val="en-US"/>
        </w:rPr>
        <w:t xml:space="preserve">– </w:t>
      </w:r>
      <w:r w:rsidRPr="003D1974">
        <w:rPr>
          <w:rFonts w:ascii="Times New Roman" w:hAnsi="Times New Roman" w:cs="Times New Roman"/>
          <w:color w:val="000000"/>
          <w:sz w:val="28"/>
          <w:szCs w:val="28"/>
          <w:lang w:val="en-US"/>
        </w:rPr>
        <w:t>2014</w:t>
      </w:r>
      <w:r w:rsidRPr="00FA168C">
        <w:rPr>
          <w:rFonts w:ascii="Times New Roman" w:hAnsi="Times New Roman" w:cs="Times New Roman"/>
          <w:color w:val="000000"/>
          <w:sz w:val="28"/>
          <w:szCs w:val="28"/>
          <w:lang w:val="en-US"/>
        </w:rPr>
        <w:t>. - №</w:t>
      </w:r>
      <w:r w:rsidRPr="003D1974">
        <w:rPr>
          <w:rFonts w:ascii="Times New Roman" w:hAnsi="Times New Roman" w:cs="Times New Roman"/>
          <w:color w:val="000000"/>
          <w:sz w:val="28"/>
          <w:szCs w:val="28"/>
          <w:lang w:val="en-US"/>
        </w:rPr>
        <w:t>17(7)</w:t>
      </w:r>
      <w:r w:rsidRPr="00FA168C">
        <w:rPr>
          <w:rFonts w:ascii="Times New Roman" w:hAnsi="Times New Roman" w:cs="Times New Roman"/>
          <w:color w:val="000000"/>
          <w:sz w:val="28"/>
          <w:szCs w:val="28"/>
          <w:lang w:val="en-US"/>
        </w:rPr>
        <w:t xml:space="preserve">. – </w:t>
      </w:r>
      <w:r>
        <w:rPr>
          <w:rFonts w:ascii="Times New Roman" w:hAnsi="Times New Roman" w:cs="Times New Roman"/>
          <w:color w:val="000000"/>
          <w:sz w:val="28"/>
          <w:szCs w:val="28"/>
        </w:rPr>
        <w:t>Р</w:t>
      </w:r>
      <w:r>
        <w:rPr>
          <w:rFonts w:ascii="Times New Roman" w:hAnsi="Times New Roman" w:cs="Times New Roman"/>
          <w:color w:val="000000"/>
          <w:sz w:val="28"/>
          <w:szCs w:val="28"/>
          <w:lang w:val="en-US"/>
        </w:rPr>
        <w:t>. 493.</w:t>
      </w:r>
    </w:p>
    <w:p w14:paraId="5918C458" w14:textId="77777777" w:rsidR="00F7661F" w:rsidRPr="000C62C9"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rPr>
      </w:pPr>
      <w:r w:rsidRPr="000C62C9">
        <w:rPr>
          <w:rFonts w:ascii="Times New Roman" w:hAnsi="Times New Roman" w:cs="Times New Roman"/>
          <w:color w:val="000000"/>
          <w:sz w:val="28"/>
          <w:szCs w:val="28"/>
          <w:lang w:val="en-US"/>
        </w:rPr>
        <w:t xml:space="preserve"> </w:t>
      </w:r>
      <w:r w:rsidRPr="003D1974">
        <w:rPr>
          <w:rFonts w:ascii="Times New Roman" w:hAnsi="Times New Roman" w:cs="Times New Roman"/>
          <w:color w:val="000000"/>
          <w:sz w:val="28"/>
          <w:szCs w:val="28"/>
          <w:lang w:val="en-US"/>
        </w:rPr>
        <w:t>Jankowska-Polańska B, Chudiak A, Uchmanowicz I, Dudek K, Mazur G. Selected factors affecting adherence in the pharmacological treatment of arterial hypertension</w:t>
      </w:r>
      <w:r w:rsidRPr="00FA168C">
        <w:rPr>
          <w:rFonts w:ascii="Times New Roman" w:hAnsi="Times New Roman" w:cs="Times New Roman"/>
          <w:color w:val="000000"/>
          <w:sz w:val="28"/>
          <w:szCs w:val="28"/>
          <w:lang w:val="en-US"/>
        </w:rPr>
        <w:t xml:space="preserve"> //</w:t>
      </w:r>
      <w:r w:rsidRPr="003D1974">
        <w:rPr>
          <w:rFonts w:ascii="Times New Roman" w:hAnsi="Times New Roman" w:cs="Times New Roman"/>
          <w:color w:val="000000"/>
          <w:sz w:val="28"/>
          <w:szCs w:val="28"/>
          <w:lang w:val="en-US"/>
        </w:rPr>
        <w:t xml:space="preserve"> Patient</w:t>
      </w:r>
      <w:r w:rsidRPr="00FA4FEC">
        <w:rPr>
          <w:rFonts w:ascii="Times New Roman" w:hAnsi="Times New Roman" w:cs="Times New Roman"/>
          <w:color w:val="000000"/>
          <w:sz w:val="28"/>
          <w:szCs w:val="28"/>
          <w:lang w:val="en-US"/>
        </w:rPr>
        <w:t xml:space="preserve"> </w:t>
      </w:r>
      <w:r w:rsidRPr="003D1974">
        <w:rPr>
          <w:rFonts w:ascii="Times New Roman" w:hAnsi="Times New Roman" w:cs="Times New Roman"/>
          <w:color w:val="000000"/>
          <w:sz w:val="28"/>
          <w:szCs w:val="28"/>
          <w:lang w:val="en-US"/>
        </w:rPr>
        <w:t>Prefer</w:t>
      </w:r>
      <w:r w:rsidRPr="00FA4FEC">
        <w:rPr>
          <w:rFonts w:ascii="Times New Roman" w:hAnsi="Times New Roman" w:cs="Times New Roman"/>
          <w:color w:val="000000"/>
          <w:sz w:val="28"/>
          <w:szCs w:val="28"/>
          <w:lang w:val="en-US"/>
        </w:rPr>
        <w:t xml:space="preserve"> </w:t>
      </w:r>
      <w:r w:rsidRPr="003D1974">
        <w:rPr>
          <w:rFonts w:ascii="Times New Roman" w:hAnsi="Times New Roman" w:cs="Times New Roman"/>
          <w:color w:val="000000"/>
          <w:sz w:val="28"/>
          <w:szCs w:val="28"/>
          <w:lang w:val="en-US"/>
        </w:rPr>
        <w:t>Adherence</w:t>
      </w:r>
      <w:r w:rsidRPr="00CF3425">
        <w:rPr>
          <w:rFonts w:ascii="Times New Roman" w:hAnsi="Times New Roman" w:cs="Times New Roman"/>
          <w:color w:val="000000"/>
          <w:sz w:val="28"/>
          <w:szCs w:val="28"/>
          <w:lang w:val="en-US"/>
        </w:rPr>
        <w:t>.</w:t>
      </w:r>
      <w:r w:rsidRPr="00FA168C">
        <w:rPr>
          <w:rFonts w:ascii="Times New Roman" w:hAnsi="Times New Roman" w:cs="Times New Roman"/>
          <w:color w:val="000000"/>
          <w:sz w:val="28"/>
          <w:szCs w:val="28"/>
          <w:lang w:val="en-US"/>
        </w:rPr>
        <w:t xml:space="preserve">- </w:t>
      </w:r>
      <w:r w:rsidRPr="000C62C9">
        <w:rPr>
          <w:rFonts w:ascii="Times New Roman" w:hAnsi="Times New Roman" w:cs="Times New Roman"/>
          <w:color w:val="000000"/>
          <w:sz w:val="28"/>
          <w:szCs w:val="28"/>
          <w:lang w:val="en-US"/>
        </w:rPr>
        <w:t xml:space="preserve">2017. - №11. – </w:t>
      </w:r>
      <w:r>
        <w:rPr>
          <w:rFonts w:ascii="Times New Roman" w:hAnsi="Times New Roman" w:cs="Times New Roman"/>
          <w:color w:val="000000"/>
          <w:sz w:val="28"/>
          <w:szCs w:val="28"/>
        </w:rPr>
        <w:t>Р</w:t>
      </w:r>
      <w:r w:rsidRPr="000C62C9">
        <w:rPr>
          <w:rFonts w:ascii="Times New Roman" w:hAnsi="Times New Roman" w:cs="Times New Roman"/>
          <w:color w:val="000000"/>
          <w:sz w:val="28"/>
          <w:szCs w:val="28"/>
          <w:lang w:val="en-US"/>
        </w:rPr>
        <w:t>. 363-371.</w:t>
      </w:r>
    </w:p>
    <w:p w14:paraId="26314AC6" w14:textId="77777777" w:rsidR="00F7661F" w:rsidRPr="008778AB"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rPr>
      </w:pPr>
      <w:r w:rsidRPr="000C62C9">
        <w:rPr>
          <w:rFonts w:ascii="Times New Roman" w:hAnsi="Times New Roman" w:cs="Times New Roman"/>
          <w:sz w:val="28"/>
          <w:szCs w:val="28"/>
          <w:lang w:val="en-US"/>
        </w:rPr>
        <w:t xml:space="preserve">  </w:t>
      </w:r>
      <w:r w:rsidRPr="00673269">
        <w:rPr>
          <w:rFonts w:ascii="Times New Roman" w:hAnsi="Times New Roman" w:cs="Times New Roman"/>
          <w:sz w:val="28"/>
          <w:szCs w:val="28"/>
        </w:rPr>
        <w:t>Тулеутаева</w:t>
      </w:r>
      <w:r w:rsidRPr="008778AB">
        <w:rPr>
          <w:rFonts w:ascii="Times New Roman" w:hAnsi="Times New Roman" w:cs="Times New Roman"/>
          <w:sz w:val="28"/>
          <w:szCs w:val="28"/>
          <w:lang w:val="en-US"/>
        </w:rPr>
        <w:t xml:space="preserve"> </w:t>
      </w:r>
      <w:r w:rsidRPr="00673269">
        <w:rPr>
          <w:rFonts w:ascii="Times New Roman" w:hAnsi="Times New Roman" w:cs="Times New Roman"/>
          <w:sz w:val="28"/>
          <w:szCs w:val="28"/>
        </w:rPr>
        <w:t>Р</w:t>
      </w:r>
      <w:r w:rsidRPr="008778AB">
        <w:rPr>
          <w:rFonts w:ascii="Times New Roman" w:hAnsi="Times New Roman" w:cs="Times New Roman"/>
          <w:sz w:val="28"/>
          <w:szCs w:val="28"/>
          <w:lang w:val="en-US"/>
        </w:rPr>
        <w:t>.</w:t>
      </w:r>
      <w:r w:rsidRPr="00673269">
        <w:rPr>
          <w:rFonts w:ascii="Times New Roman" w:hAnsi="Times New Roman" w:cs="Times New Roman"/>
          <w:sz w:val="28"/>
          <w:szCs w:val="28"/>
        </w:rPr>
        <w:t>Е</w:t>
      </w:r>
      <w:r w:rsidRPr="008778AB">
        <w:rPr>
          <w:rFonts w:ascii="Times New Roman" w:hAnsi="Times New Roman" w:cs="Times New Roman"/>
          <w:sz w:val="28"/>
          <w:szCs w:val="28"/>
          <w:lang w:val="en-US"/>
        </w:rPr>
        <w:t xml:space="preserve">., </w:t>
      </w:r>
      <w:r w:rsidRPr="00673269">
        <w:rPr>
          <w:rFonts w:ascii="Times New Roman" w:hAnsi="Times New Roman" w:cs="Times New Roman"/>
          <w:sz w:val="28"/>
          <w:szCs w:val="28"/>
        </w:rPr>
        <w:t>Мусина</w:t>
      </w:r>
      <w:r w:rsidRPr="008778AB">
        <w:rPr>
          <w:rFonts w:ascii="Times New Roman" w:hAnsi="Times New Roman" w:cs="Times New Roman"/>
          <w:sz w:val="28"/>
          <w:szCs w:val="28"/>
          <w:lang w:val="en-US"/>
        </w:rPr>
        <w:t xml:space="preserve"> </w:t>
      </w:r>
      <w:r w:rsidRPr="00673269">
        <w:rPr>
          <w:rFonts w:ascii="Times New Roman" w:hAnsi="Times New Roman" w:cs="Times New Roman"/>
          <w:sz w:val="28"/>
          <w:szCs w:val="28"/>
        </w:rPr>
        <w:t>А</w:t>
      </w:r>
      <w:r w:rsidRPr="008778AB">
        <w:rPr>
          <w:rFonts w:ascii="Times New Roman" w:hAnsi="Times New Roman" w:cs="Times New Roman"/>
          <w:sz w:val="28"/>
          <w:szCs w:val="28"/>
          <w:lang w:val="en-US"/>
        </w:rPr>
        <w:t>.</w:t>
      </w:r>
      <w:r w:rsidRPr="00673269">
        <w:rPr>
          <w:rFonts w:ascii="Times New Roman" w:hAnsi="Times New Roman" w:cs="Times New Roman"/>
          <w:sz w:val="28"/>
          <w:szCs w:val="28"/>
        </w:rPr>
        <w:t>Е</w:t>
      </w:r>
      <w:r w:rsidRPr="008778AB">
        <w:rPr>
          <w:rFonts w:ascii="Times New Roman" w:hAnsi="Times New Roman" w:cs="Times New Roman"/>
          <w:sz w:val="28"/>
          <w:szCs w:val="28"/>
          <w:lang w:val="en-US"/>
        </w:rPr>
        <w:t xml:space="preserve">. </w:t>
      </w:r>
      <w:r w:rsidRPr="00673269">
        <w:rPr>
          <w:rFonts w:ascii="Times New Roman" w:hAnsi="Times New Roman" w:cs="Times New Roman"/>
          <w:sz w:val="28"/>
          <w:szCs w:val="28"/>
        </w:rPr>
        <w:t>Приверженность</w:t>
      </w:r>
      <w:r w:rsidRPr="008778AB">
        <w:rPr>
          <w:rFonts w:ascii="Times New Roman" w:hAnsi="Times New Roman" w:cs="Times New Roman"/>
          <w:sz w:val="28"/>
          <w:szCs w:val="28"/>
          <w:lang w:val="en-US"/>
        </w:rPr>
        <w:t xml:space="preserve"> </w:t>
      </w:r>
      <w:r w:rsidRPr="00673269">
        <w:rPr>
          <w:rFonts w:ascii="Times New Roman" w:hAnsi="Times New Roman" w:cs="Times New Roman"/>
          <w:sz w:val="28"/>
          <w:szCs w:val="28"/>
        </w:rPr>
        <w:t>больных</w:t>
      </w:r>
      <w:r w:rsidRPr="008778AB">
        <w:rPr>
          <w:rFonts w:ascii="Times New Roman" w:hAnsi="Times New Roman" w:cs="Times New Roman"/>
          <w:sz w:val="28"/>
          <w:szCs w:val="28"/>
          <w:lang w:val="en-US"/>
        </w:rPr>
        <w:t xml:space="preserve"> </w:t>
      </w:r>
      <w:r w:rsidRPr="00673269">
        <w:rPr>
          <w:rFonts w:ascii="Times New Roman" w:hAnsi="Times New Roman" w:cs="Times New Roman"/>
          <w:sz w:val="28"/>
          <w:szCs w:val="28"/>
        </w:rPr>
        <w:t>артериальной</w:t>
      </w:r>
      <w:r w:rsidRPr="008778AB">
        <w:rPr>
          <w:rFonts w:ascii="Times New Roman" w:hAnsi="Times New Roman" w:cs="Times New Roman"/>
          <w:sz w:val="28"/>
          <w:szCs w:val="28"/>
          <w:lang w:val="en-US"/>
        </w:rPr>
        <w:t xml:space="preserve"> </w:t>
      </w:r>
      <w:r w:rsidRPr="00673269">
        <w:rPr>
          <w:rFonts w:ascii="Times New Roman" w:hAnsi="Times New Roman" w:cs="Times New Roman"/>
          <w:color w:val="000000"/>
          <w:sz w:val="28"/>
          <w:szCs w:val="28"/>
        </w:rPr>
        <w:t>гипертензией</w:t>
      </w:r>
      <w:r w:rsidRPr="008778AB">
        <w:rPr>
          <w:rFonts w:ascii="Times New Roman" w:hAnsi="Times New Roman" w:cs="Times New Roman"/>
          <w:sz w:val="28"/>
          <w:szCs w:val="28"/>
          <w:lang w:val="en-US"/>
        </w:rPr>
        <w:t xml:space="preserve"> </w:t>
      </w:r>
      <w:r w:rsidRPr="00673269">
        <w:rPr>
          <w:rFonts w:ascii="Times New Roman" w:hAnsi="Times New Roman" w:cs="Times New Roman"/>
          <w:sz w:val="28"/>
          <w:szCs w:val="28"/>
        </w:rPr>
        <w:t>к</w:t>
      </w:r>
      <w:r w:rsidRPr="008778AB">
        <w:rPr>
          <w:rFonts w:ascii="Times New Roman" w:hAnsi="Times New Roman" w:cs="Times New Roman"/>
          <w:sz w:val="28"/>
          <w:szCs w:val="28"/>
          <w:lang w:val="en-US"/>
        </w:rPr>
        <w:t xml:space="preserve"> </w:t>
      </w:r>
      <w:r w:rsidRPr="00673269">
        <w:rPr>
          <w:rFonts w:ascii="Times New Roman" w:hAnsi="Times New Roman" w:cs="Times New Roman"/>
          <w:sz w:val="28"/>
          <w:szCs w:val="28"/>
        </w:rPr>
        <w:t>медикаментозному</w:t>
      </w:r>
      <w:r w:rsidRPr="008778AB">
        <w:rPr>
          <w:rFonts w:ascii="Times New Roman" w:hAnsi="Times New Roman" w:cs="Times New Roman"/>
          <w:sz w:val="28"/>
          <w:szCs w:val="28"/>
          <w:lang w:val="en-US"/>
        </w:rPr>
        <w:t xml:space="preserve"> </w:t>
      </w:r>
      <w:r w:rsidRPr="00673269">
        <w:rPr>
          <w:rFonts w:ascii="Times New Roman" w:hAnsi="Times New Roman" w:cs="Times New Roman"/>
          <w:sz w:val="28"/>
          <w:szCs w:val="28"/>
        </w:rPr>
        <w:t>лечению</w:t>
      </w:r>
      <w:r w:rsidRPr="008778AB">
        <w:rPr>
          <w:rFonts w:ascii="Times New Roman" w:hAnsi="Times New Roman" w:cs="Times New Roman"/>
          <w:sz w:val="28"/>
          <w:szCs w:val="28"/>
          <w:lang w:val="en-US"/>
        </w:rPr>
        <w:t xml:space="preserve"> </w:t>
      </w:r>
      <w:r w:rsidRPr="00673269">
        <w:rPr>
          <w:rFonts w:ascii="Times New Roman" w:hAnsi="Times New Roman" w:cs="Times New Roman"/>
          <w:sz w:val="28"/>
          <w:szCs w:val="28"/>
        </w:rPr>
        <w:t>в</w:t>
      </w:r>
      <w:r w:rsidRPr="008778AB">
        <w:rPr>
          <w:rFonts w:ascii="Times New Roman" w:hAnsi="Times New Roman" w:cs="Times New Roman"/>
          <w:sz w:val="28"/>
          <w:szCs w:val="28"/>
          <w:lang w:val="en-US"/>
        </w:rPr>
        <w:t xml:space="preserve"> </w:t>
      </w:r>
      <w:r w:rsidRPr="00673269">
        <w:rPr>
          <w:rFonts w:ascii="Times New Roman" w:hAnsi="Times New Roman" w:cs="Times New Roman"/>
          <w:sz w:val="28"/>
          <w:szCs w:val="28"/>
        </w:rPr>
        <w:t>условиях</w:t>
      </w:r>
      <w:r w:rsidRPr="008778AB">
        <w:rPr>
          <w:rFonts w:ascii="Times New Roman" w:hAnsi="Times New Roman" w:cs="Times New Roman"/>
          <w:sz w:val="28"/>
          <w:szCs w:val="28"/>
          <w:lang w:val="en-US"/>
        </w:rPr>
        <w:t xml:space="preserve"> </w:t>
      </w:r>
      <w:r w:rsidRPr="00673269">
        <w:rPr>
          <w:rFonts w:ascii="Times New Roman" w:hAnsi="Times New Roman" w:cs="Times New Roman"/>
          <w:sz w:val="28"/>
          <w:szCs w:val="28"/>
        </w:rPr>
        <w:t>амбулаторно</w:t>
      </w:r>
      <w:r w:rsidRPr="008778AB">
        <w:rPr>
          <w:rFonts w:ascii="Times New Roman" w:hAnsi="Times New Roman" w:cs="Times New Roman"/>
          <w:sz w:val="28"/>
          <w:szCs w:val="28"/>
          <w:lang w:val="en-US"/>
        </w:rPr>
        <w:t>-</w:t>
      </w:r>
      <w:r w:rsidRPr="00673269">
        <w:rPr>
          <w:rFonts w:ascii="Times New Roman" w:hAnsi="Times New Roman" w:cs="Times New Roman"/>
          <w:sz w:val="28"/>
          <w:szCs w:val="28"/>
        </w:rPr>
        <w:t>поликлинической</w:t>
      </w:r>
      <w:r w:rsidRPr="008778AB">
        <w:rPr>
          <w:rFonts w:ascii="Times New Roman" w:hAnsi="Times New Roman" w:cs="Times New Roman"/>
          <w:sz w:val="28"/>
          <w:szCs w:val="28"/>
          <w:lang w:val="en-US"/>
        </w:rPr>
        <w:t xml:space="preserve"> </w:t>
      </w:r>
      <w:r w:rsidRPr="00673269">
        <w:rPr>
          <w:rFonts w:ascii="Times New Roman" w:hAnsi="Times New Roman" w:cs="Times New Roman"/>
          <w:sz w:val="28"/>
          <w:szCs w:val="28"/>
        </w:rPr>
        <w:t>помощи</w:t>
      </w:r>
      <w:r w:rsidRPr="008778AB">
        <w:rPr>
          <w:rFonts w:ascii="Times New Roman" w:hAnsi="Times New Roman" w:cs="Times New Roman"/>
          <w:sz w:val="28"/>
          <w:szCs w:val="28"/>
          <w:lang w:val="en-US"/>
        </w:rPr>
        <w:t xml:space="preserve"> </w:t>
      </w:r>
      <w:r w:rsidRPr="00673269">
        <w:rPr>
          <w:rFonts w:ascii="Times New Roman" w:hAnsi="Times New Roman" w:cs="Times New Roman"/>
          <w:sz w:val="28"/>
          <w:szCs w:val="28"/>
        </w:rPr>
        <w:t>в</w:t>
      </w:r>
      <w:r w:rsidRPr="008778AB">
        <w:rPr>
          <w:rFonts w:ascii="Times New Roman" w:hAnsi="Times New Roman" w:cs="Times New Roman"/>
          <w:sz w:val="28"/>
          <w:szCs w:val="28"/>
          <w:lang w:val="en-US"/>
        </w:rPr>
        <w:t xml:space="preserve"> C</w:t>
      </w:r>
      <w:r w:rsidRPr="00673269">
        <w:rPr>
          <w:rFonts w:ascii="Times New Roman" w:hAnsi="Times New Roman" w:cs="Times New Roman"/>
          <w:sz w:val="28"/>
          <w:szCs w:val="28"/>
        </w:rPr>
        <w:t>емейском</w:t>
      </w:r>
      <w:r w:rsidRPr="008778AB">
        <w:rPr>
          <w:rFonts w:ascii="Times New Roman" w:hAnsi="Times New Roman" w:cs="Times New Roman"/>
          <w:sz w:val="28"/>
          <w:szCs w:val="28"/>
          <w:lang w:val="en-US"/>
        </w:rPr>
        <w:t xml:space="preserve"> </w:t>
      </w:r>
      <w:r w:rsidRPr="00673269">
        <w:rPr>
          <w:rFonts w:ascii="Times New Roman" w:hAnsi="Times New Roman" w:cs="Times New Roman"/>
          <w:sz w:val="28"/>
          <w:szCs w:val="28"/>
        </w:rPr>
        <w:t>регионе</w:t>
      </w:r>
      <w:r w:rsidRPr="008778AB">
        <w:rPr>
          <w:rFonts w:ascii="Times New Roman" w:hAnsi="Times New Roman" w:cs="Times New Roman"/>
          <w:sz w:val="28"/>
          <w:szCs w:val="28"/>
          <w:lang w:val="en-US"/>
        </w:rPr>
        <w:t xml:space="preserve"> </w:t>
      </w:r>
      <w:r w:rsidRPr="00673269">
        <w:rPr>
          <w:rFonts w:ascii="Times New Roman" w:hAnsi="Times New Roman" w:cs="Times New Roman"/>
          <w:sz w:val="28"/>
          <w:szCs w:val="28"/>
        </w:rPr>
        <w:t>Казахстана</w:t>
      </w:r>
      <w:r w:rsidRPr="008778AB">
        <w:rPr>
          <w:rFonts w:ascii="Times New Roman" w:hAnsi="Times New Roman" w:cs="Times New Roman"/>
          <w:sz w:val="28"/>
          <w:szCs w:val="28"/>
          <w:lang w:val="en-US"/>
        </w:rPr>
        <w:t xml:space="preserve"> // Proceedings of articles the international scientific conference Czech Republic, Karlovy Vary – Russia. -  M., 2016. -</w:t>
      </w:r>
      <w:r w:rsidRPr="00673269">
        <w:rPr>
          <w:rFonts w:ascii="Times New Roman" w:hAnsi="Times New Roman" w:cs="Times New Roman"/>
          <w:sz w:val="28"/>
          <w:szCs w:val="28"/>
        </w:rPr>
        <w:t>С</w:t>
      </w:r>
      <w:r w:rsidRPr="008778AB">
        <w:rPr>
          <w:rFonts w:ascii="Times New Roman" w:hAnsi="Times New Roman" w:cs="Times New Roman"/>
          <w:sz w:val="28"/>
          <w:szCs w:val="28"/>
          <w:lang w:val="en-US"/>
        </w:rPr>
        <w:t>. 229-236.</w:t>
      </w:r>
    </w:p>
    <w:p w14:paraId="4C0E497F"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3D1974">
        <w:rPr>
          <w:rFonts w:ascii="Times New Roman" w:hAnsi="Times New Roman" w:cs="Times New Roman"/>
          <w:sz w:val="28"/>
          <w:szCs w:val="28"/>
        </w:rPr>
        <w:t>Мусина А.Е., Тулеутаева Р.Е. Факторы, влияющие на приверженность к антигипертензивной терапии у пациентов с артериальной гипертензией в Восточном Казахстане // Наука и здравоохранение</w:t>
      </w:r>
      <w:r>
        <w:rPr>
          <w:rFonts w:ascii="Times New Roman" w:hAnsi="Times New Roman" w:cs="Times New Roman"/>
          <w:sz w:val="28"/>
          <w:szCs w:val="28"/>
        </w:rPr>
        <w:t>. -</w:t>
      </w:r>
      <w:r w:rsidRPr="003D1974">
        <w:rPr>
          <w:rFonts w:ascii="Times New Roman" w:hAnsi="Times New Roman" w:cs="Times New Roman"/>
          <w:sz w:val="28"/>
          <w:szCs w:val="28"/>
        </w:rPr>
        <w:t xml:space="preserve"> 2017. </w:t>
      </w:r>
      <w:r>
        <w:rPr>
          <w:rFonts w:ascii="Times New Roman" w:hAnsi="Times New Roman" w:cs="Times New Roman"/>
          <w:sz w:val="28"/>
          <w:szCs w:val="28"/>
        </w:rPr>
        <w:t xml:space="preserve"> - </w:t>
      </w:r>
      <w:r w:rsidRPr="003D1974">
        <w:rPr>
          <w:rFonts w:ascii="Times New Roman" w:hAnsi="Times New Roman" w:cs="Times New Roman"/>
          <w:sz w:val="28"/>
          <w:szCs w:val="28"/>
        </w:rPr>
        <w:t>№5</w:t>
      </w:r>
      <w:r>
        <w:rPr>
          <w:rFonts w:ascii="Times New Roman" w:hAnsi="Times New Roman" w:cs="Times New Roman"/>
          <w:sz w:val="28"/>
          <w:szCs w:val="28"/>
        </w:rPr>
        <w:t>.</w:t>
      </w:r>
      <w:r w:rsidRPr="003D1974">
        <w:rPr>
          <w:rFonts w:ascii="Times New Roman" w:hAnsi="Times New Roman" w:cs="Times New Roman"/>
          <w:sz w:val="28"/>
          <w:szCs w:val="28"/>
        </w:rPr>
        <w:t xml:space="preserve"> -С.42-54</w:t>
      </w:r>
      <w:r>
        <w:rPr>
          <w:rFonts w:ascii="Times New Roman" w:hAnsi="Times New Roman" w:cs="Times New Roman"/>
          <w:sz w:val="28"/>
          <w:szCs w:val="28"/>
        </w:rPr>
        <w:t>.</w:t>
      </w:r>
    </w:p>
    <w:p w14:paraId="5B26767C"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rPr>
      </w:pPr>
      <w:r w:rsidRPr="003D1974">
        <w:rPr>
          <w:rFonts w:ascii="Times New Roman" w:hAnsi="Times New Roman" w:cs="Times New Roman"/>
          <w:sz w:val="28"/>
          <w:szCs w:val="28"/>
        </w:rPr>
        <w:t>Тулеутаева Р.Е., Мусина А.Е., Чеботаренко Н.А., Махатова А.Р. Структура фармакотерапии артериальной гипертензии и приверженность у лиц молодого возраста // Вестник Российской Академии Медицинских наук</w:t>
      </w:r>
      <w:r>
        <w:rPr>
          <w:rFonts w:ascii="Times New Roman" w:hAnsi="Times New Roman" w:cs="Times New Roman"/>
          <w:sz w:val="28"/>
          <w:szCs w:val="28"/>
        </w:rPr>
        <w:t xml:space="preserve">. - </w:t>
      </w:r>
      <w:r w:rsidRPr="003D1974">
        <w:rPr>
          <w:rFonts w:ascii="Times New Roman" w:hAnsi="Times New Roman" w:cs="Times New Roman"/>
          <w:sz w:val="28"/>
          <w:szCs w:val="28"/>
        </w:rPr>
        <w:t xml:space="preserve">2017. </w:t>
      </w:r>
      <w:r>
        <w:rPr>
          <w:rFonts w:ascii="Times New Roman" w:hAnsi="Times New Roman" w:cs="Times New Roman"/>
          <w:sz w:val="28"/>
          <w:szCs w:val="28"/>
        </w:rPr>
        <w:t xml:space="preserve"> - №</w:t>
      </w:r>
      <w:r w:rsidRPr="003D1974">
        <w:rPr>
          <w:rFonts w:ascii="Times New Roman" w:hAnsi="Times New Roman" w:cs="Times New Roman"/>
          <w:sz w:val="28"/>
          <w:szCs w:val="28"/>
        </w:rPr>
        <w:t>72(6)</w:t>
      </w:r>
      <w:r>
        <w:rPr>
          <w:rFonts w:ascii="Times New Roman" w:hAnsi="Times New Roman" w:cs="Times New Roman"/>
          <w:sz w:val="28"/>
          <w:szCs w:val="28"/>
        </w:rPr>
        <w:t xml:space="preserve">. </w:t>
      </w:r>
      <w:r w:rsidRPr="003D1974">
        <w:rPr>
          <w:rFonts w:ascii="Times New Roman" w:hAnsi="Times New Roman" w:cs="Times New Roman"/>
          <w:sz w:val="28"/>
          <w:szCs w:val="28"/>
        </w:rPr>
        <w:t>-С.428-434</w:t>
      </w:r>
      <w:r>
        <w:rPr>
          <w:rFonts w:ascii="Times New Roman" w:hAnsi="Times New Roman" w:cs="Times New Roman"/>
          <w:sz w:val="28"/>
          <w:szCs w:val="28"/>
        </w:rPr>
        <w:t>.</w:t>
      </w:r>
    </w:p>
    <w:p w14:paraId="6D9C5BB8" w14:textId="77777777" w:rsidR="00F7661F" w:rsidRPr="00912BEB"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eastAsia="ru-RU"/>
        </w:rPr>
      </w:pPr>
      <w:r w:rsidRPr="003D1974">
        <w:rPr>
          <w:rFonts w:ascii="Times New Roman" w:hAnsi="Times New Roman" w:cs="Times New Roman"/>
          <w:sz w:val="28"/>
          <w:szCs w:val="28"/>
          <w:lang w:eastAsia="ru-RU"/>
        </w:rPr>
        <w:t>Рекомендации</w:t>
      </w:r>
      <w:r w:rsidRPr="00CA057A">
        <w:rPr>
          <w:rFonts w:ascii="Times New Roman" w:hAnsi="Times New Roman" w:cs="Times New Roman"/>
          <w:sz w:val="28"/>
          <w:szCs w:val="28"/>
          <w:lang w:eastAsia="ru-RU"/>
        </w:rPr>
        <w:t xml:space="preserve"> </w:t>
      </w:r>
      <w:r w:rsidRPr="00FA168C">
        <w:rPr>
          <w:rFonts w:ascii="Times New Roman" w:hAnsi="Times New Roman" w:cs="Times New Roman"/>
          <w:sz w:val="28"/>
          <w:szCs w:val="28"/>
          <w:lang w:val="en-US" w:eastAsia="ru-RU"/>
        </w:rPr>
        <w:t>ESH</w:t>
      </w:r>
      <w:r w:rsidRPr="00CA057A">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и</w:t>
      </w:r>
      <w:r w:rsidRPr="00CA057A">
        <w:rPr>
          <w:rFonts w:ascii="Times New Roman" w:hAnsi="Times New Roman" w:cs="Times New Roman"/>
          <w:sz w:val="28"/>
          <w:szCs w:val="28"/>
          <w:lang w:eastAsia="ru-RU"/>
        </w:rPr>
        <w:t xml:space="preserve"> </w:t>
      </w:r>
      <w:r w:rsidRPr="00FA168C">
        <w:rPr>
          <w:rFonts w:ascii="Times New Roman" w:hAnsi="Times New Roman" w:cs="Times New Roman"/>
          <w:sz w:val="28"/>
          <w:szCs w:val="28"/>
          <w:lang w:val="en-US" w:eastAsia="ru-RU"/>
        </w:rPr>
        <w:t>ESC</w:t>
      </w:r>
      <w:r w:rsidRPr="00912BEB">
        <w:rPr>
          <w:rFonts w:ascii="Times New Roman" w:hAnsi="Times New Roman" w:cs="Times New Roman"/>
          <w:sz w:val="28"/>
          <w:szCs w:val="28"/>
          <w:lang w:eastAsia="ru-RU"/>
        </w:rPr>
        <w:t xml:space="preserve"> 2013 </w:t>
      </w:r>
      <w:r w:rsidRPr="003D1974">
        <w:rPr>
          <w:rFonts w:ascii="Times New Roman" w:hAnsi="Times New Roman" w:cs="Times New Roman"/>
          <w:sz w:val="28"/>
          <w:szCs w:val="28"/>
          <w:lang w:eastAsia="ru-RU"/>
        </w:rPr>
        <w:t>г</w:t>
      </w:r>
      <w:r w:rsidRPr="00912BEB">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по</w:t>
      </w:r>
      <w:r w:rsidRPr="00CA057A">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лечению</w:t>
      </w:r>
      <w:r w:rsidRPr="00CA057A">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артериальной</w:t>
      </w:r>
      <w:r w:rsidRPr="00CA057A">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гипертонии</w:t>
      </w:r>
      <w:r w:rsidRPr="00912BEB">
        <w:rPr>
          <w:rFonts w:ascii="Times New Roman" w:hAnsi="Times New Roman" w:cs="Times New Roman"/>
          <w:sz w:val="28"/>
          <w:szCs w:val="28"/>
          <w:lang w:eastAsia="ru-RU"/>
        </w:rPr>
        <w:t xml:space="preserve">. - </w:t>
      </w:r>
      <w:r w:rsidRPr="003D1974">
        <w:rPr>
          <w:rFonts w:ascii="Times New Roman" w:hAnsi="Times New Roman" w:cs="Times New Roman"/>
          <w:sz w:val="28"/>
          <w:szCs w:val="28"/>
          <w:lang w:eastAsia="ru-RU"/>
        </w:rPr>
        <w:t>М</w:t>
      </w:r>
      <w:r w:rsidRPr="00912BEB">
        <w:rPr>
          <w:rFonts w:ascii="Times New Roman" w:hAnsi="Times New Roman" w:cs="Times New Roman"/>
          <w:sz w:val="28"/>
          <w:szCs w:val="28"/>
          <w:lang w:eastAsia="ru-RU"/>
        </w:rPr>
        <w:t xml:space="preserve">., 2014. – 101 </w:t>
      </w:r>
      <w:r w:rsidRPr="003D1974">
        <w:rPr>
          <w:rFonts w:ascii="Times New Roman" w:hAnsi="Times New Roman" w:cs="Times New Roman"/>
          <w:sz w:val="28"/>
          <w:szCs w:val="28"/>
          <w:lang w:eastAsia="ru-RU"/>
        </w:rPr>
        <w:t>с</w:t>
      </w:r>
      <w:r w:rsidRPr="00484CAC">
        <w:rPr>
          <w:rFonts w:ascii="Times New Roman" w:hAnsi="Times New Roman" w:cs="Times New Roman"/>
          <w:sz w:val="28"/>
          <w:szCs w:val="28"/>
          <w:lang w:eastAsia="ru-RU"/>
        </w:rPr>
        <w:t>.</w:t>
      </w:r>
    </w:p>
    <w:p w14:paraId="22779888"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9173D6">
        <w:rPr>
          <w:rFonts w:ascii="Times New Roman" w:hAnsi="Times New Roman" w:cs="Times New Roman"/>
          <w:sz w:val="28"/>
          <w:szCs w:val="28"/>
          <w:lang w:val="en-US"/>
        </w:rPr>
        <w:t>Acelajado MC, Hughes ZH, Oparil S, Calhoun DA.</w:t>
      </w:r>
      <w:r>
        <w:rPr>
          <w:rFonts w:ascii="Times New Roman" w:hAnsi="Times New Roman" w:cs="Times New Roman"/>
          <w:sz w:val="28"/>
          <w:szCs w:val="28"/>
          <w:lang w:val="en-US"/>
        </w:rPr>
        <w:t xml:space="preserve"> </w:t>
      </w:r>
      <w:r w:rsidRPr="009173D6">
        <w:rPr>
          <w:rFonts w:ascii="Times New Roman" w:hAnsi="Times New Roman" w:cs="Times New Roman"/>
          <w:sz w:val="28"/>
          <w:szCs w:val="28"/>
          <w:lang w:val="en-US"/>
        </w:rPr>
        <w:t>Treatment of Resistant and Refractory Hypertension.</w:t>
      </w:r>
      <w:r>
        <w:rPr>
          <w:rFonts w:ascii="Times New Roman" w:hAnsi="Times New Roman" w:cs="Times New Roman"/>
          <w:sz w:val="28"/>
          <w:szCs w:val="28"/>
          <w:lang w:val="en-US"/>
        </w:rPr>
        <w:t xml:space="preserve"> </w:t>
      </w:r>
      <w:r w:rsidRPr="009173D6">
        <w:rPr>
          <w:rFonts w:ascii="Times New Roman" w:hAnsi="Times New Roman" w:cs="Times New Roman"/>
          <w:sz w:val="28"/>
          <w:szCs w:val="28"/>
          <w:lang w:val="en-US"/>
        </w:rPr>
        <w:t xml:space="preserve">Circ Res. 2019 Mar 29;124(7):1061-1070. </w:t>
      </w:r>
    </w:p>
    <w:p w14:paraId="61236874"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9173D6">
        <w:rPr>
          <w:rFonts w:ascii="Times New Roman" w:hAnsi="Times New Roman" w:cs="Times New Roman"/>
          <w:sz w:val="28"/>
          <w:szCs w:val="28"/>
          <w:lang w:val="en-US"/>
        </w:rPr>
        <w:t>Di Palo KE, Barone NJ.</w:t>
      </w:r>
      <w:r>
        <w:rPr>
          <w:rFonts w:ascii="Times New Roman" w:hAnsi="Times New Roman" w:cs="Times New Roman"/>
          <w:sz w:val="28"/>
          <w:szCs w:val="28"/>
          <w:lang w:val="en-US"/>
        </w:rPr>
        <w:t xml:space="preserve"> </w:t>
      </w:r>
      <w:r w:rsidRPr="009173D6">
        <w:rPr>
          <w:rFonts w:ascii="Times New Roman" w:hAnsi="Times New Roman" w:cs="Times New Roman"/>
          <w:sz w:val="28"/>
          <w:szCs w:val="28"/>
          <w:lang w:val="en-US"/>
        </w:rPr>
        <w:t>Hypertension and Heart Failure: Prevention, Targets, and Treatment.</w:t>
      </w:r>
      <w:r>
        <w:rPr>
          <w:rFonts w:ascii="Times New Roman" w:hAnsi="Times New Roman" w:cs="Times New Roman"/>
          <w:sz w:val="28"/>
          <w:szCs w:val="28"/>
          <w:lang w:val="en-US"/>
        </w:rPr>
        <w:t xml:space="preserve"> </w:t>
      </w:r>
      <w:r w:rsidRPr="009173D6">
        <w:rPr>
          <w:rFonts w:ascii="Times New Roman" w:hAnsi="Times New Roman" w:cs="Times New Roman"/>
          <w:sz w:val="28"/>
          <w:szCs w:val="28"/>
          <w:lang w:val="en-US"/>
        </w:rPr>
        <w:t xml:space="preserve">Heart Fail Clin. 2020 Jan;16(1):99-106. </w:t>
      </w:r>
    </w:p>
    <w:p w14:paraId="266B1C2F" w14:textId="77777777" w:rsidR="00F7661F" w:rsidRPr="00FA168C"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9173D6">
        <w:rPr>
          <w:rFonts w:ascii="Times New Roman" w:hAnsi="Times New Roman" w:cs="Times New Roman"/>
          <w:sz w:val="28"/>
          <w:szCs w:val="28"/>
          <w:lang w:val="en-US"/>
        </w:rPr>
        <w:t>Kim AS.</w:t>
      </w:r>
      <w:r>
        <w:rPr>
          <w:rFonts w:ascii="Times New Roman" w:hAnsi="Times New Roman" w:cs="Times New Roman"/>
          <w:sz w:val="28"/>
          <w:szCs w:val="28"/>
          <w:lang w:val="en-US"/>
        </w:rPr>
        <w:t xml:space="preserve"> </w:t>
      </w:r>
      <w:r w:rsidRPr="009173D6">
        <w:rPr>
          <w:rFonts w:ascii="Times New Roman" w:hAnsi="Times New Roman" w:cs="Times New Roman"/>
          <w:sz w:val="28"/>
          <w:szCs w:val="28"/>
          <w:lang w:val="en-US"/>
        </w:rPr>
        <w:t>Medical Management for Secondary Stroke Prevention.</w:t>
      </w:r>
      <w:r>
        <w:rPr>
          <w:rFonts w:ascii="Times New Roman" w:hAnsi="Times New Roman" w:cs="Times New Roman"/>
          <w:sz w:val="28"/>
          <w:szCs w:val="28"/>
          <w:lang w:val="en-US"/>
        </w:rPr>
        <w:t xml:space="preserve"> </w:t>
      </w:r>
      <w:r w:rsidRPr="009173D6">
        <w:rPr>
          <w:rFonts w:ascii="Times New Roman" w:hAnsi="Times New Roman" w:cs="Times New Roman"/>
          <w:sz w:val="28"/>
          <w:szCs w:val="28"/>
          <w:lang w:val="en-US"/>
        </w:rPr>
        <w:t xml:space="preserve">Continuum (Minneap Minn). 2020 Apr;26(2):435-456. </w:t>
      </w:r>
    </w:p>
    <w:p w14:paraId="7624FC15" w14:textId="77777777" w:rsidR="00F7661F" w:rsidRPr="00FA168C"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eastAsia="ru-RU"/>
        </w:rPr>
      </w:pPr>
      <w:r w:rsidRPr="003D1974">
        <w:rPr>
          <w:rFonts w:ascii="Times New Roman" w:hAnsi="Times New Roman" w:cs="Times New Roman"/>
          <w:sz w:val="28"/>
          <w:szCs w:val="28"/>
          <w:lang w:eastAsia="ru-RU"/>
        </w:rPr>
        <w:t>Чазова</w:t>
      </w:r>
      <w:r w:rsidRPr="00484CAC">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И</w:t>
      </w:r>
      <w:r w:rsidRPr="00FA168C">
        <w:rPr>
          <w:rFonts w:ascii="Times New Roman" w:hAnsi="Times New Roman" w:cs="Times New Roman"/>
          <w:sz w:val="28"/>
          <w:szCs w:val="28"/>
          <w:lang w:eastAsia="ru-RU"/>
        </w:rPr>
        <w:t>.</w:t>
      </w:r>
      <w:r w:rsidRPr="003D1974">
        <w:rPr>
          <w:rFonts w:ascii="Times New Roman" w:hAnsi="Times New Roman" w:cs="Times New Roman"/>
          <w:sz w:val="28"/>
          <w:szCs w:val="28"/>
          <w:lang w:eastAsia="ru-RU"/>
        </w:rPr>
        <w:t>Е</w:t>
      </w:r>
      <w:r w:rsidRPr="00FA168C">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Ощепкова</w:t>
      </w:r>
      <w:r w:rsidRPr="00484CAC">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Е</w:t>
      </w:r>
      <w:r w:rsidRPr="00FA168C">
        <w:rPr>
          <w:rFonts w:ascii="Times New Roman" w:hAnsi="Times New Roman" w:cs="Times New Roman"/>
          <w:sz w:val="28"/>
          <w:szCs w:val="28"/>
          <w:lang w:eastAsia="ru-RU"/>
        </w:rPr>
        <w:t>.</w:t>
      </w:r>
      <w:r w:rsidRPr="003D1974">
        <w:rPr>
          <w:rFonts w:ascii="Times New Roman" w:hAnsi="Times New Roman" w:cs="Times New Roman"/>
          <w:sz w:val="28"/>
          <w:szCs w:val="28"/>
          <w:lang w:eastAsia="ru-RU"/>
        </w:rPr>
        <w:t>В</w:t>
      </w:r>
      <w:r w:rsidRPr="00FA168C">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Жернакова</w:t>
      </w:r>
      <w:r w:rsidRPr="00484CAC">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Ю</w:t>
      </w:r>
      <w:r w:rsidRPr="00FA168C">
        <w:rPr>
          <w:rFonts w:ascii="Times New Roman" w:hAnsi="Times New Roman" w:cs="Times New Roman"/>
          <w:sz w:val="28"/>
          <w:szCs w:val="28"/>
          <w:lang w:eastAsia="ru-RU"/>
        </w:rPr>
        <w:t>.</w:t>
      </w:r>
      <w:r w:rsidRPr="003D1974">
        <w:rPr>
          <w:rFonts w:ascii="Times New Roman" w:hAnsi="Times New Roman" w:cs="Times New Roman"/>
          <w:sz w:val="28"/>
          <w:szCs w:val="28"/>
          <w:lang w:eastAsia="ru-RU"/>
        </w:rPr>
        <w:t>В</w:t>
      </w:r>
      <w:r w:rsidRPr="00FA168C">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Артериальная</w:t>
      </w:r>
      <w:r w:rsidRPr="00484CAC">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гипертония</w:t>
      </w:r>
      <w:r w:rsidRPr="00484CAC">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у</w:t>
      </w:r>
      <w:r w:rsidRPr="00484CAC">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взрослых</w:t>
      </w:r>
      <w:r>
        <w:rPr>
          <w:rFonts w:ascii="Times New Roman" w:hAnsi="Times New Roman" w:cs="Times New Roman"/>
          <w:sz w:val="28"/>
          <w:szCs w:val="28"/>
          <w:lang w:eastAsia="ru-RU"/>
        </w:rPr>
        <w:t>:</w:t>
      </w:r>
      <w:r w:rsidRPr="00484CAC">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клинические</w:t>
      </w:r>
      <w:r w:rsidRPr="00484CAC">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рекомендации</w:t>
      </w:r>
      <w:r w:rsidRPr="00FA168C">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FA168C">
        <w:rPr>
          <w:rFonts w:ascii="Times New Roman" w:hAnsi="Times New Roman" w:cs="Times New Roman"/>
          <w:sz w:val="28"/>
          <w:szCs w:val="28"/>
          <w:lang w:eastAsia="ru-RU"/>
        </w:rPr>
        <w:t xml:space="preserve"> 2016. – 70 </w:t>
      </w:r>
      <w:r w:rsidRPr="003D1974">
        <w:rPr>
          <w:rFonts w:ascii="Times New Roman" w:hAnsi="Times New Roman" w:cs="Times New Roman"/>
          <w:sz w:val="28"/>
          <w:szCs w:val="28"/>
          <w:lang w:eastAsia="ru-RU"/>
        </w:rPr>
        <w:t>с</w:t>
      </w:r>
      <w:r>
        <w:rPr>
          <w:rFonts w:ascii="Times New Roman" w:hAnsi="Times New Roman" w:cs="Times New Roman"/>
          <w:sz w:val="28"/>
          <w:szCs w:val="28"/>
          <w:lang w:eastAsia="ru-RU"/>
        </w:rPr>
        <w:t xml:space="preserve">. </w:t>
      </w:r>
    </w:p>
    <w:p w14:paraId="03E796A3" w14:textId="77777777" w:rsidR="00F7661F" w:rsidRPr="00CF3425"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Pereira M</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Lunet N</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Azevedo A</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Barros H. Differences in prevalence, awareness, treatment and control of hypertension between developing and developed countries</w:t>
      </w:r>
      <w:r w:rsidRPr="00FA168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J</w:t>
      </w:r>
      <w:r w:rsidRPr="00FA4FE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Hypertens</w:t>
      </w:r>
      <w:r w:rsidRPr="00FA168C">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 2019</w:t>
      </w:r>
      <w:r w:rsidRPr="00FA168C">
        <w:rPr>
          <w:rFonts w:ascii="Times New Roman" w:hAnsi="Times New Roman" w:cs="Times New Roman"/>
          <w:sz w:val="28"/>
          <w:szCs w:val="28"/>
          <w:lang w:val="en-US" w:eastAsia="ru-RU"/>
        </w:rPr>
        <w:t>. -№</w:t>
      </w:r>
      <w:r>
        <w:rPr>
          <w:rFonts w:ascii="Times New Roman" w:hAnsi="Times New Roman" w:cs="Times New Roman"/>
          <w:sz w:val="28"/>
          <w:szCs w:val="28"/>
          <w:lang w:val="en-US" w:eastAsia="ru-RU"/>
        </w:rPr>
        <w:t>27</w:t>
      </w:r>
      <w:r w:rsidRPr="00FA168C">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FA168C">
        <w:rPr>
          <w:rFonts w:ascii="Times New Roman" w:hAnsi="Times New Roman" w:cs="Times New Roman"/>
          <w:sz w:val="28"/>
          <w:szCs w:val="28"/>
          <w:lang w:val="en-US" w:eastAsia="ru-RU"/>
        </w:rPr>
        <w:t xml:space="preserve">. </w:t>
      </w:r>
      <w:r w:rsidRPr="00CF3425">
        <w:rPr>
          <w:rFonts w:ascii="Times New Roman" w:hAnsi="Times New Roman" w:cs="Times New Roman"/>
          <w:sz w:val="28"/>
          <w:szCs w:val="28"/>
          <w:lang w:val="en-US" w:eastAsia="ru-RU"/>
        </w:rPr>
        <w:t>963–975.</w:t>
      </w:r>
    </w:p>
    <w:p w14:paraId="668A98FE" w14:textId="77777777" w:rsidR="00F7661F" w:rsidRPr="00912BEB"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eastAsia="ru-RU"/>
        </w:rPr>
      </w:pPr>
      <w:r w:rsidRPr="003D1974">
        <w:rPr>
          <w:rFonts w:ascii="Times New Roman" w:hAnsi="Times New Roman" w:cs="Times New Roman"/>
          <w:sz w:val="28"/>
          <w:szCs w:val="28"/>
          <w:lang w:eastAsia="ru-RU"/>
        </w:rPr>
        <w:t>Петров</w:t>
      </w:r>
      <w:r w:rsidRPr="00484CAC">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В</w:t>
      </w:r>
      <w:r w:rsidRPr="00912BEB">
        <w:rPr>
          <w:rFonts w:ascii="Times New Roman" w:hAnsi="Times New Roman" w:cs="Times New Roman"/>
          <w:sz w:val="28"/>
          <w:szCs w:val="28"/>
          <w:lang w:eastAsia="ru-RU"/>
        </w:rPr>
        <w:t>.</w:t>
      </w:r>
      <w:r w:rsidRPr="003D1974">
        <w:rPr>
          <w:rFonts w:ascii="Times New Roman" w:hAnsi="Times New Roman" w:cs="Times New Roman"/>
          <w:sz w:val="28"/>
          <w:szCs w:val="28"/>
          <w:lang w:eastAsia="ru-RU"/>
        </w:rPr>
        <w:t>И</w:t>
      </w:r>
      <w:r w:rsidRPr="00912BEB">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Клиническая</w:t>
      </w:r>
      <w:r w:rsidRPr="00484CAC">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фармакология</w:t>
      </w:r>
      <w:r w:rsidRPr="00484CAC">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и</w:t>
      </w:r>
      <w:r w:rsidRPr="00484CAC">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фармакотерапия</w:t>
      </w:r>
      <w:r w:rsidRPr="00484CAC">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в</w:t>
      </w:r>
      <w:r w:rsidRPr="00484CAC">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реальной</w:t>
      </w:r>
      <w:r w:rsidRPr="00484CAC">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врачебной</w:t>
      </w:r>
      <w:r w:rsidRPr="00484CAC">
        <w:rPr>
          <w:rFonts w:ascii="Times New Roman" w:hAnsi="Times New Roman" w:cs="Times New Roman"/>
          <w:sz w:val="28"/>
          <w:szCs w:val="28"/>
          <w:lang w:eastAsia="ru-RU"/>
        </w:rPr>
        <w:t xml:space="preserve"> </w:t>
      </w:r>
      <w:r w:rsidRPr="003D1974">
        <w:rPr>
          <w:rFonts w:ascii="Times New Roman" w:hAnsi="Times New Roman" w:cs="Times New Roman"/>
          <w:sz w:val="28"/>
          <w:szCs w:val="28"/>
          <w:lang w:eastAsia="ru-RU"/>
        </w:rPr>
        <w:t>практике</w:t>
      </w:r>
      <w:r w:rsidRPr="00912BEB">
        <w:rPr>
          <w:rFonts w:ascii="Times New Roman" w:hAnsi="Times New Roman" w:cs="Times New Roman"/>
          <w:sz w:val="28"/>
          <w:szCs w:val="28"/>
          <w:lang w:eastAsia="ru-RU"/>
        </w:rPr>
        <w:t xml:space="preserve">. - 2011. - 880 </w:t>
      </w:r>
      <w:r w:rsidRPr="003D1974">
        <w:rPr>
          <w:rFonts w:ascii="Times New Roman" w:hAnsi="Times New Roman" w:cs="Times New Roman"/>
          <w:sz w:val="28"/>
          <w:szCs w:val="28"/>
          <w:lang w:eastAsia="ru-RU"/>
        </w:rPr>
        <w:t>с</w:t>
      </w:r>
      <w:r w:rsidRPr="00912BEB">
        <w:rPr>
          <w:rFonts w:ascii="Times New Roman" w:hAnsi="Times New Roman" w:cs="Times New Roman"/>
          <w:sz w:val="28"/>
          <w:szCs w:val="28"/>
          <w:lang w:eastAsia="ru-RU"/>
        </w:rPr>
        <w:t>.</w:t>
      </w:r>
    </w:p>
    <w:p w14:paraId="6E1C47CD"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Law M</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R</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Morris J</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K</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Wald N</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J. Use of blood pressure lowering drugs in the prevention of cardiovascular disease: meta-analysis of 147 randomised trials in the context of expectations from prospective epidemiological studies</w:t>
      </w:r>
      <w:r w:rsidRPr="00FA168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BMJ</w:t>
      </w:r>
      <w:r w:rsidRPr="00FA168C">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20</w:t>
      </w:r>
      <w:r>
        <w:rPr>
          <w:rFonts w:ascii="Times New Roman" w:hAnsi="Times New Roman" w:cs="Times New Roman"/>
          <w:sz w:val="28"/>
          <w:szCs w:val="28"/>
          <w:lang w:val="en-US" w:eastAsia="ru-RU"/>
        </w:rPr>
        <w:t>1</w:t>
      </w:r>
      <w:r w:rsidRPr="003D1974">
        <w:rPr>
          <w:rFonts w:ascii="Times New Roman" w:hAnsi="Times New Roman" w:cs="Times New Roman"/>
          <w:sz w:val="28"/>
          <w:szCs w:val="28"/>
          <w:lang w:val="en-US" w:eastAsia="ru-RU"/>
        </w:rPr>
        <w:t>9</w:t>
      </w:r>
      <w:r w:rsidRPr="00FA168C">
        <w:rPr>
          <w:rFonts w:ascii="Times New Roman" w:hAnsi="Times New Roman" w:cs="Times New Roman"/>
          <w:sz w:val="28"/>
          <w:szCs w:val="28"/>
          <w:lang w:val="en-US" w:eastAsia="ru-RU"/>
        </w:rPr>
        <w:t>. - №</w:t>
      </w:r>
      <w:r w:rsidRPr="003D1974">
        <w:rPr>
          <w:rFonts w:ascii="Times New Roman" w:hAnsi="Times New Roman" w:cs="Times New Roman"/>
          <w:sz w:val="28"/>
          <w:szCs w:val="28"/>
          <w:lang w:val="en-US" w:eastAsia="ru-RU"/>
        </w:rPr>
        <w:t>338</w:t>
      </w:r>
      <w:r w:rsidRPr="00FA168C">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FA168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1665</w:t>
      </w:r>
      <w:r w:rsidRPr="00484CAC">
        <w:rPr>
          <w:rFonts w:ascii="Times New Roman" w:hAnsi="Times New Roman" w:cs="Times New Roman"/>
          <w:sz w:val="28"/>
          <w:szCs w:val="28"/>
          <w:lang w:val="en-US" w:eastAsia="ru-RU"/>
        </w:rPr>
        <w:t>.</w:t>
      </w:r>
    </w:p>
    <w:p w14:paraId="4DFB6328" w14:textId="77777777" w:rsidR="00F7661F" w:rsidRPr="00FA168C"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Gupta A</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K</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Arshad S</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Poulter N</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R. Compliance, safety and effectiveness of fixed-dose combinations of antihypertensive agents: a metaanalysis</w:t>
      </w:r>
      <w:r w:rsidRPr="00FA168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Hypertension</w:t>
      </w:r>
      <w:r w:rsidRPr="00FA168C">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2010</w:t>
      </w:r>
      <w:r w:rsidRPr="00FA168C">
        <w:rPr>
          <w:rFonts w:ascii="Times New Roman" w:hAnsi="Times New Roman" w:cs="Times New Roman"/>
          <w:sz w:val="28"/>
          <w:szCs w:val="28"/>
          <w:lang w:val="en-US" w:eastAsia="ru-RU"/>
        </w:rPr>
        <w:t>. - №</w:t>
      </w:r>
      <w:r w:rsidRPr="003D1974">
        <w:rPr>
          <w:rFonts w:ascii="Times New Roman" w:hAnsi="Times New Roman" w:cs="Times New Roman"/>
          <w:sz w:val="28"/>
          <w:szCs w:val="28"/>
          <w:lang w:val="en-US" w:eastAsia="ru-RU"/>
        </w:rPr>
        <w:t>55</w:t>
      </w:r>
      <w:r w:rsidRPr="00FA168C">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FA168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399–407.</w:t>
      </w:r>
    </w:p>
    <w:p w14:paraId="4017CDB9"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9173D6">
        <w:rPr>
          <w:rFonts w:ascii="Times New Roman" w:hAnsi="Times New Roman" w:cs="Times New Roman"/>
          <w:sz w:val="28"/>
          <w:szCs w:val="28"/>
          <w:lang w:val="en-US"/>
        </w:rPr>
        <w:t>Atkins ER, Chow CK.</w:t>
      </w:r>
      <w:r>
        <w:rPr>
          <w:rFonts w:ascii="Times New Roman" w:hAnsi="Times New Roman" w:cs="Times New Roman"/>
          <w:sz w:val="28"/>
          <w:szCs w:val="28"/>
          <w:lang w:val="en-US"/>
        </w:rPr>
        <w:t xml:space="preserve"> </w:t>
      </w:r>
      <w:r w:rsidRPr="009173D6">
        <w:rPr>
          <w:rFonts w:ascii="Times New Roman" w:hAnsi="Times New Roman" w:cs="Times New Roman"/>
          <w:sz w:val="28"/>
          <w:szCs w:val="28"/>
          <w:lang w:val="en-US"/>
        </w:rPr>
        <w:t>Low-Dose Combination Therapy for Initial Treatment of Hypertension.</w:t>
      </w:r>
      <w:r>
        <w:rPr>
          <w:rFonts w:ascii="Times New Roman" w:hAnsi="Times New Roman" w:cs="Times New Roman"/>
          <w:sz w:val="28"/>
          <w:szCs w:val="28"/>
          <w:lang w:val="en-US"/>
        </w:rPr>
        <w:t xml:space="preserve"> </w:t>
      </w:r>
      <w:r w:rsidRPr="009173D6">
        <w:rPr>
          <w:rFonts w:ascii="Times New Roman" w:hAnsi="Times New Roman" w:cs="Times New Roman"/>
          <w:sz w:val="28"/>
          <w:szCs w:val="28"/>
          <w:lang w:val="en-US"/>
        </w:rPr>
        <w:t xml:space="preserve">Curr Hypertens Rep. 2020 Aug 27;22(9):65. </w:t>
      </w:r>
    </w:p>
    <w:p w14:paraId="6C3C0407"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 xml:space="preserve">for the management of arterial hypertension: the Task Force for the management of arterial hypertension of the European Society of Hypertension (ESH) and of the European Society of Cardiology (ESC) </w:t>
      </w:r>
      <w:r w:rsidRPr="00FA168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Eur Heart J. </w:t>
      </w:r>
      <w:r>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2013</w:t>
      </w:r>
      <w:r w:rsidRPr="00FA168C">
        <w:rPr>
          <w:rFonts w:ascii="Times New Roman" w:hAnsi="Times New Roman" w:cs="Times New Roman"/>
          <w:sz w:val="28"/>
          <w:szCs w:val="28"/>
          <w:lang w:val="en-US" w:eastAsia="ru-RU"/>
        </w:rPr>
        <w:t>. - №</w:t>
      </w:r>
      <w:r w:rsidRPr="003D1974">
        <w:rPr>
          <w:rFonts w:ascii="Times New Roman" w:hAnsi="Times New Roman" w:cs="Times New Roman"/>
          <w:sz w:val="28"/>
          <w:szCs w:val="28"/>
          <w:lang w:val="en-US" w:eastAsia="ru-RU"/>
        </w:rPr>
        <w:t>34</w:t>
      </w:r>
      <w:r w:rsidRPr="00FA168C">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FA168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159–2219.     </w:t>
      </w:r>
    </w:p>
    <w:p w14:paraId="557367DE"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Glynn L</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G</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Murphy A</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W</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Smith S</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M</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Schroeder K</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Fahey T. Interventions used to improve control of blood pressure in patients with hypertension</w:t>
      </w:r>
      <w:r w:rsidRPr="00FA168C">
        <w:rPr>
          <w:rFonts w:ascii="Times New Roman" w:hAnsi="Times New Roman" w:cs="Times New Roman"/>
          <w:sz w:val="28"/>
          <w:szCs w:val="28"/>
          <w:lang w:val="en-US" w:eastAsia="ru-RU"/>
        </w:rPr>
        <w:t xml:space="preserve"> // </w:t>
      </w:r>
      <w:r w:rsidRPr="003D1974">
        <w:rPr>
          <w:rFonts w:ascii="Times New Roman" w:hAnsi="Times New Roman" w:cs="Times New Roman"/>
          <w:sz w:val="28"/>
          <w:szCs w:val="28"/>
          <w:lang w:val="en-US" w:eastAsia="ru-RU"/>
        </w:rPr>
        <w:t xml:space="preserve"> Cochrane Database Syst Rev. </w:t>
      </w:r>
      <w:r>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20</w:t>
      </w:r>
      <w:r>
        <w:rPr>
          <w:rFonts w:ascii="Times New Roman" w:hAnsi="Times New Roman" w:cs="Times New Roman"/>
          <w:sz w:val="28"/>
          <w:szCs w:val="28"/>
          <w:lang w:val="en-US" w:eastAsia="ru-RU"/>
        </w:rPr>
        <w:t>2</w:t>
      </w:r>
      <w:r w:rsidRPr="003D1974">
        <w:rPr>
          <w:rFonts w:ascii="Times New Roman" w:hAnsi="Times New Roman" w:cs="Times New Roman"/>
          <w:sz w:val="28"/>
          <w:szCs w:val="28"/>
          <w:lang w:val="en-US" w:eastAsia="ru-RU"/>
        </w:rPr>
        <w:t>0</w:t>
      </w:r>
      <w:r w:rsidRPr="00FA168C">
        <w:rPr>
          <w:rFonts w:ascii="Times New Roman" w:hAnsi="Times New Roman" w:cs="Times New Roman"/>
          <w:sz w:val="28"/>
          <w:szCs w:val="28"/>
          <w:lang w:val="en-US" w:eastAsia="ru-RU"/>
        </w:rPr>
        <w:t>. - №</w:t>
      </w:r>
      <w:r w:rsidRPr="003D1974">
        <w:rPr>
          <w:rFonts w:ascii="Times New Roman" w:hAnsi="Times New Roman" w:cs="Times New Roman"/>
          <w:sz w:val="28"/>
          <w:szCs w:val="28"/>
          <w:lang w:val="en-US" w:eastAsia="ru-RU"/>
        </w:rPr>
        <w:t>17</w:t>
      </w:r>
      <w:r w:rsidRPr="00FA168C">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FA168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CD005182.     </w:t>
      </w:r>
    </w:p>
    <w:p w14:paraId="47649C12"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9173D6">
        <w:rPr>
          <w:rFonts w:ascii="Times New Roman" w:hAnsi="Times New Roman" w:cs="Times New Roman"/>
          <w:sz w:val="28"/>
          <w:szCs w:val="28"/>
          <w:lang w:val="en-US"/>
        </w:rPr>
        <w:t>An J, Derington CG, Luong T, Olson KL, King JB, Bress AP, Jackevicius CA.</w:t>
      </w:r>
      <w:r>
        <w:rPr>
          <w:rFonts w:ascii="Times New Roman" w:hAnsi="Times New Roman" w:cs="Times New Roman"/>
          <w:sz w:val="28"/>
          <w:szCs w:val="28"/>
          <w:lang w:val="en-US"/>
        </w:rPr>
        <w:t xml:space="preserve"> </w:t>
      </w:r>
      <w:r w:rsidRPr="009173D6">
        <w:rPr>
          <w:rFonts w:ascii="Times New Roman" w:hAnsi="Times New Roman" w:cs="Times New Roman"/>
          <w:sz w:val="28"/>
          <w:szCs w:val="28"/>
          <w:lang w:val="en-US"/>
        </w:rPr>
        <w:t>Fixed-Dose Combination Medications for Treating Hypertension: A Review of Effectiveness, Safety, and Challenges.</w:t>
      </w:r>
      <w:r>
        <w:rPr>
          <w:rFonts w:ascii="Times New Roman" w:hAnsi="Times New Roman" w:cs="Times New Roman"/>
          <w:sz w:val="28"/>
          <w:szCs w:val="28"/>
          <w:lang w:val="en-US"/>
        </w:rPr>
        <w:t xml:space="preserve"> </w:t>
      </w:r>
      <w:r w:rsidRPr="009173D6">
        <w:rPr>
          <w:rFonts w:ascii="Times New Roman" w:hAnsi="Times New Roman" w:cs="Times New Roman"/>
          <w:sz w:val="28"/>
          <w:szCs w:val="28"/>
          <w:lang w:val="en-US"/>
        </w:rPr>
        <w:t xml:space="preserve">Curr Hypertens Rep. 2020 Oct 14;22(11):95. </w:t>
      </w:r>
    </w:p>
    <w:p w14:paraId="79C43202"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9173D6">
        <w:rPr>
          <w:rFonts w:ascii="Times New Roman" w:hAnsi="Times New Roman" w:cs="Times New Roman"/>
          <w:sz w:val="28"/>
          <w:szCs w:val="28"/>
          <w:lang w:val="en-US"/>
        </w:rPr>
        <w:t>Rosas-Peralta M, Jiménez-Genchi GM.</w:t>
      </w:r>
      <w:r>
        <w:rPr>
          <w:rFonts w:ascii="Times New Roman" w:hAnsi="Times New Roman" w:cs="Times New Roman"/>
          <w:sz w:val="28"/>
          <w:szCs w:val="28"/>
          <w:lang w:val="en-US"/>
        </w:rPr>
        <w:t xml:space="preserve"> </w:t>
      </w:r>
      <w:r w:rsidRPr="009173D6">
        <w:rPr>
          <w:rFonts w:ascii="Times New Roman" w:hAnsi="Times New Roman" w:cs="Times New Roman"/>
          <w:sz w:val="28"/>
          <w:szCs w:val="28"/>
          <w:lang w:val="en-US"/>
        </w:rPr>
        <w:t>New Challenges for Hypertension Treatment.</w:t>
      </w:r>
      <w:r>
        <w:rPr>
          <w:rFonts w:ascii="Times New Roman" w:hAnsi="Times New Roman" w:cs="Times New Roman"/>
          <w:sz w:val="28"/>
          <w:szCs w:val="28"/>
          <w:lang w:val="en-US"/>
        </w:rPr>
        <w:t xml:space="preserve"> </w:t>
      </w:r>
      <w:r w:rsidRPr="009173D6">
        <w:rPr>
          <w:rFonts w:ascii="Times New Roman" w:hAnsi="Times New Roman" w:cs="Times New Roman"/>
          <w:sz w:val="28"/>
          <w:szCs w:val="28"/>
          <w:lang w:val="en-US"/>
        </w:rPr>
        <w:t xml:space="preserve">Arch Med Res. 2018 Nov;49(8):548-557. </w:t>
      </w:r>
    </w:p>
    <w:p w14:paraId="76BF5DE6" w14:textId="77777777" w:rsidR="00F7661F" w:rsidRPr="00C11651"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C11651">
        <w:rPr>
          <w:rFonts w:ascii="Times New Roman" w:hAnsi="Times New Roman" w:cs="Times New Roman"/>
          <w:sz w:val="28"/>
          <w:szCs w:val="28"/>
          <w:lang w:val="en-US"/>
        </w:rPr>
        <w:t xml:space="preserve">Omboni S, Volpe M. Angiotensin Receptor Blockers Versus Angiotensin Converting Enzyme Inhibitors for the Treatment of Arterial Hypertension and the Role of Olmesartan. Adv Ther. 2019; 36(2): 278-297. </w:t>
      </w:r>
    </w:p>
    <w:p w14:paraId="26824568" w14:textId="77777777" w:rsidR="00F7661F" w:rsidRPr="00C11651"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C11651">
        <w:rPr>
          <w:rFonts w:ascii="Times New Roman" w:hAnsi="Times New Roman" w:cs="Times New Roman"/>
          <w:sz w:val="28"/>
          <w:szCs w:val="28"/>
          <w:lang w:val="en-US"/>
        </w:rPr>
        <w:t>Xue H, Lu Z, Tang WL, Pang LW, Wang GM, Wong GW, Wright JM. First-line drugs inhibiting the renin angiotensin system versus other first-line antihypertensive drug classes for hypertension. Cochrane Database Syst Rev. 2015; 1: CD008170.</w:t>
      </w:r>
    </w:p>
    <w:p w14:paraId="6EAD5C34" w14:textId="77777777" w:rsidR="00F7661F" w:rsidRPr="00C11651"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C11651">
        <w:rPr>
          <w:rFonts w:ascii="Times New Roman" w:hAnsi="Times New Roman" w:cs="Times New Roman"/>
          <w:sz w:val="28"/>
          <w:szCs w:val="28"/>
          <w:lang w:val="en-US"/>
        </w:rPr>
        <w:t xml:space="preserve">Turner JM, Kodali R. Should Angiotensin-Converting Enzyme Inhibitors </w:t>
      </w:r>
      <w:proofErr w:type="gramStart"/>
      <w:r w:rsidRPr="00C11651">
        <w:rPr>
          <w:rFonts w:ascii="Times New Roman" w:hAnsi="Times New Roman" w:cs="Times New Roman"/>
          <w:sz w:val="28"/>
          <w:szCs w:val="28"/>
          <w:lang w:val="en-US"/>
        </w:rPr>
        <w:t>ever</w:t>
      </w:r>
      <w:proofErr w:type="gramEnd"/>
      <w:r w:rsidRPr="00C11651">
        <w:rPr>
          <w:rFonts w:ascii="Times New Roman" w:hAnsi="Times New Roman" w:cs="Times New Roman"/>
          <w:sz w:val="28"/>
          <w:szCs w:val="28"/>
          <w:lang w:val="en-US"/>
        </w:rPr>
        <w:t xml:space="preserve"> Be Used for the Management of Hypertension? Curr Cardiol Rep. 2020; 22(9): 95. </w:t>
      </w:r>
    </w:p>
    <w:p w14:paraId="0BB7244A" w14:textId="77777777" w:rsidR="00F7661F" w:rsidRPr="00C11651"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C11651">
        <w:rPr>
          <w:rFonts w:ascii="Times New Roman" w:hAnsi="Times New Roman" w:cs="Times New Roman"/>
          <w:sz w:val="28"/>
          <w:szCs w:val="28"/>
          <w:lang w:val="en-US"/>
        </w:rPr>
        <w:t xml:space="preserve">Hernandorena I, Bailly H, Piccoli M, Beunardeau M, Cohen A, Hanon O. Hypertension in the elderly. Presse Med. 2019; 48(2): 127-133. </w:t>
      </w:r>
    </w:p>
    <w:p w14:paraId="0BF7E5DB" w14:textId="77777777" w:rsidR="00F7661F" w:rsidRPr="00C11651"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C11651">
        <w:rPr>
          <w:rFonts w:ascii="Times New Roman" w:hAnsi="Times New Roman" w:cs="Times New Roman"/>
          <w:sz w:val="28"/>
          <w:szCs w:val="28"/>
          <w:lang w:val="en-US"/>
        </w:rPr>
        <w:t xml:space="preserve">Naidoo S, Meyers AM. Drugs and the kidney. S Afr Med J. 2015; 105(4): 2683. </w:t>
      </w:r>
    </w:p>
    <w:p w14:paraId="4039B429" w14:textId="77777777" w:rsidR="00F7661F" w:rsidRPr="00C11651"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C11651">
        <w:rPr>
          <w:rFonts w:ascii="Times New Roman" w:hAnsi="Times New Roman" w:cs="Times New Roman"/>
          <w:sz w:val="28"/>
          <w:szCs w:val="28"/>
          <w:lang w:val="en-US"/>
        </w:rPr>
        <w:t xml:space="preserve">Nataatmadja M, Cho Y, Fahim M, Johnson DW. Recent Clinical Trials of Pharmacologic Cardiovascular Interventions in Patients with Chronic Kidney Disease: An Update. </w:t>
      </w:r>
      <w:r w:rsidRPr="00C11651">
        <w:rPr>
          <w:rFonts w:ascii="Times New Roman" w:hAnsi="Times New Roman" w:cs="Times New Roman"/>
          <w:sz w:val="28"/>
          <w:szCs w:val="28"/>
        </w:rPr>
        <w:t xml:space="preserve">Rev Recent Clin Trials. 2016; 11(1): 12-32. </w:t>
      </w:r>
    </w:p>
    <w:p w14:paraId="00C16C2E" w14:textId="77777777" w:rsidR="00F7661F" w:rsidRPr="00C11651"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C11651">
        <w:rPr>
          <w:rFonts w:ascii="Times New Roman" w:hAnsi="Times New Roman" w:cs="Times New Roman"/>
          <w:sz w:val="28"/>
          <w:szCs w:val="28"/>
          <w:lang w:val="en-US"/>
        </w:rPr>
        <w:t xml:space="preserve">Mujaj B, Zhang ZY, Yang WY, Thijs L, Wei FF, Verhamme P, Delles C, Butler J, Sever P, Latini R, Gf Cleland J, Zannad F, Staessen JA; Heart Omics in Ageing Investigators. Aspirin use is associated with increased risk for incident heart failure: a patient-level pooled analysis. </w:t>
      </w:r>
      <w:r w:rsidRPr="00C11651">
        <w:rPr>
          <w:rFonts w:ascii="Times New Roman" w:hAnsi="Times New Roman" w:cs="Times New Roman"/>
          <w:sz w:val="28"/>
          <w:szCs w:val="28"/>
        </w:rPr>
        <w:t xml:space="preserve">ESC Heart Fail. 2022; 9(1): 685-694. </w:t>
      </w:r>
    </w:p>
    <w:p w14:paraId="175FC7AD" w14:textId="77777777" w:rsidR="00F7661F" w:rsidRPr="00C11651"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DD5BA1">
        <w:rPr>
          <w:rFonts w:ascii="Times New Roman" w:hAnsi="Times New Roman" w:cs="Times New Roman"/>
          <w:sz w:val="28"/>
          <w:szCs w:val="28"/>
          <w:lang w:val="en-US"/>
        </w:rPr>
        <w:t>Oliveros E, Patel H, Kyung S, Fugar S, Goldberg A, Madan N, Williams KA.</w:t>
      </w:r>
      <w:r>
        <w:rPr>
          <w:rFonts w:ascii="Times New Roman" w:hAnsi="Times New Roman" w:cs="Times New Roman"/>
          <w:sz w:val="28"/>
          <w:szCs w:val="28"/>
          <w:lang w:val="en-US"/>
        </w:rPr>
        <w:t xml:space="preserve"> </w:t>
      </w:r>
      <w:r w:rsidRPr="00DD5BA1">
        <w:rPr>
          <w:rFonts w:ascii="Times New Roman" w:hAnsi="Times New Roman" w:cs="Times New Roman"/>
          <w:sz w:val="28"/>
          <w:szCs w:val="28"/>
          <w:lang w:val="en-US"/>
        </w:rPr>
        <w:t>Hypertension in older adults: Assessment, management, and challenges.</w:t>
      </w:r>
      <w:r>
        <w:rPr>
          <w:rFonts w:ascii="Times New Roman" w:hAnsi="Times New Roman" w:cs="Times New Roman"/>
          <w:sz w:val="28"/>
          <w:szCs w:val="28"/>
          <w:lang w:val="en-US"/>
        </w:rPr>
        <w:t xml:space="preserve"> </w:t>
      </w:r>
      <w:r w:rsidRPr="00DD5BA1">
        <w:rPr>
          <w:rFonts w:ascii="Times New Roman" w:hAnsi="Times New Roman" w:cs="Times New Roman"/>
          <w:sz w:val="28"/>
          <w:szCs w:val="28"/>
          <w:lang w:val="en-US"/>
        </w:rPr>
        <w:t>Clin Cardiol. 2020 Feb;43(2):99-107.</w:t>
      </w:r>
    </w:p>
    <w:p w14:paraId="507BFCB5"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Mallat S</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G</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Tanios B</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Y</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Itani H</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S</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Lotfi T</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Akl E</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A. Free versus Fixed Combination Antihypertensive Therapy for Essential Arterial Hypertension: A Systematic Review and Meta-Analysis</w:t>
      </w:r>
      <w:r w:rsidRPr="00FA168C">
        <w:rPr>
          <w:rFonts w:ascii="Times New Roman" w:hAnsi="Times New Roman" w:cs="Times New Roman"/>
          <w:sz w:val="28"/>
          <w:szCs w:val="28"/>
          <w:lang w:val="en-US" w:eastAsia="ru-RU"/>
        </w:rPr>
        <w:t xml:space="preserve"> // </w:t>
      </w:r>
      <w:r w:rsidRPr="003D1974">
        <w:rPr>
          <w:rFonts w:ascii="Times New Roman" w:hAnsi="Times New Roman" w:cs="Times New Roman"/>
          <w:sz w:val="28"/>
          <w:szCs w:val="28"/>
          <w:lang w:val="en-US" w:eastAsia="ru-RU"/>
        </w:rPr>
        <w:t xml:space="preserve">PLoS One. </w:t>
      </w:r>
      <w:r>
        <w:rPr>
          <w:rFonts w:ascii="Times New Roman" w:hAnsi="Times New Roman" w:cs="Times New Roman"/>
          <w:sz w:val="28"/>
          <w:szCs w:val="28"/>
          <w:lang w:val="en-US" w:eastAsia="ru-RU"/>
        </w:rPr>
        <w:t>– 2016</w:t>
      </w:r>
      <w:r w:rsidRPr="00FA168C">
        <w:rPr>
          <w:rFonts w:ascii="Times New Roman" w:hAnsi="Times New Roman" w:cs="Times New Roman"/>
          <w:sz w:val="28"/>
          <w:szCs w:val="28"/>
          <w:lang w:val="en-US" w:eastAsia="ru-RU"/>
        </w:rPr>
        <w:t>. - №</w:t>
      </w:r>
      <w:r>
        <w:rPr>
          <w:rFonts w:ascii="Times New Roman" w:hAnsi="Times New Roman" w:cs="Times New Roman"/>
          <w:sz w:val="28"/>
          <w:szCs w:val="28"/>
          <w:lang w:val="en-US" w:eastAsia="ru-RU"/>
        </w:rPr>
        <w:t>11(8)</w:t>
      </w:r>
      <w:r w:rsidRPr="00FA168C">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FA168C">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0161285.</w:t>
      </w:r>
    </w:p>
    <w:p w14:paraId="3F9A8E53"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Pagliaro B</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Santolamazza C</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Rubattu S</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Volpe M. New therapies for arterial hypertension</w:t>
      </w:r>
      <w:r w:rsidRPr="00FA168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Panminerva Med. </w:t>
      </w:r>
      <w:r>
        <w:rPr>
          <w:rFonts w:ascii="Times New Roman" w:hAnsi="Times New Roman" w:cs="Times New Roman"/>
          <w:sz w:val="28"/>
          <w:szCs w:val="28"/>
          <w:lang w:val="en-US" w:eastAsia="ru-RU"/>
        </w:rPr>
        <w:t>– 2016</w:t>
      </w:r>
      <w:r w:rsidRPr="00FA168C">
        <w:rPr>
          <w:rFonts w:ascii="Times New Roman" w:hAnsi="Times New Roman" w:cs="Times New Roman"/>
          <w:sz w:val="28"/>
          <w:szCs w:val="28"/>
          <w:lang w:val="en-US" w:eastAsia="ru-RU"/>
        </w:rPr>
        <w:t>. - №</w:t>
      </w:r>
      <w:r w:rsidRPr="003D1974">
        <w:rPr>
          <w:rFonts w:ascii="Times New Roman" w:hAnsi="Times New Roman" w:cs="Times New Roman"/>
          <w:sz w:val="28"/>
          <w:szCs w:val="28"/>
          <w:lang w:val="en-US" w:eastAsia="ru-RU"/>
        </w:rPr>
        <w:t>58(1)</w:t>
      </w:r>
      <w:r w:rsidRPr="00FA168C">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FA168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34-47.</w:t>
      </w:r>
    </w:p>
    <w:p w14:paraId="2752CACA"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Blacher J</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Halimi J</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M</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Hanon O</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Mourad J</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J</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Pathak A</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Schnebert B</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Girerd X</w:t>
      </w:r>
      <w:r w:rsidRPr="00FA168C">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Société française d’hypertension artérielle. Management of arterial hypertension in adults: 2013 guidelines of the French Society of Arterial Hypertension</w:t>
      </w:r>
      <w:r w:rsidRPr="000E2F73">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Presse Med. </w:t>
      </w:r>
      <w:r>
        <w:rPr>
          <w:rFonts w:ascii="Times New Roman" w:hAnsi="Times New Roman" w:cs="Times New Roman"/>
          <w:sz w:val="28"/>
          <w:szCs w:val="28"/>
          <w:lang w:val="en-US" w:eastAsia="ru-RU"/>
        </w:rPr>
        <w:t>– 2013</w:t>
      </w:r>
      <w:r w:rsidRPr="000E2F73">
        <w:rPr>
          <w:rFonts w:ascii="Times New Roman" w:hAnsi="Times New Roman" w:cs="Times New Roman"/>
          <w:sz w:val="28"/>
          <w:szCs w:val="28"/>
          <w:lang w:val="en-US" w:eastAsia="ru-RU"/>
        </w:rPr>
        <w:t>. - №4</w:t>
      </w:r>
      <w:r w:rsidRPr="003D1974">
        <w:rPr>
          <w:rFonts w:ascii="Times New Roman" w:hAnsi="Times New Roman" w:cs="Times New Roman"/>
          <w:sz w:val="28"/>
          <w:szCs w:val="28"/>
          <w:lang w:val="en-US" w:eastAsia="ru-RU"/>
        </w:rPr>
        <w:t>2(5)</w:t>
      </w:r>
      <w:r w:rsidRPr="000E2F73">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Р</w:t>
      </w:r>
      <w:r w:rsidRPr="000E2F73">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819-825.</w:t>
      </w:r>
    </w:p>
    <w:p w14:paraId="2E3A698C"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Johansen A</w:t>
      </w:r>
      <w:r w:rsidRPr="000E2F73">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Holmen J</w:t>
      </w:r>
      <w:r w:rsidRPr="000E2F73">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Stewart R</w:t>
      </w:r>
      <w:r w:rsidRPr="000E2F73">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Bjerkeset O. Anxiety and depression symptoms in arterial hypertension: the influence of antihypertensive treatment. the HUNT </w:t>
      </w:r>
      <w:proofErr w:type="gramStart"/>
      <w:r w:rsidRPr="003D1974">
        <w:rPr>
          <w:rFonts w:ascii="Times New Roman" w:hAnsi="Times New Roman" w:cs="Times New Roman"/>
          <w:sz w:val="28"/>
          <w:szCs w:val="28"/>
          <w:lang w:val="en-US" w:eastAsia="ru-RU"/>
        </w:rPr>
        <w:t>study</w:t>
      </w:r>
      <w:proofErr w:type="gramEnd"/>
      <w:r w:rsidRPr="000E2F73">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Norway</w:t>
      </w:r>
      <w:r w:rsidRPr="000E2F73">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 Eur J Epidemiol. </w:t>
      </w:r>
      <w:r w:rsidRPr="000E2F73">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2022</w:t>
      </w:r>
      <w:r w:rsidRPr="000E2F73">
        <w:rPr>
          <w:rFonts w:ascii="Times New Roman" w:hAnsi="Times New Roman" w:cs="Times New Roman"/>
          <w:sz w:val="28"/>
          <w:szCs w:val="28"/>
          <w:lang w:val="en-US" w:eastAsia="ru-RU"/>
        </w:rPr>
        <w:t>. - №</w:t>
      </w:r>
      <w:r w:rsidRPr="003D1974">
        <w:rPr>
          <w:rFonts w:ascii="Times New Roman" w:hAnsi="Times New Roman" w:cs="Times New Roman"/>
          <w:sz w:val="28"/>
          <w:szCs w:val="28"/>
          <w:lang w:val="en-US" w:eastAsia="ru-RU"/>
        </w:rPr>
        <w:t>27(1</w:t>
      </w:r>
      <w:proofErr w:type="gramStart"/>
      <w:r w:rsidRPr="003D1974">
        <w:rPr>
          <w:rFonts w:ascii="Times New Roman" w:hAnsi="Times New Roman" w:cs="Times New Roman"/>
          <w:sz w:val="28"/>
          <w:szCs w:val="28"/>
          <w:lang w:val="en-US" w:eastAsia="ru-RU"/>
        </w:rPr>
        <w:t>)</w:t>
      </w:r>
      <w:r w:rsidRPr="000E2F73">
        <w:rPr>
          <w:rFonts w:ascii="Times New Roman" w:hAnsi="Times New Roman" w:cs="Times New Roman"/>
          <w:sz w:val="28"/>
          <w:szCs w:val="28"/>
          <w:lang w:val="en-US" w:eastAsia="ru-RU"/>
        </w:rPr>
        <w:t>.-</w:t>
      </w:r>
      <w:proofErr w:type="gramEnd"/>
      <w:r>
        <w:rPr>
          <w:rFonts w:ascii="Times New Roman" w:hAnsi="Times New Roman" w:cs="Times New Roman"/>
          <w:sz w:val="28"/>
          <w:szCs w:val="28"/>
          <w:lang w:eastAsia="ru-RU"/>
        </w:rPr>
        <w:t xml:space="preserve"> Р. </w:t>
      </w:r>
      <w:r w:rsidRPr="003D1974">
        <w:rPr>
          <w:rFonts w:ascii="Times New Roman" w:hAnsi="Times New Roman" w:cs="Times New Roman"/>
          <w:sz w:val="28"/>
          <w:szCs w:val="28"/>
          <w:lang w:val="en-US" w:eastAsia="ru-RU"/>
        </w:rPr>
        <w:t>63-72.</w:t>
      </w:r>
    </w:p>
    <w:p w14:paraId="11EFE240" w14:textId="77777777" w:rsidR="00F7661F" w:rsidRPr="003D1974"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Parati G</w:t>
      </w:r>
      <w:r w:rsidRPr="000E2F73">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Omboni S</w:t>
      </w:r>
      <w:r w:rsidRPr="000E2F73">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Compare A</w:t>
      </w:r>
      <w:r w:rsidRPr="000E2F73">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xml:space="preserve"> et al. Blood pressure control and treatment adherence in hypertensive patients with metabolic syndrome: protocol of a randomized controlled study based on home blood pressure telemonitoring vs. conventional management and assessment of psychological determinants of adherence (TELEBPMET Study)</w:t>
      </w:r>
      <w:r w:rsidRPr="000E2F73">
        <w:rPr>
          <w:rFonts w:ascii="Times New Roman" w:hAnsi="Times New Roman" w:cs="Times New Roman"/>
          <w:sz w:val="28"/>
          <w:szCs w:val="28"/>
          <w:lang w:val="en-US" w:eastAsia="ru-RU"/>
        </w:rPr>
        <w:t xml:space="preserve"> // </w:t>
      </w:r>
      <w:r w:rsidRPr="003D1974">
        <w:rPr>
          <w:rFonts w:ascii="Times New Roman" w:hAnsi="Times New Roman" w:cs="Times New Roman"/>
          <w:sz w:val="28"/>
          <w:szCs w:val="28"/>
          <w:lang w:val="en-US" w:eastAsia="ru-RU"/>
        </w:rPr>
        <w:t xml:space="preserve">Trials. </w:t>
      </w:r>
      <w:r>
        <w:rPr>
          <w:rFonts w:ascii="Times New Roman" w:hAnsi="Times New Roman" w:cs="Times New Roman"/>
          <w:sz w:val="28"/>
          <w:szCs w:val="28"/>
          <w:lang w:val="en-US" w:eastAsia="ru-RU"/>
        </w:rPr>
        <w:t>– 2013</w:t>
      </w:r>
      <w:r w:rsidRPr="000E2F73">
        <w:rPr>
          <w:rFonts w:ascii="Times New Roman" w:hAnsi="Times New Roman" w:cs="Times New Roman"/>
          <w:sz w:val="28"/>
          <w:szCs w:val="28"/>
          <w:lang w:val="en-US" w:eastAsia="ru-RU"/>
        </w:rPr>
        <w:t>. - №</w:t>
      </w:r>
      <w:r w:rsidRPr="003D1974">
        <w:rPr>
          <w:rFonts w:ascii="Times New Roman" w:hAnsi="Times New Roman" w:cs="Times New Roman"/>
          <w:sz w:val="28"/>
          <w:szCs w:val="28"/>
          <w:lang w:val="en-US" w:eastAsia="ru-RU"/>
        </w:rPr>
        <w:t>14</w:t>
      </w:r>
      <w:r w:rsidRPr="000E2F73">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w:t>
      </w:r>
      <w:r>
        <w:rPr>
          <w:rFonts w:ascii="Times New Roman" w:hAnsi="Times New Roman" w:cs="Times New Roman"/>
          <w:sz w:val="28"/>
          <w:szCs w:val="28"/>
          <w:lang w:eastAsia="ru-RU"/>
        </w:rPr>
        <w:t>Р</w:t>
      </w:r>
      <w:r w:rsidRPr="000E2F73">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 xml:space="preserve">22. </w:t>
      </w:r>
    </w:p>
    <w:p w14:paraId="3AC7622E" w14:textId="77777777" w:rsidR="00F7661F" w:rsidRPr="000E2F73" w:rsidRDefault="00F7661F" w:rsidP="00F7661F">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pPr>
      <w:r w:rsidRPr="003D1974">
        <w:rPr>
          <w:rFonts w:ascii="Times New Roman" w:hAnsi="Times New Roman" w:cs="Times New Roman"/>
          <w:sz w:val="28"/>
          <w:szCs w:val="28"/>
          <w:lang w:val="en-US" w:eastAsia="ru-RU"/>
        </w:rPr>
        <w:t>Liakos C</w:t>
      </w:r>
      <w:r w:rsidRPr="000E2F73">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I</w:t>
      </w:r>
      <w:r w:rsidRPr="000E2F73">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Papadopoulos D</w:t>
      </w:r>
      <w:r w:rsidRPr="000E2F73">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P</w:t>
      </w:r>
      <w:r w:rsidRPr="000E2F73">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 Kotsis V</w:t>
      </w:r>
      <w:r w:rsidRPr="000E2F73">
        <w:rPr>
          <w:rFonts w:ascii="Times New Roman" w:hAnsi="Times New Roman" w:cs="Times New Roman"/>
          <w:sz w:val="28"/>
          <w:szCs w:val="28"/>
          <w:lang w:val="en-US" w:eastAsia="ru-RU"/>
        </w:rPr>
        <w:t>.</w:t>
      </w:r>
      <w:r w:rsidRPr="003D1974">
        <w:rPr>
          <w:rFonts w:ascii="Times New Roman" w:hAnsi="Times New Roman" w:cs="Times New Roman"/>
          <w:sz w:val="28"/>
          <w:szCs w:val="28"/>
          <w:lang w:val="en-US" w:eastAsia="ru-RU"/>
        </w:rPr>
        <w:t>T. Adherence to Treatment, Safety, Tolerance, and Effectiveness of Perindopril</w:t>
      </w:r>
      <w:r w:rsidRPr="000E2F73">
        <w:rPr>
          <w:rFonts w:ascii="Times New Roman" w:hAnsi="Times New Roman" w:cs="Times New Roman"/>
          <w:sz w:val="28"/>
          <w:szCs w:val="28"/>
          <w:lang w:val="en-US" w:eastAsia="ru-RU"/>
        </w:rPr>
        <w:t>.</w:t>
      </w:r>
      <w:r w:rsidRPr="00FA4FE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Amlodipine Fixed-Dose Combination in Greek Patients with Hypertension and Stable Coronary Artery Disease: A Pan-Hellenic Prospective Observational Study of Daily Clinical Practice</w:t>
      </w:r>
      <w:r w:rsidRPr="000E2F73">
        <w:rPr>
          <w:rFonts w:ascii="Times New Roman" w:hAnsi="Times New Roman" w:cs="Times New Roman"/>
          <w:sz w:val="28"/>
          <w:szCs w:val="28"/>
          <w:lang w:val="en-US" w:eastAsia="ru-RU"/>
        </w:rPr>
        <w:t xml:space="preserve"> // </w:t>
      </w:r>
      <w:r w:rsidRPr="003D1974">
        <w:rPr>
          <w:rFonts w:ascii="Times New Roman" w:hAnsi="Times New Roman" w:cs="Times New Roman"/>
          <w:sz w:val="28"/>
          <w:szCs w:val="28"/>
          <w:lang w:val="en-US" w:eastAsia="ru-RU"/>
        </w:rPr>
        <w:t>Am</w:t>
      </w:r>
      <w:r w:rsidRPr="00FA4FE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J</w:t>
      </w:r>
      <w:r w:rsidRPr="00FA4FE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Cardiovasc</w:t>
      </w:r>
      <w:r w:rsidRPr="00FA4FEC">
        <w:rPr>
          <w:rFonts w:ascii="Times New Roman" w:hAnsi="Times New Roman" w:cs="Times New Roman"/>
          <w:sz w:val="28"/>
          <w:szCs w:val="28"/>
          <w:lang w:val="en-US" w:eastAsia="ru-RU"/>
        </w:rPr>
        <w:t xml:space="preserve"> </w:t>
      </w:r>
      <w:r w:rsidRPr="003D1974">
        <w:rPr>
          <w:rFonts w:ascii="Times New Roman" w:hAnsi="Times New Roman" w:cs="Times New Roman"/>
          <w:sz w:val="28"/>
          <w:szCs w:val="28"/>
          <w:lang w:val="en-US" w:eastAsia="ru-RU"/>
        </w:rPr>
        <w:t>Drugs</w:t>
      </w:r>
      <w:r w:rsidRPr="000E2F73">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 2017</w:t>
      </w:r>
      <w:r w:rsidRPr="000E2F73">
        <w:rPr>
          <w:rFonts w:ascii="Times New Roman" w:hAnsi="Times New Roman" w:cs="Times New Roman"/>
          <w:sz w:val="28"/>
          <w:szCs w:val="28"/>
          <w:lang w:val="en-US" w:eastAsia="ru-RU"/>
        </w:rPr>
        <w:t xml:space="preserve">. - №17(5). – </w:t>
      </w:r>
      <w:r>
        <w:rPr>
          <w:rFonts w:ascii="Times New Roman" w:hAnsi="Times New Roman" w:cs="Times New Roman"/>
          <w:sz w:val="28"/>
          <w:szCs w:val="28"/>
          <w:lang w:eastAsia="ru-RU"/>
        </w:rPr>
        <w:t>Р</w:t>
      </w:r>
      <w:r w:rsidRPr="000E2F73">
        <w:rPr>
          <w:rFonts w:ascii="Times New Roman" w:hAnsi="Times New Roman" w:cs="Times New Roman"/>
          <w:sz w:val="28"/>
          <w:szCs w:val="28"/>
          <w:lang w:val="en-US" w:eastAsia="ru-RU"/>
        </w:rPr>
        <w:t>. 391-398.</w:t>
      </w:r>
    </w:p>
    <w:p w14:paraId="12F8781B" w14:textId="21AD2508" w:rsidR="009A41BB" w:rsidRPr="00BF279A" w:rsidRDefault="00F7661F" w:rsidP="00BF279A">
      <w:pPr>
        <w:pStyle w:val="a6"/>
        <w:numPr>
          <w:ilvl w:val="0"/>
          <w:numId w:val="11"/>
        </w:numPr>
        <w:tabs>
          <w:tab w:val="left" w:pos="993"/>
          <w:tab w:val="left" w:pos="1276"/>
        </w:tabs>
        <w:spacing w:after="0" w:line="240" w:lineRule="auto"/>
        <w:ind w:left="0" w:firstLine="567"/>
        <w:jc w:val="both"/>
        <w:rPr>
          <w:rFonts w:ascii="Times New Roman" w:hAnsi="Times New Roman" w:cs="Times New Roman"/>
          <w:sz w:val="28"/>
          <w:szCs w:val="28"/>
          <w:lang w:val="en-US" w:eastAsia="ru-RU"/>
        </w:rPr>
        <w:sectPr w:rsidR="009A41BB" w:rsidRPr="00BF279A" w:rsidSect="009A41BB">
          <w:pgSz w:w="11906" w:h="16838" w:code="9"/>
          <w:pgMar w:top="1134" w:right="567" w:bottom="1134" w:left="1701" w:header="709" w:footer="709" w:gutter="0"/>
          <w:cols w:space="708"/>
          <w:titlePg/>
          <w:docGrid w:linePitch="360"/>
        </w:sectPr>
      </w:pPr>
      <w:r w:rsidRPr="00C11651">
        <w:rPr>
          <w:rFonts w:ascii="Times New Roman" w:hAnsi="Times New Roman" w:cs="Times New Roman"/>
          <w:sz w:val="28"/>
          <w:szCs w:val="28"/>
          <w:lang w:val="en-US" w:eastAsia="ru-RU"/>
        </w:rPr>
        <w:t>Yang Q., Chang A., Ritchey M.D., Loustalot F. Antihypertensive Medication Adherence and Risk of Cardiovascular Disease Among Older Adults: A Population-Based Cohort Study // J Am Heart Assoc. – 2019</w:t>
      </w:r>
      <w:r w:rsidR="00BF279A">
        <w:rPr>
          <w:rFonts w:ascii="Times New Roman" w:hAnsi="Times New Roman" w:cs="Times New Roman"/>
          <w:sz w:val="28"/>
          <w:szCs w:val="28"/>
          <w:lang w:val="en-US" w:eastAsia="ru-RU"/>
        </w:rPr>
        <w:t>. - №6(6)</w:t>
      </w:r>
    </w:p>
    <w:p w14:paraId="1105AFCB" w14:textId="6E822193" w:rsidR="00BF279A" w:rsidRDefault="00BF279A" w:rsidP="00BF279A">
      <w:pPr>
        <w:tabs>
          <w:tab w:val="left" w:pos="1134"/>
          <w:tab w:val="left" w:pos="127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ПРИЛОЖЕНИЕ  А</w:t>
      </w:r>
    </w:p>
    <w:p w14:paraId="6006589B" w14:textId="77777777" w:rsidR="00BF279A" w:rsidRDefault="00BF279A" w:rsidP="00BF279A">
      <w:pPr>
        <w:tabs>
          <w:tab w:val="left" w:pos="1134"/>
          <w:tab w:val="left" w:pos="127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Акт</w:t>
      </w:r>
    </w:p>
    <w:p w14:paraId="3DBB9315" w14:textId="7CE698CB" w:rsidR="00BF279A" w:rsidRDefault="00BF279A" w:rsidP="00BF279A">
      <w:pPr>
        <w:tabs>
          <w:tab w:val="left" w:pos="1134"/>
          <w:tab w:val="left" w:pos="1276"/>
        </w:tabs>
        <w:spacing w:after="0" w:line="240" w:lineRule="auto"/>
        <w:rPr>
          <w:rFonts w:ascii="Times New Roman" w:hAnsi="Times New Roman" w:cs="Times New Roman"/>
          <w:b/>
          <w:bCs/>
          <w:sz w:val="28"/>
          <w:szCs w:val="28"/>
        </w:rPr>
      </w:pPr>
      <w:r w:rsidRPr="00813369">
        <w:rPr>
          <w:rFonts w:ascii="Times New Roman" w:hAnsi="Times New Roman" w:cs="Times New Roman"/>
          <w:noProof/>
          <w:sz w:val="28"/>
          <w:szCs w:val="28"/>
          <w:lang w:eastAsia="ru-RU"/>
        </w:rPr>
        <w:drawing>
          <wp:inline distT="0" distB="0" distL="0" distR="0" wp14:anchorId="35809CAE" wp14:editId="22079FA5">
            <wp:extent cx="5534025" cy="8039100"/>
            <wp:effectExtent l="0" t="0" r="9525" b="0"/>
            <wp:docPr id="2516282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28276" name=""/>
                    <pic:cNvPicPr/>
                  </pic:nvPicPr>
                  <pic:blipFill>
                    <a:blip r:embed="rId32"/>
                    <a:stretch>
                      <a:fillRect/>
                    </a:stretch>
                  </pic:blipFill>
                  <pic:spPr>
                    <a:xfrm>
                      <a:off x="0" y="0"/>
                      <a:ext cx="5539679" cy="8047314"/>
                    </a:xfrm>
                    <a:prstGeom prst="rect">
                      <a:avLst/>
                    </a:prstGeom>
                  </pic:spPr>
                </pic:pic>
              </a:graphicData>
            </a:graphic>
          </wp:inline>
        </w:drawing>
      </w:r>
    </w:p>
    <w:p w14:paraId="6D442CD1" w14:textId="77777777" w:rsidR="00BF279A" w:rsidRDefault="00BF279A" w:rsidP="00BF279A">
      <w:pPr>
        <w:tabs>
          <w:tab w:val="left" w:pos="1134"/>
          <w:tab w:val="left" w:pos="1276"/>
        </w:tabs>
        <w:spacing w:after="0" w:line="240" w:lineRule="auto"/>
        <w:rPr>
          <w:rFonts w:ascii="Times New Roman" w:hAnsi="Times New Roman" w:cs="Times New Roman"/>
          <w:b/>
          <w:bCs/>
          <w:sz w:val="28"/>
          <w:szCs w:val="28"/>
        </w:rPr>
      </w:pPr>
    </w:p>
    <w:p w14:paraId="03B7E41D" w14:textId="77777777" w:rsidR="00BF279A" w:rsidRDefault="00BF279A" w:rsidP="00BF279A">
      <w:pPr>
        <w:tabs>
          <w:tab w:val="left" w:pos="1134"/>
          <w:tab w:val="left" w:pos="1276"/>
        </w:tabs>
        <w:spacing w:after="0" w:line="240" w:lineRule="auto"/>
        <w:rPr>
          <w:rFonts w:ascii="Times New Roman" w:hAnsi="Times New Roman" w:cs="Times New Roman"/>
          <w:b/>
          <w:bCs/>
          <w:sz w:val="28"/>
          <w:szCs w:val="28"/>
        </w:rPr>
      </w:pPr>
    </w:p>
    <w:p w14:paraId="40B6D79F" w14:textId="64886B4A" w:rsidR="00BF279A" w:rsidRDefault="00BF279A" w:rsidP="00BF279A">
      <w:pPr>
        <w:tabs>
          <w:tab w:val="left" w:pos="1134"/>
          <w:tab w:val="left" w:pos="1276"/>
        </w:tabs>
        <w:spacing w:after="0" w:line="240" w:lineRule="auto"/>
        <w:rPr>
          <w:rFonts w:ascii="Times New Roman" w:hAnsi="Times New Roman" w:cs="Times New Roman"/>
          <w:b/>
          <w:bCs/>
          <w:sz w:val="28"/>
          <w:szCs w:val="28"/>
        </w:rPr>
      </w:pPr>
    </w:p>
    <w:p w14:paraId="56D6B623" w14:textId="41D4852C" w:rsidR="00BF279A" w:rsidRDefault="00BF279A" w:rsidP="00BF279A">
      <w:pPr>
        <w:tabs>
          <w:tab w:val="left" w:pos="3480"/>
        </w:tabs>
        <w:spacing w:after="0" w:line="360" w:lineRule="auto"/>
        <w:jc w:val="both"/>
        <w:rPr>
          <w:rFonts w:ascii="Times New Roman" w:hAnsi="Times New Roman" w:cs="Times New Roman"/>
          <w:sz w:val="28"/>
          <w:szCs w:val="28"/>
          <w:lang w:val="en-US"/>
        </w:rPr>
      </w:pPr>
    </w:p>
    <w:p w14:paraId="621AB732" w14:textId="29C731CF" w:rsidR="007E472B" w:rsidRPr="00BF279A" w:rsidRDefault="00BF279A" w:rsidP="00BF279A">
      <w:pPr>
        <w:tabs>
          <w:tab w:val="left" w:pos="3480"/>
        </w:tabs>
        <w:rPr>
          <w:rFonts w:ascii="Times New Roman" w:hAnsi="Times New Roman" w:cs="Times New Roman"/>
          <w:sz w:val="28"/>
          <w:szCs w:val="28"/>
          <w:lang w:val="en-US"/>
        </w:rPr>
        <w:sectPr w:rsidR="007E472B" w:rsidRPr="00BF279A" w:rsidSect="007E472B">
          <w:pgSz w:w="11906" w:h="16838" w:code="9"/>
          <w:pgMar w:top="1134" w:right="567" w:bottom="1134" w:left="1701" w:header="709" w:footer="709" w:gutter="0"/>
          <w:cols w:space="708"/>
          <w:titlePg/>
          <w:docGrid w:linePitch="360"/>
        </w:sectPr>
      </w:pPr>
      <w:r>
        <w:rPr>
          <w:rFonts w:ascii="Times New Roman" w:hAnsi="Times New Roman" w:cs="Times New Roman"/>
          <w:sz w:val="28"/>
          <w:szCs w:val="28"/>
          <w:lang w:val="en-US"/>
        </w:rPr>
        <w:tab/>
      </w:r>
      <w:r w:rsidRPr="00813369">
        <w:rPr>
          <w:rFonts w:ascii="Times New Roman" w:hAnsi="Times New Roman" w:cs="Times New Roman"/>
          <w:noProof/>
          <w:sz w:val="28"/>
          <w:szCs w:val="28"/>
          <w:lang w:eastAsia="ru-RU"/>
        </w:rPr>
        <w:drawing>
          <wp:inline distT="0" distB="0" distL="0" distR="0" wp14:anchorId="59CE981B" wp14:editId="65AE2FB4">
            <wp:extent cx="5324013" cy="8391525"/>
            <wp:effectExtent l="0" t="0" r="0" b="0"/>
            <wp:docPr id="802187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8708" name=""/>
                    <pic:cNvPicPr/>
                  </pic:nvPicPr>
                  <pic:blipFill>
                    <a:blip r:embed="rId33"/>
                    <a:stretch>
                      <a:fillRect/>
                    </a:stretch>
                  </pic:blipFill>
                  <pic:spPr>
                    <a:xfrm>
                      <a:off x="0" y="0"/>
                      <a:ext cx="5327762" cy="8397434"/>
                    </a:xfrm>
                    <a:prstGeom prst="rect">
                      <a:avLst/>
                    </a:prstGeom>
                  </pic:spPr>
                </pic:pic>
              </a:graphicData>
            </a:graphic>
          </wp:inline>
        </w:drawing>
      </w:r>
    </w:p>
    <w:p w14:paraId="45F6CA54" w14:textId="1FB1B2AF" w:rsidR="009A41BB" w:rsidRPr="00F7661F" w:rsidRDefault="00BF279A" w:rsidP="007E472B">
      <w:pPr>
        <w:spacing w:after="0" w:line="360" w:lineRule="auto"/>
        <w:jc w:val="both"/>
        <w:rPr>
          <w:rFonts w:ascii="Times New Roman" w:hAnsi="Times New Roman" w:cs="Times New Roman"/>
          <w:sz w:val="28"/>
          <w:szCs w:val="28"/>
          <w:lang w:val="en-US"/>
        </w:rPr>
        <w:sectPr w:rsidR="009A41BB" w:rsidRPr="00F7661F" w:rsidSect="007E472B">
          <w:pgSz w:w="11906" w:h="16838" w:code="9"/>
          <w:pgMar w:top="1134" w:right="567" w:bottom="1134" w:left="1701" w:header="709" w:footer="709" w:gutter="0"/>
          <w:cols w:space="708"/>
          <w:titlePg/>
          <w:docGrid w:linePitch="360"/>
        </w:sectPr>
      </w:pPr>
      <w:r w:rsidRPr="00813369">
        <w:rPr>
          <w:rFonts w:ascii="Times New Roman" w:hAnsi="Times New Roman" w:cs="Times New Roman"/>
          <w:noProof/>
          <w:sz w:val="28"/>
          <w:szCs w:val="28"/>
          <w:lang w:eastAsia="ru-RU"/>
        </w:rPr>
        <w:drawing>
          <wp:inline distT="0" distB="0" distL="0" distR="0" wp14:anchorId="7F20A07D" wp14:editId="21B9CF1A">
            <wp:extent cx="5800725" cy="8420100"/>
            <wp:effectExtent l="0" t="0" r="9525" b="0"/>
            <wp:docPr id="11200534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53475" name=""/>
                    <pic:cNvPicPr/>
                  </pic:nvPicPr>
                  <pic:blipFill>
                    <a:blip r:embed="rId34"/>
                    <a:stretch>
                      <a:fillRect/>
                    </a:stretch>
                  </pic:blipFill>
                  <pic:spPr>
                    <a:xfrm>
                      <a:off x="0" y="0"/>
                      <a:ext cx="5807845" cy="8430435"/>
                    </a:xfrm>
                    <a:prstGeom prst="rect">
                      <a:avLst/>
                    </a:prstGeom>
                  </pic:spPr>
                </pic:pic>
              </a:graphicData>
            </a:graphic>
          </wp:inline>
        </w:drawing>
      </w:r>
    </w:p>
    <w:p w14:paraId="0F57D721" w14:textId="70AB1F6A" w:rsidR="00BF279A" w:rsidRDefault="00BF279A" w:rsidP="004D621A">
      <w:pPr>
        <w:spacing w:after="0" w:line="240" w:lineRule="auto"/>
        <w:jc w:val="both"/>
        <w:rPr>
          <w:rFonts w:ascii="Times New Roman" w:hAnsi="Times New Roman" w:cs="Times New Roman"/>
          <w:sz w:val="28"/>
          <w:szCs w:val="28"/>
          <w:lang w:val="en-US"/>
        </w:rPr>
      </w:pPr>
    </w:p>
    <w:p w14:paraId="5740D6C3" w14:textId="77777777" w:rsidR="00BF279A" w:rsidRDefault="00BF279A" w:rsidP="00BF279A">
      <w:pPr>
        <w:tabs>
          <w:tab w:val="left" w:pos="1134"/>
          <w:tab w:val="left" w:pos="1276"/>
        </w:tabs>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ПРИЛОЖЕНИЕ Б</w:t>
      </w:r>
    </w:p>
    <w:p w14:paraId="40ED814C" w14:textId="77777777" w:rsidR="00BF279A" w:rsidRDefault="00BF279A" w:rsidP="00BF279A">
      <w:pPr>
        <w:tabs>
          <w:tab w:val="left" w:pos="1134"/>
          <w:tab w:val="left" w:pos="1276"/>
        </w:tabs>
        <w:spacing w:after="0" w:line="240" w:lineRule="auto"/>
        <w:jc w:val="center"/>
        <w:rPr>
          <w:rFonts w:ascii="Times New Roman" w:hAnsi="Times New Roman" w:cs="Times New Roman"/>
          <w:b/>
          <w:sz w:val="28"/>
          <w:szCs w:val="28"/>
          <w:lang w:val="kk-KZ" w:eastAsia="ru-RU"/>
        </w:rPr>
      </w:pPr>
      <w:r>
        <w:rPr>
          <w:rFonts w:ascii="Times New Roman" w:hAnsi="Times New Roman" w:cs="Times New Roman"/>
          <w:b/>
          <w:sz w:val="28"/>
          <w:szCs w:val="28"/>
          <w:lang w:val="kk-KZ" w:eastAsia="ru-RU"/>
        </w:rPr>
        <w:t>Куәлік</w:t>
      </w:r>
    </w:p>
    <w:p w14:paraId="764F51BE" w14:textId="77777777" w:rsidR="00BF279A" w:rsidRPr="00BF279A" w:rsidRDefault="00BF279A" w:rsidP="00BF279A">
      <w:pPr>
        <w:rPr>
          <w:rFonts w:ascii="Times New Roman" w:hAnsi="Times New Roman" w:cs="Times New Roman"/>
          <w:sz w:val="28"/>
          <w:szCs w:val="28"/>
          <w:lang w:val="en-US"/>
        </w:rPr>
      </w:pPr>
    </w:p>
    <w:p w14:paraId="0083EF9A" w14:textId="4AE43D14" w:rsidR="00BF279A" w:rsidRPr="00BF279A" w:rsidRDefault="00BF279A" w:rsidP="00BF279A">
      <w:pPr>
        <w:rPr>
          <w:rFonts w:ascii="Times New Roman" w:hAnsi="Times New Roman" w:cs="Times New Roman"/>
          <w:sz w:val="28"/>
          <w:szCs w:val="28"/>
          <w:lang w:val="en-US"/>
        </w:rPr>
      </w:pPr>
      <w:r w:rsidRPr="00813369">
        <w:rPr>
          <w:rFonts w:ascii="Times New Roman" w:hAnsi="Times New Roman" w:cs="Times New Roman"/>
          <w:b/>
          <w:noProof/>
          <w:sz w:val="28"/>
          <w:szCs w:val="28"/>
          <w:lang w:eastAsia="ru-RU"/>
        </w:rPr>
        <w:drawing>
          <wp:inline distT="0" distB="0" distL="0" distR="0" wp14:anchorId="31080B06" wp14:editId="1C9BA818">
            <wp:extent cx="5819775" cy="8010525"/>
            <wp:effectExtent l="0" t="0" r="9525" b="9525"/>
            <wp:docPr id="747319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1920" name=""/>
                    <pic:cNvPicPr/>
                  </pic:nvPicPr>
                  <pic:blipFill>
                    <a:blip r:embed="rId35"/>
                    <a:stretch>
                      <a:fillRect/>
                    </a:stretch>
                  </pic:blipFill>
                  <pic:spPr>
                    <a:xfrm>
                      <a:off x="0" y="0"/>
                      <a:ext cx="5820595" cy="8011654"/>
                    </a:xfrm>
                    <a:prstGeom prst="rect">
                      <a:avLst/>
                    </a:prstGeom>
                  </pic:spPr>
                </pic:pic>
              </a:graphicData>
            </a:graphic>
          </wp:inline>
        </w:drawing>
      </w:r>
    </w:p>
    <w:p w14:paraId="652BE45D" w14:textId="0A0F0CCC" w:rsidR="00BF279A" w:rsidRPr="00BF279A" w:rsidRDefault="00226D3D" w:rsidP="00BF279A">
      <w:pPr>
        <w:rPr>
          <w:rFonts w:ascii="Times New Roman" w:hAnsi="Times New Roman" w:cs="Times New Roman"/>
          <w:sz w:val="28"/>
          <w:szCs w:val="28"/>
          <w:lang w:val="en-US"/>
        </w:rPr>
      </w:pPr>
      <w:r w:rsidRPr="00813369">
        <w:rPr>
          <w:rFonts w:ascii="Times New Roman" w:hAnsi="Times New Roman" w:cs="Times New Roman"/>
          <w:noProof/>
          <w:sz w:val="28"/>
          <w:szCs w:val="28"/>
          <w:lang w:eastAsia="ru-RU"/>
        </w:rPr>
        <w:drawing>
          <wp:inline distT="0" distB="0" distL="0" distR="0" wp14:anchorId="7E6AB43D" wp14:editId="5E9188F6">
            <wp:extent cx="5286375" cy="8486775"/>
            <wp:effectExtent l="0" t="0" r="9525" b="9525"/>
            <wp:docPr id="19487675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67577" name=""/>
                    <pic:cNvPicPr/>
                  </pic:nvPicPr>
                  <pic:blipFill>
                    <a:blip r:embed="rId36"/>
                    <a:stretch>
                      <a:fillRect/>
                    </a:stretch>
                  </pic:blipFill>
                  <pic:spPr>
                    <a:xfrm>
                      <a:off x="0" y="0"/>
                      <a:ext cx="5287116" cy="8487965"/>
                    </a:xfrm>
                    <a:prstGeom prst="rect">
                      <a:avLst/>
                    </a:prstGeom>
                  </pic:spPr>
                </pic:pic>
              </a:graphicData>
            </a:graphic>
          </wp:inline>
        </w:drawing>
      </w:r>
    </w:p>
    <w:p w14:paraId="6509208C" w14:textId="77777777" w:rsidR="00BF279A" w:rsidRPr="00BF279A" w:rsidRDefault="00BF279A" w:rsidP="00BF279A">
      <w:pPr>
        <w:rPr>
          <w:rFonts w:ascii="Times New Roman" w:hAnsi="Times New Roman" w:cs="Times New Roman"/>
          <w:sz w:val="28"/>
          <w:szCs w:val="28"/>
          <w:lang w:val="en-US"/>
        </w:rPr>
      </w:pPr>
    </w:p>
    <w:p w14:paraId="7017E1A4" w14:textId="77777777" w:rsidR="00BF279A" w:rsidRPr="00BF279A" w:rsidRDefault="00BF279A" w:rsidP="00BF279A">
      <w:pPr>
        <w:rPr>
          <w:rFonts w:ascii="Times New Roman" w:hAnsi="Times New Roman" w:cs="Times New Roman"/>
          <w:sz w:val="28"/>
          <w:szCs w:val="28"/>
          <w:lang w:val="en-US"/>
        </w:rPr>
      </w:pPr>
    </w:p>
    <w:sectPr w:rsidR="00BF279A" w:rsidRPr="00BF279A" w:rsidSect="00276869">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9D6D7" w14:textId="77777777" w:rsidR="000421E9" w:rsidRDefault="000421E9" w:rsidP="00625D89">
      <w:pPr>
        <w:spacing w:after="0" w:line="240" w:lineRule="auto"/>
      </w:pPr>
      <w:r>
        <w:separator/>
      </w:r>
    </w:p>
  </w:endnote>
  <w:endnote w:type="continuationSeparator" w:id="0">
    <w:p w14:paraId="1F8CD25C" w14:textId="77777777" w:rsidR="000421E9" w:rsidRDefault="000421E9" w:rsidP="00625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Ligh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E6396" w14:textId="77777777" w:rsidR="007176E4" w:rsidRPr="0049648C" w:rsidRDefault="007176E4">
    <w:pPr>
      <w:pStyle w:val="aa"/>
      <w:jc w:val="center"/>
      <w:rPr>
        <w:rFonts w:ascii="Times New Roman" w:hAnsi="Times New Roman" w:cs="Times New Roman"/>
        <w:sz w:val="28"/>
        <w:szCs w:val="28"/>
      </w:rPr>
    </w:pPr>
    <w:r w:rsidRPr="0049648C">
      <w:rPr>
        <w:rFonts w:ascii="Times New Roman" w:hAnsi="Times New Roman" w:cs="Times New Roman"/>
        <w:sz w:val="28"/>
        <w:szCs w:val="28"/>
      </w:rPr>
      <w:fldChar w:fldCharType="begin"/>
    </w:r>
    <w:r w:rsidRPr="0049648C">
      <w:rPr>
        <w:rFonts w:ascii="Times New Roman" w:hAnsi="Times New Roman" w:cs="Times New Roman"/>
        <w:sz w:val="28"/>
        <w:szCs w:val="28"/>
      </w:rPr>
      <w:instrText>PAGE   \* MERGEFORMAT</w:instrText>
    </w:r>
    <w:r w:rsidRPr="0049648C">
      <w:rPr>
        <w:rFonts w:ascii="Times New Roman" w:hAnsi="Times New Roman" w:cs="Times New Roman"/>
        <w:sz w:val="28"/>
        <w:szCs w:val="28"/>
      </w:rPr>
      <w:fldChar w:fldCharType="separate"/>
    </w:r>
    <w:r w:rsidR="003B00FE">
      <w:rPr>
        <w:rFonts w:ascii="Times New Roman" w:hAnsi="Times New Roman" w:cs="Times New Roman"/>
        <w:noProof/>
        <w:sz w:val="28"/>
        <w:szCs w:val="28"/>
      </w:rPr>
      <w:t>114</w:t>
    </w:r>
    <w:r w:rsidRPr="0049648C">
      <w:rPr>
        <w:rFonts w:ascii="Times New Roman" w:hAnsi="Times New Roman" w:cs="Times New Roman"/>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16A01" w14:textId="77777777" w:rsidR="007176E4" w:rsidRDefault="007176E4" w:rsidP="00625D89">
    <w:pPr>
      <w:pStyle w:val="aa"/>
      <w:jc w:val="center"/>
    </w:pPr>
    <w:r w:rsidRPr="00782CB2">
      <w:rPr>
        <w:rFonts w:ascii="Times New Roman" w:hAnsi="Times New Roman" w:cs="Times New Roman"/>
        <w:sz w:val="28"/>
        <w:szCs w:val="28"/>
      </w:rPr>
      <w:fldChar w:fldCharType="begin"/>
    </w:r>
    <w:r w:rsidRPr="00782CB2">
      <w:rPr>
        <w:rFonts w:ascii="Times New Roman" w:hAnsi="Times New Roman" w:cs="Times New Roman"/>
        <w:sz w:val="28"/>
        <w:szCs w:val="28"/>
      </w:rPr>
      <w:instrText>PAGE   \* MERGEFORMAT</w:instrText>
    </w:r>
    <w:r w:rsidRPr="00782CB2">
      <w:rPr>
        <w:rFonts w:ascii="Times New Roman" w:hAnsi="Times New Roman" w:cs="Times New Roman"/>
        <w:sz w:val="28"/>
        <w:szCs w:val="28"/>
      </w:rPr>
      <w:fldChar w:fldCharType="separate"/>
    </w:r>
    <w:r w:rsidR="003B00FE">
      <w:rPr>
        <w:rFonts w:ascii="Times New Roman" w:hAnsi="Times New Roman" w:cs="Times New Roman"/>
        <w:noProof/>
        <w:sz w:val="28"/>
        <w:szCs w:val="28"/>
      </w:rPr>
      <w:t>113</w:t>
    </w:r>
    <w:r w:rsidRPr="00782CB2">
      <w:rPr>
        <w:rFonts w:ascii="Times New Roman" w:hAnsi="Times New Roman" w:cs="Times New Roman"/>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A6D20" w14:textId="77777777" w:rsidR="000421E9" w:rsidRDefault="000421E9" w:rsidP="00625D89">
      <w:pPr>
        <w:spacing w:after="0" w:line="240" w:lineRule="auto"/>
      </w:pPr>
      <w:r>
        <w:separator/>
      </w:r>
    </w:p>
  </w:footnote>
  <w:footnote w:type="continuationSeparator" w:id="0">
    <w:p w14:paraId="7856E337" w14:textId="77777777" w:rsidR="000421E9" w:rsidRDefault="000421E9" w:rsidP="00625D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83257"/>
    <w:multiLevelType w:val="hybridMultilevel"/>
    <w:tmpl w:val="CC94EF2E"/>
    <w:lvl w:ilvl="0" w:tplc="C5DE874A">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 w15:restartNumberingAfterBreak="0">
    <w:nsid w:val="2AB05115"/>
    <w:multiLevelType w:val="hybridMultilevel"/>
    <w:tmpl w:val="471EAB04"/>
    <w:lvl w:ilvl="0" w:tplc="BBAA0D56">
      <w:start w:val="1"/>
      <w:numFmt w:val="decimal"/>
      <w:lvlText w:val="%1"/>
      <w:lvlJc w:val="left"/>
      <w:pPr>
        <w:ind w:left="1287" w:hanging="360"/>
      </w:pPr>
      <w:rPr>
        <w:rFonts w:ascii="Times New Roman" w:eastAsia="Times New Roman" w:hAnsi="Times New Roman"/>
        <w:sz w:val="28"/>
        <w:szCs w:val="28"/>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 w15:restartNumberingAfterBreak="0">
    <w:nsid w:val="2DDE5A62"/>
    <w:multiLevelType w:val="hybridMultilevel"/>
    <w:tmpl w:val="2FFE7766"/>
    <w:lvl w:ilvl="0" w:tplc="5BCC22E6">
      <w:start w:val="1"/>
      <w:numFmt w:val="decimal"/>
      <w:lvlText w:val="%1."/>
      <w:lvlJc w:val="left"/>
      <w:pPr>
        <w:ind w:left="1422" w:hanging="855"/>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15:restartNumberingAfterBreak="0">
    <w:nsid w:val="373933B9"/>
    <w:multiLevelType w:val="hybridMultilevel"/>
    <w:tmpl w:val="E6FE1C7E"/>
    <w:lvl w:ilvl="0" w:tplc="1814FC40">
      <w:start w:val="1"/>
      <w:numFmt w:val="decimal"/>
      <w:lvlText w:val="%1."/>
      <w:lvlJc w:val="left"/>
      <w:pPr>
        <w:ind w:left="1437" w:hanging="87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40A2441B"/>
    <w:multiLevelType w:val="hybridMultilevel"/>
    <w:tmpl w:val="26225772"/>
    <w:lvl w:ilvl="0" w:tplc="1814FC40">
      <w:start w:val="1"/>
      <w:numFmt w:val="decimal"/>
      <w:lvlText w:val="%1."/>
      <w:lvlJc w:val="left"/>
      <w:pPr>
        <w:ind w:left="2004" w:hanging="870"/>
      </w:pPr>
      <w:rPr>
        <w:rFonts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5" w15:restartNumberingAfterBreak="0">
    <w:nsid w:val="44F07302"/>
    <w:multiLevelType w:val="hybridMultilevel"/>
    <w:tmpl w:val="A306A636"/>
    <w:lvl w:ilvl="0" w:tplc="1814FC40">
      <w:start w:val="1"/>
      <w:numFmt w:val="decimal"/>
      <w:lvlText w:val="%1."/>
      <w:lvlJc w:val="left"/>
      <w:pPr>
        <w:ind w:left="1437" w:hanging="87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4A8D49EE"/>
    <w:multiLevelType w:val="hybridMultilevel"/>
    <w:tmpl w:val="F0AA6624"/>
    <w:lvl w:ilvl="0" w:tplc="1814FC40">
      <w:start w:val="1"/>
      <w:numFmt w:val="decimal"/>
      <w:lvlText w:val="%1."/>
      <w:lvlJc w:val="left"/>
      <w:pPr>
        <w:ind w:left="1437" w:hanging="87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15:restartNumberingAfterBreak="0">
    <w:nsid w:val="57E53758"/>
    <w:multiLevelType w:val="hybridMultilevel"/>
    <w:tmpl w:val="CF6620B8"/>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8" w15:restartNumberingAfterBreak="0">
    <w:nsid w:val="5F685CB5"/>
    <w:multiLevelType w:val="hybridMultilevel"/>
    <w:tmpl w:val="B0CE7382"/>
    <w:lvl w:ilvl="0" w:tplc="00FC09B4">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 w15:restartNumberingAfterBreak="0">
    <w:nsid w:val="68C51762"/>
    <w:multiLevelType w:val="hybridMultilevel"/>
    <w:tmpl w:val="E5EAE5C2"/>
    <w:lvl w:ilvl="0" w:tplc="0A62C94C">
      <w:numFmt w:val="bullet"/>
      <w:lvlText w:val="•"/>
      <w:lvlJc w:val="left"/>
      <w:pPr>
        <w:ind w:left="927" w:hanging="360"/>
      </w:pPr>
      <w:rPr>
        <w:rFonts w:ascii="Times New Roman" w:eastAsia="Times New Roman" w:hAnsi="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10" w15:restartNumberingAfterBreak="0">
    <w:nsid w:val="70BD5B57"/>
    <w:multiLevelType w:val="hybridMultilevel"/>
    <w:tmpl w:val="D0EA5A40"/>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 w15:restartNumberingAfterBreak="0">
    <w:nsid w:val="73D6338E"/>
    <w:multiLevelType w:val="hybridMultilevel"/>
    <w:tmpl w:val="23B0A3EC"/>
    <w:lvl w:ilvl="0" w:tplc="1814FC40">
      <w:start w:val="1"/>
      <w:numFmt w:val="decimal"/>
      <w:lvlText w:val="%1."/>
      <w:lvlJc w:val="left"/>
      <w:pPr>
        <w:ind w:left="1437" w:hanging="87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1560555159">
    <w:abstractNumId w:val="10"/>
  </w:num>
  <w:num w:numId="2" w16cid:durableId="106462030">
    <w:abstractNumId w:val="2"/>
  </w:num>
  <w:num w:numId="3" w16cid:durableId="1770127481">
    <w:abstractNumId w:val="6"/>
  </w:num>
  <w:num w:numId="4" w16cid:durableId="637883924">
    <w:abstractNumId w:val="7"/>
  </w:num>
  <w:num w:numId="5" w16cid:durableId="675881557">
    <w:abstractNumId w:val="4"/>
  </w:num>
  <w:num w:numId="6" w16cid:durableId="1621953205">
    <w:abstractNumId w:val="5"/>
  </w:num>
  <w:num w:numId="7" w16cid:durableId="1981617679">
    <w:abstractNumId w:val="11"/>
  </w:num>
  <w:num w:numId="8" w16cid:durableId="424881745">
    <w:abstractNumId w:val="3"/>
  </w:num>
  <w:num w:numId="9" w16cid:durableId="2116241671">
    <w:abstractNumId w:val="8"/>
  </w:num>
  <w:num w:numId="10" w16cid:durableId="315108500">
    <w:abstractNumId w:val="9"/>
  </w:num>
  <w:num w:numId="11" w16cid:durableId="1313095695">
    <w:abstractNumId w:val="1"/>
  </w:num>
  <w:num w:numId="12" w16cid:durableId="10477288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3994"/>
    <w:rsid w:val="00006DFA"/>
    <w:rsid w:val="0001261E"/>
    <w:rsid w:val="00015C74"/>
    <w:rsid w:val="00017914"/>
    <w:rsid w:val="00024DB8"/>
    <w:rsid w:val="00025D38"/>
    <w:rsid w:val="00032531"/>
    <w:rsid w:val="00036897"/>
    <w:rsid w:val="000421E9"/>
    <w:rsid w:val="00043840"/>
    <w:rsid w:val="000619D4"/>
    <w:rsid w:val="00063FEB"/>
    <w:rsid w:val="00072919"/>
    <w:rsid w:val="00080A6E"/>
    <w:rsid w:val="00097A2E"/>
    <w:rsid w:val="000A14E8"/>
    <w:rsid w:val="000A18D5"/>
    <w:rsid w:val="000A5E72"/>
    <w:rsid w:val="000B3056"/>
    <w:rsid w:val="000B32B8"/>
    <w:rsid w:val="000B5205"/>
    <w:rsid w:val="000B61F2"/>
    <w:rsid w:val="000C26B4"/>
    <w:rsid w:val="000C62C9"/>
    <w:rsid w:val="000D38E9"/>
    <w:rsid w:val="000E0D4B"/>
    <w:rsid w:val="000E1062"/>
    <w:rsid w:val="000E19F5"/>
    <w:rsid w:val="000E2D71"/>
    <w:rsid w:val="000E2F73"/>
    <w:rsid w:val="000E5B95"/>
    <w:rsid w:val="000E66B1"/>
    <w:rsid w:val="000F05F2"/>
    <w:rsid w:val="000F4FE4"/>
    <w:rsid w:val="000F69B9"/>
    <w:rsid w:val="000F6C68"/>
    <w:rsid w:val="00102682"/>
    <w:rsid w:val="001030FA"/>
    <w:rsid w:val="00116B88"/>
    <w:rsid w:val="00123994"/>
    <w:rsid w:val="001245E5"/>
    <w:rsid w:val="00125C90"/>
    <w:rsid w:val="00133B7E"/>
    <w:rsid w:val="00135C43"/>
    <w:rsid w:val="00140D21"/>
    <w:rsid w:val="00143DA4"/>
    <w:rsid w:val="00147B82"/>
    <w:rsid w:val="00151C15"/>
    <w:rsid w:val="0015368C"/>
    <w:rsid w:val="00154C54"/>
    <w:rsid w:val="00156E3A"/>
    <w:rsid w:val="00160904"/>
    <w:rsid w:val="00161697"/>
    <w:rsid w:val="00164765"/>
    <w:rsid w:val="00174017"/>
    <w:rsid w:val="001757E4"/>
    <w:rsid w:val="001758BC"/>
    <w:rsid w:val="00177349"/>
    <w:rsid w:val="00182438"/>
    <w:rsid w:val="00184DF5"/>
    <w:rsid w:val="00187B98"/>
    <w:rsid w:val="001940E1"/>
    <w:rsid w:val="001A6FB5"/>
    <w:rsid w:val="001A7A65"/>
    <w:rsid w:val="001A7CD5"/>
    <w:rsid w:val="001B55E3"/>
    <w:rsid w:val="001C4618"/>
    <w:rsid w:val="001C4B6C"/>
    <w:rsid w:val="001D16A1"/>
    <w:rsid w:val="001D4266"/>
    <w:rsid w:val="001D539E"/>
    <w:rsid w:val="001D6531"/>
    <w:rsid w:val="001D7A99"/>
    <w:rsid w:val="001E31DB"/>
    <w:rsid w:val="001F1347"/>
    <w:rsid w:val="001F1B5D"/>
    <w:rsid w:val="001F2850"/>
    <w:rsid w:val="001F29B9"/>
    <w:rsid w:val="0020178D"/>
    <w:rsid w:val="00203247"/>
    <w:rsid w:val="002201E6"/>
    <w:rsid w:val="00220EC1"/>
    <w:rsid w:val="002212AF"/>
    <w:rsid w:val="00223466"/>
    <w:rsid w:val="00226D3D"/>
    <w:rsid w:val="00232BAF"/>
    <w:rsid w:val="002379A2"/>
    <w:rsid w:val="0024164C"/>
    <w:rsid w:val="00243D8C"/>
    <w:rsid w:val="002530B0"/>
    <w:rsid w:val="00254B51"/>
    <w:rsid w:val="00260C74"/>
    <w:rsid w:val="00263859"/>
    <w:rsid w:val="00266E64"/>
    <w:rsid w:val="00270356"/>
    <w:rsid w:val="00276869"/>
    <w:rsid w:val="00277E57"/>
    <w:rsid w:val="0028064C"/>
    <w:rsid w:val="0028232C"/>
    <w:rsid w:val="00283DBD"/>
    <w:rsid w:val="00293F7A"/>
    <w:rsid w:val="00294B96"/>
    <w:rsid w:val="00295C75"/>
    <w:rsid w:val="00296EF8"/>
    <w:rsid w:val="002A0863"/>
    <w:rsid w:val="002A6F2C"/>
    <w:rsid w:val="002B6409"/>
    <w:rsid w:val="002C122E"/>
    <w:rsid w:val="002C27F9"/>
    <w:rsid w:val="002C4BBE"/>
    <w:rsid w:val="002D303D"/>
    <w:rsid w:val="002E65A0"/>
    <w:rsid w:val="002F05F5"/>
    <w:rsid w:val="002F1479"/>
    <w:rsid w:val="002F7987"/>
    <w:rsid w:val="003016E3"/>
    <w:rsid w:val="00301F6A"/>
    <w:rsid w:val="00307C4A"/>
    <w:rsid w:val="00314EA1"/>
    <w:rsid w:val="003167CB"/>
    <w:rsid w:val="00317559"/>
    <w:rsid w:val="003177D2"/>
    <w:rsid w:val="00320931"/>
    <w:rsid w:val="00320ED5"/>
    <w:rsid w:val="003253AF"/>
    <w:rsid w:val="003278F1"/>
    <w:rsid w:val="003305F4"/>
    <w:rsid w:val="0033713D"/>
    <w:rsid w:val="00341452"/>
    <w:rsid w:val="00341E96"/>
    <w:rsid w:val="00342305"/>
    <w:rsid w:val="0034761C"/>
    <w:rsid w:val="003503CB"/>
    <w:rsid w:val="003508F7"/>
    <w:rsid w:val="00352A16"/>
    <w:rsid w:val="0035770C"/>
    <w:rsid w:val="00363983"/>
    <w:rsid w:val="003648A3"/>
    <w:rsid w:val="00371BD3"/>
    <w:rsid w:val="00376653"/>
    <w:rsid w:val="00376EE2"/>
    <w:rsid w:val="0038204D"/>
    <w:rsid w:val="003B00FE"/>
    <w:rsid w:val="003B1693"/>
    <w:rsid w:val="003B3D31"/>
    <w:rsid w:val="003B6C4A"/>
    <w:rsid w:val="003C2513"/>
    <w:rsid w:val="003C70CA"/>
    <w:rsid w:val="003D1974"/>
    <w:rsid w:val="003D3F49"/>
    <w:rsid w:val="003D6390"/>
    <w:rsid w:val="003E0179"/>
    <w:rsid w:val="003E6B7A"/>
    <w:rsid w:val="003F11FE"/>
    <w:rsid w:val="003F26DB"/>
    <w:rsid w:val="003F2D65"/>
    <w:rsid w:val="003F7668"/>
    <w:rsid w:val="00401007"/>
    <w:rsid w:val="00401105"/>
    <w:rsid w:val="004061F7"/>
    <w:rsid w:val="00411E90"/>
    <w:rsid w:val="004124F7"/>
    <w:rsid w:val="004150A0"/>
    <w:rsid w:val="00417D2B"/>
    <w:rsid w:val="00422D0E"/>
    <w:rsid w:val="00430018"/>
    <w:rsid w:val="004323B9"/>
    <w:rsid w:val="0044318E"/>
    <w:rsid w:val="00445AD0"/>
    <w:rsid w:val="00452FEB"/>
    <w:rsid w:val="0045704D"/>
    <w:rsid w:val="004645D8"/>
    <w:rsid w:val="00471F07"/>
    <w:rsid w:val="00473C70"/>
    <w:rsid w:val="00476DBB"/>
    <w:rsid w:val="00482BEC"/>
    <w:rsid w:val="00484CAC"/>
    <w:rsid w:val="00485E21"/>
    <w:rsid w:val="004926DF"/>
    <w:rsid w:val="00492A6F"/>
    <w:rsid w:val="0049628B"/>
    <w:rsid w:val="0049648C"/>
    <w:rsid w:val="004A1682"/>
    <w:rsid w:val="004A23A8"/>
    <w:rsid w:val="004A669F"/>
    <w:rsid w:val="004A6C02"/>
    <w:rsid w:val="004A7E06"/>
    <w:rsid w:val="004B1E66"/>
    <w:rsid w:val="004B25FC"/>
    <w:rsid w:val="004B28D9"/>
    <w:rsid w:val="004B29C3"/>
    <w:rsid w:val="004B2E50"/>
    <w:rsid w:val="004B549D"/>
    <w:rsid w:val="004C1D54"/>
    <w:rsid w:val="004C2A59"/>
    <w:rsid w:val="004C32DC"/>
    <w:rsid w:val="004C644A"/>
    <w:rsid w:val="004D27DF"/>
    <w:rsid w:val="004D43AA"/>
    <w:rsid w:val="004D58A0"/>
    <w:rsid w:val="004D621A"/>
    <w:rsid w:val="004D7436"/>
    <w:rsid w:val="004F10D0"/>
    <w:rsid w:val="004F4C1E"/>
    <w:rsid w:val="004F5816"/>
    <w:rsid w:val="004F60C9"/>
    <w:rsid w:val="0051132B"/>
    <w:rsid w:val="00512B72"/>
    <w:rsid w:val="005136BE"/>
    <w:rsid w:val="00520BEF"/>
    <w:rsid w:val="005305FE"/>
    <w:rsid w:val="0053478E"/>
    <w:rsid w:val="00541FAA"/>
    <w:rsid w:val="00542D72"/>
    <w:rsid w:val="005430E5"/>
    <w:rsid w:val="00550073"/>
    <w:rsid w:val="00556206"/>
    <w:rsid w:val="00564763"/>
    <w:rsid w:val="00573CBE"/>
    <w:rsid w:val="00575F26"/>
    <w:rsid w:val="005763E0"/>
    <w:rsid w:val="005764B4"/>
    <w:rsid w:val="00577326"/>
    <w:rsid w:val="0057752C"/>
    <w:rsid w:val="00586DF4"/>
    <w:rsid w:val="005915C4"/>
    <w:rsid w:val="005A11CB"/>
    <w:rsid w:val="005C3988"/>
    <w:rsid w:val="005C4FB0"/>
    <w:rsid w:val="005C5A48"/>
    <w:rsid w:val="005D7A30"/>
    <w:rsid w:val="005D7E34"/>
    <w:rsid w:val="005D7E48"/>
    <w:rsid w:val="005E4128"/>
    <w:rsid w:val="005E648F"/>
    <w:rsid w:val="006126E5"/>
    <w:rsid w:val="0061660E"/>
    <w:rsid w:val="00616735"/>
    <w:rsid w:val="00617DDC"/>
    <w:rsid w:val="00620882"/>
    <w:rsid w:val="00625575"/>
    <w:rsid w:val="00625D89"/>
    <w:rsid w:val="00626EDD"/>
    <w:rsid w:val="00630A29"/>
    <w:rsid w:val="00630D15"/>
    <w:rsid w:val="00634657"/>
    <w:rsid w:val="00640F2D"/>
    <w:rsid w:val="0064124C"/>
    <w:rsid w:val="00647938"/>
    <w:rsid w:val="00647F4C"/>
    <w:rsid w:val="006606E2"/>
    <w:rsid w:val="0066163C"/>
    <w:rsid w:val="0066650C"/>
    <w:rsid w:val="006671CB"/>
    <w:rsid w:val="0067159D"/>
    <w:rsid w:val="00673269"/>
    <w:rsid w:val="0067656B"/>
    <w:rsid w:val="00680D52"/>
    <w:rsid w:val="00682994"/>
    <w:rsid w:val="006966E8"/>
    <w:rsid w:val="006A10F6"/>
    <w:rsid w:val="006A76B4"/>
    <w:rsid w:val="006B23E5"/>
    <w:rsid w:val="006C666B"/>
    <w:rsid w:val="006C67F0"/>
    <w:rsid w:val="006C6A85"/>
    <w:rsid w:val="006C71F1"/>
    <w:rsid w:val="006D583C"/>
    <w:rsid w:val="006E2443"/>
    <w:rsid w:val="006E26B0"/>
    <w:rsid w:val="006E31F9"/>
    <w:rsid w:val="006E463E"/>
    <w:rsid w:val="006E6955"/>
    <w:rsid w:val="006E7557"/>
    <w:rsid w:val="006F0ED1"/>
    <w:rsid w:val="006F2CFA"/>
    <w:rsid w:val="00706115"/>
    <w:rsid w:val="00706FC2"/>
    <w:rsid w:val="00712B6F"/>
    <w:rsid w:val="0071405F"/>
    <w:rsid w:val="00715897"/>
    <w:rsid w:val="00715B3D"/>
    <w:rsid w:val="007160D2"/>
    <w:rsid w:val="0071652B"/>
    <w:rsid w:val="007176E4"/>
    <w:rsid w:val="00726E2C"/>
    <w:rsid w:val="00732D94"/>
    <w:rsid w:val="00733AF1"/>
    <w:rsid w:val="0075095D"/>
    <w:rsid w:val="007509BF"/>
    <w:rsid w:val="0075181D"/>
    <w:rsid w:val="0075593F"/>
    <w:rsid w:val="00755EE0"/>
    <w:rsid w:val="00770815"/>
    <w:rsid w:val="007724DD"/>
    <w:rsid w:val="00772944"/>
    <w:rsid w:val="00780D3D"/>
    <w:rsid w:val="00782CB2"/>
    <w:rsid w:val="007912E7"/>
    <w:rsid w:val="007928D2"/>
    <w:rsid w:val="007A072C"/>
    <w:rsid w:val="007A1D63"/>
    <w:rsid w:val="007A44F3"/>
    <w:rsid w:val="007A4EBA"/>
    <w:rsid w:val="007A4F3F"/>
    <w:rsid w:val="007B36A0"/>
    <w:rsid w:val="007D0199"/>
    <w:rsid w:val="007D2EEF"/>
    <w:rsid w:val="007D4EB5"/>
    <w:rsid w:val="007E2738"/>
    <w:rsid w:val="007E472B"/>
    <w:rsid w:val="007E49C4"/>
    <w:rsid w:val="007E516B"/>
    <w:rsid w:val="007E5FE8"/>
    <w:rsid w:val="007F1715"/>
    <w:rsid w:val="007F4434"/>
    <w:rsid w:val="007F7686"/>
    <w:rsid w:val="00813369"/>
    <w:rsid w:val="0081573F"/>
    <w:rsid w:val="00816AF7"/>
    <w:rsid w:val="00817F73"/>
    <w:rsid w:val="00822AE2"/>
    <w:rsid w:val="00824723"/>
    <w:rsid w:val="00835A16"/>
    <w:rsid w:val="00837456"/>
    <w:rsid w:val="00844CBB"/>
    <w:rsid w:val="00844CEC"/>
    <w:rsid w:val="00845185"/>
    <w:rsid w:val="00847BA7"/>
    <w:rsid w:val="008567DE"/>
    <w:rsid w:val="00857A02"/>
    <w:rsid w:val="00863D62"/>
    <w:rsid w:val="008645E9"/>
    <w:rsid w:val="00872272"/>
    <w:rsid w:val="0087405D"/>
    <w:rsid w:val="00876D2C"/>
    <w:rsid w:val="008777C6"/>
    <w:rsid w:val="008778AB"/>
    <w:rsid w:val="00881A65"/>
    <w:rsid w:val="00883023"/>
    <w:rsid w:val="00892243"/>
    <w:rsid w:val="008932FA"/>
    <w:rsid w:val="008939D4"/>
    <w:rsid w:val="008970AB"/>
    <w:rsid w:val="008970BA"/>
    <w:rsid w:val="008A0DB9"/>
    <w:rsid w:val="008A108B"/>
    <w:rsid w:val="008A39E5"/>
    <w:rsid w:val="008A3DCC"/>
    <w:rsid w:val="008B6168"/>
    <w:rsid w:val="008C3432"/>
    <w:rsid w:val="008C35E2"/>
    <w:rsid w:val="008D1A0E"/>
    <w:rsid w:val="008D6C07"/>
    <w:rsid w:val="008E0E65"/>
    <w:rsid w:val="008F1290"/>
    <w:rsid w:val="008F1FAD"/>
    <w:rsid w:val="008F6508"/>
    <w:rsid w:val="009000D8"/>
    <w:rsid w:val="00900AE4"/>
    <w:rsid w:val="00901986"/>
    <w:rsid w:val="009029F5"/>
    <w:rsid w:val="00906C89"/>
    <w:rsid w:val="0091001F"/>
    <w:rsid w:val="00911C6F"/>
    <w:rsid w:val="00912AA1"/>
    <w:rsid w:val="00912BEB"/>
    <w:rsid w:val="0092465F"/>
    <w:rsid w:val="00930279"/>
    <w:rsid w:val="00931A28"/>
    <w:rsid w:val="00932FC9"/>
    <w:rsid w:val="00933F08"/>
    <w:rsid w:val="009346FE"/>
    <w:rsid w:val="00935D75"/>
    <w:rsid w:val="00937057"/>
    <w:rsid w:val="0094011B"/>
    <w:rsid w:val="00943BAF"/>
    <w:rsid w:val="009610AC"/>
    <w:rsid w:val="00961E6A"/>
    <w:rsid w:val="00965424"/>
    <w:rsid w:val="0096589E"/>
    <w:rsid w:val="00967661"/>
    <w:rsid w:val="00973DB7"/>
    <w:rsid w:val="00973F7E"/>
    <w:rsid w:val="009766A2"/>
    <w:rsid w:val="00982ACD"/>
    <w:rsid w:val="00994A2C"/>
    <w:rsid w:val="00996EDB"/>
    <w:rsid w:val="009A41BB"/>
    <w:rsid w:val="009A4249"/>
    <w:rsid w:val="009A4658"/>
    <w:rsid w:val="009A4842"/>
    <w:rsid w:val="009A63B5"/>
    <w:rsid w:val="009B0AEB"/>
    <w:rsid w:val="009B2118"/>
    <w:rsid w:val="009C473F"/>
    <w:rsid w:val="009C508A"/>
    <w:rsid w:val="009C705D"/>
    <w:rsid w:val="009E0426"/>
    <w:rsid w:val="009E25DF"/>
    <w:rsid w:val="009E4683"/>
    <w:rsid w:val="009E5EEE"/>
    <w:rsid w:val="009F0E71"/>
    <w:rsid w:val="009F1E2A"/>
    <w:rsid w:val="00A04D84"/>
    <w:rsid w:val="00A04D8A"/>
    <w:rsid w:val="00A128FF"/>
    <w:rsid w:val="00A1378C"/>
    <w:rsid w:val="00A13F14"/>
    <w:rsid w:val="00A14B14"/>
    <w:rsid w:val="00A177DA"/>
    <w:rsid w:val="00A40885"/>
    <w:rsid w:val="00A430DD"/>
    <w:rsid w:val="00A443B9"/>
    <w:rsid w:val="00A52BAA"/>
    <w:rsid w:val="00A54C9C"/>
    <w:rsid w:val="00A562D5"/>
    <w:rsid w:val="00A75A09"/>
    <w:rsid w:val="00A75A8B"/>
    <w:rsid w:val="00A7750F"/>
    <w:rsid w:val="00A77D7D"/>
    <w:rsid w:val="00A8212C"/>
    <w:rsid w:val="00A84964"/>
    <w:rsid w:val="00A8593C"/>
    <w:rsid w:val="00A93186"/>
    <w:rsid w:val="00A94873"/>
    <w:rsid w:val="00A96191"/>
    <w:rsid w:val="00A96E1C"/>
    <w:rsid w:val="00A97DC8"/>
    <w:rsid w:val="00AA614B"/>
    <w:rsid w:val="00AB2C3C"/>
    <w:rsid w:val="00AB78DB"/>
    <w:rsid w:val="00AC1CAD"/>
    <w:rsid w:val="00AC57B4"/>
    <w:rsid w:val="00AC65AF"/>
    <w:rsid w:val="00AD48CD"/>
    <w:rsid w:val="00AD7638"/>
    <w:rsid w:val="00AD7AAE"/>
    <w:rsid w:val="00AE222F"/>
    <w:rsid w:val="00AE44C3"/>
    <w:rsid w:val="00AE6C71"/>
    <w:rsid w:val="00AE7FE2"/>
    <w:rsid w:val="00AF15DA"/>
    <w:rsid w:val="00AF6603"/>
    <w:rsid w:val="00B03437"/>
    <w:rsid w:val="00B04E19"/>
    <w:rsid w:val="00B1369F"/>
    <w:rsid w:val="00B158DC"/>
    <w:rsid w:val="00B15AEF"/>
    <w:rsid w:val="00B204F3"/>
    <w:rsid w:val="00B214FC"/>
    <w:rsid w:val="00B24629"/>
    <w:rsid w:val="00B26BD6"/>
    <w:rsid w:val="00B275E7"/>
    <w:rsid w:val="00B30DA3"/>
    <w:rsid w:val="00B33E1A"/>
    <w:rsid w:val="00B367DB"/>
    <w:rsid w:val="00B41852"/>
    <w:rsid w:val="00B50228"/>
    <w:rsid w:val="00B5759C"/>
    <w:rsid w:val="00B57CEF"/>
    <w:rsid w:val="00B6193D"/>
    <w:rsid w:val="00B65EEA"/>
    <w:rsid w:val="00B73008"/>
    <w:rsid w:val="00B75082"/>
    <w:rsid w:val="00B7743A"/>
    <w:rsid w:val="00B77487"/>
    <w:rsid w:val="00B857D9"/>
    <w:rsid w:val="00BA0B54"/>
    <w:rsid w:val="00BA3D1A"/>
    <w:rsid w:val="00BA7871"/>
    <w:rsid w:val="00BB1E2E"/>
    <w:rsid w:val="00BB4683"/>
    <w:rsid w:val="00BC4D23"/>
    <w:rsid w:val="00BC5A72"/>
    <w:rsid w:val="00BC7DA0"/>
    <w:rsid w:val="00BD475E"/>
    <w:rsid w:val="00BD6855"/>
    <w:rsid w:val="00BD718A"/>
    <w:rsid w:val="00BD79ED"/>
    <w:rsid w:val="00BE33BE"/>
    <w:rsid w:val="00BE6788"/>
    <w:rsid w:val="00BE6A69"/>
    <w:rsid w:val="00BE77C1"/>
    <w:rsid w:val="00BF279A"/>
    <w:rsid w:val="00BF7859"/>
    <w:rsid w:val="00C01B1B"/>
    <w:rsid w:val="00C03473"/>
    <w:rsid w:val="00C074E2"/>
    <w:rsid w:val="00C11651"/>
    <w:rsid w:val="00C11B4E"/>
    <w:rsid w:val="00C14F16"/>
    <w:rsid w:val="00C167CE"/>
    <w:rsid w:val="00C17369"/>
    <w:rsid w:val="00C204DC"/>
    <w:rsid w:val="00C20778"/>
    <w:rsid w:val="00C2543B"/>
    <w:rsid w:val="00C26AB6"/>
    <w:rsid w:val="00C353F5"/>
    <w:rsid w:val="00C367DA"/>
    <w:rsid w:val="00C4030E"/>
    <w:rsid w:val="00C40C84"/>
    <w:rsid w:val="00C47889"/>
    <w:rsid w:val="00C50274"/>
    <w:rsid w:val="00C53711"/>
    <w:rsid w:val="00C665BF"/>
    <w:rsid w:val="00C66CB3"/>
    <w:rsid w:val="00C67E88"/>
    <w:rsid w:val="00C704D5"/>
    <w:rsid w:val="00C72079"/>
    <w:rsid w:val="00C775EF"/>
    <w:rsid w:val="00C777F7"/>
    <w:rsid w:val="00C80274"/>
    <w:rsid w:val="00C826EF"/>
    <w:rsid w:val="00C82AFD"/>
    <w:rsid w:val="00C83392"/>
    <w:rsid w:val="00C932BE"/>
    <w:rsid w:val="00C971F1"/>
    <w:rsid w:val="00CA057A"/>
    <w:rsid w:val="00CA3463"/>
    <w:rsid w:val="00CA3AFE"/>
    <w:rsid w:val="00CA69FE"/>
    <w:rsid w:val="00CB72DA"/>
    <w:rsid w:val="00CC6CAB"/>
    <w:rsid w:val="00CD21E1"/>
    <w:rsid w:val="00CD4ACE"/>
    <w:rsid w:val="00CD5F55"/>
    <w:rsid w:val="00CD60E2"/>
    <w:rsid w:val="00CE2418"/>
    <w:rsid w:val="00CE2AAE"/>
    <w:rsid w:val="00CE2DF5"/>
    <w:rsid w:val="00CE5493"/>
    <w:rsid w:val="00CF04EB"/>
    <w:rsid w:val="00CF19CE"/>
    <w:rsid w:val="00CF1BA1"/>
    <w:rsid w:val="00CF3425"/>
    <w:rsid w:val="00D04750"/>
    <w:rsid w:val="00D065CE"/>
    <w:rsid w:val="00D11E9C"/>
    <w:rsid w:val="00D3085A"/>
    <w:rsid w:val="00D33A85"/>
    <w:rsid w:val="00D366C2"/>
    <w:rsid w:val="00D40E71"/>
    <w:rsid w:val="00D50F95"/>
    <w:rsid w:val="00D557CD"/>
    <w:rsid w:val="00D6565B"/>
    <w:rsid w:val="00D66F07"/>
    <w:rsid w:val="00D7056F"/>
    <w:rsid w:val="00D74ADE"/>
    <w:rsid w:val="00D76692"/>
    <w:rsid w:val="00D827DF"/>
    <w:rsid w:val="00D84832"/>
    <w:rsid w:val="00D860FB"/>
    <w:rsid w:val="00D87134"/>
    <w:rsid w:val="00D90F18"/>
    <w:rsid w:val="00D9417E"/>
    <w:rsid w:val="00D9570D"/>
    <w:rsid w:val="00DA13DF"/>
    <w:rsid w:val="00DA4C0E"/>
    <w:rsid w:val="00DB226D"/>
    <w:rsid w:val="00DB3E4C"/>
    <w:rsid w:val="00DB6825"/>
    <w:rsid w:val="00DC0046"/>
    <w:rsid w:val="00DC063C"/>
    <w:rsid w:val="00DC261D"/>
    <w:rsid w:val="00DC2687"/>
    <w:rsid w:val="00DC64BA"/>
    <w:rsid w:val="00DD409A"/>
    <w:rsid w:val="00DE0BC7"/>
    <w:rsid w:val="00DE3FB6"/>
    <w:rsid w:val="00DE4C66"/>
    <w:rsid w:val="00DE5322"/>
    <w:rsid w:val="00DF19A9"/>
    <w:rsid w:val="00DF312B"/>
    <w:rsid w:val="00E00082"/>
    <w:rsid w:val="00E023C7"/>
    <w:rsid w:val="00E03595"/>
    <w:rsid w:val="00E111CC"/>
    <w:rsid w:val="00E11401"/>
    <w:rsid w:val="00E12077"/>
    <w:rsid w:val="00E17A17"/>
    <w:rsid w:val="00E239BB"/>
    <w:rsid w:val="00E26599"/>
    <w:rsid w:val="00E32A84"/>
    <w:rsid w:val="00E37F44"/>
    <w:rsid w:val="00E624D1"/>
    <w:rsid w:val="00E653B5"/>
    <w:rsid w:val="00E7194C"/>
    <w:rsid w:val="00E81139"/>
    <w:rsid w:val="00E85EBD"/>
    <w:rsid w:val="00E87591"/>
    <w:rsid w:val="00E97836"/>
    <w:rsid w:val="00EB2B6B"/>
    <w:rsid w:val="00EB65F7"/>
    <w:rsid w:val="00EC0B7F"/>
    <w:rsid w:val="00EC25E2"/>
    <w:rsid w:val="00EC297A"/>
    <w:rsid w:val="00EC33D9"/>
    <w:rsid w:val="00ED26B7"/>
    <w:rsid w:val="00ED40C7"/>
    <w:rsid w:val="00EE171A"/>
    <w:rsid w:val="00EE1CE8"/>
    <w:rsid w:val="00EE6213"/>
    <w:rsid w:val="00EF03A4"/>
    <w:rsid w:val="00F01D52"/>
    <w:rsid w:val="00F022FE"/>
    <w:rsid w:val="00F0355A"/>
    <w:rsid w:val="00F071B7"/>
    <w:rsid w:val="00F10274"/>
    <w:rsid w:val="00F13096"/>
    <w:rsid w:val="00F14184"/>
    <w:rsid w:val="00F14538"/>
    <w:rsid w:val="00F157E8"/>
    <w:rsid w:val="00F24746"/>
    <w:rsid w:val="00F26CC7"/>
    <w:rsid w:val="00F371C6"/>
    <w:rsid w:val="00F43660"/>
    <w:rsid w:val="00F464CB"/>
    <w:rsid w:val="00F54810"/>
    <w:rsid w:val="00F5493D"/>
    <w:rsid w:val="00F63141"/>
    <w:rsid w:val="00F65388"/>
    <w:rsid w:val="00F7661F"/>
    <w:rsid w:val="00F86CA6"/>
    <w:rsid w:val="00FA119B"/>
    <w:rsid w:val="00FA168C"/>
    <w:rsid w:val="00FA4FEC"/>
    <w:rsid w:val="00FA619E"/>
    <w:rsid w:val="00FA7A8A"/>
    <w:rsid w:val="00FB2D81"/>
    <w:rsid w:val="00FB300D"/>
    <w:rsid w:val="00FB3720"/>
    <w:rsid w:val="00FC1236"/>
    <w:rsid w:val="00FD09BD"/>
    <w:rsid w:val="00FD3C64"/>
    <w:rsid w:val="00FD65AA"/>
    <w:rsid w:val="00FD7536"/>
    <w:rsid w:val="00FD7F1E"/>
    <w:rsid w:val="00FE0B0D"/>
    <w:rsid w:val="00FE1F07"/>
    <w:rsid w:val="00FE31C7"/>
    <w:rsid w:val="00FF397E"/>
    <w:rsid w:val="00FF4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9B9F48"/>
  <w15:docId w15:val="{F1CDFEBB-50FC-430B-BA3A-3C0884DA9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6191"/>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399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rsid w:val="00482BEC"/>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482BEC"/>
    <w:rPr>
      <w:rFonts w:ascii="Tahoma" w:hAnsi="Tahoma" w:cs="Tahoma"/>
      <w:sz w:val="16"/>
      <w:szCs w:val="16"/>
    </w:rPr>
  </w:style>
  <w:style w:type="paragraph" w:styleId="a6">
    <w:name w:val="List Paragraph"/>
    <w:basedOn w:val="a"/>
    <w:uiPriority w:val="99"/>
    <w:qFormat/>
    <w:rsid w:val="00E653B5"/>
    <w:pPr>
      <w:ind w:left="720"/>
    </w:pPr>
  </w:style>
  <w:style w:type="paragraph" w:styleId="a7">
    <w:name w:val="Normal (Web)"/>
    <w:basedOn w:val="a"/>
    <w:uiPriority w:val="99"/>
    <w:semiHidden/>
    <w:rsid w:val="00DE0B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DE0BC7"/>
  </w:style>
  <w:style w:type="paragraph" w:styleId="a8">
    <w:name w:val="header"/>
    <w:basedOn w:val="a"/>
    <w:link w:val="a9"/>
    <w:uiPriority w:val="99"/>
    <w:rsid w:val="00625D89"/>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625D89"/>
  </w:style>
  <w:style w:type="paragraph" w:styleId="aa">
    <w:name w:val="footer"/>
    <w:basedOn w:val="a"/>
    <w:link w:val="ab"/>
    <w:uiPriority w:val="99"/>
    <w:rsid w:val="00625D89"/>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625D89"/>
  </w:style>
  <w:style w:type="character" w:customStyle="1" w:styleId="fontstyle01">
    <w:name w:val="fontstyle01"/>
    <w:uiPriority w:val="99"/>
    <w:rsid w:val="00673269"/>
    <w:rPr>
      <w:rFonts w:ascii="Calibri-Light" w:hAnsi="Calibri-Light" w:cs="Calibri-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926703">
      <w:bodyDiv w:val="1"/>
      <w:marLeft w:val="0"/>
      <w:marRight w:val="0"/>
      <w:marTop w:val="0"/>
      <w:marBottom w:val="0"/>
      <w:divBdr>
        <w:top w:val="none" w:sz="0" w:space="0" w:color="auto"/>
        <w:left w:val="none" w:sz="0" w:space="0" w:color="auto"/>
        <w:bottom w:val="none" w:sz="0" w:space="0" w:color="auto"/>
        <w:right w:val="none" w:sz="0" w:space="0" w:color="auto"/>
      </w:divBdr>
      <w:divsChild>
        <w:div w:id="73359428">
          <w:marLeft w:val="0"/>
          <w:marRight w:val="0"/>
          <w:marTop w:val="0"/>
          <w:marBottom w:val="0"/>
          <w:divBdr>
            <w:top w:val="none" w:sz="0" w:space="0" w:color="auto"/>
            <w:left w:val="none" w:sz="0" w:space="0" w:color="auto"/>
            <w:bottom w:val="none" w:sz="0" w:space="0" w:color="auto"/>
            <w:right w:val="none" w:sz="0" w:space="0" w:color="auto"/>
          </w:divBdr>
        </w:div>
      </w:divsChild>
    </w:div>
    <w:div w:id="1266690497">
      <w:marLeft w:val="0"/>
      <w:marRight w:val="0"/>
      <w:marTop w:val="0"/>
      <w:marBottom w:val="0"/>
      <w:divBdr>
        <w:top w:val="none" w:sz="0" w:space="0" w:color="auto"/>
        <w:left w:val="none" w:sz="0" w:space="0" w:color="auto"/>
        <w:bottom w:val="none" w:sz="0" w:space="0" w:color="auto"/>
        <w:right w:val="none" w:sz="0" w:space="0" w:color="auto"/>
      </w:divBdr>
    </w:div>
    <w:div w:id="1266690498">
      <w:marLeft w:val="0"/>
      <w:marRight w:val="0"/>
      <w:marTop w:val="0"/>
      <w:marBottom w:val="0"/>
      <w:divBdr>
        <w:top w:val="none" w:sz="0" w:space="0" w:color="auto"/>
        <w:left w:val="none" w:sz="0" w:space="0" w:color="auto"/>
        <w:bottom w:val="none" w:sz="0" w:space="0" w:color="auto"/>
        <w:right w:val="none" w:sz="0" w:space="0" w:color="auto"/>
      </w:divBdr>
    </w:div>
    <w:div w:id="1266690499">
      <w:marLeft w:val="0"/>
      <w:marRight w:val="0"/>
      <w:marTop w:val="0"/>
      <w:marBottom w:val="0"/>
      <w:divBdr>
        <w:top w:val="none" w:sz="0" w:space="0" w:color="auto"/>
        <w:left w:val="none" w:sz="0" w:space="0" w:color="auto"/>
        <w:bottom w:val="none" w:sz="0" w:space="0" w:color="auto"/>
        <w:right w:val="none" w:sz="0" w:space="0" w:color="auto"/>
      </w:divBdr>
    </w:div>
    <w:div w:id="1266690500">
      <w:marLeft w:val="0"/>
      <w:marRight w:val="0"/>
      <w:marTop w:val="0"/>
      <w:marBottom w:val="0"/>
      <w:divBdr>
        <w:top w:val="none" w:sz="0" w:space="0" w:color="auto"/>
        <w:left w:val="none" w:sz="0" w:space="0" w:color="auto"/>
        <w:bottom w:val="none" w:sz="0" w:space="0" w:color="auto"/>
        <w:right w:val="none" w:sz="0" w:space="0" w:color="auto"/>
      </w:divBdr>
    </w:div>
    <w:div w:id="1266690501">
      <w:marLeft w:val="0"/>
      <w:marRight w:val="0"/>
      <w:marTop w:val="0"/>
      <w:marBottom w:val="0"/>
      <w:divBdr>
        <w:top w:val="none" w:sz="0" w:space="0" w:color="auto"/>
        <w:left w:val="none" w:sz="0" w:space="0" w:color="auto"/>
        <w:bottom w:val="none" w:sz="0" w:space="0" w:color="auto"/>
        <w:right w:val="none" w:sz="0" w:space="0" w:color="auto"/>
      </w:divBdr>
      <w:divsChild>
        <w:div w:id="1266690502">
          <w:marLeft w:val="547"/>
          <w:marRight w:val="0"/>
          <w:marTop w:val="96"/>
          <w:marBottom w:val="0"/>
          <w:divBdr>
            <w:top w:val="none" w:sz="0" w:space="0" w:color="auto"/>
            <w:left w:val="none" w:sz="0" w:space="0" w:color="auto"/>
            <w:bottom w:val="none" w:sz="0" w:space="0" w:color="auto"/>
            <w:right w:val="none" w:sz="0" w:space="0" w:color="auto"/>
          </w:divBdr>
        </w:div>
        <w:div w:id="1266690504">
          <w:marLeft w:val="547"/>
          <w:marRight w:val="0"/>
          <w:marTop w:val="96"/>
          <w:marBottom w:val="0"/>
          <w:divBdr>
            <w:top w:val="none" w:sz="0" w:space="0" w:color="auto"/>
            <w:left w:val="none" w:sz="0" w:space="0" w:color="auto"/>
            <w:bottom w:val="none" w:sz="0" w:space="0" w:color="auto"/>
            <w:right w:val="none" w:sz="0" w:space="0" w:color="auto"/>
          </w:divBdr>
        </w:div>
        <w:div w:id="1266690506">
          <w:marLeft w:val="547"/>
          <w:marRight w:val="0"/>
          <w:marTop w:val="96"/>
          <w:marBottom w:val="0"/>
          <w:divBdr>
            <w:top w:val="none" w:sz="0" w:space="0" w:color="auto"/>
            <w:left w:val="none" w:sz="0" w:space="0" w:color="auto"/>
            <w:bottom w:val="none" w:sz="0" w:space="0" w:color="auto"/>
            <w:right w:val="none" w:sz="0" w:space="0" w:color="auto"/>
          </w:divBdr>
        </w:div>
      </w:divsChild>
    </w:div>
    <w:div w:id="1266690503">
      <w:marLeft w:val="0"/>
      <w:marRight w:val="0"/>
      <w:marTop w:val="0"/>
      <w:marBottom w:val="0"/>
      <w:divBdr>
        <w:top w:val="none" w:sz="0" w:space="0" w:color="auto"/>
        <w:left w:val="none" w:sz="0" w:space="0" w:color="auto"/>
        <w:bottom w:val="none" w:sz="0" w:space="0" w:color="auto"/>
        <w:right w:val="none" w:sz="0" w:space="0" w:color="auto"/>
      </w:divBdr>
    </w:div>
    <w:div w:id="1266690505">
      <w:marLeft w:val="0"/>
      <w:marRight w:val="0"/>
      <w:marTop w:val="0"/>
      <w:marBottom w:val="0"/>
      <w:divBdr>
        <w:top w:val="none" w:sz="0" w:space="0" w:color="auto"/>
        <w:left w:val="none" w:sz="0" w:space="0" w:color="auto"/>
        <w:bottom w:val="none" w:sz="0" w:space="0" w:color="auto"/>
        <w:right w:val="none" w:sz="0" w:space="0" w:color="auto"/>
      </w:divBdr>
    </w:div>
    <w:div w:id="1266690507">
      <w:marLeft w:val="0"/>
      <w:marRight w:val="0"/>
      <w:marTop w:val="0"/>
      <w:marBottom w:val="0"/>
      <w:divBdr>
        <w:top w:val="none" w:sz="0" w:space="0" w:color="auto"/>
        <w:left w:val="none" w:sz="0" w:space="0" w:color="auto"/>
        <w:bottom w:val="none" w:sz="0" w:space="0" w:color="auto"/>
        <w:right w:val="none" w:sz="0" w:space="0" w:color="auto"/>
      </w:divBdr>
    </w:div>
    <w:div w:id="1266690508">
      <w:marLeft w:val="0"/>
      <w:marRight w:val="0"/>
      <w:marTop w:val="0"/>
      <w:marBottom w:val="0"/>
      <w:divBdr>
        <w:top w:val="none" w:sz="0" w:space="0" w:color="auto"/>
        <w:left w:val="none" w:sz="0" w:space="0" w:color="auto"/>
        <w:bottom w:val="none" w:sz="0" w:space="0" w:color="auto"/>
        <w:right w:val="none" w:sz="0" w:space="0" w:color="auto"/>
      </w:divBdr>
    </w:div>
    <w:div w:id="1266690509">
      <w:marLeft w:val="0"/>
      <w:marRight w:val="0"/>
      <w:marTop w:val="0"/>
      <w:marBottom w:val="0"/>
      <w:divBdr>
        <w:top w:val="none" w:sz="0" w:space="0" w:color="auto"/>
        <w:left w:val="none" w:sz="0" w:space="0" w:color="auto"/>
        <w:bottom w:val="none" w:sz="0" w:space="0" w:color="auto"/>
        <w:right w:val="none" w:sz="0" w:space="0" w:color="auto"/>
      </w:divBdr>
    </w:div>
    <w:div w:id="1266690510">
      <w:marLeft w:val="0"/>
      <w:marRight w:val="0"/>
      <w:marTop w:val="0"/>
      <w:marBottom w:val="0"/>
      <w:divBdr>
        <w:top w:val="none" w:sz="0" w:space="0" w:color="auto"/>
        <w:left w:val="none" w:sz="0" w:space="0" w:color="auto"/>
        <w:bottom w:val="none" w:sz="0" w:space="0" w:color="auto"/>
        <w:right w:val="none" w:sz="0" w:space="0" w:color="auto"/>
      </w:divBdr>
    </w:div>
    <w:div w:id="1266690511">
      <w:marLeft w:val="0"/>
      <w:marRight w:val="0"/>
      <w:marTop w:val="0"/>
      <w:marBottom w:val="0"/>
      <w:divBdr>
        <w:top w:val="none" w:sz="0" w:space="0" w:color="auto"/>
        <w:left w:val="none" w:sz="0" w:space="0" w:color="auto"/>
        <w:bottom w:val="none" w:sz="0" w:space="0" w:color="auto"/>
        <w:right w:val="none" w:sz="0" w:space="0" w:color="auto"/>
      </w:divBdr>
    </w:div>
    <w:div w:id="1558592274">
      <w:bodyDiv w:val="1"/>
      <w:marLeft w:val="0"/>
      <w:marRight w:val="0"/>
      <w:marTop w:val="0"/>
      <w:marBottom w:val="0"/>
      <w:divBdr>
        <w:top w:val="none" w:sz="0" w:space="0" w:color="auto"/>
        <w:left w:val="none" w:sz="0" w:space="0" w:color="auto"/>
        <w:bottom w:val="none" w:sz="0" w:space="0" w:color="auto"/>
        <w:right w:val="none" w:sz="0" w:space="0" w:color="auto"/>
      </w:divBdr>
      <w:divsChild>
        <w:div w:id="1534727042">
          <w:marLeft w:val="0"/>
          <w:marRight w:val="0"/>
          <w:marTop w:val="0"/>
          <w:marBottom w:val="0"/>
          <w:divBdr>
            <w:top w:val="none" w:sz="0" w:space="0" w:color="auto"/>
            <w:left w:val="none" w:sz="0" w:space="0" w:color="auto"/>
            <w:bottom w:val="none" w:sz="0" w:space="0" w:color="auto"/>
            <w:right w:val="none" w:sz="0" w:space="0" w:color="auto"/>
          </w:divBdr>
        </w:div>
      </w:divsChild>
    </w:div>
    <w:div w:id="205607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Лист2!$O$15</c:f>
              <c:strCache>
                <c:ptCount val="1"/>
                <c:pt idx="0">
                  <c:v>I ст.</c:v>
                </c:pt>
              </c:strCache>
            </c:strRef>
          </c:tx>
          <c:spPr>
            <a:ln>
              <a:solidFill>
                <a:srgbClr val="0070C0"/>
              </a:solidFill>
            </a:ln>
          </c:spPr>
          <c:marker>
            <c:spPr>
              <a:solidFill>
                <a:srgbClr val="0070C0"/>
              </a:solidFill>
            </c:spPr>
          </c:marker>
          <c:cat>
            <c:strRef>
              <c:f>Лист2!$N$16:$N$25</c:f>
              <c:strCache>
                <c:ptCount val="10"/>
                <c:pt idx="0">
                  <c:v>25-30 лет</c:v>
                </c:pt>
                <c:pt idx="1">
                  <c:v>31-35 лет</c:v>
                </c:pt>
                <c:pt idx="2">
                  <c:v>36-40 лет</c:v>
                </c:pt>
                <c:pt idx="3">
                  <c:v>41-45 лет</c:v>
                </c:pt>
                <c:pt idx="4">
                  <c:v>46-50 лет</c:v>
                </c:pt>
                <c:pt idx="5">
                  <c:v>51-55 лет</c:v>
                </c:pt>
                <c:pt idx="6">
                  <c:v>56-60 лет</c:v>
                </c:pt>
                <c:pt idx="7">
                  <c:v>61-65 лет</c:v>
                </c:pt>
                <c:pt idx="8">
                  <c:v>66-70 лет</c:v>
                </c:pt>
                <c:pt idx="9">
                  <c:v>71-80 лет</c:v>
                </c:pt>
              </c:strCache>
            </c:strRef>
          </c:cat>
          <c:val>
            <c:numRef>
              <c:f>Лист2!$O$16:$O$25</c:f>
              <c:numCache>
                <c:formatCode>0.0</c:formatCode>
                <c:ptCount val="10"/>
                <c:pt idx="0">
                  <c:v>87.719298245614027</c:v>
                </c:pt>
                <c:pt idx="1">
                  <c:v>75.925925925925924</c:v>
                </c:pt>
                <c:pt idx="2">
                  <c:v>57.792207792207797</c:v>
                </c:pt>
                <c:pt idx="3">
                  <c:v>27.179487179487179</c:v>
                </c:pt>
                <c:pt idx="4">
                  <c:v>21.402214022140221</c:v>
                </c:pt>
                <c:pt idx="5">
                  <c:v>16.666666666666664</c:v>
                </c:pt>
                <c:pt idx="6">
                  <c:v>14.029850746268657</c:v>
                </c:pt>
                <c:pt idx="7">
                  <c:v>9.7765363128491618</c:v>
                </c:pt>
                <c:pt idx="8">
                  <c:v>10.72463768115942</c:v>
                </c:pt>
                <c:pt idx="9">
                  <c:v>4.2654028436018958</c:v>
                </c:pt>
              </c:numCache>
            </c:numRef>
          </c:val>
          <c:smooth val="0"/>
          <c:extLst>
            <c:ext xmlns:c16="http://schemas.microsoft.com/office/drawing/2014/chart" uri="{C3380CC4-5D6E-409C-BE32-E72D297353CC}">
              <c16:uniqueId val="{00000000-CB03-42D1-A18B-0964EBC4BC3E}"/>
            </c:ext>
          </c:extLst>
        </c:ser>
        <c:ser>
          <c:idx val="1"/>
          <c:order val="1"/>
          <c:tx>
            <c:strRef>
              <c:f>Лист2!$P$15</c:f>
              <c:strCache>
                <c:ptCount val="1"/>
                <c:pt idx="0">
                  <c:v>II ст.</c:v>
                </c:pt>
              </c:strCache>
            </c:strRef>
          </c:tx>
          <c:spPr>
            <a:ln>
              <a:solidFill>
                <a:srgbClr val="CC0099"/>
              </a:solidFill>
            </a:ln>
          </c:spPr>
          <c:marker>
            <c:spPr>
              <a:solidFill>
                <a:srgbClr val="CC0099"/>
              </a:solidFill>
              <a:ln>
                <a:solidFill>
                  <a:srgbClr val="CC0099"/>
                </a:solidFill>
              </a:ln>
            </c:spPr>
          </c:marker>
          <c:cat>
            <c:strRef>
              <c:f>Лист2!$N$16:$N$25</c:f>
              <c:strCache>
                <c:ptCount val="10"/>
                <c:pt idx="0">
                  <c:v>25-30 лет</c:v>
                </c:pt>
                <c:pt idx="1">
                  <c:v>31-35 лет</c:v>
                </c:pt>
                <c:pt idx="2">
                  <c:v>36-40 лет</c:v>
                </c:pt>
                <c:pt idx="3">
                  <c:v>41-45 лет</c:v>
                </c:pt>
                <c:pt idx="4">
                  <c:v>46-50 лет</c:v>
                </c:pt>
                <c:pt idx="5">
                  <c:v>51-55 лет</c:v>
                </c:pt>
                <c:pt idx="6">
                  <c:v>56-60 лет</c:v>
                </c:pt>
                <c:pt idx="7">
                  <c:v>61-65 лет</c:v>
                </c:pt>
                <c:pt idx="8">
                  <c:v>66-70 лет</c:v>
                </c:pt>
                <c:pt idx="9">
                  <c:v>71-80 лет</c:v>
                </c:pt>
              </c:strCache>
            </c:strRef>
          </c:cat>
          <c:val>
            <c:numRef>
              <c:f>Лист2!$P$16:$P$25</c:f>
              <c:numCache>
                <c:formatCode>0.0</c:formatCode>
                <c:ptCount val="10"/>
                <c:pt idx="0">
                  <c:v>12.280701754385964</c:v>
                </c:pt>
                <c:pt idx="1">
                  <c:v>24.074074074074073</c:v>
                </c:pt>
                <c:pt idx="2">
                  <c:v>40.909090909090914</c:v>
                </c:pt>
                <c:pt idx="3">
                  <c:v>56.92307692307692</c:v>
                </c:pt>
                <c:pt idx="4">
                  <c:v>49.446494464944649</c:v>
                </c:pt>
                <c:pt idx="5">
                  <c:v>49.038461538461533</c:v>
                </c:pt>
                <c:pt idx="6">
                  <c:v>45.373134328358212</c:v>
                </c:pt>
                <c:pt idx="7">
                  <c:v>40.782122905027933</c:v>
                </c:pt>
                <c:pt idx="8">
                  <c:v>40.579710144927539</c:v>
                </c:pt>
                <c:pt idx="9">
                  <c:v>26.066350710900476</c:v>
                </c:pt>
              </c:numCache>
            </c:numRef>
          </c:val>
          <c:smooth val="0"/>
          <c:extLst>
            <c:ext xmlns:c16="http://schemas.microsoft.com/office/drawing/2014/chart" uri="{C3380CC4-5D6E-409C-BE32-E72D297353CC}">
              <c16:uniqueId val="{00000001-CB03-42D1-A18B-0964EBC4BC3E}"/>
            </c:ext>
          </c:extLst>
        </c:ser>
        <c:ser>
          <c:idx val="2"/>
          <c:order val="2"/>
          <c:tx>
            <c:strRef>
              <c:f>Лист2!$Q$15</c:f>
              <c:strCache>
                <c:ptCount val="1"/>
                <c:pt idx="0">
                  <c:v>III ст.</c:v>
                </c:pt>
              </c:strCache>
            </c:strRef>
          </c:tx>
          <c:spPr>
            <a:ln>
              <a:solidFill>
                <a:srgbClr val="FF0000"/>
              </a:solidFill>
            </a:ln>
          </c:spPr>
          <c:marker>
            <c:spPr>
              <a:solidFill>
                <a:srgbClr val="FF0000"/>
              </a:solidFill>
              <a:ln>
                <a:solidFill>
                  <a:srgbClr val="FF0000"/>
                </a:solidFill>
              </a:ln>
            </c:spPr>
          </c:marker>
          <c:cat>
            <c:strRef>
              <c:f>Лист2!$N$16:$N$25</c:f>
              <c:strCache>
                <c:ptCount val="10"/>
                <c:pt idx="0">
                  <c:v>25-30 лет</c:v>
                </c:pt>
                <c:pt idx="1">
                  <c:v>31-35 лет</c:v>
                </c:pt>
                <c:pt idx="2">
                  <c:v>36-40 лет</c:v>
                </c:pt>
                <c:pt idx="3">
                  <c:v>41-45 лет</c:v>
                </c:pt>
                <c:pt idx="4">
                  <c:v>46-50 лет</c:v>
                </c:pt>
                <c:pt idx="5">
                  <c:v>51-55 лет</c:v>
                </c:pt>
                <c:pt idx="6">
                  <c:v>56-60 лет</c:v>
                </c:pt>
                <c:pt idx="7">
                  <c:v>61-65 лет</c:v>
                </c:pt>
                <c:pt idx="8">
                  <c:v>66-70 лет</c:v>
                </c:pt>
                <c:pt idx="9">
                  <c:v>71-80 лет</c:v>
                </c:pt>
              </c:strCache>
            </c:strRef>
          </c:cat>
          <c:val>
            <c:numRef>
              <c:f>Лист2!$Q$16:$Q$25</c:f>
              <c:numCache>
                <c:formatCode>0.0</c:formatCode>
                <c:ptCount val="10"/>
                <c:pt idx="0">
                  <c:v>0</c:v>
                </c:pt>
                <c:pt idx="1">
                  <c:v>0</c:v>
                </c:pt>
                <c:pt idx="2">
                  <c:v>1.2987012987012987</c:v>
                </c:pt>
                <c:pt idx="3">
                  <c:v>15.897435897435896</c:v>
                </c:pt>
                <c:pt idx="4">
                  <c:v>29.15129151291513</c:v>
                </c:pt>
                <c:pt idx="5">
                  <c:v>33.653846153846153</c:v>
                </c:pt>
                <c:pt idx="6">
                  <c:v>36.71641791044776</c:v>
                </c:pt>
                <c:pt idx="7">
                  <c:v>36.312849162011176</c:v>
                </c:pt>
                <c:pt idx="8">
                  <c:v>27.826086956521738</c:v>
                </c:pt>
                <c:pt idx="9">
                  <c:v>24.644549763033176</c:v>
                </c:pt>
              </c:numCache>
            </c:numRef>
          </c:val>
          <c:smooth val="0"/>
          <c:extLst>
            <c:ext xmlns:c16="http://schemas.microsoft.com/office/drawing/2014/chart" uri="{C3380CC4-5D6E-409C-BE32-E72D297353CC}">
              <c16:uniqueId val="{00000002-CB03-42D1-A18B-0964EBC4BC3E}"/>
            </c:ext>
          </c:extLst>
        </c:ser>
        <c:ser>
          <c:idx val="3"/>
          <c:order val="3"/>
          <c:tx>
            <c:strRef>
              <c:f>Лист2!$R$15</c:f>
              <c:strCache>
                <c:ptCount val="1"/>
                <c:pt idx="0">
                  <c:v>ИСАГ</c:v>
                </c:pt>
              </c:strCache>
            </c:strRef>
          </c:tx>
          <c:cat>
            <c:strRef>
              <c:f>Лист2!$N$16:$N$25</c:f>
              <c:strCache>
                <c:ptCount val="10"/>
                <c:pt idx="0">
                  <c:v>25-30 лет</c:v>
                </c:pt>
                <c:pt idx="1">
                  <c:v>31-35 лет</c:v>
                </c:pt>
                <c:pt idx="2">
                  <c:v>36-40 лет</c:v>
                </c:pt>
                <c:pt idx="3">
                  <c:v>41-45 лет</c:v>
                </c:pt>
                <c:pt idx="4">
                  <c:v>46-50 лет</c:v>
                </c:pt>
                <c:pt idx="5">
                  <c:v>51-55 лет</c:v>
                </c:pt>
                <c:pt idx="6">
                  <c:v>56-60 лет</c:v>
                </c:pt>
                <c:pt idx="7">
                  <c:v>61-65 лет</c:v>
                </c:pt>
                <c:pt idx="8">
                  <c:v>66-70 лет</c:v>
                </c:pt>
                <c:pt idx="9">
                  <c:v>71-80 лет</c:v>
                </c:pt>
              </c:strCache>
            </c:strRef>
          </c:cat>
          <c:val>
            <c:numRef>
              <c:f>Лист2!$R$16:$R$25</c:f>
              <c:numCache>
                <c:formatCode>0.0</c:formatCode>
                <c:ptCount val="10"/>
                <c:pt idx="0">
                  <c:v>0</c:v>
                </c:pt>
                <c:pt idx="1">
                  <c:v>0</c:v>
                </c:pt>
                <c:pt idx="2">
                  <c:v>0</c:v>
                </c:pt>
                <c:pt idx="3">
                  <c:v>0</c:v>
                </c:pt>
                <c:pt idx="4">
                  <c:v>0</c:v>
                </c:pt>
                <c:pt idx="5">
                  <c:v>0.64102564102564097</c:v>
                </c:pt>
                <c:pt idx="6">
                  <c:v>3.8805970149253728</c:v>
                </c:pt>
                <c:pt idx="7">
                  <c:v>13.128491620111731</c:v>
                </c:pt>
                <c:pt idx="8">
                  <c:v>20.869565217391305</c:v>
                </c:pt>
                <c:pt idx="9">
                  <c:v>45.023696682464454</c:v>
                </c:pt>
              </c:numCache>
            </c:numRef>
          </c:val>
          <c:smooth val="0"/>
          <c:extLst>
            <c:ext xmlns:c16="http://schemas.microsoft.com/office/drawing/2014/chart" uri="{C3380CC4-5D6E-409C-BE32-E72D297353CC}">
              <c16:uniqueId val="{00000003-CB03-42D1-A18B-0964EBC4BC3E}"/>
            </c:ext>
          </c:extLst>
        </c:ser>
        <c:dLbls>
          <c:showLegendKey val="0"/>
          <c:showVal val="0"/>
          <c:showCatName val="0"/>
          <c:showSerName val="0"/>
          <c:showPercent val="0"/>
          <c:showBubbleSize val="0"/>
        </c:dLbls>
        <c:marker val="1"/>
        <c:smooth val="0"/>
        <c:axId val="256247680"/>
        <c:axId val="256262144"/>
      </c:lineChart>
      <c:catAx>
        <c:axId val="256247680"/>
        <c:scaling>
          <c:orientation val="minMax"/>
        </c:scaling>
        <c:delete val="0"/>
        <c:axPos val="b"/>
        <c:numFmt formatCode="General" sourceLinked="1"/>
        <c:majorTickMark val="out"/>
        <c:minorTickMark val="none"/>
        <c:tickLblPos val="nextTo"/>
        <c:txPr>
          <a:bodyPr/>
          <a:lstStyle/>
          <a:p>
            <a:pPr>
              <a:defRPr lang="ru-RU"/>
            </a:pPr>
            <a:endParaRPr lang="ru-RU"/>
          </a:p>
        </c:txPr>
        <c:crossAx val="256262144"/>
        <c:crosses val="autoZero"/>
        <c:auto val="1"/>
        <c:lblAlgn val="ctr"/>
        <c:lblOffset val="100"/>
        <c:noMultiLvlLbl val="0"/>
      </c:catAx>
      <c:valAx>
        <c:axId val="256262144"/>
        <c:scaling>
          <c:orientation val="minMax"/>
        </c:scaling>
        <c:delete val="0"/>
        <c:axPos val="l"/>
        <c:majorGridlines/>
        <c:numFmt formatCode="0.0" sourceLinked="1"/>
        <c:majorTickMark val="out"/>
        <c:minorTickMark val="none"/>
        <c:tickLblPos val="nextTo"/>
        <c:txPr>
          <a:bodyPr/>
          <a:lstStyle/>
          <a:p>
            <a:pPr>
              <a:defRPr lang="ru-RU"/>
            </a:pPr>
            <a:endParaRPr lang="ru-RU"/>
          </a:p>
        </c:txPr>
        <c:crossAx val="256247680"/>
        <c:crosses val="autoZero"/>
        <c:crossBetween val="between"/>
      </c:valAx>
    </c:plotArea>
    <c:legend>
      <c:legendPos val="r"/>
      <c:layout>
        <c:manualLayout>
          <c:xMode val="edge"/>
          <c:yMode val="edge"/>
          <c:x val="0.86724137931034484"/>
          <c:y val="0.37333333333333335"/>
          <c:w val="0.11896551724137931"/>
          <c:h val="0.32"/>
        </c:manualLayout>
      </c:layout>
      <c:overlay val="0"/>
      <c:txPr>
        <a:bodyPr/>
        <a:lstStyle/>
        <a:p>
          <a:pPr>
            <a:defRPr lang="ru-RU"/>
          </a:pPr>
          <a:endParaRPr lang="ru-RU"/>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5AC33-5E0E-4663-96F7-0996EA3DE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1832</TotalTime>
  <Pages>7</Pages>
  <Words>30908</Words>
  <Characters>176176</Characters>
  <Application>Microsoft Office Word</Application>
  <DocSecurity>0</DocSecurity>
  <Lines>1468</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Алия Акимбекова</cp:lastModifiedBy>
  <cp:revision>77</cp:revision>
  <dcterms:created xsi:type="dcterms:W3CDTF">2023-08-17T07:43:00Z</dcterms:created>
  <dcterms:modified xsi:type="dcterms:W3CDTF">2024-04-23T14:21:00Z</dcterms:modified>
</cp:coreProperties>
</file>