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AAD" w:rsidRPr="00B87120" w:rsidRDefault="00A33AAD" w:rsidP="00A33AAD">
      <w:pPr>
        <w:spacing w:after="0" w:line="240" w:lineRule="auto"/>
        <w:jc w:val="center"/>
        <w:rPr>
          <w:rFonts w:ascii="Times New Roman" w:eastAsia="Times New Roman" w:hAnsi="Times New Roman" w:cs="Times New Roman"/>
          <w:sz w:val="28"/>
          <w:szCs w:val="28"/>
          <w:lang w:eastAsia="en-US" w:bidi="ru-RU"/>
        </w:rPr>
      </w:pPr>
      <w:r w:rsidRPr="00B87120">
        <w:rPr>
          <w:rFonts w:ascii="Times New Roman" w:eastAsia="Times New Roman" w:hAnsi="Times New Roman" w:cs="Times New Roman"/>
          <w:sz w:val="28"/>
          <w:szCs w:val="28"/>
        </w:rPr>
        <w:t>Таразский региональный университет имени М.Х. Дулати</w:t>
      </w:r>
    </w:p>
    <w:p w:rsidR="00A33AAD" w:rsidRPr="00B87120" w:rsidRDefault="00A33AAD" w:rsidP="00A33AAD">
      <w:pPr>
        <w:pStyle w:val="21"/>
        <w:tabs>
          <w:tab w:val="left" w:pos="7797"/>
        </w:tabs>
        <w:spacing w:after="0" w:line="240" w:lineRule="auto"/>
        <w:ind w:firstLine="851"/>
        <w:jc w:val="both"/>
        <w:rPr>
          <w:sz w:val="28"/>
          <w:szCs w:val="28"/>
          <w:lang w:eastAsia="en-US"/>
        </w:rPr>
      </w:pPr>
    </w:p>
    <w:p w:rsidR="00A33AAD" w:rsidRPr="00B87120" w:rsidRDefault="00A33AAD" w:rsidP="00A33AAD">
      <w:pPr>
        <w:pStyle w:val="21"/>
        <w:tabs>
          <w:tab w:val="left" w:pos="7797"/>
        </w:tabs>
        <w:spacing w:after="0" w:line="240" w:lineRule="auto"/>
        <w:ind w:firstLine="851"/>
        <w:jc w:val="both"/>
        <w:rPr>
          <w:sz w:val="28"/>
          <w:szCs w:val="28"/>
          <w:lang w:eastAsia="en-US"/>
        </w:rPr>
      </w:pPr>
    </w:p>
    <w:p w:rsidR="00A33AAD" w:rsidRPr="00B87120" w:rsidRDefault="00A33AAD" w:rsidP="00A33AAD">
      <w:pPr>
        <w:pStyle w:val="21"/>
        <w:tabs>
          <w:tab w:val="left" w:pos="7797"/>
        </w:tabs>
        <w:spacing w:after="0" w:line="240" w:lineRule="auto"/>
        <w:ind w:firstLine="851"/>
        <w:jc w:val="both"/>
        <w:rPr>
          <w:sz w:val="28"/>
          <w:szCs w:val="28"/>
          <w:lang w:eastAsia="en-US"/>
        </w:rPr>
      </w:pPr>
    </w:p>
    <w:p w:rsidR="00A33AAD" w:rsidRPr="00B87120" w:rsidRDefault="00A33AAD" w:rsidP="00A33AAD">
      <w:pPr>
        <w:pStyle w:val="Default"/>
        <w:rPr>
          <w:color w:val="auto"/>
          <w:sz w:val="28"/>
          <w:szCs w:val="28"/>
        </w:rPr>
      </w:pPr>
      <w:r w:rsidRPr="00B87120">
        <w:rPr>
          <w:sz w:val="28"/>
          <w:szCs w:val="28"/>
        </w:rPr>
        <w:t xml:space="preserve">УДК </w:t>
      </w:r>
      <w:r w:rsidRPr="00B87120">
        <w:rPr>
          <w:color w:val="auto"/>
          <w:sz w:val="28"/>
          <w:szCs w:val="28"/>
        </w:rPr>
        <w:t xml:space="preserve">544.723(043)                                                                        </w:t>
      </w:r>
      <w:r w:rsidRPr="00B87120">
        <w:rPr>
          <w:rFonts w:eastAsiaTheme="minorHAnsi"/>
          <w:sz w:val="28"/>
          <w:szCs w:val="28"/>
          <w:lang w:eastAsia="en-US"/>
        </w:rPr>
        <w:t>На правах рукописи</w:t>
      </w:r>
    </w:p>
    <w:p w:rsidR="00A33AAD" w:rsidRPr="00B87120" w:rsidRDefault="00A33AAD" w:rsidP="00A33AAD">
      <w:pPr>
        <w:pStyle w:val="Default"/>
        <w:rPr>
          <w:color w:val="auto"/>
          <w:sz w:val="28"/>
          <w:szCs w:val="28"/>
        </w:rPr>
      </w:pPr>
    </w:p>
    <w:p w:rsidR="00A33AAD" w:rsidRPr="00B87120" w:rsidRDefault="00A33AAD" w:rsidP="00A33AAD">
      <w:pPr>
        <w:spacing w:after="0" w:line="240" w:lineRule="auto"/>
        <w:jc w:val="center"/>
        <w:rPr>
          <w:rFonts w:ascii="Times New Roman" w:hAnsi="Times New Roman" w:cs="Times New Roman"/>
          <w:b/>
          <w:sz w:val="28"/>
          <w:szCs w:val="28"/>
        </w:rPr>
      </w:pPr>
    </w:p>
    <w:p w:rsidR="00A33AAD" w:rsidRPr="00B87120" w:rsidRDefault="00A33AAD" w:rsidP="00A33AAD">
      <w:pPr>
        <w:spacing w:after="0" w:line="240" w:lineRule="auto"/>
        <w:jc w:val="center"/>
        <w:rPr>
          <w:rFonts w:ascii="Times New Roman" w:hAnsi="Times New Roman" w:cs="Times New Roman"/>
          <w:b/>
          <w:sz w:val="28"/>
          <w:szCs w:val="28"/>
        </w:rPr>
      </w:pPr>
    </w:p>
    <w:p w:rsidR="00A33AAD" w:rsidRPr="00B87120" w:rsidRDefault="00A33AAD" w:rsidP="00A33AAD">
      <w:pPr>
        <w:spacing w:after="0" w:line="240" w:lineRule="auto"/>
        <w:jc w:val="center"/>
        <w:rPr>
          <w:rFonts w:ascii="Times New Roman" w:hAnsi="Times New Roman" w:cs="Times New Roman"/>
          <w:b/>
          <w:sz w:val="28"/>
          <w:szCs w:val="28"/>
        </w:rPr>
      </w:pPr>
      <w:r w:rsidRPr="00B87120">
        <w:rPr>
          <w:rFonts w:ascii="Times New Roman" w:hAnsi="Times New Roman" w:cs="Times New Roman"/>
          <w:b/>
          <w:sz w:val="28"/>
          <w:szCs w:val="28"/>
        </w:rPr>
        <w:t>КАМБАРОВА ЭЛЬМИРА АБДУВАЛИЕВНА</w:t>
      </w:r>
    </w:p>
    <w:p w:rsidR="00A33AAD" w:rsidRPr="00B87120" w:rsidRDefault="00A33AAD" w:rsidP="00A33AAD">
      <w:pPr>
        <w:spacing w:after="0" w:line="240" w:lineRule="auto"/>
        <w:rPr>
          <w:rFonts w:ascii="Times New Roman" w:hAnsi="Times New Roman" w:cs="Times New Roman"/>
          <w:sz w:val="28"/>
          <w:szCs w:val="28"/>
        </w:rPr>
      </w:pPr>
    </w:p>
    <w:p w:rsidR="00A33AAD" w:rsidRPr="00B87120" w:rsidRDefault="00A33AAD" w:rsidP="00A33AAD">
      <w:pPr>
        <w:spacing w:after="0" w:line="240" w:lineRule="auto"/>
        <w:rPr>
          <w:rFonts w:ascii="Times New Roman" w:hAnsi="Times New Roman" w:cs="Times New Roman"/>
          <w:sz w:val="28"/>
          <w:szCs w:val="28"/>
        </w:rPr>
      </w:pPr>
    </w:p>
    <w:p w:rsidR="00A33AAD" w:rsidRPr="00B87120" w:rsidRDefault="00A33AAD" w:rsidP="00A33AAD">
      <w:pPr>
        <w:spacing w:after="0" w:line="240" w:lineRule="auto"/>
        <w:rPr>
          <w:rFonts w:ascii="Times New Roman" w:hAnsi="Times New Roman" w:cs="Times New Roman"/>
          <w:sz w:val="28"/>
          <w:szCs w:val="28"/>
        </w:rPr>
      </w:pPr>
    </w:p>
    <w:p w:rsidR="00A33AAD" w:rsidRPr="00B87120" w:rsidRDefault="00A33AAD" w:rsidP="00A33AAD">
      <w:pPr>
        <w:pStyle w:val="21"/>
        <w:tabs>
          <w:tab w:val="left" w:pos="7797"/>
        </w:tabs>
        <w:spacing w:after="0" w:line="240" w:lineRule="auto"/>
        <w:jc w:val="center"/>
        <w:rPr>
          <w:b/>
          <w:caps/>
          <w:sz w:val="28"/>
          <w:szCs w:val="28"/>
        </w:rPr>
      </w:pPr>
      <w:r w:rsidRPr="00B87120">
        <w:rPr>
          <w:b/>
          <w:caps/>
          <w:sz w:val="28"/>
          <w:szCs w:val="28"/>
        </w:rPr>
        <w:t>А</w:t>
      </w:r>
      <w:r w:rsidRPr="00B87120">
        <w:rPr>
          <w:b/>
          <w:sz w:val="28"/>
          <w:szCs w:val="28"/>
        </w:rPr>
        <w:t>дсорбция тяжелых металлов на модифицированной эпоксидной смолой поверхности шунгита и цеолита</w:t>
      </w:r>
    </w:p>
    <w:p w:rsidR="00A33AAD" w:rsidRPr="00B87120" w:rsidRDefault="00A33AAD" w:rsidP="00A33AAD">
      <w:pPr>
        <w:autoSpaceDE w:val="0"/>
        <w:autoSpaceDN w:val="0"/>
        <w:adjustRightInd w:val="0"/>
        <w:spacing w:after="0" w:line="240" w:lineRule="auto"/>
        <w:rPr>
          <w:rFonts w:ascii="Times New Roman" w:eastAsiaTheme="minorHAnsi" w:hAnsi="Times New Roman" w:cs="Times New Roman"/>
          <w:sz w:val="28"/>
          <w:szCs w:val="28"/>
          <w:lang w:eastAsia="en-US"/>
        </w:rPr>
      </w:pPr>
    </w:p>
    <w:p w:rsidR="00A33AAD" w:rsidRPr="00B87120" w:rsidRDefault="00A33AAD" w:rsidP="00A33AAD">
      <w:pPr>
        <w:autoSpaceDE w:val="0"/>
        <w:autoSpaceDN w:val="0"/>
        <w:adjustRightInd w:val="0"/>
        <w:spacing w:after="0" w:line="240" w:lineRule="auto"/>
        <w:rPr>
          <w:rFonts w:ascii="Times New Roman" w:eastAsiaTheme="minorHAnsi" w:hAnsi="Times New Roman" w:cs="Times New Roman"/>
          <w:sz w:val="28"/>
          <w:szCs w:val="28"/>
          <w:lang w:eastAsia="en-US"/>
        </w:rPr>
      </w:pPr>
    </w:p>
    <w:p w:rsidR="00A33AAD" w:rsidRPr="00B87120" w:rsidRDefault="00A33AAD" w:rsidP="00A33AAD">
      <w:pPr>
        <w:autoSpaceDE w:val="0"/>
        <w:autoSpaceDN w:val="0"/>
        <w:adjustRightInd w:val="0"/>
        <w:spacing w:after="0" w:line="240" w:lineRule="auto"/>
        <w:rPr>
          <w:rFonts w:ascii="Times New Roman" w:eastAsiaTheme="minorHAnsi" w:hAnsi="Times New Roman" w:cs="Times New Roman"/>
          <w:sz w:val="28"/>
          <w:szCs w:val="28"/>
          <w:lang w:eastAsia="en-US"/>
        </w:rPr>
      </w:pPr>
    </w:p>
    <w:p w:rsidR="00A33AAD" w:rsidRPr="00B87120" w:rsidRDefault="00A33AAD" w:rsidP="00A33AAD">
      <w:pPr>
        <w:pStyle w:val="a4"/>
        <w:spacing w:after="0" w:line="240" w:lineRule="auto"/>
        <w:jc w:val="center"/>
        <w:rPr>
          <w:rFonts w:ascii="Times New Roman" w:eastAsia="Times New Roman" w:hAnsi="Times New Roman" w:cs="Times New Roman"/>
          <w:sz w:val="28"/>
          <w:szCs w:val="28"/>
        </w:rPr>
      </w:pPr>
      <w:r w:rsidRPr="00B87120">
        <w:rPr>
          <w:rFonts w:ascii="Times New Roman" w:eastAsiaTheme="minorHAnsi" w:hAnsi="Times New Roman" w:cs="Times New Roman"/>
          <w:sz w:val="28"/>
          <w:szCs w:val="28"/>
          <w:lang w:eastAsia="en-US"/>
        </w:rPr>
        <w:t>6</w:t>
      </w:r>
      <w:r w:rsidRPr="00B87120">
        <w:rPr>
          <w:rFonts w:ascii="Times New Roman" w:eastAsiaTheme="minorHAnsi" w:hAnsi="Times New Roman" w:cs="Times New Roman"/>
          <w:sz w:val="28"/>
          <w:szCs w:val="28"/>
          <w:lang w:val="en-US" w:eastAsia="en-US"/>
        </w:rPr>
        <w:t>D</w:t>
      </w:r>
      <w:r w:rsidRPr="00B87120">
        <w:rPr>
          <w:rFonts w:ascii="Times New Roman" w:eastAsiaTheme="minorHAnsi" w:hAnsi="Times New Roman" w:cs="Times New Roman"/>
          <w:sz w:val="28"/>
          <w:szCs w:val="28"/>
          <w:lang w:eastAsia="en-US"/>
        </w:rPr>
        <w:t xml:space="preserve">060600 – </w:t>
      </w:r>
      <w:r w:rsidRPr="00B87120">
        <w:rPr>
          <w:rFonts w:ascii="Times New Roman" w:eastAsia="Times New Roman" w:hAnsi="Times New Roman" w:cs="Times New Roman"/>
          <w:sz w:val="28"/>
          <w:szCs w:val="28"/>
        </w:rPr>
        <w:t>Химия</w:t>
      </w:r>
    </w:p>
    <w:p w:rsidR="00A33AAD" w:rsidRPr="00B87120" w:rsidRDefault="00A33AAD" w:rsidP="00A33AAD">
      <w:pPr>
        <w:pStyle w:val="a4"/>
        <w:spacing w:after="0" w:line="240" w:lineRule="auto"/>
        <w:jc w:val="center"/>
        <w:rPr>
          <w:rFonts w:ascii="Times New Roman" w:eastAsia="Times New Roman" w:hAnsi="Times New Roman" w:cs="Times New Roman"/>
          <w:b/>
          <w:sz w:val="28"/>
          <w:szCs w:val="28"/>
        </w:rPr>
      </w:pPr>
    </w:p>
    <w:p w:rsidR="00A33AAD" w:rsidRPr="00B87120" w:rsidRDefault="00A33AAD" w:rsidP="00A33AAD">
      <w:pPr>
        <w:pStyle w:val="a4"/>
        <w:spacing w:after="0" w:line="240" w:lineRule="auto"/>
        <w:jc w:val="center"/>
        <w:rPr>
          <w:rFonts w:ascii="Times New Roman" w:eastAsia="Times New Roman" w:hAnsi="Times New Roman" w:cs="Times New Roman"/>
          <w:b/>
          <w:sz w:val="28"/>
          <w:szCs w:val="28"/>
        </w:rPr>
      </w:pPr>
    </w:p>
    <w:p w:rsidR="00A33AAD" w:rsidRPr="00B87120" w:rsidRDefault="00A33AAD" w:rsidP="00A33AAD">
      <w:pPr>
        <w:pStyle w:val="a4"/>
        <w:spacing w:after="0" w:line="240" w:lineRule="auto"/>
        <w:jc w:val="center"/>
        <w:rPr>
          <w:rFonts w:ascii="Times New Roman" w:eastAsia="Times New Roman" w:hAnsi="Times New Roman" w:cs="Times New Roman"/>
          <w:b/>
          <w:sz w:val="28"/>
          <w:szCs w:val="28"/>
        </w:rPr>
      </w:pPr>
    </w:p>
    <w:p w:rsidR="00A33AAD" w:rsidRPr="00B87120" w:rsidRDefault="00A33AAD" w:rsidP="00A33AAD">
      <w:pPr>
        <w:pStyle w:val="a4"/>
        <w:spacing w:after="0" w:line="240" w:lineRule="auto"/>
        <w:jc w:val="center"/>
        <w:rPr>
          <w:rFonts w:ascii="Times New Roman" w:hAnsi="Times New Roman" w:cs="Times New Roman"/>
          <w:sz w:val="28"/>
          <w:szCs w:val="28"/>
        </w:rPr>
      </w:pPr>
      <w:r w:rsidRPr="00B87120">
        <w:rPr>
          <w:rFonts w:ascii="Times New Roman" w:hAnsi="Times New Roman" w:cs="Times New Roman"/>
          <w:sz w:val="28"/>
          <w:szCs w:val="28"/>
        </w:rPr>
        <w:t xml:space="preserve">Диссертация на соискание степени </w:t>
      </w:r>
    </w:p>
    <w:p w:rsidR="00A33AAD" w:rsidRPr="00B87120" w:rsidRDefault="00A33AAD" w:rsidP="00A33AAD">
      <w:pPr>
        <w:pStyle w:val="a4"/>
        <w:spacing w:after="0" w:line="240" w:lineRule="auto"/>
        <w:jc w:val="center"/>
        <w:rPr>
          <w:rFonts w:ascii="Times New Roman" w:eastAsia="Times New Roman" w:hAnsi="Times New Roman" w:cs="Times New Roman"/>
          <w:b/>
          <w:sz w:val="28"/>
          <w:szCs w:val="28"/>
        </w:rPr>
      </w:pPr>
      <w:r w:rsidRPr="00B87120">
        <w:rPr>
          <w:rFonts w:ascii="Times New Roman" w:hAnsi="Times New Roman" w:cs="Times New Roman"/>
          <w:sz w:val="28"/>
          <w:szCs w:val="28"/>
        </w:rPr>
        <w:t>доктора философии (PhD)</w:t>
      </w:r>
    </w:p>
    <w:p w:rsidR="00A33AAD" w:rsidRPr="00B87120" w:rsidRDefault="00A33AAD" w:rsidP="00A33AAD">
      <w:pPr>
        <w:pStyle w:val="a4"/>
        <w:spacing w:after="0" w:line="240" w:lineRule="auto"/>
        <w:jc w:val="center"/>
        <w:rPr>
          <w:rFonts w:ascii="Times New Roman" w:hAnsi="Times New Roman" w:cs="Times New Roman"/>
          <w:sz w:val="28"/>
          <w:szCs w:val="28"/>
        </w:rPr>
      </w:pPr>
    </w:p>
    <w:p w:rsidR="00A33AAD" w:rsidRPr="00B87120" w:rsidRDefault="00A33AAD" w:rsidP="00A33AAD">
      <w:pPr>
        <w:pStyle w:val="a4"/>
        <w:spacing w:after="0" w:line="240" w:lineRule="auto"/>
        <w:rPr>
          <w:rFonts w:ascii="Times New Roman" w:hAnsi="Times New Roman" w:cs="Times New Roman"/>
          <w:sz w:val="28"/>
          <w:szCs w:val="28"/>
        </w:rPr>
      </w:pPr>
    </w:p>
    <w:p w:rsidR="00A33AAD" w:rsidRPr="00B87120" w:rsidRDefault="00A33AAD" w:rsidP="00A33AAD">
      <w:pPr>
        <w:autoSpaceDE w:val="0"/>
        <w:autoSpaceDN w:val="0"/>
        <w:adjustRightInd w:val="0"/>
        <w:spacing w:after="0" w:line="240" w:lineRule="auto"/>
        <w:rPr>
          <w:rFonts w:ascii="Times New Roman" w:eastAsiaTheme="minorHAnsi" w:hAnsi="Times New Roman" w:cs="Times New Roman"/>
          <w:sz w:val="28"/>
          <w:szCs w:val="28"/>
          <w:lang w:eastAsia="en-US"/>
        </w:rPr>
      </w:pPr>
    </w:p>
    <w:p w:rsidR="00A33AAD" w:rsidRPr="00B87120" w:rsidRDefault="00A33AAD" w:rsidP="00A33AAD">
      <w:pPr>
        <w:autoSpaceDE w:val="0"/>
        <w:autoSpaceDN w:val="0"/>
        <w:adjustRightInd w:val="0"/>
        <w:spacing w:after="0" w:line="240" w:lineRule="auto"/>
        <w:rPr>
          <w:rFonts w:ascii="Times New Roman" w:eastAsiaTheme="minorHAnsi" w:hAnsi="Times New Roman" w:cs="Times New Roman"/>
          <w:sz w:val="28"/>
          <w:szCs w:val="28"/>
          <w:lang w:eastAsia="en-US"/>
        </w:rPr>
      </w:pPr>
    </w:p>
    <w:p w:rsidR="00A33AAD" w:rsidRPr="00B87120" w:rsidRDefault="00A33AAD" w:rsidP="00A33AAD">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B87120">
        <w:rPr>
          <w:rFonts w:ascii="Times New Roman" w:eastAsiaTheme="minorHAnsi" w:hAnsi="Times New Roman" w:cs="Times New Roman"/>
          <w:sz w:val="28"/>
          <w:szCs w:val="28"/>
          <w:lang w:eastAsia="en-US"/>
        </w:rPr>
        <w:t>Отечественный научный консультант</w:t>
      </w:r>
    </w:p>
    <w:p w:rsidR="00A33AAD" w:rsidRPr="00B87120" w:rsidRDefault="00A33AAD" w:rsidP="00A33AAD">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B87120">
        <w:rPr>
          <w:rFonts w:ascii="Times New Roman" w:hAnsi="Times New Roman" w:cs="Times New Roman"/>
          <w:sz w:val="28"/>
          <w:szCs w:val="28"/>
        </w:rPr>
        <w:t>доктор химических наук,</w:t>
      </w:r>
    </w:p>
    <w:p w:rsidR="00A33AAD" w:rsidRPr="00B87120" w:rsidRDefault="00A33AAD" w:rsidP="00A33AAD">
      <w:pPr>
        <w:autoSpaceDE w:val="0"/>
        <w:autoSpaceDN w:val="0"/>
        <w:adjustRightInd w:val="0"/>
        <w:spacing w:after="0" w:line="240" w:lineRule="auto"/>
        <w:jc w:val="right"/>
        <w:rPr>
          <w:rFonts w:ascii="Times New Roman" w:hAnsi="Times New Roman" w:cs="Times New Roman"/>
          <w:sz w:val="28"/>
          <w:szCs w:val="28"/>
        </w:rPr>
      </w:pPr>
      <w:r w:rsidRPr="00B87120">
        <w:rPr>
          <w:rFonts w:ascii="Times New Roman" w:hAnsi="Times New Roman" w:cs="Times New Roman"/>
          <w:sz w:val="28"/>
          <w:szCs w:val="28"/>
        </w:rPr>
        <w:t xml:space="preserve">профессор </w:t>
      </w:r>
    </w:p>
    <w:p w:rsidR="00A33AAD" w:rsidRPr="00B87120" w:rsidRDefault="00A33AAD" w:rsidP="00A33AAD">
      <w:pPr>
        <w:autoSpaceDE w:val="0"/>
        <w:autoSpaceDN w:val="0"/>
        <w:adjustRightInd w:val="0"/>
        <w:spacing w:after="0" w:line="240" w:lineRule="auto"/>
        <w:jc w:val="right"/>
        <w:rPr>
          <w:rFonts w:ascii="Times New Roman" w:hAnsi="Times New Roman" w:cs="Times New Roman"/>
          <w:sz w:val="28"/>
          <w:szCs w:val="28"/>
        </w:rPr>
      </w:pPr>
      <w:r w:rsidRPr="00B87120">
        <w:rPr>
          <w:rFonts w:ascii="Times New Roman" w:hAnsi="Times New Roman" w:cs="Times New Roman"/>
          <w:sz w:val="28"/>
          <w:szCs w:val="28"/>
        </w:rPr>
        <w:t xml:space="preserve">Н.А. Бектенов </w:t>
      </w:r>
    </w:p>
    <w:p w:rsidR="00A33AAD" w:rsidRPr="00DD0849" w:rsidRDefault="00A33AAD" w:rsidP="00A33AAD">
      <w:pPr>
        <w:autoSpaceDE w:val="0"/>
        <w:autoSpaceDN w:val="0"/>
        <w:adjustRightInd w:val="0"/>
        <w:spacing w:after="0" w:line="240" w:lineRule="auto"/>
        <w:jc w:val="right"/>
        <w:rPr>
          <w:rFonts w:ascii="Times New Roman" w:hAnsi="Times New Roman" w:cs="Times New Roman"/>
          <w:sz w:val="16"/>
          <w:szCs w:val="16"/>
        </w:rPr>
      </w:pPr>
    </w:p>
    <w:p w:rsidR="00A33AAD" w:rsidRPr="00B87120" w:rsidRDefault="00A33AAD" w:rsidP="00A33AAD">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B87120">
        <w:rPr>
          <w:rFonts w:ascii="Times New Roman" w:eastAsiaTheme="minorHAnsi" w:hAnsi="Times New Roman" w:cs="Times New Roman"/>
          <w:sz w:val="28"/>
          <w:szCs w:val="28"/>
          <w:lang w:eastAsia="en-US"/>
        </w:rPr>
        <w:t>Зарубежный научный консультант</w:t>
      </w:r>
    </w:p>
    <w:p w:rsidR="00A33AAD" w:rsidRPr="00B87120" w:rsidRDefault="00A33AAD" w:rsidP="00A33AAD">
      <w:pPr>
        <w:autoSpaceDE w:val="0"/>
        <w:autoSpaceDN w:val="0"/>
        <w:adjustRightInd w:val="0"/>
        <w:spacing w:after="0" w:line="240" w:lineRule="auto"/>
        <w:jc w:val="right"/>
        <w:rPr>
          <w:rFonts w:ascii="Times New Roman" w:hAnsi="Times New Roman" w:cs="Times New Roman"/>
          <w:sz w:val="28"/>
          <w:szCs w:val="28"/>
        </w:rPr>
      </w:pPr>
      <w:r w:rsidRPr="00B87120">
        <w:rPr>
          <w:rFonts w:ascii="Times New Roman" w:hAnsi="Times New Roman" w:cs="Times New Roman"/>
          <w:sz w:val="28"/>
          <w:szCs w:val="28"/>
        </w:rPr>
        <w:t xml:space="preserve">доктор химических наук, </w:t>
      </w:r>
    </w:p>
    <w:p w:rsidR="00A33AAD" w:rsidRPr="00B87120" w:rsidRDefault="00A33AAD" w:rsidP="00A33AAD">
      <w:pPr>
        <w:autoSpaceDE w:val="0"/>
        <w:autoSpaceDN w:val="0"/>
        <w:adjustRightInd w:val="0"/>
        <w:spacing w:after="0" w:line="240" w:lineRule="auto"/>
        <w:jc w:val="right"/>
        <w:rPr>
          <w:rFonts w:ascii="Times New Roman" w:eastAsia="Calibri" w:hAnsi="Times New Roman" w:cs="Times New Roman"/>
          <w:sz w:val="28"/>
          <w:szCs w:val="28"/>
        </w:rPr>
      </w:pPr>
      <w:r w:rsidRPr="00B87120">
        <w:rPr>
          <w:rFonts w:ascii="Times New Roman" w:eastAsia="Calibri" w:hAnsi="Times New Roman" w:cs="Times New Roman"/>
          <w:sz w:val="28"/>
          <w:szCs w:val="28"/>
        </w:rPr>
        <w:t>профессор</w:t>
      </w:r>
    </w:p>
    <w:p w:rsidR="00A33AAD" w:rsidRPr="00B87120" w:rsidRDefault="00A33AAD" w:rsidP="00A33AAD">
      <w:pPr>
        <w:autoSpaceDE w:val="0"/>
        <w:autoSpaceDN w:val="0"/>
        <w:adjustRightInd w:val="0"/>
        <w:spacing w:after="0" w:line="240" w:lineRule="auto"/>
        <w:jc w:val="right"/>
        <w:rPr>
          <w:rFonts w:ascii="Times New Roman" w:hAnsi="Times New Roman" w:cs="Times New Roman"/>
          <w:sz w:val="28"/>
          <w:szCs w:val="28"/>
        </w:rPr>
      </w:pPr>
      <w:r w:rsidRPr="00B87120">
        <w:rPr>
          <w:rFonts w:ascii="Times New Roman" w:hAnsi="Times New Roman" w:cs="Times New Roman"/>
          <w:sz w:val="28"/>
          <w:szCs w:val="28"/>
        </w:rPr>
        <w:t xml:space="preserve">М.А. Гавриленко </w:t>
      </w:r>
    </w:p>
    <w:p w:rsidR="00A33AAD" w:rsidRPr="00B87120" w:rsidRDefault="00A33AAD" w:rsidP="00A33AAD">
      <w:pPr>
        <w:autoSpaceDE w:val="0"/>
        <w:autoSpaceDN w:val="0"/>
        <w:adjustRightInd w:val="0"/>
        <w:spacing w:after="0" w:line="240" w:lineRule="auto"/>
        <w:jc w:val="right"/>
        <w:rPr>
          <w:rFonts w:ascii="Times New Roman" w:hAnsi="Times New Roman" w:cs="Times New Roman"/>
          <w:sz w:val="28"/>
          <w:szCs w:val="28"/>
          <w:shd w:val="clear" w:color="auto" w:fill="FFFFFF"/>
        </w:rPr>
      </w:pPr>
      <w:r w:rsidRPr="00B87120">
        <w:rPr>
          <w:rFonts w:ascii="Times New Roman" w:hAnsi="Times New Roman" w:cs="Times New Roman"/>
          <w:sz w:val="28"/>
          <w:szCs w:val="28"/>
        </w:rPr>
        <w:t>(</w:t>
      </w:r>
      <w:r w:rsidRPr="00B87120">
        <w:rPr>
          <w:rFonts w:ascii="Times New Roman" w:hAnsi="Times New Roman" w:cs="Times New Roman"/>
          <w:sz w:val="28"/>
          <w:szCs w:val="28"/>
          <w:shd w:val="clear" w:color="auto" w:fill="FFFFFF"/>
        </w:rPr>
        <w:t>Национальный исследовательский</w:t>
      </w:r>
    </w:p>
    <w:p w:rsidR="00A33AAD" w:rsidRPr="00B87120" w:rsidRDefault="00A33AAD" w:rsidP="00A33AAD">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B87120">
        <w:rPr>
          <w:rFonts w:ascii="Times New Roman" w:hAnsi="Times New Roman" w:cs="Times New Roman"/>
          <w:sz w:val="28"/>
          <w:szCs w:val="28"/>
          <w:shd w:val="clear" w:color="auto" w:fill="FFFFFF"/>
        </w:rPr>
        <w:t xml:space="preserve"> Томского политехнического университета</w:t>
      </w:r>
      <w:r w:rsidRPr="00B87120">
        <w:rPr>
          <w:rFonts w:ascii="Times New Roman" w:hAnsi="Times New Roman" w:cs="Times New Roman"/>
          <w:sz w:val="28"/>
          <w:szCs w:val="28"/>
        </w:rPr>
        <w:t>)</w:t>
      </w:r>
    </w:p>
    <w:p w:rsidR="00A33AAD" w:rsidRPr="00B87120" w:rsidRDefault="00A33AAD" w:rsidP="00A33AAD">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B87120">
        <w:rPr>
          <w:rFonts w:ascii="Times New Roman" w:eastAsiaTheme="minorHAnsi" w:hAnsi="Times New Roman" w:cs="Times New Roman"/>
          <w:sz w:val="28"/>
          <w:szCs w:val="28"/>
          <w:lang w:eastAsia="en-US"/>
        </w:rPr>
        <w:t xml:space="preserve"> </w:t>
      </w:r>
    </w:p>
    <w:p w:rsidR="00A33AAD" w:rsidRPr="00B87120" w:rsidRDefault="00A33AAD" w:rsidP="00A33AAD">
      <w:pPr>
        <w:pStyle w:val="a4"/>
        <w:spacing w:after="0" w:line="240" w:lineRule="auto"/>
        <w:rPr>
          <w:rFonts w:ascii="Times New Roman" w:hAnsi="Times New Roman" w:cs="Times New Roman"/>
          <w:sz w:val="28"/>
          <w:szCs w:val="28"/>
        </w:rPr>
      </w:pPr>
    </w:p>
    <w:p w:rsidR="00A33AAD" w:rsidRPr="00B87120" w:rsidRDefault="00A33AAD" w:rsidP="00A33AAD">
      <w:pPr>
        <w:pStyle w:val="a4"/>
        <w:spacing w:after="0" w:line="240" w:lineRule="auto"/>
        <w:rPr>
          <w:rFonts w:ascii="Times New Roman" w:hAnsi="Times New Roman" w:cs="Times New Roman"/>
          <w:sz w:val="28"/>
          <w:szCs w:val="28"/>
        </w:rPr>
      </w:pPr>
    </w:p>
    <w:p w:rsidR="00A33AAD" w:rsidRDefault="00A33AAD" w:rsidP="00A33AAD">
      <w:pPr>
        <w:autoSpaceDE w:val="0"/>
        <w:autoSpaceDN w:val="0"/>
        <w:adjustRightInd w:val="0"/>
        <w:spacing w:after="0" w:line="240" w:lineRule="auto"/>
        <w:rPr>
          <w:rFonts w:ascii="Times New Roman" w:eastAsiaTheme="minorHAnsi" w:hAnsi="Times New Roman" w:cs="Times New Roman"/>
          <w:sz w:val="16"/>
          <w:szCs w:val="16"/>
          <w:lang w:eastAsia="en-US"/>
        </w:rPr>
      </w:pPr>
    </w:p>
    <w:p w:rsidR="00A33AAD" w:rsidRDefault="00A33AAD" w:rsidP="00A33AAD">
      <w:pPr>
        <w:autoSpaceDE w:val="0"/>
        <w:autoSpaceDN w:val="0"/>
        <w:adjustRightInd w:val="0"/>
        <w:spacing w:after="0" w:line="240" w:lineRule="auto"/>
        <w:jc w:val="center"/>
        <w:rPr>
          <w:rFonts w:ascii="Times New Roman" w:eastAsiaTheme="minorHAnsi" w:hAnsi="Times New Roman" w:cs="Times New Roman"/>
          <w:sz w:val="16"/>
          <w:szCs w:val="16"/>
          <w:lang w:eastAsia="en-US"/>
        </w:rPr>
      </w:pPr>
    </w:p>
    <w:p w:rsidR="00A33AAD" w:rsidRPr="00B87120" w:rsidRDefault="00A33AAD" w:rsidP="00A33AAD">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B87120">
        <w:rPr>
          <w:rFonts w:ascii="Times New Roman" w:eastAsiaTheme="minorHAnsi" w:hAnsi="Times New Roman" w:cs="Times New Roman"/>
          <w:sz w:val="28"/>
          <w:szCs w:val="28"/>
          <w:lang w:eastAsia="en-US"/>
        </w:rPr>
        <w:t>Республика Казахстан</w:t>
      </w:r>
    </w:p>
    <w:p w:rsidR="00A33AAD" w:rsidRDefault="00A33AAD" w:rsidP="00A33AAD">
      <w:pPr>
        <w:pStyle w:val="a4"/>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pict>
          <v:rect id="Прямоугольник 17" o:spid="_x0000_s1029" style="position:absolute;left:0;text-align:left;margin-left:221.95pt;margin-top:17.9pt;width:46.85pt;height:23.1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" fillcolor="white [3212]" stroked="f" strokeweight="2pt">
            <v:path arrowok="t"/>
          </v:rect>
        </w:pict>
      </w:r>
      <w:r w:rsidRPr="00B87120">
        <w:rPr>
          <w:rFonts w:ascii="Times New Roman" w:eastAsiaTheme="minorHAnsi" w:hAnsi="Times New Roman" w:cs="Times New Roman"/>
          <w:sz w:val="28"/>
          <w:szCs w:val="28"/>
          <w:lang w:eastAsia="en-US"/>
        </w:rPr>
        <w:t>Тараз, 2024</w:t>
      </w:r>
    </w:p>
    <w:p w:rsidR="00A33AAD" w:rsidRPr="00AE3558" w:rsidRDefault="00A33AAD" w:rsidP="00B47451">
      <w:pPr>
        <w:pStyle w:val="a4"/>
        <w:spacing w:after="0" w:line="240" w:lineRule="auto"/>
        <w:jc w:val="center"/>
        <w:rPr>
          <w:rFonts w:ascii="Times New Roman" w:eastAsiaTheme="minorHAnsi" w:hAnsi="Times New Roman" w:cs="Times New Roman"/>
          <w:sz w:val="28"/>
          <w:szCs w:val="28"/>
          <w:lang w:eastAsia="en-US"/>
        </w:rPr>
      </w:pPr>
    </w:p>
    <w:tbl>
      <w:tblPr>
        <w:tblStyle w:val="af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2"/>
        <w:gridCol w:w="7836"/>
        <w:gridCol w:w="666"/>
      </w:tblGrid>
      <w:tr w:rsidR="00B47451" w:rsidRPr="00AE3558" w:rsidTr="000C1B01">
        <w:tc>
          <w:tcPr>
            <w:tcW w:w="9464" w:type="dxa"/>
            <w:gridSpan w:val="3"/>
          </w:tcPr>
          <w:p w:rsidR="00B47451" w:rsidRPr="00AE3558" w:rsidRDefault="00B47451" w:rsidP="000C1B01">
            <w:pPr>
              <w:jc w:val="center"/>
              <w:rPr>
                <w:rFonts w:ascii="Times New Roman" w:hAnsi="Times New Roman" w:cs="Times New Roman"/>
                <w:b/>
                <w:sz w:val="28"/>
                <w:szCs w:val="28"/>
              </w:rPr>
            </w:pPr>
            <w:bookmarkStart w:id="0" w:name="_Toc133960451"/>
            <w:r w:rsidRPr="00AE3558">
              <w:rPr>
                <w:rFonts w:ascii="Times New Roman" w:hAnsi="Times New Roman" w:cs="Times New Roman"/>
                <w:b/>
                <w:bCs/>
                <w:sz w:val="28"/>
                <w:szCs w:val="28"/>
              </w:rPr>
              <w:t>СОДЕРЖАНИЕ</w:t>
            </w:r>
          </w:p>
        </w:tc>
      </w:tr>
      <w:tr w:rsidR="00B47451" w:rsidRPr="00AE3558" w:rsidTr="000C1B01">
        <w:tc>
          <w:tcPr>
            <w:tcW w:w="8798" w:type="dxa"/>
            <w:gridSpan w:val="2"/>
          </w:tcPr>
          <w:p w:rsidR="00B47451" w:rsidRPr="00AE3558" w:rsidRDefault="00B47451" w:rsidP="000C1B01">
            <w:pPr>
              <w:rPr>
                <w:rFonts w:ascii="Times New Roman" w:hAnsi="Times New Roman" w:cs="Times New Roman"/>
                <w:b/>
                <w:sz w:val="28"/>
                <w:szCs w:val="28"/>
              </w:rPr>
            </w:pPr>
            <w:r w:rsidRPr="00AE3558">
              <w:rPr>
                <w:rFonts w:ascii="Times New Roman" w:hAnsi="Times New Roman" w:cs="Times New Roman"/>
                <w:b/>
                <w:bCs/>
                <w:sz w:val="28"/>
                <w:szCs w:val="28"/>
              </w:rPr>
              <w:t>НОРМАТИВНЫЕ ССЫЛКИ</w:t>
            </w:r>
            <w:r w:rsidRPr="00AE3558">
              <w:rPr>
                <w:rFonts w:ascii="Times New Roman" w:hAnsi="Times New Roman" w:cs="Times New Roman"/>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w:t>
            </w:r>
          </w:p>
        </w:tc>
      </w:tr>
      <w:tr w:rsidR="00B47451" w:rsidRPr="00AE3558" w:rsidTr="000C1B01">
        <w:tc>
          <w:tcPr>
            <w:tcW w:w="8798" w:type="dxa"/>
            <w:gridSpan w:val="2"/>
          </w:tcPr>
          <w:p w:rsidR="00B47451" w:rsidRPr="00AE3558" w:rsidRDefault="00B47451" w:rsidP="000C1B01">
            <w:pPr>
              <w:pStyle w:val="Default"/>
              <w:rPr>
                <w:b/>
                <w:color w:val="auto"/>
                <w:sz w:val="28"/>
                <w:szCs w:val="28"/>
              </w:rPr>
            </w:pPr>
            <w:r w:rsidRPr="00AE3558">
              <w:rPr>
                <w:b/>
                <w:bCs/>
                <w:color w:val="auto"/>
                <w:sz w:val="28"/>
                <w:szCs w:val="28"/>
              </w:rPr>
              <w:t>ОПРЕДЕЛЕНИЯ, ОБОЗНАЧЕНИЯ И СОКРАЩЕНИЯ</w:t>
            </w:r>
            <w:r w:rsidRPr="00AE3558">
              <w:rPr>
                <w:bCs/>
                <w:color w:val="auto"/>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w:t>
            </w:r>
          </w:p>
        </w:tc>
      </w:tr>
      <w:tr w:rsidR="00B47451" w:rsidRPr="00AE3558" w:rsidTr="000C1B01">
        <w:tc>
          <w:tcPr>
            <w:tcW w:w="8798" w:type="dxa"/>
            <w:gridSpan w:val="2"/>
          </w:tcPr>
          <w:p w:rsidR="00B47451" w:rsidRPr="00AE3558" w:rsidRDefault="00B47451" w:rsidP="000C1B01">
            <w:pPr>
              <w:rPr>
                <w:rFonts w:ascii="Times New Roman" w:hAnsi="Times New Roman" w:cs="Times New Roman"/>
                <w:b/>
                <w:sz w:val="28"/>
                <w:szCs w:val="28"/>
              </w:rPr>
            </w:pPr>
            <w:r w:rsidRPr="00AE3558">
              <w:rPr>
                <w:rFonts w:ascii="Times New Roman" w:hAnsi="Times New Roman" w:cs="Times New Roman"/>
                <w:b/>
                <w:bCs/>
                <w:sz w:val="28"/>
                <w:szCs w:val="28"/>
              </w:rPr>
              <w:t>ВВЕДЕНИЕ</w:t>
            </w:r>
            <w:r w:rsidRPr="00AE3558">
              <w:rPr>
                <w:rFonts w:ascii="Times New Roman" w:hAnsi="Times New Roman" w:cs="Times New Roman"/>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5</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w:t>
            </w: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1.1</w:t>
            </w:r>
          </w:p>
        </w:tc>
        <w:tc>
          <w:tcPr>
            <w:tcW w:w="7836" w:type="dxa"/>
          </w:tcPr>
          <w:p w:rsidR="00B47451" w:rsidRPr="00AE3558" w:rsidRDefault="00B47451" w:rsidP="000C1B01">
            <w:pPr>
              <w:pStyle w:val="Default"/>
              <w:rPr>
                <w:color w:val="auto"/>
                <w:sz w:val="28"/>
                <w:szCs w:val="28"/>
              </w:rPr>
            </w:pPr>
            <w:r w:rsidRPr="00AE3558">
              <w:rPr>
                <w:b/>
                <w:bCs/>
                <w:color w:val="auto"/>
                <w:sz w:val="28"/>
                <w:szCs w:val="28"/>
              </w:rPr>
              <w:t xml:space="preserve">ЛИТЕРАТУРНЫЙ ОБЗОР </w:t>
            </w:r>
            <w:r w:rsidRPr="00AE3558">
              <w:rPr>
                <w:bCs/>
                <w:color w:val="auto"/>
                <w:sz w:val="28"/>
                <w:szCs w:val="28"/>
              </w:rPr>
              <w:t>…………………………………….</w:t>
            </w:r>
          </w:p>
          <w:p w:rsidR="00B47451" w:rsidRPr="00AE3558" w:rsidRDefault="00B47451" w:rsidP="000C1B01">
            <w:pPr>
              <w:pStyle w:val="Default"/>
              <w:rPr>
                <w:color w:val="auto"/>
                <w:sz w:val="28"/>
                <w:szCs w:val="28"/>
              </w:rPr>
            </w:pPr>
            <w:r w:rsidRPr="00AE3558">
              <w:rPr>
                <w:color w:val="auto"/>
                <w:sz w:val="28"/>
                <w:szCs w:val="28"/>
              </w:rPr>
              <w:t>Природные</w:t>
            </w:r>
            <w:r w:rsidRPr="00AE3558">
              <w:rPr>
                <w:bCs/>
                <w:color w:val="auto"/>
                <w:sz w:val="28"/>
                <w:szCs w:val="28"/>
              </w:rPr>
              <w:t xml:space="preserve"> цеолиты и шунгиты как экономичные многофункциональные сорбенты……………………………........</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9</w:t>
            </w:r>
          </w:p>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1.1.1</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Природные цеолиты и шунгиты………………………………….</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1.1.2</w:t>
            </w:r>
          </w:p>
        </w:tc>
        <w:tc>
          <w:tcPr>
            <w:tcW w:w="7836" w:type="dxa"/>
          </w:tcPr>
          <w:p w:rsidR="00B47451" w:rsidRPr="00AE3558" w:rsidRDefault="00B47451" w:rsidP="000C1B01">
            <w:pPr>
              <w:pStyle w:val="2"/>
              <w:spacing w:before="0" w:after="0"/>
              <w:jc w:val="both"/>
              <w:outlineLvl w:val="1"/>
              <w:rPr>
                <w:rFonts w:ascii="Times New Roman" w:hAnsi="Times New Roman" w:cs="Times New Roman"/>
                <w:b/>
                <w:sz w:val="28"/>
                <w:szCs w:val="28"/>
              </w:rPr>
            </w:pPr>
            <w:r w:rsidRPr="00AE3558">
              <w:rPr>
                <w:rFonts w:ascii="Times New Roman" w:hAnsi="Times New Roman" w:cs="Times New Roman"/>
                <w:sz w:val="28"/>
                <w:szCs w:val="28"/>
              </w:rPr>
              <w:t>Синтетические цеолиты и аналоги шунгитов…………………...</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16</w:t>
            </w:r>
          </w:p>
        </w:tc>
      </w:tr>
      <w:tr w:rsidR="00B47451" w:rsidRPr="00AE3558" w:rsidTr="000C1B01">
        <w:trPr>
          <w:trHeight w:val="303"/>
        </w:trPr>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 xml:space="preserve">1.1.3 </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Модифицирование природных сорбентов полимерными слоями………………………………………………………………</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17</w:t>
            </w:r>
          </w:p>
        </w:tc>
      </w:tr>
      <w:tr w:rsidR="00B47451" w:rsidRPr="00AE3558" w:rsidTr="000C1B01">
        <w:trPr>
          <w:trHeight w:val="303"/>
        </w:trPr>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w:t>
            </w:r>
          </w:p>
        </w:tc>
        <w:tc>
          <w:tcPr>
            <w:tcW w:w="7836" w:type="dxa"/>
          </w:tcPr>
          <w:p w:rsidR="00B47451" w:rsidRPr="00AE3558" w:rsidRDefault="00B47451" w:rsidP="000C1B01">
            <w:pPr>
              <w:rPr>
                <w:rFonts w:ascii="Times New Roman" w:hAnsi="Times New Roman" w:cs="Times New Roman"/>
                <w:b/>
                <w:sz w:val="28"/>
                <w:szCs w:val="28"/>
              </w:rPr>
            </w:pPr>
            <w:r w:rsidRPr="00AE3558">
              <w:rPr>
                <w:rFonts w:ascii="Times New Roman" w:hAnsi="Times New Roman" w:cs="Times New Roman"/>
                <w:b/>
                <w:sz w:val="28"/>
                <w:szCs w:val="28"/>
              </w:rPr>
              <w:t>ЭКСПРИМЕНТАЛЬНАЯ ЧАСТЬ</w:t>
            </w:r>
            <w:r w:rsidRPr="00AE3558">
              <w:rPr>
                <w:rFonts w:ascii="Times New Roman" w:hAnsi="Times New Roman" w:cs="Times New Roman"/>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2.1</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Модифицирование сорбентов……………………………………</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2.2</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bCs/>
                <w:sz w:val="28"/>
                <w:szCs w:val="28"/>
              </w:rPr>
              <w:t>Исследование текстуры поверхности</w:t>
            </w:r>
            <w:r w:rsidRPr="00AE3558">
              <w:rPr>
                <w:rFonts w:ascii="Times New Roman" w:hAnsi="Times New Roman" w:cs="Times New Roman"/>
                <w:b/>
                <w:bCs/>
                <w:sz w:val="28"/>
                <w:szCs w:val="28"/>
              </w:rPr>
              <w:t xml:space="preserve"> </w:t>
            </w:r>
            <w:r w:rsidRPr="00AE3558">
              <w:rPr>
                <w:rFonts w:ascii="Times New Roman" w:hAnsi="Times New Roman" w:cs="Times New Roman"/>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19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2.3</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Исследование кислотных свойств поверхности методом термодесорбции аммиака……………………………………….</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22</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2.4</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Моделирование распространения сорбируемого вещества в полимерном  слое………………………………………………….</w:t>
            </w:r>
            <w:r w:rsidRPr="00AE3558">
              <w:rPr>
                <w:rFonts w:ascii="Times New Roman" w:hAnsi="Times New Roman" w:cs="Times New Roman"/>
                <w:b/>
                <w:sz w:val="28"/>
                <w:szCs w:val="28"/>
              </w:rPr>
              <w:t xml:space="preserve"> </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23</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2.5</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Определение катионов металлов…………………………………</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24</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2.6</w:t>
            </w:r>
          </w:p>
        </w:tc>
        <w:tc>
          <w:tcPr>
            <w:tcW w:w="7836" w:type="dxa"/>
          </w:tcPr>
          <w:p w:rsidR="00B47451" w:rsidRPr="00AE3558" w:rsidRDefault="00B47451" w:rsidP="000C1B01">
            <w:pPr>
              <w:pStyle w:val="2"/>
              <w:spacing w:before="0" w:after="0"/>
              <w:outlineLvl w:val="1"/>
              <w:rPr>
                <w:rFonts w:ascii="Times New Roman" w:hAnsi="Times New Roman" w:cs="Times New Roman"/>
                <w:b/>
                <w:sz w:val="28"/>
                <w:szCs w:val="28"/>
              </w:rPr>
            </w:pPr>
            <w:r w:rsidRPr="00AE3558">
              <w:rPr>
                <w:rFonts w:ascii="Times New Roman" w:hAnsi="Times New Roman" w:cs="Times New Roman"/>
                <w:sz w:val="28"/>
                <w:szCs w:val="28"/>
              </w:rPr>
              <w:t xml:space="preserve"> Методики и оборудование………………………………………..</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24</w:t>
            </w:r>
          </w:p>
        </w:tc>
      </w:tr>
      <w:tr w:rsidR="00B47451" w:rsidRPr="00AE3558" w:rsidTr="000C1B01">
        <w:trPr>
          <w:trHeight w:val="479"/>
        </w:trPr>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w:t>
            </w:r>
          </w:p>
        </w:tc>
        <w:tc>
          <w:tcPr>
            <w:tcW w:w="7836" w:type="dxa"/>
          </w:tcPr>
          <w:p w:rsidR="00B47451" w:rsidRPr="00AE3558" w:rsidRDefault="00B47451" w:rsidP="000C1B01">
            <w:pPr>
              <w:rPr>
                <w:rFonts w:ascii="Times New Roman" w:hAnsi="Times New Roman" w:cs="Times New Roman"/>
                <w:b/>
                <w:sz w:val="28"/>
                <w:szCs w:val="28"/>
              </w:rPr>
            </w:pPr>
            <w:r w:rsidRPr="00AE3558">
              <w:rPr>
                <w:rFonts w:ascii="Times New Roman" w:hAnsi="Times New Roman" w:cs="Times New Roman"/>
                <w:b/>
                <w:sz w:val="28"/>
                <w:szCs w:val="28"/>
              </w:rPr>
              <w:t>РЕЗУЛЬТАТЫ И ИХ ОБСУЖДЕНИЕ</w:t>
            </w:r>
            <w:r w:rsidRPr="00AE3558">
              <w:rPr>
                <w:rFonts w:ascii="Times New Roman" w:hAnsi="Times New Roman" w:cs="Times New Roman"/>
                <w:sz w:val="28"/>
                <w:szCs w:val="28"/>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26</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3.1</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Модифицирование поверхности цеолита и шунгита эпоксидной смолой и распределение сорбированного вещества в поверхностных пленках……………………………....................</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26</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3.1.1</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Модифицирование шунгита………………………………………</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26</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3.1.2</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Модифицирование цеолита………………………………………</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3.1.3</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Роль поверхностного слоя эпоксидной смолы………………….</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52</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w:t>
            </w:r>
          </w:p>
        </w:tc>
        <w:tc>
          <w:tcPr>
            <w:tcW w:w="7836" w:type="dxa"/>
          </w:tcPr>
          <w:p w:rsidR="00B47451" w:rsidRPr="00AE3558" w:rsidRDefault="00B47451" w:rsidP="000C1B01">
            <w:pPr>
              <w:pStyle w:val="12"/>
              <w:tabs>
                <w:tab w:val="right" w:leader="dot" w:pos="9344"/>
              </w:tabs>
              <w:spacing w:after="0"/>
              <w:rPr>
                <w:rFonts w:ascii="Times New Roman" w:hAnsi="Times New Roman" w:cs="Times New Roman"/>
                <w:noProof/>
                <w:sz w:val="28"/>
                <w:szCs w:val="28"/>
                <w:lang w:eastAsia="ru-RU"/>
              </w:rPr>
            </w:pPr>
            <w:r w:rsidRPr="00AE3558">
              <w:rPr>
                <w:rFonts w:ascii="Times New Roman" w:hAnsi="Times New Roman" w:cs="Times New Roman"/>
                <w:bCs/>
                <w:noProof/>
                <w:sz w:val="28"/>
                <w:szCs w:val="28"/>
              </w:rPr>
              <w:t>Сорбционные свойства шунгита и цеолита, модифицированных  ЭД-20……………………………………….</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56</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4.1</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Оптимизация условий очистки воды на примере катионов свинца………………………………………………………………</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59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4.2</w:t>
            </w:r>
          </w:p>
        </w:tc>
        <w:tc>
          <w:tcPr>
            <w:tcW w:w="783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Апробация шунгита и цеолита, модифицированных ЭД-20, для динамической и статической очистки воды……………………..</w:t>
            </w:r>
          </w:p>
        </w:tc>
        <w:tc>
          <w:tcPr>
            <w:tcW w:w="666" w:type="dxa"/>
          </w:tcPr>
          <w:p w:rsidR="00B47451" w:rsidRPr="00AE3558" w:rsidRDefault="00B47451" w:rsidP="000C1B01">
            <w:pPr>
              <w:rPr>
                <w:rFonts w:ascii="Times New Roman" w:hAnsi="Times New Roman" w:cs="Times New Roman"/>
                <w:sz w:val="28"/>
                <w:szCs w:val="28"/>
              </w:rPr>
            </w:pPr>
          </w:p>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68</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4.3</w:t>
            </w:r>
          </w:p>
          <w:p w:rsidR="00B47451" w:rsidRPr="00AE3558" w:rsidRDefault="00B47451" w:rsidP="000C1B01">
            <w:pPr>
              <w:rPr>
                <w:rFonts w:ascii="Times New Roman" w:hAnsi="Times New Roman" w:cs="Times New Roman"/>
                <w:sz w:val="28"/>
                <w:szCs w:val="28"/>
              </w:rPr>
            </w:pPr>
          </w:p>
        </w:tc>
        <w:tc>
          <w:tcPr>
            <w:tcW w:w="7836" w:type="dxa"/>
          </w:tcPr>
          <w:p w:rsidR="00B47451" w:rsidRPr="00AE3558" w:rsidRDefault="00B47451" w:rsidP="000C1B01">
            <w:pPr>
              <w:pStyle w:val="2"/>
              <w:spacing w:before="0" w:after="0"/>
              <w:jc w:val="both"/>
              <w:outlineLvl w:val="1"/>
              <w:rPr>
                <w:rFonts w:ascii="Times New Roman" w:hAnsi="Times New Roman" w:cs="Times New Roman"/>
                <w:sz w:val="28"/>
                <w:szCs w:val="28"/>
              </w:rPr>
            </w:pPr>
            <w:r w:rsidRPr="00AE3558">
              <w:rPr>
                <w:rFonts w:ascii="Times New Roman" w:hAnsi="Times New Roman" w:cs="Times New Roman"/>
                <w:sz w:val="28"/>
                <w:szCs w:val="28"/>
              </w:rPr>
              <w:t>Использование цеолита, модифицированного ЭД-20, для контроля качества очистки воды…………………………………</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70</w:t>
            </w:r>
          </w:p>
        </w:tc>
      </w:tr>
      <w:tr w:rsidR="00B47451" w:rsidRPr="00AE3558" w:rsidTr="000C1B01">
        <w:trPr>
          <w:trHeight w:val="523"/>
        </w:trPr>
        <w:tc>
          <w:tcPr>
            <w:tcW w:w="962"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4.4</w:t>
            </w:r>
          </w:p>
        </w:tc>
        <w:tc>
          <w:tcPr>
            <w:tcW w:w="7836" w:type="dxa"/>
          </w:tcPr>
          <w:p w:rsidR="00B47451" w:rsidRPr="00AE3558" w:rsidRDefault="00B47451" w:rsidP="000C1B01">
            <w:pPr>
              <w:pStyle w:val="2"/>
              <w:spacing w:before="0" w:after="0"/>
              <w:jc w:val="both"/>
              <w:outlineLvl w:val="1"/>
              <w:rPr>
                <w:rFonts w:ascii="Times New Roman" w:hAnsi="Times New Roman" w:cs="Times New Roman"/>
                <w:sz w:val="28"/>
                <w:szCs w:val="28"/>
              </w:rPr>
            </w:pPr>
            <w:r w:rsidRPr="00AE3558">
              <w:rPr>
                <w:rFonts w:ascii="Times New Roman" w:hAnsi="Times New Roman" w:cs="Times New Roman"/>
                <w:sz w:val="28"/>
                <w:szCs w:val="28"/>
                <w:lang w:eastAsia="en-US"/>
              </w:rPr>
              <w:t xml:space="preserve">Адсорбция катионов </w:t>
            </w:r>
            <w:r w:rsidRPr="00AE3558">
              <w:rPr>
                <w:rFonts w:ascii="Times New Roman" w:hAnsi="Times New Roman" w:cs="Times New Roman"/>
                <w:sz w:val="28"/>
                <w:szCs w:val="28"/>
                <w:lang w:val="en-US" w:eastAsia="en-US"/>
              </w:rPr>
              <w:t>Me</w:t>
            </w:r>
            <w:r w:rsidRPr="00AE3558">
              <w:rPr>
                <w:rFonts w:ascii="Times New Roman" w:hAnsi="Times New Roman" w:cs="Times New Roman"/>
                <w:sz w:val="28"/>
                <w:szCs w:val="28"/>
                <w:lang w:eastAsia="en-US"/>
              </w:rPr>
              <w:t>(</w:t>
            </w:r>
            <w:r w:rsidRPr="00AE3558">
              <w:rPr>
                <w:rFonts w:ascii="Times New Roman" w:hAnsi="Times New Roman" w:cs="Times New Roman"/>
                <w:sz w:val="28"/>
                <w:szCs w:val="28"/>
                <w:lang w:val="en-US" w:eastAsia="en-US"/>
              </w:rPr>
              <w:t>II</w:t>
            </w:r>
            <w:r w:rsidRPr="00AE3558">
              <w:rPr>
                <w:rFonts w:ascii="Times New Roman" w:hAnsi="Times New Roman" w:cs="Times New Roman"/>
                <w:sz w:val="28"/>
                <w:szCs w:val="28"/>
                <w:lang w:eastAsia="en-US"/>
              </w:rPr>
              <w:t>)……………………………………….</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72</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p>
        </w:tc>
        <w:tc>
          <w:tcPr>
            <w:tcW w:w="7836" w:type="dxa"/>
          </w:tcPr>
          <w:p w:rsidR="00B47451" w:rsidRPr="00AE3558" w:rsidRDefault="00B47451" w:rsidP="000C1B01">
            <w:pPr>
              <w:rPr>
                <w:rFonts w:ascii="Times New Roman" w:hAnsi="Times New Roman" w:cs="Times New Roman"/>
                <w:b/>
                <w:sz w:val="28"/>
                <w:szCs w:val="28"/>
              </w:rPr>
            </w:pPr>
            <w:r w:rsidRPr="00AE3558">
              <w:rPr>
                <w:rFonts w:ascii="Times New Roman" w:hAnsi="Times New Roman" w:cs="Times New Roman"/>
                <w:b/>
                <w:sz w:val="28"/>
                <w:szCs w:val="28"/>
              </w:rPr>
              <w:t>ЗАКЛЮЧЕНИЕ………………………………………………….</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78</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p>
        </w:tc>
        <w:tc>
          <w:tcPr>
            <w:tcW w:w="7836" w:type="dxa"/>
          </w:tcPr>
          <w:p w:rsidR="00B47451" w:rsidRPr="00AE3558" w:rsidRDefault="00B47451" w:rsidP="000C1B01">
            <w:pPr>
              <w:pStyle w:val="Default"/>
              <w:rPr>
                <w:b/>
                <w:color w:val="auto"/>
                <w:sz w:val="28"/>
                <w:szCs w:val="28"/>
              </w:rPr>
            </w:pPr>
            <w:r w:rsidRPr="00AE3558">
              <w:rPr>
                <w:b/>
                <w:bCs/>
                <w:color w:val="auto"/>
                <w:sz w:val="28"/>
                <w:szCs w:val="28"/>
              </w:rPr>
              <w:t>СПИСОК ИСПОЛЬЗОВАННЫХ ИСТОЧНИКОВ…………</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79</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p>
        </w:tc>
        <w:tc>
          <w:tcPr>
            <w:tcW w:w="7836" w:type="dxa"/>
          </w:tcPr>
          <w:p w:rsidR="00B47451" w:rsidRPr="00AE3558" w:rsidRDefault="00B47451" w:rsidP="000C1B01">
            <w:pPr>
              <w:pStyle w:val="Default"/>
              <w:rPr>
                <w:b/>
                <w:bCs/>
                <w:color w:val="auto"/>
                <w:sz w:val="28"/>
                <w:szCs w:val="28"/>
              </w:rPr>
            </w:pPr>
            <w:r w:rsidRPr="00AE3558">
              <w:rPr>
                <w:b/>
                <w:bCs/>
                <w:color w:val="auto"/>
                <w:sz w:val="28"/>
                <w:szCs w:val="28"/>
              </w:rPr>
              <w:t xml:space="preserve">ПРИЛОЖЕНИЕ А- </w:t>
            </w:r>
            <w:r w:rsidRPr="00AE3558">
              <w:rPr>
                <w:color w:val="auto"/>
                <w:sz w:val="28"/>
                <w:szCs w:val="28"/>
              </w:rPr>
              <w:t xml:space="preserve"> Данные рентгенофазового анализа……...</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90</w:t>
            </w:r>
          </w:p>
        </w:tc>
      </w:tr>
      <w:tr w:rsidR="00B47451" w:rsidRPr="00AE3558" w:rsidTr="000C1B01">
        <w:tc>
          <w:tcPr>
            <w:tcW w:w="962" w:type="dxa"/>
          </w:tcPr>
          <w:p w:rsidR="00B47451" w:rsidRPr="00AE3558" w:rsidRDefault="00B47451" w:rsidP="000C1B01">
            <w:pPr>
              <w:rPr>
                <w:rFonts w:ascii="Times New Roman" w:hAnsi="Times New Roman" w:cs="Times New Roman"/>
                <w:sz w:val="28"/>
                <w:szCs w:val="28"/>
              </w:rPr>
            </w:pPr>
          </w:p>
        </w:tc>
        <w:tc>
          <w:tcPr>
            <w:tcW w:w="7836" w:type="dxa"/>
          </w:tcPr>
          <w:p w:rsidR="00B47451" w:rsidRPr="00AE3558" w:rsidRDefault="00B47451" w:rsidP="000C1B01">
            <w:pPr>
              <w:pStyle w:val="Default"/>
              <w:rPr>
                <w:color w:val="auto"/>
                <w:sz w:val="28"/>
                <w:szCs w:val="28"/>
              </w:rPr>
            </w:pPr>
            <w:r w:rsidRPr="00AE3558">
              <w:rPr>
                <w:b/>
                <w:bCs/>
                <w:color w:val="auto"/>
                <w:sz w:val="28"/>
                <w:szCs w:val="28"/>
              </w:rPr>
              <w:t xml:space="preserve">ПРИЛОЖЕНИЕ Б- </w:t>
            </w:r>
            <w:r w:rsidRPr="00AE3558">
              <w:rPr>
                <w:color w:val="auto"/>
                <w:sz w:val="28"/>
                <w:szCs w:val="28"/>
              </w:rPr>
              <w:t>Акты испытаний</w:t>
            </w:r>
            <w:r w:rsidRPr="00AE3558">
              <w:rPr>
                <w:rFonts w:eastAsiaTheme="minorHAnsi"/>
                <w:color w:val="auto"/>
                <w:sz w:val="28"/>
                <w:szCs w:val="28"/>
                <w:lang w:eastAsia="en-US"/>
              </w:rPr>
              <w:t xml:space="preserve"> сорбентов ……………...</w:t>
            </w:r>
          </w:p>
        </w:tc>
        <w:tc>
          <w:tcPr>
            <w:tcW w:w="666" w:type="dxa"/>
          </w:tcPr>
          <w:p w:rsidR="00B47451" w:rsidRPr="00AE3558" w:rsidRDefault="00B47451" w:rsidP="000C1B01">
            <w:pPr>
              <w:rPr>
                <w:rFonts w:ascii="Times New Roman" w:hAnsi="Times New Roman" w:cs="Times New Roman"/>
                <w:sz w:val="28"/>
                <w:szCs w:val="28"/>
              </w:rPr>
            </w:pPr>
            <w:r w:rsidRPr="00AE3558">
              <w:rPr>
                <w:rFonts w:ascii="Times New Roman" w:hAnsi="Times New Roman" w:cs="Times New Roman"/>
                <w:sz w:val="28"/>
                <w:szCs w:val="28"/>
              </w:rPr>
              <w:t>94</w:t>
            </w:r>
          </w:p>
        </w:tc>
      </w:tr>
    </w:tbl>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AE3558">
        <w:rPr>
          <w:rFonts w:ascii="Times New Roman" w:eastAsiaTheme="minorHAnsi" w:hAnsi="Times New Roman" w:cs="Times New Roman"/>
          <w:b/>
          <w:bCs/>
          <w:sz w:val="28"/>
          <w:szCs w:val="28"/>
          <w:lang w:eastAsia="en-US"/>
        </w:rPr>
        <w:t>НОРМАТИВНЫЕ ССЫЛКИ</w:t>
      </w:r>
    </w:p>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AE3558">
        <w:rPr>
          <w:rFonts w:ascii="Times New Roman" w:hAnsi="Times New Roman" w:cs="Times New Roman"/>
          <w:sz w:val="28"/>
          <w:szCs w:val="28"/>
        </w:rPr>
        <w:t>В диссертационной работе  испoльзoваны ссылки на следующие стандарты:</w:t>
      </w:r>
    </w:p>
    <w:p w:rsidR="00B47451" w:rsidRPr="00AE3558" w:rsidRDefault="00B47451" w:rsidP="00B47451">
      <w:pPr>
        <w:spacing w:after="0" w:line="240" w:lineRule="auto"/>
        <w:ind w:firstLine="708"/>
        <w:jc w:val="both"/>
        <w:rPr>
          <w:rFonts w:ascii="Times New Roman" w:eastAsia="Times New Roman" w:hAnsi="Times New Roman" w:cs="Times New Roman"/>
          <w:spacing w:val="-5"/>
          <w:sz w:val="28"/>
          <w:szCs w:val="28"/>
        </w:rPr>
      </w:pPr>
      <w:r w:rsidRPr="00AE3558">
        <w:rPr>
          <w:rFonts w:ascii="Times New Roman" w:eastAsia="Times New Roman" w:hAnsi="Times New Roman" w:cs="Times New Roman"/>
          <w:spacing w:val="-5"/>
          <w:sz w:val="28"/>
          <w:szCs w:val="28"/>
        </w:rPr>
        <w:t xml:space="preserve">ГОСТ 2,106-68 ЕСКД «Текстовые документы»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eastAsia="Times New Roman" w:hAnsi="Times New Roman" w:cs="Times New Roman"/>
          <w:spacing w:val="-1"/>
          <w:sz w:val="28"/>
          <w:szCs w:val="28"/>
        </w:rPr>
        <w:t xml:space="preserve">ГОСТ 7.54-88 «Представление численных данных о свойствах веществ и </w:t>
      </w:r>
      <w:r w:rsidRPr="00AE3558">
        <w:rPr>
          <w:rFonts w:ascii="Times New Roman" w:eastAsia="Times New Roman" w:hAnsi="Times New Roman" w:cs="Times New Roman"/>
          <w:spacing w:val="-5"/>
          <w:sz w:val="28"/>
          <w:szCs w:val="28"/>
        </w:rPr>
        <w:t>материалов в научно-технических документах»</w:t>
      </w:r>
    </w:p>
    <w:p w:rsidR="00B47451" w:rsidRPr="00AE3558" w:rsidRDefault="00B47451" w:rsidP="00B47451">
      <w:pPr>
        <w:spacing w:after="0" w:line="240" w:lineRule="auto"/>
        <w:ind w:firstLine="708"/>
        <w:jc w:val="both"/>
        <w:rPr>
          <w:rFonts w:ascii="Times New Roman" w:eastAsia="Times New Roman" w:hAnsi="Times New Roman" w:cs="Times New Roman"/>
          <w:spacing w:val="-3"/>
          <w:sz w:val="28"/>
          <w:szCs w:val="28"/>
        </w:rPr>
      </w:pPr>
      <w:r w:rsidRPr="00AE3558">
        <w:rPr>
          <w:rFonts w:ascii="Times New Roman" w:eastAsia="Times New Roman" w:hAnsi="Times New Roman" w:cs="Times New Roman"/>
          <w:spacing w:val="-3"/>
          <w:sz w:val="28"/>
          <w:szCs w:val="28"/>
        </w:rPr>
        <w:t xml:space="preserve">ГОСТ 21.1101-92 СПДС «Основные требования к рабочей документации»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eastAsia="Times New Roman" w:hAnsi="Times New Roman" w:cs="Times New Roman"/>
          <w:sz w:val="28"/>
          <w:szCs w:val="28"/>
        </w:rPr>
        <w:t xml:space="preserve">ГОСТ 7.32-2001 «Система стандартов по информации, библиотечному и </w:t>
      </w:r>
      <w:r w:rsidRPr="00AE3558">
        <w:rPr>
          <w:rFonts w:ascii="Times New Roman" w:eastAsia="Times New Roman" w:hAnsi="Times New Roman" w:cs="Times New Roman"/>
          <w:spacing w:val="-4"/>
          <w:sz w:val="28"/>
          <w:szCs w:val="28"/>
        </w:rPr>
        <w:t xml:space="preserve">издательскому делу. Отчет о научно-исследовательской работе. Структура </w:t>
      </w:r>
      <w:r w:rsidRPr="00AE3558">
        <w:rPr>
          <w:rFonts w:ascii="Times New Roman" w:eastAsia="Times New Roman" w:hAnsi="Times New Roman" w:cs="Times New Roman"/>
          <w:spacing w:val="-5"/>
          <w:sz w:val="28"/>
          <w:szCs w:val="28"/>
        </w:rPr>
        <w:t>и правила оформления»</w:t>
      </w:r>
    </w:p>
    <w:p w:rsidR="00B47451" w:rsidRPr="00AE3558" w:rsidRDefault="00B47451" w:rsidP="00B47451">
      <w:pPr>
        <w:spacing w:after="0" w:line="240" w:lineRule="auto"/>
        <w:ind w:firstLine="708"/>
        <w:jc w:val="both"/>
        <w:rPr>
          <w:rFonts w:ascii="Times New Roman" w:eastAsia="Times New Roman" w:hAnsi="Times New Roman" w:cs="Times New Roman"/>
          <w:spacing w:val="-4"/>
          <w:sz w:val="28"/>
          <w:szCs w:val="28"/>
        </w:rPr>
      </w:pPr>
      <w:r w:rsidRPr="00AE3558">
        <w:rPr>
          <w:rFonts w:ascii="Times New Roman" w:eastAsia="Times New Roman" w:hAnsi="Times New Roman" w:cs="Times New Roman"/>
          <w:spacing w:val="-3"/>
          <w:sz w:val="28"/>
          <w:szCs w:val="28"/>
        </w:rPr>
        <w:t xml:space="preserve">ГОСТ   2.316-68   ЕСКД «Правила нанесения на чертежах надписей, </w:t>
      </w:r>
      <w:r w:rsidRPr="00AE3558">
        <w:rPr>
          <w:rFonts w:ascii="Times New Roman" w:eastAsia="Times New Roman" w:hAnsi="Times New Roman" w:cs="Times New Roman"/>
          <w:spacing w:val="-4"/>
          <w:sz w:val="28"/>
          <w:szCs w:val="28"/>
        </w:rPr>
        <w:t xml:space="preserve">технических требований и таблиц» </w:t>
      </w:r>
    </w:p>
    <w:p w:rsidR="00B47451" w:rsidRPr="00AE3558" w:rsidRDefault="00B47451" w:rsidP="00B47451">
      <w:pPr>
        <w:spacing w:after="0" w:line="240" w:lineRule="auto"/>
        <w:ind w:firstLine="708"/>
        <w:jc w:val="both"/>
        <w:rPr>
          <w:rFonts w:ascii="Times New Roman" w:eastAsia="Times New Roman" w:hAnsi="Times New Roman" w:cs="Times New Roman"/>
          <w:spacing w:val="-4"/>
          <w:sz w:val="28"/>
          <w:szCs w:val="28"/>
        </w:rPr>
      </w:pPr>
      <w:r w:rsidRPr="00AE3558">
        <w:rPr>
          <w:rFonts w:ascii="Times New Roman" w:eastAsia="Times New Roman" w:hAnsi="Times New Roman" w:cs="Times New Roman"/>
          <w:spacing w:val="-4"/>
          <w:sz w:val="28"/>
          <w:szCs w:val="28"/>
        </w:rPr>
        <w:t xml:space="preserve">ГОСТ 8.417-81 ГСИ. (СТСЭВ 1052-78) «Единицы физических величин»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eastAsia="Times New Roman" w:hAnsi="Times New Roman" w:cs="Times New Roman"/>
          <w:spacing w:val="-3"/>
          <w:sz w:val="28"/>
          <w:szCs w:val="28"/>
        </w:rPr>
        <w:t xml:space="preserve">ГОСТ   7.1   СИБИД «Библиографическое описание документа.   Общие </w:t>
      </w:r>
      <w:r w:rsidRPr="00AE3558">
        <w:rPr>
          <w:rFonts w:ascii="Times New Roman" w:eastAsia="Times New Roman" w:hAnsi="Times New Roman" w:cs="Times New Roman"/>
          <w:spacing w:val="-1"/>
          <w:sz w:val="28"/>
          <w:szCs w:val="28"/>
        </w:rPr>
        <w:t xml:space="preserve">требования и правила составления. Запись сокращений слов на русском </w:t>
      </w:r>
      <w:r w:rsidRPr="00AE3558">
        <w:rPr>
          <w:rFonts w:ascii="Times New Roman" w:eastAsia="Times New Roman" w:hAnsi="Times New Roman" w:cs="Times New Roman"/>
          <w:spacing w:val="-5"/>
          <w:sz w:val="28"/>
          <w:szCs w:val="28"/>
        </w:rPr>
        <w:t>языке»</w:t>
      </w:r>
    </w:p>
    <w:p w:rsidR="00B47451" w:rsidRPr="00AE3558" w:rsidRDefault="00B47451" w:rsidP="00B47451">
      <w:pPr>
        <w:spacing w:after="0" w:line="240" w:lineRule="auto"/>
        <w:ind w:firstLine="708"/>
        <w:jc w:val="both"/>
        <w:rPr>
          <w:rFonts w:ascii="Times New Roman" w:eastAsia="Times New Roman" w:hAnsi="Times New Roman" w:cs="Times New Roman"/>
          <w:spacing w:val="-5"/>
          <w:sz w:val="28"/>
          <w:szCs w:val="28"/>
        </w:rPr>
      </w:pPr>
      <w:r w:rsidRPr="00AE3558">
        <w:rPr>
          <w:rFonts w:ascii="Times New Roman" w:eastAsia="Times New Roman" w:hAnsi="Times New Roman" w:cs="Times New Roman"/>
          <w:spacing w:val="-5"/>
          <w:sz w:val="28"/>
          <w:szCs w:val="28"/>
        </w:rPr>
        <w:t>ГОСТ 7.1-84 «Ссылки на источники»</w:t>
      </w:r>
    </w:p>
    <w:p w:rsidR="00B47451" w:rsidRPr="00AE3558" w:rsidRDefault="00B47451" w:rsidP="00B47451">
      <w:pPr>
        <w:spacing w:after="0" w:line="240" w:lineRule="auto"/>
        <w:ind w:firstLine="708"/>
        <w:jc w:val="both"/>
        <w:rPr>
          <w:rFonts w:ascii="Times New Roman" w:eastAsia="Times New Roman" w:hAnsi="Times New Roman" w:cs="Times New Roman"/>
          <w:spacing w:val="-5"/>
          <w:sz w:val="28"/>
          <w:szCs w:val="28"/>
        </w:rPr>
      </w:pPr>
      <w:r w:rsidRPr="00AE3558">
        <w:rPr>
          <w:rFonts w:ascii="Times New Roman" w:eastAsia="Times New Roman" w:hAnsi="Times New Roman" w:cs="Times New Roman"/>
          <w:spacing w:val="-5"/>
          <w:sz w:val="28"/>
          <w:szCs w:val="28"/>
        </w:rPr>
        <w:t>ГОСТ 24104-2001 Весы лабораторные. Общие технические требования.</w:t>
      </w:r>
    </w:p>
    <w:p w:rsidR="00B47451" w:rsidRPr="00AE3558" w:rsidRDefault="00B47451" w:rsidP="00B47451">
      <w:pPr>
        <w:ind w:firstLine="708"/>
        <w:rPr>
          <w:rFonts w:ascii="Times New Roman" w:hAnsi="Times New Roman" w:cs="Times New Roman"/>
          <w:sz w:val="28"/>
          <w:szCs w:val="28"/>
        </w:rPr>
      </w:pPr>
      <w:r w:rsidRPr="00AE3558">
        <w:rPr>
          <w:rFonts w:ascii="Times New Roman" w:hAnsi="Times New Roman" w:cs="Times New Roman"/>
          <w:sz w:val="28"/>
          <w:szCs w:val="28"/>
        </w:rPr>
        <w:t>ГОСТ 1770-74 Посуда мерная лабораторная стеклянная. Цилиндры, мензурки, колбы, пробирки. Общие технические условия.</w:t>
      </w:r>
    </w:p>
    <w:p w:rsidR="00B47451" w:rsidRPr="00AE3558" w:rsidRDefault="00B47451" w:rsidP="00B47451">
      <w:pPr>
        <w:ind w:firstLine="708"/>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pacing w:val="-5"/>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pStyle w:val="aff9"/>
        <w:spacing w:line="240" w:lineRule="auto"/>
        <w:jc w:val="both"/>
        <w:rPr>
          <w:rFonts w:cs="Times New Roman"/>
          <w:color w:val="auto"/>
          <w:sz w:val="28"/>
          <w:szCs w:val="28"/>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AE3558">
        <w:rPr>
          <w:rFonts w:ascii="Times New Roman" w:eastAsiaTheme="minorHAnsi" w:hAnsi="Times New Roman" w:cs="Times New Roman"/>
          <w:b/>
          <w:bCs/>
          <w:sz w:val="28"/>
          <w:szCs w:val="28"/>
          <w:lang w:eastAsia="en-US"/>
        </w:rPr>
        <w:t>ОПРЕДЕЛЕНИЯ, ОБОЗНАЧЕНИЯ И СОКРАЩЕНИЯ</w:t>
      </w:r>
    </w:p>
    <w:p w:rsidR="00B47451" w:rsidRPr="00AE3558" w:rsidRDefault="00B47451" w:rsidP="00B47451">
      <w:pPr>
        <w:autoSpaceDE w:val="0"/>
        <w:autoSpaceDN w:val="0"/>
        <w:adjustRightInd w:val="0"/>
        <w:spacing w:after="0" w:line="240" w:lineRule="auto"/>
        <w:rPr>
          <w:rFonts w:ascii="Times New Roman" w:eastAsiaTheme="minorHAnsi" w:hAnsi="Times New Roman" w:cs="Times New Roman"/>
          <w:sz w:val="28"/>
          <w:szCs w:val="28"/>
          <w:lang w:eastAsia="en-US"/>
        </w:rPr>
      </w:pPr>
    </w:p>
    <w:p w:rsidR="00B47451" w:rsidRPr="00AE3558" w:rsidRDefault="00B47451" w:rsidP="00B47451">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sz w:val="28"/>
          <w:szCs w:val="28"/>
          <w:lang w:eastAsia="en-US"/>
        </w:rPr>
        <w:t xml:space="preserve">В настоящей диссертации применяются следующие термины с соответствующими определениями: </w:t>
      </w:r>
    </w:p>
    <w:p w:rsidR="00B47451" w:rsidRPr="00AE3558" w:rsidRDefault="00B47451" w:rsidP="00B47451">
      <w:pPr>
        <w:tabs>
          <w:tab w:val="left" w:pos="4111"/>
        </w:tabs>
        <w:autoSpaceDE w:val="0"/>
        <w:autoSpaceDN w:val="0"/>
        <w:adjustRightInd w:val="0"/>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ЭД–</w:t>
      </w:r>
      <w:r w:rsidRPr="00AE3558">
        <w:rPr>
          <w:rFonts w:ascii="Times New Roman" w:hAnsi="Times New Roman" w:cs="Times New Roman"/>
          <w:sz w:val="28"/>
          <w:szCs w:val="28"/>
          <w:shd w:val="clear" w:color="auto" w:fill="FFFFFF"/>
        </w:rPr>
        <w:t>эпоксидно-диановая смола</w:t>
      </w:r>
      <w:r w:rsidRPr="00AE3558">
        <w:rPr>
          <w:rFonts w:ascii="Times New Roman" w:hAnsi="Times New Roman" w:cs="Times New Roman"/>
          <w:sz w:val="28"/>
          <w:szCs w:val="28"/>
        </w:rPr>
        <w:t xml:space="preserve"> </w:t>
      </w:r>
    </w:p>
    <w:p w:rsidR="00B47451" w:rsidRPr="00AE3558" w:rsidRDefault="00B47451" w:rsidP="00B47451">
      <w:pPr>
        <w:tabs>
          <w:tab w:val="left" w:pos="4111"/>
        </w:tabs>
        <w:autoSpaceDE w:val="0"/>
        <w:autoSpaceDN w:val="0"/>
        <w:adjustRightInd w:val="0"/>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ПЭПА- полиэтиленполиамин</w:t>
      </w:r>
    </w:p>
    <w:p w:rsidR="00B47451" w:rsidRPr="00AE3558" w:rsidRDefault="00B47451" w:rsidP="00B47451">
      <w:pPr>
        <w:spacing w:after="0" w:line="240" w:lineRule="auto"/>
        <w:jc w:val="both"/>
        <w:rPr>
          <w:rFonts w:ascii="Times New Roman" w:eastAsia="Times New Roman" w:hAnsi="Times New Roman" w:cs="Times New Roman"/>
          <w:spacing w:val="-5"/>
          <w:sz w:val="28"/>
          <w:szCs w:val="28"/>
        </w:rPr>
      </w:pPr>
      <w:r w:rsidRPr="00AE3558">
        <w:rPr>
          <w:rFonts w:ascii="Times New Roman" w:eastAsia="Times New Roman" w:hAnsi="Times New Roman" w:cs="Times New Roman"/>
          <w:bCs/>
          <w:spacing w:val="-5"/>
          <w:sz w:val="28"/>
          <w:szCs w:val="28"/>
        </w:rPr>
        <w:t>СОЕ</w:t>
      </w:r>
      <w:r w:rsidRPr="00AE3558">
        <w:rPr>
          <w:rFonts w:ascii="Times New Roman" w:eastAsia="Times New Roman" w:hAnsi="Times New Roman" w:cs="Times New Roman"/>
          <w:spacing w:val="-5"/>
          <w:sz w:val="28"/>
          <w:szCs w:val="28"/>
        </w:rPr>
        <w:t>- статистическая обменная емкость</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ЯМР- </w:t>
      </w:r>
      <w:r w:rsidRPr="00AE3558">
        <w:rPr>
          <w:rFonts w:ascii="Times New Roman" w:hAnsi="Times New Roman" w:cs="Times New Roman"/>
          <w:bCs/>
          <w:sz w:val="28"/>
          <w:szCs w:val="28"/>
          <w:shd w:val="clear" w:color="auto" w:fill="FFFFFF"/>
        </w:rPr>
        <w:t>ядерный</w:t>
      </w:r>
      <w:r w:rsidRPr="00AE3558">
        <w:rPr>
          <w:rFonts w:ascii="Times New Roman" w:hAnsi="Times New Roman" w:cs="Times New Roman"/>
          <w:sz w:val="28"/>
          <w:szCs w:val="28"/>
          <w:shd w:val="clear" w:color="auto" w:fill="FFFFFF"/>
        </w:rPr>
        <w:t xml:space="preserve"> </w:t>
      </w:r>
      <w:r w:rsidRPr="00AE3558">
        <w:rPr>
          <w:rFonts w:ascii="Times New Roman" w:hAnsi="Times New Roman" w:cs="Times New Roman"/>
          <w:bCs/>
          <w:sz w:val="28"/>
          <w:szCs w:val="28"/>
          <w:shd w:val="clear" w:color="auto" w:fill="FFFFFF"/>
        </w:rPr>
        <w:t>магнитный</w:t>
      </w:r>
      <w:r w:rsidRPr="00AE3558">
        <w:rPr>
          <w:rFonts w:ascii="Times New Roman" w:hAnsi="Times New Roman" w:cs="Times New Roman"/>
          <w:sz w:val="28"/>
          <w:szCs w:val="28"/>
          <w:shd w:val="clear" w:color="auto" w:fill="FFFFFF"/>
        </w:rPr>
        <w:t xml:space="preserve"> </w:t>
      </w:r>
      <w:r w:rsidRPr="00AE3558">
        <w:rPr>
          <w:rFonts w:ascii="Times New Roman" w:hAnsi="Times New Roman" w:cs="Times New Roman"/>
          <w:bCs/>
          <w:sz w:val="28"/>
          <w:szCs w:val="28"/>
          <w:shd w:val="clear" w:color="auto" w:fill="FFFFFF"/>
        </w:rPr>
        <w:t>резонанс</w:t>
      </w:r>
    </w:p>
    <w:p w:rsidR="00B47451" w:rsidRPr="00AE3558" w:rsidRDefault="00B47451" w:rsidP="00B47451">
      <w:pPr>
        <w:tabs>
          <w:tab w:val="left" w:pos="4111"/>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sz w:val="28"/>
          <w:szCs w:val="28"/>
          <w:lang w:eastAsia="en-US"/>
        </w:rPr>
        <w:t>ИK − инфракрасная спектроскопия</w:t>
      </w:r>
    </w:p>
    <w:p w:rsidR="00B47451" w:rsidRPr="00AE3558" w:rsidRDefault="00B47451" w:rsidP="00B47451">
      <w:pPr>
        <w:tabs>
          <w:tab w:val="left" w:pos="4111"/>
        </w:tabs>
        <w:autoSpaceDE w:val="0"/>
        <w:autoSpaceDN w:val="0"/>
        <w:adjustRightInd w:val="0"/>
        <w:spacing w:after="0" w:line="240" w:lineRule="auto"/>
        <w:jc w:val="both"/>
        <w:rPr>
          <w:rFonts w:ascii="Times New Roman" w:hAnsi="Times New Roman" w:cs="Times New Roman"/>
          <w:sz w:val="28"/>
          <w:szCs w:val="28"/>
          <w:shd w:val="clear" w:color="auto" w:fill="FFFFFF"/>
        </w:rPr>
      </w:pPr>
      <w:r w:rsidRPr="00AE3558">
        <w:rPr>
          <w:rFonts w:ascii="Times New Roman" w:eastAsia="Times New Roman" w:hAnsi="Times New Roman" w:cs="Times New Roman"/>
          <w:sz w:val="28"/>
          <w:szCs w:val="28"/>
          <w:lang w:val="en-US"/>
        </w:rPr>
        <w:t>BET</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shd w:val="clear" w:color="auto" w:fill="FFFFFF"/>
        </w:rPr>
        <w:t xml:space="preserve"> метод математического описания физической адсорбции, основанный на теории полимолекулярной (многослойной) адсорбции.</w:t>
      </w:r>
    </w:p>
    <w:p w:rsidR="00B47451" w:rsidRPr="00AE3558" w:rsidRDefault="00B47451" w:rsidP="00B47451">
      <w:pPr>
        <w:spacing w:after="0" w:line="240" w:lineRule="auto"/>
        <w:jc w:val="both"/>
        <w:rPr>
          <w:rFonts w:ascii="Times New Roman" w:hAnsi="Times New Roman" w:cs="Times New Roman"/>
          <w:sz w:val="28"/>
          <w:szCs w:val="28"/>
        </w:rPr>
      </w:pPr>
      <w:r w:rsidRPr="00AE3558">
        <w:rPr>
          <w:rFonts w:ascii="Times New Roman" w:eastAsia="Times New Roman" w:hAnsi="Times New Roman" w:cs="Times New Roman"/>
          <w:bCs/>
          <w:spacing w:val="-5"/>
          <w:sz w:val="28"/>
          <w:szCs w:val="28"/>
        </w:rPr>
        <w:t>СЕ</w:t>
      </w:r>
      <w:r w:rsidRPr="00AE3558">
        <w:rPr>
          <w:rFonts w:ascii="Times New Roman" w:eastAsia="Times New Roman" w:hAnsi="Times New Roman" w:cs="Times New Roman"/>
          <w:spacing w:val="-5"/>
          <w:sz w:val="28"/>
          <w:szCs w:val="28"/>
        </w:rPr>
        <w:t>-  сорбционная емкость</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spacing w:val="-5"/>
          <w:sz w:val="28"/>
          <w:szCs w:val="28"/>
        </w:rPr>
      </w:pPr>
      <w:r w:rsidRPr="00AE3558">
        <w:rPr>
          <w:rFonts w:ascii="Times New Roman" w:hAnsi="Times New Roman" w:cs="Times New Roman"/>
          <w:sz w:val="28"/>
          <w:szCs w:val="28"/>
        </w:rPr>
        <w:t>ЭС- эпоксидная смола</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РФА- метод рентгенофазового анализа </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ТПД - метод термопрограммируемой десорбции </w:t>
      </w:r>
    </w:p>
    <w:p w:rsidR="00B47451" w:rsidRPr="00AE3558" w:rsidRDefault="00B47451" w:rsidP="00B47451">
      <w:pPr>
        <w:tabs>
          <w:tab w:val="left" w:pos="4111"/>
        </w:tabs>
        <w:autoSpaceDE w:val="0"/>
        <w:autoSpaceDN w:val="0"/>
        <w:adjustRightInd w:val="0"/>
        <w:spacing w:after="0" w:line="240" w:lineRule="auto"/>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 xml:space="preserve">ГМА – глицедилметакрилат </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b/>
          <w:bCs/>
          <w:i/>
          <w:iCs/>
          <w:kern w:val="36"/>
          <w:sz w:val="28"/>
          <w:szCs w:val="28"/>
          <w:bdr w:val="none" w:sz="0" w:space="0" w:color="auto" w:frame="1"/>
        </w:rPr>
      </w:pPr>
      <w:r w:rsidRPr="00AE3558">
        <w:rPr>
          <w:rFonts w:ascii="Times New Roman" w:hAnsi="Times New Roman" w:cs="Times New Roman"/>
          <w:spacing w:val="-8"/>
          <w:sz w:val="28"/>
          <w:szCs w:val="28"/>
        </w:rPr>
        <w:t xml:space="preserve">ЭПХ - </w:t>
      </w:r>
      <w:r w:rsidRPr="00AE3558">
        <w:rPr>
          <w:rFonts w:ascii="Times New Roman" w:eastAsia="Times New Roman" w:hAnsi="Times New Roman" w:cs="Times New Roman"/>
          <w:bCs/>
          <w:iCs/>
          <w:kern w:val="36"/>
          <w:sz w:val="28"/>
          <w:szCs w:val="28"/>
          <w:bdr w:val="none" w:sz="0" w:space="0" w:color="auto" w:frame="1"/>
        </w:rPr>
        <w:t>эпоксидированный полихлоропрен</w:t>
      </w:r>
      <w:r w:rsidRPr="00AE3558">
        <w:rPr>
          <w:rFonts w:ascii="Times New Roman" w:eastAsia="Times New Roman" w:hAnsi="Times New Roman" w:cs="Times New Roman"/>
          <w:b/>
          <w:bCs/>
          <w:i/>
          <w:iCs/>
          <w:kern w:val="36"/>
          <w:sz w:val="28"/>
          <w:szCs w:val="28"/>
          <w:bdr w:val="none" w:sz="0" w:space="0" w:color="auto" w:frame="1"/>
        </w:rPr>
        <w:t> </w:t>
      </w:r>
    </w:p>
    <w:p w:rsidR="00B47451" w:rsidRPr="00AE3558" w:rsidRDefault="00B47451" w:rsidP="00B47451">
      <w:pPr>
        <w:tabs>
          <w:tab w:val="left" w:pos="4111"/>
        </w:tabs>
        <w:autoSpaceDE w:val="0"/>
        <w:autoSpaceDN w:val="0"/>
        <w:adjustRightInd w:val="0"/>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ПЭМ - просвечивающая электронная микроскопия </w:t>
      </w:r>
    </w:p>
    <w:p w:rsidR="00B47451" w:rsidRPr="00AE3558" w:rsidRDefault="00B47451" w:rsidP="00B47451">
      <w:pPr>
        <w:spacing w:after="0" w:line="240" w:lineRule="auto"/>
        <w:jc w:val="both"/>
        <w:textAlignment w:val="top"/>
        <w:outlineLvl w:val="0"/>
        <w:rPr>
          <w:rFonts w:ascii="Times New Roman" w:eastAsia="Calibri" w:hAnsi="Times New Roman" w:cs="Times New Roman"/>
          <w:sz w:val="28"/>
          <w:szCs w:val="28"/>
          <w:lang w:val="kk-KZ"/>
        </w:rPr>
      </w:pPr>
      <w:r w:rsidRPr="00AE3558">
        <w:rPr>
          <w:rFonts w:ascii="Times New Roman" w:eastAsia="Calibri" w:hAnsi="Times New Roman" w:cs="Times New Roman"/>
          <w:sz w:val="28"/>
          <w:szCs w:val="28"/>
          <w:lang w:val="kk-KZ"/>
        </w:rPr>
        <w:t xml:space="preserve">ПЦ - природный цеолит </w:t>
      </w:r>
    </w:p>
    <w:p w:rsidR="00B47451" w:rsidRPr="00AE3558" w:rsidRDefault="00B47451" w:rsidP="00B47451">
      <w:pPr>
        <w:spacing w:after="0" w:line="240" w:lineRule="auto"/>
        <w:jc w:val="both"/>
        <w:textAlignment w:val="top"/>
        <w:outlineLvl w:val="0"/>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МФ - модифицированная форма</w:t>
      </w:r>
    </w:p>
    <w:p w:rsidR="00B47451" w:rsidRPr="00AE3558" w:rsidRDefault="00B47451" w:rsidP="00B47451">
      <w:pPr>
        <w:spacing w:after="0" w:line="240" w:lineRule="auto"/>
        <w:jc w:val="both"/>
        <w:textAlignment w:val="top"/>
        <w:outlineLvl w:val="0"/>
        <w:rPr>
          <w:rFonts w:ascii="Times New Roman" w:hAnsi="Times New Roman" w:cs="Times New Roman"/>
          <w:sz w:val="28"/>
          <w:szCs w:val="28"/>
        </w:rPr>
      </w:pPr>
      <w:r w:rsidRPr="00AE3558">
        <w:rPr>
          <w:rFonts w:ascii="Times New Roman" w:eastAsiaTheme="minorHAnsi" w:hAnsi="Times New Roman" w:cs="Times New Roman"/>
          <w:sz w:val="28"/>
          <w:szCs w:val="28"/>
        </w:rPr>
        <w:t>П</w:t>
      </w:r>
      <w:r w:rsidRPr="00AE3558">
        <w:rPr>
          <w:rFonts w:ascii="Times New Roman" w:hAnsi="Times New Roman" w:cs="Times New Roman"/>
          <w:sz w:val="28"/>
          <w:szCs w:val="28"/>
        </w:rPr>
        <w:t>Ш -</w:t>
      </w:r>
      <w:r w:rsidRPr="00AE3558">
        <w:rPr>
          <w:rFonts w:ascii="Times New Roman" w:eastAsia="Calibri" w:hAnsi="Times New Roman" w:cs="Times New Roman"/>
          <w:sz w:val="28"/>
          <w:szCs w:val="28"/>
          <w:lang w:val="kk-KZ"/>
        </w:rPr>
        <w:t xml:space="preserve"> природный</w:t>
      </w:r>
      <w:r w:rsidRPr="00AE3558">
        <w:rPr>
          <w:rFonts w:ascii="Times New Roman" w:hAnsi="Times New Roman" w:cs="Times New Roman"/>
          <w:sz w:val="28"/>
          <w:szCs w:val="28"/>
        </w:rPr>
        <w:t xml:space="preserve"> шунгит</w:t>
      </w:r>
    </w:p>
    <w:p w:rsidR="00B47451" w:rsidRPr="00AE3558" w:rsidRDefault="00B47451" w:rsidP="00B47451">
      <w:pPr>
        <w:spacing w:after="0" w:line="240" w:lineRule="auto"/>
        <w:jc w:val="both"/>
        <w:textAlignment w:val="top"/>
        <w:outlineLvl w:val="0"/>
        <w:rPr>
          <w:rFonts w:ascii="Times New Roman" w:hAnsi="Times New Roman" w:cs="Times New Roman"/>
          <w:sz w:val="28"/>
          <w:szCs w:val="28"/>
        </w:rPr>
      </w:pPr>
      <w:r w:rsidRPr="00AE3558">
        <w:rPr>
          <w:rFonts w:ascii="Times New Roman" w:hAnsi="Times New Roman" w:cs="Times New Roman"/>
          <w:sz w:val="28"/>
          <w:szCs w:val="28"/>
        </w:rPr>
        <w:t>МШ - модифицированный шунгит</w:t>
      </w:r>
    </w:p>
    <w:p w:rsidR="00B47451" w:rsidRPr="00AE3558" w:rsidRDefault="00B47451" w:rsidP="00B47451">
      <w:pPr>
        <w:spacing w:after="0" w:line="240" w:lineRule="auto"/>
        <w:jc w:val="both"/>
        <w:textAlignment w:val="top"/>
        <w:outlineLvl w:val="0"/>
        <w:rPr>
          <w:rFonts w:ascii="Times New Roman" w:eastAsia="Calibri" w:hAnsi="Times New Roman" w:cs="Times New Roman"/>
          <w:sz w:val="28"/>
          <w:szCs w:val="28"/>
          <w:lang w:val="kk-KZ"/>
        </w:rPr>
      </w:pPr>
      <w:r w:rsidRPr="00AE3558">
        <w:rPr>
          <w:rFonts w:ascii="Times New Roman" w:hAnsi="Times New Roman" w:cs="Times New Roman"/>
          <w:sz w:val="28"/>
          <w:szCs w:val="28"/>
        </w:rPr>
        <w:t xml:space="preserve">МЦ - модифицированный </w:t>
      </w:r>
      <w:r w:rsidRPr="00AE3558">
        <w:rPr>
          <w:rFonts w:ascii="Times New Roman" w:eastAsia="Calibri" w:hAnsi="Times New Roman" w:cs="Times New Roman"/>
          <w:sz w:val="28"/>
          <w:szCs w:val="28"/>
          <w:lang w:val="kk-KZ"/>
        </w:rPr>
        <w:t>цеолит</w:t>
      </w:r>
    </w:p>
    <w:p w:rsidR="00B47451" w:rsidRPr="00AE3558" w:rsidRDefault="00B47451" w:rsidP="00B47451">
      <w:pPr>
        <w:spacing w:after="0" w:line="240" w:lineRule="auto"/>
        <w:jc w:val="both"/>
        <w:textAlignment w:val="top"/>
        <w:outlineLvl w:val="0"/>
        <w:rPr>
          <w:rFonts w:ascii="Times New Roman" w:hAnsi="Times New Roman" w:cs="Times New Roman"/>
          <w:sz w:val="28"/>
          <w:szCs w:val="28"/>
        </w:rPr>
      </w:pPr>
      <w:r w:rsidRPr="00AE3558">
        <w:rPr>
          <w:rFonts w:ascii="Times New Roman" w:hAnsi="Times New Roman" w:cs="Times New Roman"/>
          <w:sz w:val="28"/>
          <w:szCs w:val="28"/>
        </w:rPr>
        <w:t>СЦ - синтетический  цеолит</w:t>
      </w:r>
    </w:p>
    <w:p w:rsidR="00B47451" w:rsidRPr="00AE3558" w:rsidRDefault="00B47451" w:rsidP="00B47451">
      <w:pPr>
        <w:spacing w:after="0" w:line="240" w:lineRule="auto"/>
        <w:jc w:val="both"/>
        <w:textAlignment w:val="top"/>
        <w:outlineLvl w:val="0"/>
        <w:rPr>
          <w:rFonts w:ascii="Times New Roman" w:hAnsi="Times New Roman" w:cs="Times New Roman"/>
          <w:sz w:val="28"/>
          <w:szCs w:val="28"/>
        </w:rPr>
      </w:pPr>
      <w:r w:rsidRPr="00AE3558">
        <w:rPr>
          <w:rFonts w:ascii="Times New Roman" w:hAnsi="Times New Roman" w:cs="Times New Roman"/>
          <w:sz w:val="28"/>
          <w:szCs w:val="28"/>
        </w:rPr>
        <w:t xml:space="preserve">Ме - металлы </w:t>
      </w:r>
    </w:p>
    <w:p w:rsidR="00B47451" w:rsidRPr="00AE3558" w:rsidRDefault="00B47451" w:rsidP="00B47451">
      <w:pPr>
        <w:spacing w:after="0" w:line="240" w:lineRule="auto"/>
        <w:jc w:val="both"/>
        <w:textAlignment w:val="top"/>
        <w:outlineLvl w:val="0"/>
        <w:rPr>
          <w:rFonts w:ascii="Times New Roman" w:hAnsi="Times New Roman" w:cs="Times New Roman"/>
          <w:sz w:val="28"/>
          <w:szCs w:val="28"/>
        </w:rPr>
      </w:pPr>
      <w:r w:rsidRPr="00AE3558">
        <w:rPr>
          <w:rFonts w:ascii="Times New Roman" w:hAnsi="Times New Roman" w:cs="Times New Roman"/>
          <w:sz w:val="28"/>
          <w:szCs w:val="28"/>
        </w:rPr>
        <w:t>ТМ- тяжелые металлы</w:t>
      </w:r>
    </w:p>
    <w:p w:rsidR="00B47451" w:rsidRPr="00AE3558" w:rsidRDefault="00B47451" w:rsidP="00B47451">
      <w:pPr>
        <w:spacing w:after="0" w:line="240" w:lineRule="auto"/>
        <w:jc w:val="both"/>
        <w:textAlignment w:val="top"/>
        <w:outlineLvl w:val="0"/>
        <w:rPr>
          <w:rFonts w:ascii="Times New Roman" w:eastAsia="Calibri" w:hAnsi="Times New Roman" w:cs="Times New Roman"/>
          <w:sz w:val="28"/>
          <w:szCs w:val="28"/>
          <w:lang w:val="kk-KZ"/>
        </w:rPr>
      </w:pPr>
      <w:r w:rsidRPr="00AE3558">
        <w:rPr>
          <w:rFonts w:ascii="Times New Roman" w:hAnsi="Times New Roman" w:cs="Times New Roman"/>
          <w:sz w:val="28"/>
          <w:szCs w:val="28"/>
        </w:rPr>
        <w:t>ПАВ - поверхностно-активные вещества</w:t>
      </w:r>
    </w:p>
    <w:p w:rsidR="00B47451" w:rsidRPr="00AE3558" w:rsidRDefault="00B47451" w:rsidP="00B47451">
      <w:pPr>
        <w:spacing w:after="0" w:line="240" w:lineRule="auto"/>
        <w:jc w:val="both"/>
        <w:textAlignment w:val="top"/>
        <w:outlineLvl w:val="0"/>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t>СКМ – сумма катионов металлов</w:t>
      </w:r>
    </w:p>
    <w:p w:rsidR="00B47451" w:rsidRPr="00AE3558" w:rsidRDefault="00B47451" w:rsidP="00B47451">
      <w:pPr>
        <w:spacing w:after="0" w:line="240" w:lineRule="auto"/>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rPr>
        <w:t xml:space="preserve">ПП </w:t>
      </w:r>
      <w:r w:rsidRPr="00AE3558">
        <w:rPr>
          <w:rFonts w:ascii="Times New Roman" w:eastAsia="Times New Roman" w:hAnsi="Times New Roman" w:cs="Times New Roman"/>
          <w:sz w:val="28"/>
          <w:szCs w:val="28"/>
          <w:lang w:eastAsia="en-US"/>
        </w:rPr>
        <w:t>- полоса поглощения</w:t>
      </w:r>
    </w:p>
    <w:p w:rsidR="00A33AAD" w:rsidRDefault="00B47451" w:rsidP="00B47451">
      <w:pPr>
        <w:spacing w:after="0" w:line="240" w:lineRule="auto"/>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t xml:space="preserve">БЭТ - </w:t>
      </w:r>
      <w:r w:rsidRPr="00AE3558">
        <w:rPr>
          <w:rFonts w:ascii="Times New Roman" w:hAnsi="Times New Roman" w:cs="Times New Roman"/>
          <w:sz w:val="28"/>
          <w:szCs w:val="28"/>
          <w:shd w:val="clear" w:color="auto" w:fill="FFFFFF"/>
        </w:rPr>
        <w:t>Метод Брунауэра-Эммета-Теллера</w:t>
      </w:r>
      <w:r w:rsidRPr="00AE3558">
        <w:rPr>
          <w:rFonts w:ascii="Times New Roman" w:eastAsia="Times New Roman" w:hAnsi="Times New Roman" w:cs="Times New Roman"/>
          <w:sz w:val="28"/>
          <w:szCs w:val="28"/>
          <w:lang w:eastAsia="en-US"/>
        </w:rPr>
        <w:t xml:space="preserve">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8"/>
        <w:gridCol w:w="8836"/>
      </w:tblGrid>
      <w:tr w:rsidR="00A33AAD" w:rsidRPr="00B87120" w:rsidTr="00CD72A5">
        <w:tc>
          <w:tcPr>
            <w:tcW w:w="1018" w:type="dxa"/>
          </w:tcPr>
          <w:p w:rsidR="00A33AAD" w:rsidRPr="00B87120" w:rsidRDefault="00A33AAD" w:rsidP="00CD72A5">
            <w:r w:rsidRPr="00B87120">
              <w:rPr>
                <w:rFonts w:ascii="Times New Roman" w:eastAsia="Times New Roman" w:hAnsi="Times New Roman" w:cs="Times New Roman"/>
                <w:sz w:val="28"/>
                <w:szCs w:val="28"/>
                <w:lang w:eastAsia="en-US"/>
              </w:rPr>
              <w:t>ПАН</w:t>
            </w:r>
          </w:p>
        </w:tc>
        <w:tc>
          <w:tcPr>
            <w:tcW w:w="8836" w:type="dxa"/>
          </w:tcPr>
          <w:p w:rsidR="00A33AAD" w:rsidRPr="00B87120" w:rsidRDefault="00A33AAD" w:rsidP="00CD72A5">
            <w:r w:rsidRPr="00B87120">
              <w:rPr>
                <w:rFonts w:ascii="Times New Roman" w:eastAsia="Times New Roman" w:hAnsi="Times New Roman" w:cs="Times New Roman"/>
                <w:sz w:val="28"/>
                <w:szCs w:val="28"/>
                <w:lang w:eastAsia="en-US"/>
              </w:rPr>
              <w:t xml:space="preserve">– </w:t>
            </w:r>
            <w:r w:rsidRPr="00B87120">
              <w:rPr>
                <w:rFonts w:ascii="Times New Roman" w:hAnsi="Times New Roman" w:cs="Times New Roman"/>
                <w:sz w:val="28"/>
                <w:szCs w:val="28"/>
                <w:shd w:val="clear" w:color="auto" w:fill="FFFFFF"/>
              </w:rPr>
              <w:t>1-(2-пиридилазо)-2-нафтол</w:t>
            </w:r>
          </w:p>
        </w:tc>
      </w:tr>
    </w:tbl>
    <w:p w:rsidR="00B47451" w:rsidRPr="00AE3558" w:rsidRDefault="00B47451" w:rsidP="00B47451">
      <w:pPr>
        <w:spacing w:after="0" w:line="240" w:lineRule="auto"/>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br w:type="page"/>
      </w:r>
    </w:p>
    <w:bookmarkEnd w:id="0"/>
    <w:p w:rsidR="00B47451" w:rsidRPr="00AE3558" w:rsidRDefault="00B47451" w:rsidP="00B47451">
      <w:pPr>
        <w:pStyle w:val="1"/>
        <w:spacing w:before="0" w:after="0" w:line="240" w:lineRule="auto"/>
        <w:jc w:val="center"/>
        <w:rPr>
          <w:rFonts w:ascii="Times New Roman" w:hAnsi="Times New Roman" w:cs="Times New Roman"/>
          <w:b/>
          <w:sz w:val="28"/>
          <w:szCs w:val="28"/>
        </w:rPr>
      </w:pPr>
      <w:r w:rsidRPr="00AE3558">
        <w:rPr>
          <w:rFonts w:ascii="Times New Roman" w:hAnsi="Times New Roman" w:cs="Times New Roman"/>
          <w:b/>
          <w:sz w:val="28"/>
          <w:szCs w:val="28"/>
        </w:rPr>
        <w:lastRenderedPageBreak/>
        <w:t>ВВЕДЕНИЕ</w:t>
      </w:r>
    </w:p>
    <w:p w:rsidR="00B47451" w:rsidRPr="00AE3558" w:rsidRDefault="00B47451" w:rsidP="00B47451">
      <w:pPr>
        <w:spacing w:after="0" w:line="240" w:lineRule="auto"/>
        <w:ind w:firstLine="708"/>
        <w:rPr>
          <w:rFonts w:ascii="Times New Roman" w:hAnsi="Times New Roman" w:cs="Times New Roman"/>
          <w:b/>
          <w:sz w:val="28"/>
          <w:szCs w:val="28"/>
        </w:rPr>
      </w:pPr>
    </w:p>
    <w:p w:rsidR="00B47451" w:rsidRPr="00AE3558" w:rsidRDefault="00B47451" w:rsidP="00B47451">
      <w:pPr>
        <w:spacing w:after="0" w:line="240" w:lineRule="auto"/>
        <w:ind w:firstLine="708"/>
        <w:rPr>
          <w:rFonts w:ascii="Times New Roman" w:hAnsi="Times New Roman" w:cs="Times New Roman"/>
          <w:b/>
          <w:sz w:val="28"/>
          <w:szCs w:val="28"/>
        </w:rPr>
      </w:pPr>
      <w:r w:rsidRPr="00AE3558">
        <w:rPr>
          <w:rFonts w:ascii="Times New Roman" w:hAnsi="Times New Roman" w:cs="Times New Roman"/>
          <w:b/>
          <w:sz w:val="28"/>
          <w:szCs w:val="28"/>
        </w:rPr>
        <w:t>Общая характеристика работы.</w:t>
      </w:r>
    </w:p>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sz w:val="28"/>
          <w:szCs w:val="28"/>
          <w:lang w:eastAsia="en-US"/>
        </w:rPr>
        <w:t xml:space="preserve">Настоящая работа посвящена разработке сорбентов на основе природных минеральных веществ Коксуйского шунгита и Шанханайского цеолита  </w:t>
      </w:r>
      <w:r w:rsidRPr="00AE3558">
        <w:rPr>
          <w:rFonts w:ascii="Times New Roman" w:hAnsi="Times New Roman" w:cs="Times New Roman"/>
          <w:sz w:val="28"/>
          <w:szCs w:val="28"/>
        </w:rPr>
        <w:t xml:space="preserve">модифицированных эпоксидной смолой </w:t>
      </w:r>
      <w:r w:rsidRPr="00AE3558">
        <w:rPr>
          <w:rFonts w:ascii="Times New Roman" w:eastAsiaTheme="minorHAnsi" w:hAnsi="Times New Roman" w:cs="Times New Roman"/>
          <w:sz w:val="28"/>
          <w:szCs w:val="28"/>
          <w:lang w:eastAsia="en-US"/>
        </w:rPr>
        <w:t xml:space="preserve"> Эд-20 и </w:t>
      </w:r>
      <w:r w:rsidRPr="00AE3558">
        <w:rPr>
          <w:rFonts w:ascii="Times New Roman" w:hAnsi="Times New Roman" w:cs="Times New Roman"/>
          <w:sz w:val="28"/>
          <w:szCs w:val="28"/>
        </w:rPr>
        <w:t xml:space="preserve">полиэтиленполиамином для очистки воды от катионов тяжелых металлов.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b/>
          <w:bCs/>
          <w:sz w:val="28"/>
          <w:szCs w:val="28"/>
        </w:rPr>
        <w:t xml:space="preserve">Актуальность темы исследования. </w:t>
      </w:r>
      <w:r w:rsidRPr="00AE3558">
        <w:rPr>
          <w:rFonts w:ascii="Times New Roman" w:hAnsi="Times New Roman" w:cs="Times New Roman"/>
          <w:sz w:val="28"/>
          <w:szCs w:val="28"/>
        </w:rPr>
        <w:t>Для очистки воды от катионов тяжелых металлов предложен обширный ассортимент сорбентов различной природы на основе органических и неорганических матриц. Несмотря на широкий круг сорбентов, наиболее эффективные из них малодоступны, а ряд перспективных сорбентов не производится на территории Казахстана. Синтез искусственных модифицированных сорбентов отличается сложностью, длительностью и использованием токсичных органических растворителей. В этой связи актуальной является разработка простого синтеза сорбентов с использованием доступных природных ресурсов матриц и распространенных полимеризуемых реагентов.</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Шанханайский цеолит и Коксуйский шунгит найдены территории Казахстана в больших количествах. Одним из самых перспективных свойств данных природных веществ является их сорбционные свойства по отношению к катионам тяжелых металлов. Однако, для увеличения их сорбционной емкости требуется дополнительные воздействия на сорбенты, например, модифицирование поверхностного слоя полимерными слоями. Модифицирование природных шунгитов и цеолитов позволяет создавать уникальные новые сорбенты за счет варьирования их сорбционных характеристик. </w:t>
      </w:r>
    </w:p>
    <w:p w:rsidR="00B47451" w:rsidRPr="00AE3558" w:rsidRDefault="00B47451" w:rsidP="00B47451">
      <w:pPr>
        <w:autoSpaceDE w:val="0"/>
        <w:autoSpaceDN w:val="0"/>
        <w:adjustRightInd w:val="0"/>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Решение этой задачи может быть достигнуто путем закрепления эпоксидной смолы с различной степенью олигомеризации на поверхности природных сорбентов. Сложность реализации такого подхода заключается в электростатических взаимодействиях между электронодонорными функциональными группами эпоксидной смолы или прекурсоров и поверхностью носителя, которую можно рассматривать как макромолекулу с большим количеством гидроксильных групп. Вследствие отталкивания функциональных групп с частичным отрицательным зарядом, необходимо между поверхностью и полимерным слоем ввести промежуточный слой с частичным положительным зарядом на атоме азота, в качестве такого слоя могут выступать полиамины. В этом случае эпоксидные смолы будут прочно удерживаться на слое полиамина, который будет стабилизировать поверхность сорбента за счет образования многоцентровых связей между положительно заряженными аминогруппами и поверхностными отрицательно заряженными депротонированными гидроксогруппами.</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b/>
          <w:sz w:val="28"/>
          <w:szCs w:val="28"/>
        </w:rPr>
        <w:t>Цель работы</w:t>
      </w:r>
      <w:r w:rsidRPr="00AE3558">
        <w:rPr>
          <w:rFonts w:ascii="Times New Roman" w:eastAsia="Times New Roman" w:hAnsi="Times New Roman" w:cs="Times New Roman"/>
          <w:sz w:val="28"/>
          <w:szCs w:val="28"/>
        </w:rPr>
        <w:t xml:space="preserve">: Разработка нового простого способа получения сорбентов для очистки воды от катионов тяжелых металлов с прогнозируемыми сорбционными характеристиками путем изменения структурных, сорбционных </w:t>
      </w:r>
      <w:r w:rsidRPr="00AE3558">
        <w:rPr>
          <w:rFonts w:ascii="Times New Roman" w:eastAsia="Times New Roman" w:hAnsi="Times New Roman" w:cs="Times New Roman"/>
          <w:sz w:val="28"/>
          <w:szCs w:val="28"/>
        </w:rPr>
        <w:lastRenderedPageBreak/>
        <w:t>и кислотных свойств поверхности природных цеолита и шунгита модифицированием поверхностным слоем эпоксидной смолы.</w:t>
      </w:r>
    </w:p>
    <w:p w:rsidR="00B47451" w:rsidRPr="00AE3558" w:rsidRDefault="00B47451" w:rsidP="00B47451">
      <w:pPr>
        <w:spacing w:after="0" w:line="240" w:lineRule="auto"/>
        <w:ind w:firstLine="709"/>
        <w:jc w:val="both"/>
        <w:rPr>
          <w:rFonts w:ascii="Times New Roman" w:eastAsia="Times New Roman" w:hAnsi="Times New Roman" w:cs="Times New Roman"/>
          <w:b/>
          <w:sz w:val="28"/>
          <w:szCs w:val="28"/>
        </w:rPr>
      </w:pPr>
      <w:r w:rsidRPr="00AE3558">
        <w:rPr>
          <w:rFonts w:ascii="Times New Roman" w:eastAsia="Times New Roman" w:hAnsi="Times New Roman" w:cs="Times New Roman"/>
          <w:b/>
          <w:sz w:val="28"/>
          <w:szCs w:val="28"/>
        </w:rPr>
        <w:t xml:space="preserve">Задачи: </w:t>
      </w:r>
    </w:p>
    <w:p w:rsidR="00B47451" w:rsidRPr="00AE3558" w:rsidRDefault="00B47451" w:rsidP="00B47451">
      <w:pPr>
        <w:pStyle w:val="af3"/>
        <w:numPr>
          <w:ilvl w:val="0"/>
          <w:numId w:val="6"/>
        </w:numPr>
        <w:ind w:left="0" w:hanging="502"/>
        <w:rPr>
          <w:sz w:val="28"/>
          <w:szCs w:val="28"/>
        </w:rPr>
      </w:pPr>
      <w:r w:rsidRPr="00AE3558">
        <w:rPr>
          <w:sz w:val="28"/>
          <w:szCs w:val="28"/>
        </w:rPr>
        <w:t>Выбор модификатора с положительно заряженными аминогруппами для формирования и закрепления эпоксидной смолы ЭД-20 на поверхности природных цеолита и шунгита;</w:t>
      </w:r>
    </w:p>
    <w:p w:rsidR="00B47451" w:rsidRPr="00AE3558" w:rsidRDefault="00B47451" w:rsidP="00B47451">
      <w:pPr>
        <w:pStyle w:val="af3"/>
        <w:numPr>
          <w:ilvl w:val="0"/>
          <w:numId w:val="6"/>
        </w:numPr>
        <w:ind w:left="0" w:hanging="502"/>
        <w:rPr>
          <w:sz w:val="28"/>
          <w:szCs w:val="28"/>
        </w:rPr>
      </w:pPr>
      <w:r w:rsidRPr="00AE3558">
        <w:rPr>
          <w:sz w:val="28"/>
          <w:szCs w:val="28"/>
        </w:rPr>
        <w:t xml:space="preserve">Получение стабильных сорбентов на основе цеолита и шунгита с полиэтиленполиамином ПЭПА в качестве как промежуточного слоя, так и отвердителя для эпоксидной смолы ЭД-20; </w:t>
      </w:r>
    </w:p>
    <w:p w:rsidR="00B47451" w:rsidRPr="00AE3558" w:rsidRDefault="00B47451" w:rsidP="00B47451">
      <w:pPr>
        <w:widowControl w:val="0"/>
        <w:numPr>
          <w:ilvl w:val="0"/>
          <w:numId w:val="6"/>
        </w:numPr>
        <w:autoSpaceDE w:val="0"/>
        <w:autoSpaceDN w:val="0"/>
        <w:spacing w:after="0" w:line="240" w:lineRule="auto"/>
        <w:ind w:left="0" w:hanging="502"/>
        <w:jc w:val="both"/>
        <w:rPr>
          <w:rFonts w:ascii="Times New Roman" w:eastAsia="Times New Roman" w:hAnsi="Times New Roman" w:cs="Times New Roman"/>
          <w:sz w:val="28"/>
          <w:szCs w:val="28"/>
          <w:lang w:bidi="ru-RU"/>
        </w:rPr>
      </w:pPr>
      <w:r w:rsidRPr="00AE3558">
        <w:rPr>
          <w:rFonts w:ascii="Times New Roman" w:eastAsia="Times New Roman" w:hAnsi="Times New Roman" w:cs="Times New Roman"/>
          <w:sz w:val="28"/>
          <w:szCs w:val="28"/>
          <w:lang w:bidi="ru-RU"/>
        </w:rPr>
        <w:t xml:space="preserve">Исследование структурных и адсорбционных свойств модифицированных сорбентов; определение концентрации и силы кислотных центров поверхности; сравнительная оценка полярности и селективности новых сорбентов; установление закономерностей формирования сорбционных центров; </w:t>
      </w:r>
    </w:p>
    <w:p w:rsidR="00B47451" w:rsidRPr="00AE3558" w:rsidRDefault="00B47451" w:rsidP="00B47451">
      <w:pPr>
        <w:widowControl w:val="0"/>
        <w:numPr>
          <w:ilvl w:val="0"/>
          <w:numId w:val="6"/>
        </w:numPr>
        <w:autoSpaceDE w:val="0"/>
        <w:autoSpaceDN w:val="0"/>
        <w:spacing w:after="0" w:line="240" w:lineRule="auto"/>
        <w:ind w:left="0" w:hanging="502"/>
        <w:jc w:val="both"/>
        <w:rPr>
          <w:rFonts w:ascii="Times New Roman" w:eastAsia="Times New Roman" w:hAnsi="Times New Roman" w:cs="Times New Roman"/>
          <w:sz w:val="28"/>
          <w:szCs w:val="28"/>
          <w:lang w:bidi="ru-RU"/>
        </w:rPr>
      </w:pPr>
      <w:r w:rsidRPr="00AE3558">
        <w:rPr>
          <w:rFonts w:ascii="Times New Roman" w:eastAsia="Times New Roman" w:hAnsi="Times New Roman" w:cs="Times New Roman"/>
          <w:sz w:val="28"/>
          <w:szCs w:val="28"/>
          <w:lang w:bidi="ru-RU"/>
        </w:rPr>
        <w:t>Выявление закономерности адсорбции катионов тяжелых металлов на сорбентах на основе цеолита и шунгита с поверхностно нанесенным слоем эпоксидной смолы. Оценка термодинамических характеристик адсорбции катионов тяжелых металлов на сорбентах с различным количеством отвердителя для эпоксидной смолы</w:t>
      </w:r>
      <w:r w:rsidRPr="00AE3558">
        <w:rPr>
          <w:rFonts w:ascii="Times New Roman" w:eastAsia="Times New Roman" w:hAnsi="Times New Roman" w:cs="Times New Roman"/>
          <w:iCs/>
          <w:sz w:val="28"/>
          <w:szCs w:val="28"/>
          <w:lang w:bidi="ru-RU"/>
        </w:rPr>
        <w:t>;</w:t>
      </w:r>
    </w:p>
    <w:p w:rsidR="00B47451" w:rsidRPr="00AE3558" w:rsidRDefault="00B47451" w:rsidP="00B47451">
      <w:pPr>
        <w:widowControl w:val="0"/>
        <w:numPr>
          <w:ilvl w:val="0"/>
          <w:numId w:val="6"/>
        </w:numPr>
        <w:autoSpaceDE w:val="0"/>
        <w:autoSpaceDN w:val="0"/>
        <w:spacing w:after="0" w:line="240" w:lineRule="auto"/>
        <w:ind w:left="0" w:hanging="502"/>
        <w:jc w:val="both"/>
        <w:rPr>
          <w:rFonts w:ascii="Times New Roman" w:eastAsia="Times New Roman" w:hAnsi="Times New Roman" w:cs="Times New Roman"/>
          <w:sz w:val="28"/>
          <w:szCs w:val="28"/>
          <w:lang w:bidi="ru-RU"/>
        </w:rPr>
      </w:pPr>
      <w:r w:rsidRPr="00AE3558">
        <w:rPr>
          <w:rFonts w:ascii="Times New Roman" w:eastAsia="Times New Roman" w:hAnsi="Times New Roman" w:cs="Times New Roman"/>
          <w:sz w:val="28"/>
          <w:szCs w:val="28"/>
          <w:lang w:bidi="ru-RU"/>
        </w:rPr>
        <w:t>Разработка рекомендаций по очистке воды от катионов тяжелых металлов на разработанных сорбентах.</w:t>
      </w:r>
    </w:p>
    <w:p w:rsidR="00B47451" w:rsidRPr="00AE3558" w:rsidRDefault="00B47451" w:rsidP="00B47451">
      <w:pPr>
        <w:pStyle w:val="a4"/>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b/>
          <w:iCs/>
          <w:sz w:val="28"/>
          <w:szCs w:val="28"/>
        </w:rPr>
        <w:t>Методология и методы исследования</w:t>
      </w:r>
      <w:r w:rsidRPr="00AE3558">
        <w:rPr>
          <w:rFonts w:ascii="Times New Roman" w:hAnsi="Times New Roman" w:cs="Times New Roman"/>
          <w:sz w:val="28"/>
          <w:szCs w:val="28"/>
        </w:rPr>
        <w:t xml:space="preserve"> диссертационной работы основаны на работах отечественных и зарубежных специалистов в области синтеза и исследования композиционных сорбентов для очистки воды от неорганических и металлорганических компонентов. В качестве источников информации использовались периодические издания, научные публикации, а также государственные стандарты и научно- исследовательские разработки. </w:t>
      </w:r>
    </w:p>
    <w:p w:rsidR="00B47451" w:rsidRPr="00AE3558" w:rsidRDefault="00B47451" w:rsidP="00B47451">
      <w:pPr>
        <w:pStyle w:val="a4"/>
        <w:spacing w:after="0" w:line="240" w:lineRule="auto"/>
        <w:jc w:val="both"/>
        <w:rPr>
          <w:rFonts w:ascii="Times New Roman" w:hAnsi="Times New Roman" w:cs="Times New Roman"/>
          <w:b/>
          <w:bCs/>
          <w:sz w:val="28"/>
          <w:szCs w:val="28"/>
        </w:rPr>
      </w:pPr>
    </w:p>
    <w:p w:rsidR="00B47451" w:rsidRPr="00AE3558" w:rsidRDefault="00B47451" w:rsidP="00B47451">
      <w:pPr>
        <w:pStyle w:val="a4"/>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b/>
          <w:bCs/>
          <w:sz w:val="28"/>
          <w:szCs w:val="28"/>
        </w:rPr>
        <w:t>Объекты исследования:</w:t>
      </w:r>
      <w:r w:rsidRPr="00AE3558">
        <w:rPr>
          <w:rFonts w:ascii="Times New Roman" w:hAnsi="Times New Roman" w:cs="Times New Roman"/>
          <w:sz w:val="28"/>
          <w:szCs w:val="28"/>
        </w:rPr>
        <w:t xml:space="preserve"> Коксуйский природный  шунгит и Шанханайский цеолит, модифицированные полиэтиленполиамином и эпоксидной смолой.</w:t>
      </w:r>
      <w:r w:rsidRPr="00AE3558">
        <w:rPr>
          <w:rFonts w:ascii="Times New Roman" w:hAnsi="Times New Roman" w:cs="Times New Roman"/>
          <w:b/>
          <w:bCs/>
          <w:sz w:val="28"/>
          <w:szCs w:val="28"/>
        </w:rPr>
        <w:t xml:space="preserve"> </w:t>
      </w:r>
    </w:p>
    <w:p w:rsidR="00B47451" w:rsidRPr="00AE3558" w:rsidRDefault="00B47451" w:rsidP="00B47451">
      <w:pPr>
        <w:pStyle w:val="afa"/>
        <w:spacing w:before="0" w:beforeAutospacing="0" w:after="0" w:afterAutospacing="0"/>
        <w:jc w:val="both"/>
        <w:rPr>
          <w:b/>
          <w:bCs/>
          <w:sz w:val="28"/>
          <w:szCs w:val="28"/>
        </w:rPr>
      </w:pPr>
    </w:p>
    <w:p w:rsidR="00B47451" w:rsidRPr="00AE3558" w:rsidRDefault="00B47451" w:rsidP="00B47451">
      <w:pPr>
        <w:pStyle w:val="afa"/>
        <w:spacing w:before="0" w:beforeAutospacing="0" w:after="0" w:afterAutospacing="0"/>
        <w:ind w:firstLine="708"/>
        <w:jc w:val="both"/>
        <w:rPr>
          <w:sz w:val="28"/>
          <w:szCs w:val="28"/>
        </w:rPr>
      </w:pPr>
      <w:r w:rsidRPr="00AE3558">
        <w:rPr>
          <w:b/>
          <w:bCs/>
          <w:sz w:val="28"/>
          <w:szCs w:val="28"/>
        </w:rPr>
        <w:t xml:space="preserve">Предмет исследования: </w:t>
      </w:r>
      <w:r w:rsidRPr="00AE3558">
        <w:rPr>
          <w:rFonts w:eastAsiaTheme="minorHAnsi"/>
          <w:sz w:val="28"/>
          <w:szCs w:val="28"/>
          <w:lang w:eastAsia="en-US"/>
        </w:rPr>
        <w:t xml:space="preserve">разработка новых сорбентов </w:t>
      </w:r>
      <w:r w:rsidRPr="00AE3558">
        <w:rPr>
          <w:sz w:val="28"/>
          <w:szCs w:val="28"/>
        </w:rPr>
        <w:t>на основе Коксуйского природного шунгита и Шанханайского цеолита, модифицированного полиэтиленполиамином и эпоксидной смолой, для сорбции катионов тяжелых металлов.</w:t>
      </w:r>
    </w:p>
    <w:p w:rsidR="00B47451" w:rsidRPr="00AE3558" w:rsidRDefault="00B47451" w:rsidP="00B47451">
      <w:pPr>
        <w:pStyle w:val="afa"/>
        <w:spacing w:before="0" w:beforeAutospacing="0" w:after="0" w:afterAutospacing="0"/>
        <w:jc w:val="both"/>
        <w:rPr>
          <w:b/>
          <w:sz w:val="28"/>
          <w:szCs w:val="28"/>
        </w:rPr>
      </w:pPr>
    </w:p>
    <w:p w:rsidR="00B47451" w:rsidRPr="00AE3558" w:rsidRDefault="00B47451" w:rsidP="00B47451">
      <w:pPr>
        <w:pStyle w:val="afa"/>
        <w:spacing w:before="0" w:beforeAutospacing="0" w:after="0" w:afterAutospacing="0"/>
        <w:ind w:firstLine="720"/>
        <w:jc w:val="both"/>
        <w:rPr>
          <w:b/>
          <w:sz w:val="28"/>
          <w:szCs w:val="28"/>
        </w:rPr>
      </w:pPr>
      <w:r w:rsidRPr="00AE3558">
        <w:rPr>
          <w:b/>
          <w:sz w:val="28"/>
          <w:szCs w:val="28"/>
        </w:rPr>
        <w:t>Научная новизна</w:t>
      </w:r>
    </w:p>
    <w:p w:rsidR="00B47451" w:rsidRPr="00AE3558" w:rsidRDefault="00B47451" w:rsidP="00B47451">
      <w:pPr>
        <w:pStyle w:val="afa"/>
        <w:spacing w:before="0" w:beforeAutospacing="0" w:after="0" w:afterAutospacing="0"/>
        <w:ind w:firstLine="720"/>
        <w:jc w:val="both"/>
        <w:rPr>
          <w:sz w:val="28"/>
          <w:szCs w:val="28"/>
        </w:rPr>
      </w:pPr>
      <w:r w:rsidRPr="00AE3558">
        <w:rPr>
          <w:sz w:val="28"/>
          <w:szCs w:val="28"/>
        </w:rPr>
        <w:t xml:space="preserve">Разработан новый способ модифицирования природных цеолитов и шунгитов эпоксидной смолой ЭД-20, заключающийся в одновременном использовании полиэтиленполиамина как в качестве промежуточного слоя между поверхностью природного сорбента и эпоксидной смолой, так и в качестве инициатора полимеризации, позволяющего регулировать степень олигомеризации смолы. Экспериментально найдено оптимальное количество и </w:t>
      </w:r>
      <w:r w:rsidRPr="00AE3558">
        <w:rPr>
          <w:sz w:val="28"/>
          <w:szCs w:val="28"/>
        </w:rPr>
        <w:lastRenderedPageBreak/>
        <w:t xml:space="preserve">соотношение полиэтиленполиамина и эпоксидной смолы, впервые предложен способ послойного нанесения и закрепления модификаторов на поверхности. </w:t>
      </w:r>
    </w:p>
    <w:p w:rsidR="00B47451" w:rsidRPr="00AE3558" w:rsidRDefault="00B47451" w:rsidP="00B47451">
      <w:pPr>
        <w:pStyle w:val="afa"/>
        <w:spacing w:before="0" w:beforeAutospacing="0" w:after="0" w:afterAutospacing="0"/>
        <w:ind w:firstLine="720"/>
        <w:jc w:val="both"/>
        <w:rPr>
          <w:sz w:val="28"/>
          <w:szCs w:val="28"/>
        </w:rPr>
      </w:pPr>
      <w:r w:rsidRPr="00AE3558">
        <w:rPr>
          <w:sz w:val="28"/>
          <w:szCs w:val="28"/>
        </w:rPr>
        <w:t>Впервые проведено комплексное исследование термодинамических характеристик адсорбции катионов тяжелых металлов на цеолите и шунгите, модифицированных поверхностно нанесенным слоем эпоксидного  полиэлектролита</w:t>
      </w:r>
      <w:r w:rsidRPr="00AE3558">
        <w:rPr>
          <w:i/>
          <w:iCs/>
          <w:sz w:val="28"/>
          <w:szCs w:val="28"/>
        </w:rPr>
        <w:t xml:space="preserve">. </w:t>
      </w:r>
      <w:r w:rsidRPr="00AE3558">
        <w:rPr>
          <w:sz w:val="28"/>
          <w:szCs w:val="28"/>
        </w:rPr>
        <w:t xml:space="preserve">Предложена схема сорбции тяжелых металлов и доказано, что изотермы сорбции катионов тяжелых металлов соответствуют </w:t>
      </w:r>
      <w:r w:rsidRPr="00AE3558">
        <w:rPr>
          <w:rFonts w:eastAsia="Calibri"/>
          <w:sz w:val="28"/>
          <w:szCs w:val="28"/>
        </w:rPr>
        <w:t xml:space="preserve">L и </w:t>
      </w:r>
      <w:r w:rsidRPr="00AE3558">
        <w:rPr>
          <w:rFonts w:eastAsiaTheme="minorHAnsi"/>
          <w:sz w:val="28"/>
          <w:szCs w:val="28"/>
        </w:rPr>
        <w:t>S</w:t>
      </w:r>
      <w:r w:rsidRPr="00AE3558">
        <w:rPr>
          <w:rFonts w:eastAsia="Calibri"/>
          <w:sz w:val="28"/>
          <w:szCs w:val="28"/>
        </w:rPr>
        <w:t>-типам</w:t>
      </w:r>
      <w:r w:rsidRPr="00AE3558">
        <w:rPr>
          <w:sz w:val="28"/>
          <w:szCs w:val="28"/>
        </w:rPr>
        <w:t xml:space="preserve"> и подчиняются уравнению Ленгмюра. </w:t>
      </w:r>
    </w:p>
    <w:p w:rsidR="00B47451" w:rsidRPr="00AE3558" w:rsidRDefault="00B47451" w:rsidP="00B47451">
      <w:pPr>
        <w:pStyle w:val="afa"/>
        <w:spacing w:before="0" w:beforeAutospacing="0" w:after="0" w:afterAutospacing="0"/>
        <w:ind w:firstLine="720"/>
        <w:jc w:val="both"/>
        <w:rPr>
          <w:sz w:val="28"/>
          <w:szCs w:val="28"/>
        </w:rPr>
      </w:pPr>
      <w:r w:rsidRPr="00AE3558">
        <w:rPr>
          <w:sz w:val="28"/>
          <w:szCs w:val="28"/>
        </w:rPr>
        <w:t xml:space="preserve">Впервые доказана эффективность использования полученных сорбционных соединений  для динамический и статической очистки воды от катионов тяжелых металлов. </w:t>
      </w:r>
    </w:p>
    <w:p w:rsidR="00B47451" w:rsidRPr="00AE3558" w:rsidRDefault="00B47451" w:rsidP="00B47451">
      <w:pPr>
        <w:spacing w:after="0" w:line="240" w:lineRule="auto"/>
        <w:ind w:firstLine="709"/>
        <w:jc w:val="both"/>
        <w:rPr>
          <w:rFonts w:ascii="Times New Roman" w:eastAsia="Times New Roman" w:hAnsi="Times New Roman" w:cs="Times New Roman"/>
          <w:b/>
          <w:sz w:val="28"/>
          <w:szCs w:val="28"/>
        </w:rPr>
      </w:pPr>
    </w:p>
    <w:p w:rsidR="00B47451" w:rsidRPr="00AE3558" w:rsidRDefault="00B47451" w:rsidP="00B47451">
      <w:pPr>
        <w:spacing w:after="0" w:line="240" w:lineRule="auto"/>
        <w:ind w:firstLine="709"/>
        <w:jc w:val="both"/>
        <w:rPr>
          <w:rFonts w:ascii="Times New Roman" w:eastAsia="Times New Roman" w:hAnsi="Times New Roman" w:cs="Times New Roman"/>
          <w:b/>
          <w:sz w:val="28"/>
          <w:szCs w:val="28"/>
        </w:rPr>
      </w:pPr>
      <w:r w:rsidRPr="00AE3558">
        <w:rPr>
          <w:rFonts w:ascii="Times New Roman" w:eastAsia="Times New Roman" w:hAnsi="Times New Roman" w:cs="Times New Roman"/>
          <w:b/>
          <w:sz w:val="28"/>
          <w:szCs w:val="28"/>
        </w:rPr>
        <w:t xml:space="preserve">Основные положения, выносимые на защиту: </w:t>
      </w:r>
    </w:p>
    <w:p w:rsidR="00B47451" w:rsidRPr="00AE3558" w:rsidRDefault="00B47451" w:rsidP="00B47451">
      <w:pPr>
        <w:widowControl w:val="0"/>
        <w:suppressAutoHyphens/>
        <w:autoSpaceDE w:val="0"/>
        <w:autoSpaceDN w:val="0"/>
        <w:spacing w:after="0" w:line="240" w:lineRule="auto"/>
        <w:jc w:val="both"/>
        <w:rPr>
          <w:rFonts w:ascii="Times New Roman" w:eastAsia="Times New Roman" w:hAnsi="Times New Roman" w:cs="Times New Roman"/>
          <w:sz w:val="28"/>
          <w:szCs w:val="28"/>
          <w:lang w:eastAsia="ar-SA" w:bidi="ru-RU"/>
        </w:rPr>
      </w:pPr>
    </w:p>
    <w:p w:rsidR="00B47451" w:rsidRPr="00AE3558" w:rsidRDefault="00B47451" w:rsidP="00B47451">
      <w:pPr>
        <w:numPr>
          <w:ilvl w:val="0"/>
          <w:numId w:val="20"/>
        </w:numPr>
        <w:spacing w:after="0" w:line="240" w:lineRule="auto"/>
        <w:ind w:left="0" w:firstLine="425"/>
        <w:jc w:val="both"/>
        <w:rPr>
          <w:rFonts w:ascii="Times New Roman" w:hAnsi="Times New Roman" w:cs="Times New Roman"/>
          <w:sz w:val="28"/>
          <w:szCs w:val="28"/>
        </w:rPr>
      </w:pPr>
      <w:r w:rsidRPr="00AE3558">
        <w:rPr>
          <w:rFonts w:ascii="Times New Roman" w:hAnsi="Times New Roman" w:cs="Times New Roman"/>
          <w:sz w:val="28"/>
          <w:szCs w:val="28"/>
        </w:rPr>
        <w:t>Адгезионный слой полиамина на гидроксилированной поверхности способствует  закреплению эпоксидной смолы, что доказано наличием пиков колебаний связей с поверхностью эпоксидной группы ―CH</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―O―CH  при 914 см</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C―O при 827 и 1247 см</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―C―H при 3055 см</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Отверждение ЭД-20 полиэтиленполиамином на поверхности сорбента подтверждено полосами поглощения 862 см</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и 875 см</w:t>
      </w:r>
      <w:r w:rsidRPr="00AE3558">
        <w:rPr>
          <w:rFonts w:ascii="Times New Roman" w:hAnsi="Times New Roman" w:cs="Times New Roman"/>
          <w:sz w:val="28"/>
          <w:szCs w:val="28"/>
          <w:vertAlign w:val="superscript"/>
        </w:rPr>
        <w:t>–1.</w:t>
      </w:r>
    </w:p>
    <w:p w:rsidR="00B47451" w:rsidRPr="00AE3558" w:rsidRDefault="00B47451" w:rsidP="00B47451">
      <w:pPr>
        <w:numPr>
          <w:ilvl w:val="0"/>
          <w:numId w:val="20"/>
        </w:numPr>
        <w:spacing w:after="0" w:line="240" w:lineRule="auto"/>
        <w:ind w:left="0" w:firstLine="425"/>
        <w:jc w:val="both"/>
        <w:rPr>
          <w:rFonts w:ascii="Times New Roman" w:hAnsi="Times New Roman" w:cs="Times New Roman"/>
          <w:sz w:val="28"/>
          <w:szCs w:val="28"/>
        </w:rPr>
      </w:pPr>
      <w:r w:rsidRPr="00AE3558">
        <w:rPr>
          <w:rFonts w:ascii="Times New Roman" w:hAnsi="Times New Roman" w:cs="Times New Roman"/>
          <w:sz w:val="28"/>
          <w:szCs w:val="28"/>
        </w:rPr>
        <w:t xml:space="preserve">Нанесение эпоксидной смолы через слой ПЭПА на поверхность природных сорбентов шунгит и цеолит приводит к формированию сорбентов для очистки воды от катионов тяжелых металлов с удельной поверхностью </w:t>
      </w:r>
      <w:r w:rsidRPr="00AE3558">
        <w:rPr>
          <w:rFonts w:ascii="Times New Roman" w:hAnsi="Times New Roman" w:cs="Times New Roman"/>
          <w:sz w:val="28"/>
          <w:szCs w:val="28"/>
          <w:shd w:val="clear" w:color="auto" w:fill="FFFFFF"/>
        </w:rPr>
        <w:t>376</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2</w:t>
      </w:r>
      <w:r w:rsidRPr="00AE3558">
        <w:rPr>
          <w:rFonts w:ascii="Times New Roman" w:hAnsi="Times New Roman" w:cs="Times New Roman"/>
          <w:sz w:val="28"/>
          <w:szCs w:val="28"/>
        </w:rPr>
        <w:t>/г и 383 м</w:t>
      </w:r>
      <w:r w:rsidRPr="00AE3558">
        <w:rPr>
          <w:rFonts w:ascii="Times New Roman" w:hAnsi="Times New Roman" w:cs="Times New Roman"/>
          <w:sz w:val="28"/>
          <w:szCs w:val="28"/>
          <w:vertAlign w:val="superscript"/>
        </w:rPr>
        <w:t>2</w:t>
      </w:r>
      <w:r w:rsidRPr="00AE3558">
        <w:rPr>
          <w:rFonts w:ascii="Times New Roman" w:hAnsi="Times New Roman" w:cs="Times New Roman"/>
          <w:sz w:val="28"/>
          <w:szCs w:val="28"/>
        </w:rPr>
        <w:t xml:space="preserve">/г, пористостью </w:t>
      </w:r>
      <w:r w:rsidRPr="00AE3558">
        <w:rPr>
          <w:rFonts w:ascii="Times New Roman" w:hAnsi="Times New Roman" w:cs="Times New Roman"/>
          <w:sz w:val="28"/>
          <w:szCs w:val="28"/>
          <w:shd w:val="clear" w:color="auto" w:fill="FFFFFF"/>
        </w:rPr>
        <w:t>0,105</w:t>
      </w:r>
      <w:r w:rsidRPr="00AE3558">
        <w:rPr>
          <w:rFonts w:ascii="Times New Roman" w:hAnsi="Times New Roman" w:cs="Times New Roman"/>
          <w:sz w:val="28"/>
          <w:szCs w:val="28"/>
        </w:rPr>
        <w:t xml:space="preserve"> и 0,085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/г,  набухаемостью не более 3 %</w:t>
      </w:r>
    </w:p>
    <w:p w:rsidR="00B47451" w:rsidRPr="00AE3558" w:rsidRDefault="00B47451" w:rsidP="00B47451">
      <w:pPr>
        <w:numPr>
          <w:ilvl w:val="0"/>
          <w:numId w:val="20"/>
        </w:numPr>
        <w:spacing w:after="0" w:line="240" w:lineRule="auto"/>
        <w:ind w:left="0" w:firstLine="425"/>
        <w:jc w:val="both"/>
        <w:rPr>
          <w:rFonts w:ascii="Times New Roman" w:hAnsi="Times New Roman" w:cs="Times New Roman"/>
          <w:sz w:val="28"/>
          <w:szCs w:val="28"/>
        </w:rPr>
      </w:pPr>
      <w:r w:rsidRPr="00AE3558">
        <w:rPr>
          <w:rFonts w:ascii="Times New Roman" w:hAnsi="Times New Roman" w:cs="Times New Roman"/>
          <w:sz w:val="28"/>
          <w:szCs w:val="28"/>
        </w:rPr>
        <w:t>Сорбция катионов тяжелых металлов на поверхности предложенных сорбентов идет по механизму электростатического взаимодействия с формированием хелатных структур, что доказано сравнительными характеристиками коэффициентов полярности поверхности модифицированного шунгита 10  %  ПЭПА 4,50 по этанолу и 1,85  по бензолу и для модифицированного цеолита 10  %  ПЭПА 4,61  по этанолу и 0,96  по бензолу.</w:t>
      </w:r>
    </w:p>
    <w:p w:rsidR="00B47451" w:rsidRPr="00AE3558" w:rsidRDefault="00B47451" w:rsidP="00B47451">
      <w:pPr>
        <w:spacing w:after="0" w:line="240" w:lineRule="auto"/>
        <w:ind w:firstLine="425"/>
        <w:jc w:val="both"/>
        <w:rPr>
          <w:rFonts w:ascii="Times New Roman" w:hAnsi="Times New Roman" w:cs="Times New Roman"/>
          <w:sz w:val="28"/>
          <w:szCs w:val="28"/>
        </w:rPr>
      </w:pPr>
      <w:r w:rsidRPr="00AE3558">
        <w:rPr>
          <w:rFonts w:ascii="Times New Roman" w:hAnsi="Times New Roman" w:cs="Times New Roman"/>
          <w:sz w:val="28"/>
          <w:szCs w:val="28"/>
        </w:rPr>
        <w:t>4. Закономерности изменения адсорбции модифицированными сорбентами катионов тяжелых металлов до величины сорбционной емкости цеолита 36 мг/г, шунгита 14 мг/г, при изменении рН в диапазоне 6-9 и времени сорбции до 120 мин.</w:t>
      </w:r>
    </w:p>
    <w:p w:rsidR="00B47451" w:rsidRPr="00AE3558" w:rsidRDefault="00B47451" w:rsidP="00B47451">
      <w:pPr>
        <w:pStyle w:val="a4"/>
        <w:spacing w:after="0" w:line="240" w:lineRule="auto"/>
        <w:jc w:val="both"/>
        <w:rPr>
          <w:rFonts w:ascii="Times New Roman" w:hAnsi="Times New Roman" w:cs="Times New Roman"/>
          <w:b/>
          <w:iCs/>
          <w:sz w:val="28"/>
          <w:szCs w:val="28"/>
        </w:rPr>
      </w:pPr>
    </w:p>
    <w:p w:rsidR="00B47451" w:rsidRPr="00AE3558" w:rsidRDefault="00B47451" w:rsidP="00B47451">
      <w:pPr>
        <w:pStyle w:val="Default"/>
        <w:ind w:firstLine="708"/>
        <w:jc w:val="both"/>
        <w:rPr>
          <w:color w:val="auto"/>
          <w:sz w:val="28"/>
          <w:szCs w:val="28"/>
        </w:rPr>
      </w:pPr>
      <w:r w:rsidRPr="00AE3558">
        <w:rPr>
          <w:b/>
          <w:iCs/>
          <w:color w:val="auto"/>
          <w:sz w:val="28"/>
          <w:szCs w:val="28"/>
        </w:rPr>
        <w:t>Практическая значимость</w:t>
      </w:r>
      <w:r w:rsidRPr="00AE3558">
        <w:rPr>
          <w:color w:val="auto"/>
          <w:sz w:val="28"/>
          <w:szCs w:val="28"/>
        </w:rPr>
        <w:t xml:space="preserve"> заключается в разработке новых сорбентов для очистки воды от катионов тяжелых металлов. </w:t>
      </w:r>
      <w:r w:rsidRPr="00AE3558">
        <w:rPr>
          <w:rFonts w:eastAsiaTheme="minorHAnsi"/>
          <w:color w:val="auto"/>
          <w:sz w:val="28"/>
          <w:szCs w:val="28"/>
          <w:lang w:eastAsia="en-US"/>
        </w:rPr>
        <w:t>Получен акт испытаний с внесением в федеральный реестр протоколов испытаний РФ на два разработанных сорбента.</w:t>
      </w:r>
    </w:p>
    <w:p w:rsidR="00B47451" w:rsidRPr="00AE3558" w:rsidRDefault="00B47451" w:rsidP="00B47451">
      <w:pPr>
        <w:pStyle w:val="Default"/>
        <w:jc w:val="both"/>
        <w:rPr>
          <w:color w:val="auto"/>
          <w:sz w:val="28"/>
          <w:szCs w:val="28"/>
        </w:rPr>
      </w:pPr>
    </w:p>
    <w:p w:rsidR="00B47451" w:rsidRPr="00AE3558" w:rsidRDefault="00B47451" w:rsidP="00B47451">
      <w:pPr>
        <w:suppressAutoHyphens/>
        <w:spacing w:after="0" w:line="240" w:lineRule="auto"/>
        <w:ind w:firstLine="851"/>
        <w:jc w:val="both"/>
        <w:rPr>
          <w:rFonts w:ascii="Times New Roman" w:eastAsia="Times New Roman" w:hAnsi="Times New Roman" w:cs="Times New Roman"/>
          <w:sz w:val="28"/>
          <w:szCs w:val="28"/>
          <w:lang w:eastAsia="ar-SA"/>
        </w:rPr>
      </w:pPr>
      <w:r w:rsidRPr="00AE3558">
        <w:rPr>
          <w:rFonts w:ascii="Times New Roman" w:eastAsia="Times New Roman" w:hAnsi="Times New Roman" w:cs="Times New Roman"/>
          <w:b/>
          <w:iCs/>
          <w:sz w:val="28"/>
          <w:szCs w:val="28"/>
          <w:lang w:eastAsia="ar-SA"/>
        </w:rPr>
        <w:t>Апробация работы</w:t>
      </w:r>
      <w:r w:rsidRPr="00AE3558">
        <w:rPr>
          <w:rFonts w:ascii="Times New Roman" w:eastAsia="Times New Roman" w:hAnsi="Times New Roman" w:cs="Times New Roman"/>
          <w:b/>
          <w:sz w:val="28"/>
          <w:szCs w:val="28"/>
          <w:lang w:eastAsia="ar-SA"/>
        </w:rPr>
        <w:t>.</w:t>
      </w:r>
      <w:r w:rsidRPr="00AE3558">
        <w:rPr>
          <w:rFonts w:ascii="Times New Roman" w:eastAsia="Times New Roman" w:hAnsi="Times New Roman" w:cs="Times New Roman"/>
          <w:sz w:val="28"/>
          <w:szCs w:val="28"/>
          <w:lang w:eastAsia="ar-SA"/>
        </w:rPr>
        <w:t xml:space="preserve"> Основные положения диссертационной работы докладывались и обсуждались на международных конференциях: </w:t>
      </w:r>
    </w:p>
    <w:p w:rsidR="00B47451" w:rsidRPr="00AE3558" w:rsidRDefault="00B47451" w:rsidP="00B47451">
      <w:pPr>
        <w:spacing w:after="0" w:line="240" w:lineRule="auto"/>
        <w:jc w:val="both"/>
        <w:rPr>
          <w:rFonts w:ascii="Times New Roman" w:eastAsia="Times New Roman" w:hAnsi="Times New Roman" w:cs="Times New Roman"/>
          <w:bCs/>
          <w:sz w:val="28"/>
          <w:szCs w:val="28"/>
        </w:rPr>
      </w:pPr>
      <w:r w:rsidRPr="00AE3558">
        <w:rPr>
          <w:rFonts w:ascii="Times New Roman" w:eastAsia="Times New Roman" w:hAnsi="Times New Roman" w:cs="Times New Roman"/>
          <w:sz w:val="28"/>
          <w:szCs w:val="28"/>
          <w:lang w:val="en-US"/>
        </w:rPr>
        <w:lastRenderedPageBreak/>
        <w:t>IV</w:t>
      </w:r>
      <w:r w:rsidRPr="00AE3558">
        <w:rPr>
          <w:rFonts w:ascii="Times New Roman" w:eastAsia="Times New Roman" w:hAnsi="Times New Roman" w:cs="Times New Roman"/>
          <w:sz w:val="28"/>
          <w:szCs w:val="28"/>
        </w:rPr>
        <w:t xml:space="preserve"> Всероссийский научный симпозиум</w:t>
      </w:r>
      <w:r w:rsidRPr="00AE3558">
        <w:rPr>
          <w:rFonts w:ascii="Times New Roman" w:eastAsia="Times New Roman" w:hAnsi="Times New Roman" w:cs="Times New Roman"/>
          <w:b/>
          <w:bCs/>
          <w:i/>
          <w:iCs/>
          <w:sz w:val="28"/>
          <w:szCs w:val="28"/>
        </w:rPr>
        <w:t xml:space="preserve"> </w:t>
      </w:r>
      <w:r w:rsidRPr="00AE3558">
        <w:rPr>
          <w:rFonts w:ascii="Times New Roman" w:eastAsia="Times New Roman" w:hAnsi="Times New Roman" w:cs="Times New Roman"/>
          <w:sz w:val="28"/>
          <w:szCs w:val="28"/>
        </w:rPr>
        <w:t>«Актуальные проблемы теории и практики гетерогенных катализаторов и адсорбентов» 1 – 3 июля 2019г. Международная конференция  Иваново-Суздаль</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Международный симпозиум «Проблемы геологии и освоение недр»</w:t>
      </w:r>
      <w:r w:rsidRPr="00AE3558">
        <w:rPr>
          <w:rFonts w:ascii="Times New Roman" w:eastAsia="Times New Roman" w:hAnsi="Times New Roman" w:cs="Times New Roman"/>
          <w:sz w:val="28"/>
          <w:szCs w:val="28"/>
          <w:lang w:val="kk-KZ"/>
        </w:rPr>
        <w:t>,</w:t>
      </w:r>
      <w:r w:rsidRPr="00AE3558">
        <w:rPr>
          <w:rFonts w:ascii="Times New Roman" w:eastAsia="Times New Roman" w:hAnsi="Times New Roman" w:cs="Times New Roman"/>
          <w:sz w:val="28"/>
          <w:szCs w:val="28"/>
        </w:rPr>
        <w:t xml:space="preserve"> Россия-2020</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 xml:space="preserve">«Digital Kazakhstan:  цифрландырудың жаhандық трендтері және халықаралық тәжірибе». </w:t>
      </w:r>
      <w:r w:rsidRPr="00AE3558">
        <w:rPr>
          <w:rFonts w:ascii="Times New Roman" w:eastAsia="Times New Roman" w:hAnsi="Times New Roman" w:cs="Times New Roman"/>
          <w:sz w:val="28"/>
          <w:szCs w:val="28"/>
          <w:lang w:val="kk-KZ"/>
        </w:rPr>
        <w:t xml:space="preserve">Халық.ғыл.прак.конф. матр-ры. </w:t>
      </w:r>
      <w:r w:rsidRPr="00AE3558">
        <w:rPr>
          <w:rFonts w:ascii="Times New Roman" w:eastAsia="Times New Roman" w:hAnsi="Times New Roman" w:cs="Times New Roman"/>
          <w:sz w:val="28"/>
          <w:szCs w:val="28"/>
        </w:rPr>
        <w:t>Тараз  2019</w:t>
      </w:r>
      <w:r w:rsidRPr="00AE3558">
        <w:rPr>
          <w:rFonts w:ascii="Times New Roman" w:hAnsi="Times New Roman" w:cs="Times New Roman"/>
          <w:sz w:val="28"/>
          <w:szCs w:val="28"/>
          <w:lang w:val="kk-KZ"/>
        </w:rPr>
        <w:t xml:space="preserve">; </w:t>
      </w:r>
      <w:r w:rsidRPr="00AE3558">
        <w:rPr>
          <w:rFonts w:ascii="Times New Roman" w:eastAsia="Times New Roman" w:hAnsi="Times New Roman" w:cs="Times New Roman"/>
          <w:sz w:val="28"/>
          <w:szCs w:val="28"/>
          <w:lang w:val="kk-KZ"/>
        </w:rPr>
        <w:t xml:space="preserve"> </w:t>
      </w:r>
      <w:r w:rsidRPr="00AE3558">
        <w:rPr>
          <w:rFonts w:ascii="Times New Roman" w:eastAsia="Times New Roman" w:hAnsi="Times New Roman" w:cs="Times New Roman"/>
          <w:sz w:val="28"/>
          <w:szCs w:val="28"/>
        </w:rPr>
        <w:t xml:space="preserve">Химический журнал Казахстана. Сборник тезисов докладов конференции «Тонкий органический синтез-2021», посвященный 80-летнему Юбилею академина НАН РК, доктора химических наук, профессора Калдыбая Джайлововича </w:t>
      </w:r>
      <w:r w:rsidRPr="00AE3558">
        <w:rPr>
          <w:rFonts w:ascii="Times New Roman" w:hAnsi="Times New Roman" w:cs="Times New Roman"/>
          <w:sz w:val="28"/>
          <w:szCs w:val="28"/>
        </w:rPr>
        <w:t xml:space="preserve">Пралиева; </w:t>
      </w:r>
      <w:r w:rsidRPr="00AE3558">
        <w:rPr>
          <w:rFonts w:ascii="Times New Roman" w:eastAsia="Times New Roman" w:hAnsi="Times New Roman" w:cs="Times New Roman"/>
          <w:bCs/>
          <w:sz w:val="28"/>
          <w:szCs w:val="28"/>
        </w:rPr>
        <w:t>Международная научно-практическая конференция «Тенденции, перспективы и инновационные подходы развития химической науки, производства и образования в условиях глобализации», посвященная 80-летию со дня рождения выдающегося казахстанского ученого-интернационалиста – академика НАН РК Ергожина Едила Ергожаевича.</w:t>
      </w:r>
    </w:p>
    <w:p w:rsidR="00B47451" w:rsidRPr="00AE3558" w:rsidRDefault="00B47451" w:rsidP="00B47451">
      <w:pPr>
        <w:spacing w:after="0" w:line="240" w:lineRule="auto"/>
        <w:jc w:val="both"/>
        <w:rPr>
          <w:rFonts w:ascii="Times New Roman" w:hAnsi="Times New Roman" w:cs="Times New Roman"/>
          <w:sz w:val="28"/>
          <w:szCs w:val="28"/>
          <w:lang w:val="kk-KZ"/>
        </w:rPr>
      </w:pPr>
    </w:p>
    <w:p w:rsidR="00B47451" w:rsidRPr="00AE3558" w:rsidRDefault="00B47451" w:rsidP="00B474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AE3558">
        <w:rPr>
          <w:rFonts w:ascii="Times New Roman" w:eastAsia="Times New Roman" w:hAnsi="Times New Roman" w:cs="Times New Roman"/>
          <w:b/>
          <w:iCs/>
          <w:sz w:val="28"/>
          <w:szCs w:val="28"/>
          <w:lang w:eastAsia="ar-SA"/>
        </w:rPr>
        <w:t>Вклад автора</w:t>
      </w:r>
      <w:r w:rsidRPr="00AE3558">
        <w:rPr>
          <w:rFonts w:ascii="Times New Roman" w:eastAsia="Times New Roman" w:hAnsi="Times New Roman" w:cs="Times New Roman"/>
          <w:sz w:val="28"/>
          <w:szCs w:val="28"/>
          <w:lang w:eastAsia="ar-SA"/>
        </w:rPr>
        <w:t xml:space="preserve"> состоял в формировании направления и общей постановки задач в области модифицирования цеолита и шунгита для создания новых сорбционных материалов, а также в планировании эксперимента, обосновании условий и методологии исследования, обработке, анализе и обобщении результатов, формулировке научных положений, подготовке публикаций</w:t>
      </w:r>
    </w:p>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b/>
          <w:bCs/>
          <w:sz w:val="28"/>
          <w:szCs w:val="28"/>
          <w:lang w:eastAsia="en-US"/>
        </w:rPr>
      </w:pPr>
    </w:p>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b/>
          <w:bCs/>
          <w:sz w:val="28"/>
          <w:szCs w:val="28"/>
          <w:lang w:eastAsia="en-US"/>
        </w:rPr>
        <w:t>Публикации</w:t>
      </w:r>
      <w:r w:rsidRPr="00AE3558">
        <w:rPr>
          <w:rFonts w:ascii="Times New Roman" w:eastAsiaTheme="minorHAnsi" w:hAnsi="Times New Roman" w:cs="Times New Roman"/>
          <w:sz w:val="28"/>
          <w:szCs w:val="28"/>
          <w:lang w:eastAsia="en-US"/>
        </w:rPr>
        <w:t>. В результате исследований по теме диссертационной работы  опубликовано в соавторстве 12 научных работ, в том числе 1 статья в международном журнале «Spectrochimica acta part a: molecular and biomolecular spectroscopy» (Q1, процентиль 88%), 1 статья в международном журнале «Известия Томского политехнического университета. Инжиниринг георесурсов» (Q3, процентиль 42%), 1 статья в журналах Химический Журнал Казахстана рекомендованных Комитетом по контролю в сфере образования и науки МОН РК, 3 статьи в республиканских и зарубежных журналах, а также материалы и тезисы 6 докладов на международных научных конференциях.</w:t>
      </w:r>
    </w:p>
    <w:p w:rsidR="00B47451" w:rsidRPr="00AE3558" w:rsidRDefault="00B47451" w:rsidP="00B47451">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sz w:val="28"/>
          <w:szCs w:val="28"/>
          <w:lang w:eastAsia="en-US"/>
        </w:rPr>
        <w:tab/>
      </w:r>
    </w:p>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b/>
          <w:bCs/>
          <w:sz w:val="28"/>
          <w:szCs w:val="28"/>
          <w:lang w:eastAsia="en-US"/>
        </w:rPr>
        <w:t>Структура и объем диссертации.</w:t>
      </w:r>
      <w:r w:rsidRPr="00AE3558">
        <w:rPr>
          <w:rFonts w:ascii="Times New Roman" w:eastAsiaTheme="minorHAnsi" w:hAnsi="Times New Roman" w:cs="Times New Roman"/>
          <w:sz w:val="28"/>
          <w:szCs w:val="28"/>
          <w:lang w:eastAsia="en-US"/>
        </w:rPr>
        <w:t xml:space="preserve"> Диссертации изложена на 96 страницах машинописного текста и включает введение, 4 раздела, заключение, 25 таблицы, 47 рисунков, список использованных источников из 140 наименований, приложений на 7 страницах.</w:t>
      </w:r>
    </w:p>
    <w:p w:rsidR="00B47451" w:rsidRPr="00AE3558" w:rsidRDefault="00B47451" w:rsidP="00B47451">
      <w:pPr>
        <w:autoSpaceDE w:val="0"/>
        <w:autoSpaceDN w:val="0"/>
        <w:adjustRightInd w:val="0"/>
        <w:spacing w:after="0" w:line="240" w:lineRule="auto"/>
        <w:ind w:firstLine="708"/>
        <w:jc w:val="both"/>
        <w:rPr>
          <w:rFonts w:ascii="Times New Roman" w:hAnsi="Times New Roman" w:cs="Times New Roman"/>
          <w:b/>
          <w:bCs/>
          <w:sz w:val="28"/>
          <w:szCs w:val="28"/>
        </w:rPr>
      </w:pPr>
      <w:r w:rsidRPr="00AE3558">
        <w:rPr>
          <w:rFonts w:ascii="Times New Roman" w:hAnsi="Times New Roman" w:cs="Times New Roman"/>
          <w:sz w:val="28"/>
          <w:szCs w:val="28"/>
        </w:rPr>
        <w:br w:type="page"/>
      </w:r>
      <w:bookmarkStart w:id="1" w:name="_Toc133960452"/>
      <w:r w:rsidRPr="00AE3558">
        <w:rPr>
          <w:rFonts w:ascii="Times New Roman" w:hAnsi="Times New Roman" w:cs="Times New Roman"/>
          <w:b/>
          <w:bCs/>
          <w:sz w:val="28"/>
          <w:szCs w:val="28"/>
        </w:rPr>
        <w:lastRenderedPageBreak/>
        <w:t>1 ЛИТЕРАТУРНЫЙ ОБЗОР</w:t>
      </w:r>
    </w:p>
    <w:p w:rsidR="00B47451" w:rsidRPr="00AE3558" w:rsidRDefault="00B47451" w:rsidP="00B47451">
      <w:pPr>
        <w:pStyle w:val="1"/>
        <w:spacing w:before="0" w:after="0" w:line="240" w:lineRule="auto"/>
        <w:ind w:firstLine="567"/>
        <w:jc w:val="both"/>
        <w:rPr>
          <w:rFonts w:ascii="Times New Roman" w:hAnsi="Times New Roman" w:cs="Times New Roman"/>
          <w:b/>
          <w:bCs/>
          <w:sz w:val="28"/>
          <w:szCs w:val="28"/>
        </w:rPr>
      </w:pPr>
      <w:r w:rsidRPr="00AE3558">
        <w:rPr>
          <w:rFonts w:ascii="Times New Roman" w:hAnsi="Times New Roman" w:cs="Times New Roman"/>
          <w:b/>
          <w:bCs/>
          <w:sz w:val="28"/>
          <w:szCs w:val="28"/>
        </w:rPr>
        <w:t xml:space="preserve"> </w:t>
      </w:r>
    </w:p>
    <w:p w:rsidR="00B47451" w:rsidRPr="00AE3558" w:rsidRDefault="00B47451" w:rsidP="00B47451">
      <w:pPr>
        <w:pStyle w:val="1"/>
        <w:spacing w:before="0" w:after="0" w:line="240" w:lineRule="auto"/>
        <w:ind w:firstLine="567"/>
        <w:jc w:val="both"/>
        <w:rPr>
          <w:rFonts w:ascii="Times New Roman" w:hAnsi="Times New Roman" w:cs="Times New Roman"/>
          <w:b/>
          <w:bCs/>
          <w:sz w:val="28"/>
          <w:szCs w:val="28"/>
        </w:rPr>
      </w:pPr>
      <w:r w:rsidRPr="00AE3558">
        <w:rPr>
          <w:rFonts w:ascii="Times New Roman" w:hAnsi="Times New Roman" w:cs="Times New Roman"/>
          <w:b/>
          <w:sz w:val="28"/>
          <w:szCs w:val="28"/>
        </w:rPr>
        <w:t>1.1 Природные</w:t>
      </w:r>
      <w:r w:rsidRPr="00AE3558">
        <w:rPr>
          <w:rFonts w:ascii="Times New Roman" w:hAnsi="Times New Roman" w:cs="Times New Roman"/>
          <w:b/>
          <w:bCs/>
          <w:sz w:val="28"/>
          <w:szCs w:val="28"/>
        </w:rPr>
        <w:t xml:space="preserve"> цеолиты и шунгиты как экономичные многофункциональные сорбенты</w:t>
      </w:r>
      <w:bookmarkEnd w:id="1"/>
    </w:p>
    <w:p w:rsidR="00B47451" w:rsidRPr="00AE3558" w:rsidRDefault="00B47451" w:rsidP="00B47451">
      <w:pPr>
        <w:spacing w:after="0" w:line="240" w:lineRule="auto"/>
        <w:ind w:firstLine="567"/>
        <w:rPr>
          <w:rFonts w:ascii="Times New Roman" w:hAnsi="Times New Roman" w:cs="Times New Roman"/>
          <w:sz w:val="28"/>
          <w:szCs w:val="28"/>
        </w:rPr>
      </w:pPr>
    </w:p>
    <w:p w:rsidR="00B47451" w:rsidRPr="00AE3558" w:rsidRDefault="00B47451" w:rsidP="00B47451">
      <w:pPr>
        <w:pStyle w:val="a4"/>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В настоящее время Республика Казахстан является одним из крупнейших в мире производителей цветных и тяжелых металлов, одновременно, сброс технических вод, загрязнение водохранилищ и влияние этого на качество питьевой воды в Республике Казахстан является одной из наиболее острых экологических проблем сегодня, поскольку недостаточная очистка сточных вод от тяжелых  металлов приводит к их накоплению и включению в круг биосферных трансформаций, включая растения, животных и человека [1].</w:t>
      </w:r>
    </w:p>
    <w:p w:rsidR="00B47451" w:rsidRPr="00AE3558" w:rsidRDefault="00B47451" w:rsidP="00B47451">
      <w:pPr>
        <w:pStyle w:val="a4"/>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 Катионы тяжелых металлов проникают в водные ресурсы через выбросы промышленных предприятий и приносит вред многим живым организмам, так как обладают канцерогенным и токсичным действием. Такая экологическая проблема особенно актуальна в южных и восточных регионах нашей республики, особенно в Кызылординской области, можно упомянуть проблемы Аральского моря и загрязнение реки Сырдарьи от техногенного воздействия. Одним из наиболее эффективных решений сложившейся ситуации может стать создание и использование новых  сорбентов на основе природного сырья Казахстана для современных технологий  очистки воды.</w:t>
      </w:r>
    </w:p>
    <w:p w:rsidR="00B47451" w:rsidRPr="00AE3558" w:rsidRDefault="00B47451" w:rsidP="00B47451">
      <w:pPr>
        <w:pStyle w:val="2"/>
        <w:spacing w:before="0" w:after="0" w:line="240" w:lineRule="auto"/>
        <w:rPr>
          <w:rFonts w:ascii="Times New Roman" w:hAnsi="Times New Roman" w:cs="Times New Roman"/>
          <w:b/>
          <w:bCs/>
          <w:sz w:val="28"/>
          <w:szCs w:val="28"/>
        </w:rPr>
      </w:pPr>
      <w:bookmarkStart w:id="2" w:name="_Toc133960453"/>
    </w:p>
    <w:p w:rsidR="00B47451" w:rsidRPr="00AE3558" w:rsidRDefault="00B47451" w:rsidP="00B47451">
      <w:pPr>
        <w:pStyle w:val="2"/>
        <w:numPr>
          <w:ilvl w:val="2"/>
          <w:numId w:val="17"/>
        </w:numPr>
        <w:spacing w:before="0" w:after="0" w:line="240" w:lineRule="auto"/>
        <w:rPr>
          <w:rFonts w:ascii="Times New Roman" w:hAnsi="Times New Roman" w:cs="Times New Roman"/>
          <w:sz w:val="28"/>
          <w:szCs w:val="28"/>
        </w:rPr>
      </w:pPr>
      <w:r w:rsidRPr="00AE3558">
        <w:rPr>
          <w:rFonts w:ascii="Times New Roman" w:hAnsi="Times New Roman" w:cs="Times New Roman"/>
          <w:sz w:val="28"/>
          <w:szCs w:val="28"/>
        </w:rPr>
        <w:t>Природные цеолиты и шунгиты</w:t>
      </w:r>
      <w:bookmarkEnd w:id="2"/>
    </w:p>
    <w:p w:rsidR="00B47451" w:rsidRPr="00AE3558" w:rsidRDefault="00B47451" w:rsidP="00B47451">
      <w:pPr>
        <w:spacing w:after="0" w:line="240" w:lineRule="auto"/>
        <w:ind w:firstLine="566"/>
        <w:jc w:val="both"/>
        <w:rPr>
          <w:rFonts w:ascii="Times New Roman" w:eastAsia="Times New Roman" w:hAnsi="Times New Roman" w:cs="Times New Roman"/>
          <w:sz w:val="28"/>
          <w:szCs w:val="28"/>
        </w:rPr>
      </w:pPr>
      <w:r w:rsidRPr="00AE3558">
        <w:rPr>
          <w:rFonts w:ascii="Times New Roman" w:hAnsi="Times New Roman" w:cs="Times New Roman"/>
          <w:sz w:val="28"/>
          <w:szCs w:val="28"/>
        </w:rPr>
        <w:t>Сорбенты природного происхождения обладают небольшой плотностью, при этом  большой насыпной массой и значительной сорбционной емкостью. Минералы такого типа способны к сорбции по катионообменному механизму и могут подвергаться модифицированию для целенаправленного смещения сорбционных свойств в сторону целевых веществ. Однако, такие сорбен</w:t>
      </w:r>
      <w:r w:rsidR="008418CF" w:rsidRPr="00AE3558">
        <w:rPr>
          <w:rFonts w:ascii="Times New Roman" w:hAnsi="Times New Roman" w:cs="Times New Roman"/>
          <w:sz w:val="28"/>
          <w:szCs w:val="28"/>
        </w:rPr>
        <w:t xml:space="preserve">ты часто не способны к </w:t>
      </w:r>
      <w:r w:rsidRPr="00AE3558">
        <w:rPr>
          <w:rFonts w:ascii="Times New Roman" w:hAnsi="Times New Roman" w:cs="Times New Roman"/>
          <w:sz w:val="28"/>
          <w:szCs w:val="28"/>
        </w:rPr>
        <w:t xml:space="preserve">десорбции, у них наблюдается низкая </w:t>
      </w:r>
      <w:r w:rsidRPr="00AE3558">
        <w:rPr>
          <w:rFonts w:ascii="Times New Roman" w:hAnsi="Times New Roman" w:cs="Times New Roman"/>
          <w:sz w:val="28"/>
          <w:szCs w:val="28"/>
          <w:lang w:bidi="ru-RU"/>
        </w:rPr>
        <w:t>механическая прочность</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bidi="ru-RU"/>
        </w:rPr>
        <w:t xml:space="preserve">и полидисперсность частиц. </w:t>
      </w:r>
      <w:r w:rsidRPr="00AE3558">
        <w:rPr>
          <w:rFonts w:ascii="Times New Roman" w:hAnsi="Times New Roman" w:cs="Times New Roman"/>
          <w:sz w:val="28"/>
          <w:szCs w:val="28"/>
        </w:rPr>
        <w:t xml:space="preserve">Цеолиты это распространенные минералы, которые занимают 6 место после  минералов глинистого происхождения, полевых шпатов, кварца, слюды и карбонатов. Большие запасы природных цеолитов, низкая стоимость, возможность масштабной грануляции и модификации делает многообразным их применение  [2-4]. </w:t>
      </w:r>
      <w:r w:rsidRPr="00AE3558">
        <w:rPr>
          <w:rFonts w:ascii="Times New Roman" w:eastAsia="Times New Roman" w:hAnsi="Times New Roman" w:cs="Times New Roman"/>
          <w:sz w:val="28"/>
          <w:szCs w:val="28"/>
        </w:rPr>
        <w:t>Уникальной особенностью цеолитов являются однородные микропоры молекулярных размеров, транспорт молекул в которые осуществляется путем диффузии [23]</w:t>
      </w:r>
      <w:r w:rsidRPr="00AE3558">
        <w:rPr>
          <w:rFonts w:ascii="Times New Roman" w:hAnsi="Times New Roman" w:cs="Times New Roman"/>
          <w:sz w:val="28"/>
          <w:szCs w:val="28"/>
        </w:rPr>
        <w:t xml:space="preserve"> [5]</w:t>
      </w:r>
      <w:r w:rsidRPr="00AE3558">
        <w:rPr>
          <w:rFonts w:ascii="Times New Roman" w:eastAsia="Times New Roman" w:hAnsi="Times New Roman" w:cs="Times New Roman"/>
          <w:sz w:val="28"/>
          <w:szCs w:val="28"/>
        </w:rPr>
        <w:t>. Помимо этого, их сорбционные свойства определяются размерами и геометрией полостей и каналов, химическими группами поверхности, электростатическим потенциалом внутри полостей, также на адсорбцию молекул влияют температура предварительной обработки, природа катиона на поверхности, конкретная локализация атомов алюминия в кристаллической</w:t>
      </w:r>
      <w:r w:rsidR="008418CF" w:rsidRPr="00AE3558">
        <w:rPr>
          <w:rFonts w:ascii="Times New Roman" w:eastAsia="Times New Roman" w:hAnsi="Times New Roman" w:cs="Times New Roman"/>
          <w:sz w:val="28"/>
          <w:szCs w:val="28"/>
        </w:rPr>
        <w:t xml:space="preserve"> решетке и природа адсорбата</w:t>
      </w:r>
      <w:r w:rsidRPr="00AE3558">
        <w:rPr>
          <w:rFonts w:ascii="Times New Roman" w:hAnsi="Times New Roman" w:cs="Times New Roman"/>
          <w:sz w:val="28"/>
          <w:szCs w:val="28"/>
        </w:rPr>
        <w:t xml:space="preserve"> [6]</w:t>
      </w:r>
      <w:r w:rsidRPr="00AE3558">
        <w:rPr>
          <w:rFonts w:ascii="Times New Roman" w:eastAsia="Times New Roman" w:hAnsi="Times New Roman" w:cs="Times New Roman"/>
          <w:sz w:val="28"/>
          <w:szCs w:val="28"/>
        </w:rPr>
        <w:t xml:space="preserve">.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Сорбционные свойства немодифицированных минералов зависят от размеров и формы пор. Чаще всего катионы небольшого размера  </w:t>
      </w:r>
      <w:r w:rsidRPr="00AE3558">
        <w:rPr>
          <w:rFonts w:ascii="Times New Roman" w:eastAsia="Times New Roman" w:hAnsi="Times New Roman" w:cs="Times New Roman"/>
          <w:sz w:val="28"/>
          <w:szCs w:val="28"/>
        </w:rPr>
        <w:lastRenderedPageBreak/>
        <w:t xml:space="preserve">адсорбируются в любых порах цеолита, однако, прямые и синусоидальные поры цеолита неравноценны в отношении адсорбции и диффузии катионов металлов </w:t>
      </w:r>
      <w:r w:rsidRPr="00AE3558">
        <w:rPr>
          <w:rFonts w:ascii="Times New Roman" w:hAnsi="Times New Roman" w:cs="Times New Roman"/>
          <w:sz w:val="28"/>
          <w:szCs w:val="28"/>
        </w:rPr>
        <w:t xml:space="preserve"> [7]</w:t>
      </w:r>
      <w:r w:rsidRPr="00AE3558">
        <w:rPr>
          <w:rFonts w:ascii="Times New Roman" w:eastAsia="Times New Roman" w:hAnsi="Times New Roman" w:cs="Times New Roman"/>
          <w:sz w:val="28"/>
          <w:szCs w:val="28"/>
        </w:rPr>
        <w:t>. Адсорбция объемных комплексных соединений катионов металлов происходит только в прямых каналах, комплексы с природными гуминовыми и торфяными кислотами</w:t>
      </w:r>
      <w:r w:rsidRPr="00AE3558">
        <w:rPr>
          <w:rFonts w:ascii="Times New Roman" w:eastAsia="Times New Roman" w:hAnsi="Times New Roman" w:cs="Times New Roman"/>
          <w:sz w:val="28"/>
          <w:szCs w:val="28"/>
          <w:vertAlign w:val="subscript"/>
        </w:rPr>
        <w:t xml:space="preserve"> </w:t>
      </w:r>
      <w:r w:rsidRPr="00AE3558">
        <w:rPr>
          <w:rFonts w:ascii="Times New Roman" w:eastAsia="Times New Roman" w:hAnsi="Times New Roman" w:cs="Times New Roman"/>
          <w:sz w:val="28"/>
          <w:szCs w:val="28"/>
        </w:rPr>
        <w:t xml:space="preserve">сорбируются в большей степени в синусоидальных каналах. </w:t>
      </w:r>
    </w:p>
    <w:p w:rsidR="00B47451" w:rsidRPr="00AE3558" w:rsidRDefault="00B47451" w:rsidP="00B47451">
      <w:pPr>
        <w:spacing w:after="0" w:line="240" w:lineRule="auto"/>
        <w:ind w:firstLine="709"/>
        <w:jc w:val="both"/>
        <w:rPr>
          <w:rFonts w:ascii="Times New Roman" w:hAnsi="Times New Roman" w:cs="Times New Roman"/>
          <w:sz w:val="28"/>
          <w:szCs w:val="28"/>
        </w:rPr>
      </w:pPr>
      <w:r w:rsidRPr="00AE3558">
        <w:rPr>
          <w:rFonts w:ascii="Times New Roman" w:hAnsi="Times New Roman" w:cs="Times New Roman"/>
          <w:sz w:val="28"/>
          <w:szCs w:val="28"/>
        </w:rPr>
        <w:t>Уникальные свойства цеолитов сорбцио</w:t>
      </w:r>
      <w:r w:rsidR="008418CF" w:rsidRPr="00AE3558">
        <w:rPr>
          <w:rFonts w:ascii="Times New Roman" w:hAnsi="Times New Roman" w:cs="Times New Roman"/>
          <w:sz w:val="28"/>
          <w:szCs w:val="28"/>
        </w:rPr>
        <w:t>нного характера дали толчок для</w:t>
      </w:r>
      <w:r w:rsidRPr="00AE3558">
        <w:rPr>
          <w:rFonts w:ascii="Times New Roman" w:hAnsi="Times New Roman" w:cs="Times New Roman"/>
          <w:sz w:val="28"/>
          <w:szCs w:val="28"/>
        </w:rPr>
        <w:t xml:space="preserve"> массового изучения их физических, химических и сорбционных свойств. В Казахстане активно изучают свойства добываемого цеолита в Шанханайском месторождении. Природные свойства шанханайского цеолита превышают свойства минералов, применяющихся в мире. </w:t>
      </w:r>
    </w:p>
    <w:p w:rsidR="00B47451" w:rsidRPr="00AE3558" w:rsidRDefault="00B47451" w:rsidP="00B47451">
      <w:pPr>
        <w:pStyle w:val="af3"/>
        <w:ind w:left="0" w:firstLine="567"/>
        <w:rPr>
          <w:sz w:val="28"/>
          <w:szCs w:val="28"/>
        </w:rPr>
      </w:pPr>
      <w:r w:rsidRPr="00AE3558">
        <w:rPr>
          <w:sz w:val="28"/>
          <w:szCs w:val="28"/>
        </w:rPr>
        <w:t>Объектом изучения являются сорбционные свойства  цеолитных систем, которые зависят от природы кислотно-основных центров поверхности [8-10</w:t>
      </w:r>
      <w:r w:rsidR="008418CF" w:rsidRPr="00AE3558">
        <w:rPr>
          <w:sz w:val="28"/>
          <w:szCs w:val="28"/>
        </w:rPr>
        <w:t>].</w:t>
      </w:r>
      <w:r w:rsidRPr="00AE3558">
        <w:rPr>
          <w:sz w:val="28"/>
          <w:szCs w:val="28"/>
        </w:rPr>
        <w:t xml:space="preserve"> Перспективным направлением является предложения методов разработки полимерных соединений на основе природного цеолита и эпоксидных смол. Например, осуществлено модифицирование природного цеолита с эпокси- и аминогруппами, что придало ему свойства органоминерального сорбента</w:t>
      </w:r>
      <w:r w:rsidR="008418CF" w:rsidRPr="00AE3558">
        <w:rPr>
          <w:sz w:val="28"/>
          <w:szCs w:val="28"/>
        </w:rPr>
        <w:t xml:space="preserve"> </w:t>
      </w:r>
      <w:r w:rsidRPr="00AE3558">
        <w:rPr>
          <w:sz w:val="28"/>
          <w:szCs w:val="28"/>
        </w:rPr>
        <w:t>[ 11-12</w:t>
      </w:r>
      <w:r w:rsidR="008418CF" w:rsidRPr="00AE3558">
        <w:rPr>
          <w:sz w:val="28"/>
          <w:szCs w:val="28"/>
        </w:rPr>
        <w:t xml:space="preserve">]. </w:t>
      </w:r>
      <w:r w:rsidRPr="00AE3558">
        <w:rPr>
          <w:sz w:val="28"/>
          <w:szCs w:val="28"/>
        </w:rPr>
        <w:t>Превосходная адгезия смол к различным поверхностям, высокие диэлектрические свойства, повышенная химическая стойкость и температурная стабильность являются факторами, благодаря которым эпоксидные смолы широко внедряются в различные области науки и техники. Композиты на основе индустриальной смолы ЭД-20 широко используются в разных сферах экономики и занимают лидирующую позицию как сорбционные материалы [13,14</w:t>
      </w:r>
      <w:r w:rsidR="008418CF" w:rsidRPr="00AE3558">
        <w:rPr>
          <w:sz w:val="28"/>
          <w:szCs w:val="28"/>
        </w:rPr>
        <w:t>].</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Ионообменная модификация природных цеолитов приводят к расширению их применения для обменной сорбции с катионами тяжелых металлов [15].</w:t>
      </w:r>
      <w:r w:rsidR="008418CF" w:rsidRPr="00AE3558">
        <w:rPr>
          <w:rFonts w:ascii="Times New Roman" w:hAnsi="Times New Roman" w:cs="Times New Roman"/>
          <w:sz w:val="28"/>
          <w:szCs w:val="28"/>
        </w:rPr>
        <w:t xml:space="preserve"> </w:t>
      </w:r>
      <w:r w:rsidRPr="00AE3558">
        <w:rPr>
          <w:rFonts w:ascii="Times New Roman" w:hAnsi="Times New Roman" w:cs="Times New Roman"/>
          <w:sz w:val="28"/>
          <w:szCs w:val="28"/>
        </w:rPr>
        <w:t>Сорбция щелочных и щелочноземельных металлов также представляет интерес, однако менее эффективная и связана с физико-химическими свойствами, сопутствующими  радиусу катиона, степени гидратации и подобное. Исследование сорбции Cu(II)</w:t>
      </w:r>
      <w:r w:rsidR="000E6AB1" w:rsidRPr="00AE3558">
        <w:rPr>
          <w:rFonts w:ascii="Times New Roman" w:hAnsi="Times New Roman" w:cs="Times New Roman"/>
          <w:sz w:val="28"/>
          <w:szCs w:val="28"/>
        </w:rPr>
        <w:t>,</w:t>
      </w:r>
      <w:r w:rsidR="008418CF" w:rsidRPr="00AE3558">
        <w:rPr>
          <w:rFonts w:ascii="Times New Roman" w:hAnsi="Times New Roman" w:cs="Times New Roman"/>
          <w:sz w:val="28"/>
          <w:szCs w:val="28"/>
        </w:rPr>
        <w:t xml:space="preserve"> </w:t>
      </w:r>
      <w:r w:rsidRPr="00AE3558">
        <w:rPr>
          <w:rFonts w:ascii="Times New Roman" w:hAnsi="Times New Roman" w:cs="Times New Roman"/>
          <w:sz w:val="28"/>
          <w:szCs w:val="28"/>
        </w:rPr>
        <w:t xml:space="preserve">Ni(II), Zn(II), </w:t>
      </w:r>
      <w:r w:rsidRPr="00AE3558">
        <w:rPr>
          <w:rFonts w:ascii="Times New Roman" w:hAnsi="Times New Roman" w:cs="Times New Roman"/>
          <w:sz w:val="28"/>
          <w:szCs w:val="28"/>
          <w:lang w:val="en-US"/>
        </w:rPr>
        <w:t>Ag</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w:t>
      </w:r>
      <w:r w:rsidRPr="00AE3558">
        <w:rPr>
          <w:rFonts w:ascii="Times New Roman" w:hAnsi="Times New Roman" w:cs="Times New Roman"/>
          <w:sz w:val="28"/>
          <w:szCs w:val="28"/>
        </w:rPr>
        <w:t xml:space="preserve">) на модифицированном цеолите Shibai показало, что модификация моноэтаноламином увеличивает  сорбционную сорбционную емкость (СОЕ) по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с 3,52 до 4,44 мг·г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для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с 2,18 до 2,35 </w:t>
      </w:r>
      <w:bookmarkStart w:id="3" w:name="_Hlk148826463"/>
      <w:r w:rsidRPr="00AE3558">
        <w:rPr>
          <w:rFonts w:ascii="Times New Roman" w:hAnsi="Times New Roman" w:cs="Times New Roman"/>
          <w:sz w:val="28"/>
          <w:szCs w:val="28"/>
        </w:rPr>
        <w:t>мг·г</w:t>
      </w:r>
      <w:r w:rsidRPr="00AE3558">
        <w:rPr>
          <w:rFonts w:ascii="Times New Roman" w:hAnsi="Times New Roman" w:cs="Times New Roman"/>
          <w:sz w:val="28"/>
          <w:szCs w:val="28"/>
          <w:vertAlign w:val="superscript"/>
        </w:rPr>
        <w:t>−1</w:t>
      </w:r>
      <w:bookmarkEnd w:id="3"/>
      <w:r w:rsidRPr="00AE3558">
        <w:rPr>
          <w:rFonts w:ascii="Times New Roman" w:hAnsi="Times New Roman" w:cs="Times New Roman"/>
          <w:sz w:val="28"/>
          <w:szCs w:val="28"/>
        </w:rPr>
        <w:t xml:space="preserve"> [16].</w:t>
      </w:r>
    </w:p>
    <w:p w:rsidR="00B47451" w:rsidRPr="00AE3558" w:rsidRDefault="00B47451" w:rsidP="00B4745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При термическом модифицировании в структуре цеолита происходит (рисунок 1.1) замещение одного атома кремния на алюминий, что влечет к возникновению в тетраэдре формального </w:t>
      </w:r>
      <w:r w:rsidRPr="00AE3558">
        <w:rPr>
          <w:rFonts w:ascii="Times New Roman" w:hAnsi="Times New Roman" w:cs="Times New Roman"/>
          <w:sz w:val="28"/>
          <w:szCs w:val="28"/>
        </w:rPr>
        <w:t>«-»</w:t>
      </w:r>
      <w:r w:rsidRPr="00AE3558">
        <w:rPr>
          <w:rFonts w:ascii="Times New Roman" w:eastAsia="Times New Roman" w:hAnsi="Times New Roman" w:cs="Times New Roman"/>
          <w:sz w:val="28"/>
          <w:szCs w:val="28"/>
        </w:rPr>
        <w:t xml:space="preserve"> заряда с образованием кислотного центра [17]. </w:t>
      </w:r>
    </w:p>
    <w:p w:rsidR="00B47451" w:rsidRPr="00AE3558" w:rsidRDefault="00B47451" w:rsidP="00B47451">
      <w:pPr>
        <w:autoSpaceDE w:val="0"/>
        <w:autoSpaceDN w:val="0"/>
        <w:adjustRightInd w:val="0"/>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lastRenderedPageBreak/>
        <w:drawing>
          <wp:inline distT="0" distB="0" distL="0" distR="0">
            <wp:extent cx="3915690" cy="2158409"/>
            <wp:effectExtent l="19050" t="0" r="86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6579" cy="2169923"/>
                    </a:xfrm>
                    <a:prstGeom prst="rect">
                      <a:avLst/>
                    </a:prstGeom>
                    <a:noFill/>
                    <a:ln>
                      <a:noFill/>
                    </a:ln>
                  </pic:spPr>
                </pic:pic>
              </a:graphicData>
            </a:graphic>
          </wp:inline>
        </w:drawing>
      </w:r>
      <w:bookmarkStart w:id="4" w:name="_Ref133926157"/>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Calibri" w:hAnsi="Times New Roman" w:cs="Times New Roman"/>
          <w:iCs/>
          <w:noProof/>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1</w:t>
      </w:r>
      <w:r w:rsidRPr="00AE3558">
        <w:rPr>
          <w:rFonts w:ascii="Times New Roman" w:eastAsia="Calibri" w:hAnsi="Times New Roman" w:cs="Times New Roman"/>
          <w:iCs/>
          <w:sz w:val="28"/>
          <w:szCs w:val="28"/>
        </w:rPr>
        <w:t>.</w:t>
      </w:r>
      <w:bookmarkEnd w:id="4"/>
      <w:r w:rsidRPr="00AE3558">
        <w:rPr>
          <w:rFonts w:ascii="Times New Roman" w:eastAsia="Times New Roman" w:hAnsi="Times New Roman" w:cs="Times New Roman"/>
          <w:sz w:val="28"/>
          <w:szCs w:val="28"/>
        </w:rPr>
        <w:t>1</w:t>
      </w:r>
      <w:r w:rsidRPr="00AE3558">
        <w:rPr>
          <w:rFonts w:ascii="Times New Roman" w:eastAsia="Calibri" w:hAnsi="Times New Roman" w:cs="Times New Roman"/>
          <w:iCs/>
          <w:noProof/>
          <w:sz w:val="28"/>
          <w:szCs w:val="28"/>
        </w:rPr>
        <w:t xml:space="preserve"> – Схема структуры кислотного центра цеолита</w:t>
      </w:r>
    </w:p>
    <w:p w:rsidR="00B47451" w:rsidRPr="00AE3558" w:rsidRDefault="00B47451" w:rsidP="00B47451">
      <w:pPr>
        <w:spacing w:after="0" w:line="240" w:lineRule="auto"/>
        <w:jc w:val="center"/>
        <w:rPr>
          <w:rFonts w:ascii="Times New Roman" w:eastAsia="Calibri" w:hAnsi="Times New Roman" w:cs="Times New Roman"/>
          <w:iCs/>
          <w:noProof/>
          <w:sz w:val="28"/>
          <w:szCs w:val="28"/>
        </w:rPr>
      </w:pPr>
    </w:p>
    <w:p w:rsidR="00B47451" w:rsidRPr="00AE3558" w:rsidRDefault="00B47451" w:rsidP="00B47451">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Исследование ИК-спектроскопическим методом контакта мостиковых  гидроксильных групп с адсорбированными молекулами оснований [18, 19] выявило факт,  что после термообработки они являются сильными  бренстедовскими кислотными центрами (В-центры). Кроме метода ИК-спектроскопии, для исследования  бренстедовских центров </w:t>
      </w:r>
      <w:r w:rsidRPr="00AE3558">
        <w:rPr>
          <w:rFonts w:ascii="Times New Roman" w:eastAsiaTheme="minorHAnsi" w:hAnsi="Times New Roman" w:cs="Times New Roman"/>
          <w:sz w:val="28"/>
          <w:szCs w:val="28"/>
          <w:lang w:eastAsia="en-US"/>
        </w:rPr>
        <w:t>применяют ядерный магнитный резонанс</w:t>
      </w:r>
      <w:r w:rsidRPr="00AE3558">
        <w:rPr>
          <w:rFonts w:ascii="Times New Roman" w:eastAsia="Times New Roman" w:hAnsi="Times New Roman" w:cs="Times New Roman"/>
          <w:sz w:val="28"/>
          <w:szCs w:val="28"/>
        </w:rPr>
        <w:t xml:space="preserve"> высокого разрешения в твердом теле с ротацией компонентов и метод молекулярных зондов. При термообработке наблюдают формирование льюисовских кислотных центров (</w:t>
      </w:r>
      <w:r w:rsidRPr="00AE3558">
        <w:rPr>
          <w:rFonts w:ascii="Times New Roman" w:eastAsia="Times New Roman" w:hAnsi="Times New Roman" w:cs="Times New Roman"/>
          <w:sz w:val="28"/>
          <w:szCs w:val="28"/>
          <w:lang w:val="en-US"/>
        </w:rPr>
        <w:t>L</w:t>
      </w:r>
      <w:r w:rsidR="008418CF" w:rsidRPr="00AE3558">
        <w:rPr>
          <w:rFonts w:ascii="Times New Roman" w:eastAsia="Times New Roman" w:hAnsi="Times New Roman" w:cs="Times New Roman"/>
          <w:sz w:val="28"/>
          <w:szCs w:val="28"/>
        </w:rPr>
        <w:t>-центры).</w:t>
      </w:r>
      <w:r w:rsidRPr="00AE3558">
        <w:rPr>
          <w:rFonts w:ascii="Times New Roman" w:eastAsia="Times New Roman" w:hAnsi="Times New Roman" w:cs="Times New Roman"/>
          <w:sz w:val="28"/>
          <w:szCs w:val="28"/>
        </w:rPr>
        <w:t xml:space="preserve"> К </w:t>
      </w:r>
      <w:r w:rsidRPr="00AE3558">
        <w:rPr>
          <w:rFonts w:ascii="Times New Roman" w:eastAsia="Times New Roman" w:hAnsi="Times New Roman" w:cs="Times New Roman"/>
          <w:sz w:val="28"/>
          <w:szCs w:val="28"/>
          <w:lang w:val="en-US"/>
        </w:rPr>
        <w:t>L</w:t>
      </w:r>
      <w:r w:rsidRPr="00AE3558">
        <w:rPr>
          <w:rFonts w:ascii="Times New Roman" w:eastAsia="Times New Roman" w:hAnsi="Times New Roman" w:cs="Times New Roman"/>
          <w:sz w:val="28"/>
          <w:szCs w:val="28"/>
        </w:rPr>
        <w:t>-центрам цеолитов причисляется ненасыщенно-координационные  ион</w:t>
      </w:r>
      <w:r w:rsidR="008418CF" w:rsidRPr="00AE3558">
        <w:rPr>
          <w:rFonts w:ascii="Times New Roman" w:eastAsia="Times New Roman" w:hAnsi="Times New Roman" w:cs="Times New Roman"/>
          <w:sz w:val="28"/>
          <w:szCs w:val="28"/>
        </w:rPr>
        <w:t>ы или атомы решетки, обладающие</w:t>
      </w:r>
      <w:r w:rsidRPr="00AE3558">
        <w:rPr>
          <w:rFonts w:ascii="Times New Roman" w:eastAsia="Times New Roman" w:hAnsi="Times New Roman" w:cs="Times New Roman"/>
          <w:sz w:val="28"/>
          <w:szCs w:val="28"/>
        </w:rPr>
        <w:t xml:space="preserve"> вакантной р-орбиталью, и обменные катионы с «+» зарядом </w:t>
      </w:r>
      <w:r w:rsidRPr="00AE3558">
        <w:rPr>
          <w:rFonts w:ascii="Times New Roman" w:hAnsi="Times New Roman" w:cs="Times New Roman"/>
          <w:sz w:val="28"/>
          <w:szCs w:val="28"/>
        </w:rPr>
        <w:t>(рисунок 1.2)</w:t>
      </w:r>
      <w:r w:rsidR="008418CF"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rPr>
        <w:t xml:space="preserve"> </w:t>
      </w:r>
    </w:p>
    <w:p w:rsidR="00B47451" w:rsidRPr="00AE3558" w:rsidRDefault="00B47451" w:rsidP="00B4745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drawing>
          <wp:inline distT="0" distB="0" distL="0" distR="0">
            <wp:extent cx="4139610" cy="291471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1230" cy="2922901"/>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noProof/>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1</w:t>
      </w:r>
      <w:r w:rsidRPr="00AE3558">
        <w:rPr>
          <w:rFonts w:ascii="Times New Roman" w:eastAsia="Calibri" w:hAnsi="Times New Roman" w:cs="Times New Roman"/>
          <w:iCs/>
          <w:sz w:val="28"/>
          <w:szCs w:val="28"/>
        </w:rPr>
        <w:t>.</w:t>
      </w:r>
      <w:r w:rsidRPr="00AE3558">
        <w:rPr>
          <w:rFonts w:ascii="Times New Roman" w:eastAsia="Times New Roman" w:hAnsi="Times New Roman" w:cs="Times New Roman"/>
          <w:sz w:val="28"/>
          <w:szCs w:val="28"/>
        </w:rPr>
        <w:t>2</w:t>
      </w:r>
      <w:r w:rsidRPr="00AE3558">
        <w:rPr>
          <w:rFonts w:ascii="Times New Roman" w:eastAsia="Calibri" w:hAnsi="Times New Roman" w:cs="Times New Roman"/>
          <w:iCs/>
          <w:noProof/>
          <w:sz w:val="28"/>
          <w:szCs w:val="28"/>
        </w:rPr>
        <w:t xml:space="preserve"> – Схема структуры Льюисовских и Бренстедовских центров цеолитов [20]</w:t>
      </w:r>
    </w:p>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lastRenderedPageBreak/>
        <w:drawing>
          <wp:inline distT="0" distB="0" distL="0" distR="0">
            <wp:extent cx="6346209" cy="105770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5436" cy="1065905"/>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noProof/>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1</w:t>
      </w:r>
      <w:r w:rsidRPr="00AE3558">
        <w:rPr>
          <w:rFonts w:ascii="Times New Roman" w:eastAsia="Calibri" w:hAnsi="Times New Roman" w:cs="Times New Roman"/>
          <w:iCs/>
          <w:sz w:val="28"/>
          <w:szCs w:val="28"/>
        </w:rPr>
        <w:t>.</w:t>
      </w:r>
      <w:r w:rsidRPr="00AE3558">
        <w:rPr>
          <w:rFonts w:ascii="Times New Roman" w:eastAsia="Times New Roman" w:hAnsi="Times New Roman" w:cs="Times New Roman"/>
          <w:sz w:val="28"/>
          <w:szCs w:val="28"/>
        </w:rPr>
        <w:t>3</w:t>
      </w:r>
      <w:r w:rsidRPr="00AE3558">
        <w:rPr>
          <w:rFonts w:ascii="Times New Roman" w:eastAsia="Calibri" w:hAnsi="Times New Roman" w:cs="Times New Roman"/>
          <w:iCs/>
          <w:noProof/>
          <w:sz w:val="28"/>
          <w:szCs w:val="28"/>
        </w:rPr>
        <w:t xml:space="preserve"> – Схема активных центров поверхности термообработанного цеолита</w:t>
      </w:r>
    </w:p>
    <w:p w:rsidR="008418CF" w:rsidRPr="00AE3558" w:rsidRDefault="00B47451" w:rsidP="008418C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Помимо процесса дегидроксилирования дегидратацию проводят гетеролитической реакцией мостиковой группой ОН</w:t>
      </w:r>
      <w:r w:rsidRPr="00AE3558">
        <w:rPr>
          <w:rFonts w:ascii="Times New Roman" w:eastAsia="Times New Roman" w:hAnsi="Times New Roman" w:cs="Times New Roman"/>
          <w:sz w:val="28"/>
          <w:szCs w:val="28"/>
          <w:vertAlign w:val="superscript"/>
        </w:rPr>
        <w:t>-</w:t>
      </w:r>
      <w:r w:rsidRPr="00AE3558">
        <w:rPr>
          <w:rFonts w:ascii="Times New Roman" w:eastAsia="Times New Roman" w:hAnsi="Times New Roman" w:cs="Times New Roman"/>
          <w:sz w:val="28"/>
          <w:szCs w:val="28"/>
        </w:rPr>
        <w:t xml:space="preserve"> с более основной </w:t>
      </w:r>
      <w:r w:rsidRPr="00AE3558">
        <w:rPr>
          <w:rFonts w:ascii="Times New Roman" w:hAnsi="Times New Roman" w:cs="Times New Roman"/>
          <w:sz w:val="28"/>
          <w:szCs w:val="28"/>
          <w:shd w:val="clear" w:color="auto" w:fill="FFFFFF"/>
        </w:rPr>
        <w:t>Si–O-H</w:t>
      </w:r>
      <w:r w:rsidRPr="00AE3558">
        <w:rPr>
          <w:rFonts w:ascii="Times New Roman" w:eastAsia="Times New Roman" w:hAnsi="Times New Roman" w:cs="Times New Roman"/>
          <w:sz w:val="28"/>
          <w:szCs w:val="28"/>
        </w:rPr>
        <w:t xml:space="preserve">.  В данной ситуации  формируется только 1 тип решеточных кислотных льюисовских центров </w:t>
      </w:r>
      <w:r w:rsidRPr="00AE3558">
        <w:rPr>
          <w:rFonts w:ascii="Times New Roman" w:hAnsi="Times New Roman" w:cs="Times New Roman"/>
          <w:sz w:val="28"/>
          <w:szCs w:val="28"/>
        </w:rPr>
        <w:t>(рисунок 1.3)</w:t>
      </w:r>
      <w:r w:rsidR="008418CF" w:rsidRPr="00AE3558">
        <w:rPr>
          <w:rFonts w:ascii="Times New Roman" w:eastAsia="Times New Roman" w:hAnsi="Times New Roman" w:cs="Times New Roman"/>
          <w:sz w:val="28"/>
          <w:szCs w:val="28"/>
        </w:rPr>
        <w:t>.</w:t>
      </w:r>
    </w:p>
    <w:p w:rsidR="00B47451" w:rsidRPr="00AE3558" w:rsidRDefault="00B47451" w:rsidP="008418C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Исследование утверждает [21], что согласно квантово-химическим расчетам, данный механизм дегидроксилирования гетеролитического вида по энергозатратам  экономичнее по сравнению с получением Н</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 xml:space="preserve">О из 2х кислотных мостиковых гидроксильных групп. Соотношение бренстедовских кислотных центров и концентраций льюисовских и их сила напрямую связаны с внутренней структурой природного минерала, каркасного состава, дальнейших декатионирования и термообработки. </w:t>
      </w:r>
    </w:p>
    <w:p w:rsidR="008418CF" w:rsidRPr="00AE3558" w:rsidRDefault="00B47451" w:rsidP="008418CF">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Кроме того, существует зависимость силы кислотных центров от мольного отношения </w:t>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 xml:space="preserve">3. </w:t>
      </w:r>
      <w:r w:rsidRPr="00AE3558">
        <w:rPr>
          <w:rFonts w:ascii="Times New Roman" w:eastAsia="Times New Roman" w:hAnsi="Times New Roman" w:cs="Times New Roman"/>
          <w:sz w:val="28"/>
          <w:szCs w:val="28"/>
        </w:rPr>
        <w:t xml:space="preserve">Чем больше мольное отношения </w:t>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 xml:space="preserve">3, </w:t>
      </w:r>
      <w:r w:rsidRPr="00AE3558">
        <w:rPr>
          <w:rFonts w:ascii="Times New Roman" w:eastAsia="Times New Roman" w:hAnsi="Times New Roman" w:cs="Times New Roman"/>
          <w:sz w:val="28"/>
          <w:szCs w:val="28"/>
        </w:rPr>
        <w:t xml:space="preserve">тем меньше кислотных центров, так как снижается концентрация атомов </w:t>
      </w:r>
      <w:r w:rsidRPr="00AE3558">
        <w:rPr>
          <w:rFonts w:ascii="Times New Roman" w:eastAsia="Times New Roman" w:hAnsi="Times New Roman" w:cs="Times New Roman"/>
          <w:sz w:val="28"/>
          <w:szCs w:val="28"/>
          <w:lang w:val="en-US"/>
        </w:rPr>
        <w:t>Al</w:t>
      </w:r>
      <w:r w:rsidR="008418CF" w:rsidRPr="00AE3558">
        <w:rPr>
          <w:rFonts w:ascii="Times New Roman" w:eastAsia="Times New Roman" w:hAnsi="Times New Roman" w:cs="Times New Roman"/>
          <w:sz w:val="28"/>
          <w:szCs w:val="28"/>
        </w:rPr>
        <w:t xml:space="preserve"> в каркасе</w:t>
      </w:r>
      <w:r w:rsidRPr="00AE3558">
        <w:rPr>
          <w:rFonts w:ascii="Times New Roman" w:eastAsia="Times New Roman" w:hAnsi="Times New Roman" w:cs="Times New Roman"/>
          <w:sz w:val="28"/>
          <w:szCs w:val="28"/>
        </w:rPr>
        <w:t xml:space="preserve"> [22]. С повышением наличия </w:t>
      </w:r>
      <w:r w:rsidRPr="00AE3558">
        <w:rPr>
          <w:rFonts w:ascii="Times New Roman" w:eastAsia="Times New Roman" w:hAnsi="Times New Roman" w:cs="Times New Roman"/>
          <w:sz w:val="28"/>
          <w:szCs w:val="28"/>
          <w:lang w:val="en-US"/>
        </w:rPr>
        <w:t>Al</w:t>
      </w:r>
      <w:r w:rsidR="008418CF"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 xml:space="preserve">суммарная концентрация В-центров увеличивается, при этом их стабильность понижается. </w:t>
      </w:r>
      <w:bookmarkStart w:id="5" w:name="_Hlk132057167"/>
    </w:p>
    <w:p w:rsidR="00B47451" w:rsidRPr="00AE3558" w:rsidRDefault="00B47451" w:rsidP="008418CF">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Данные адсорбции по отношению к катионам металлов на цеолитах с нанесенными органическими слоями позволили </w:t>
      </w:r>
      <w:r w:rsidRPr="00AE3558">
        <w:rPr>
          <w:rFonts w:ascii="Times New Roman" w:hAnsi="Times New Roman" w:cs="Times New Roman"/>
          <w:sz w:val="28"/>
          <w:szCs w:val="28"/>
          <w:shd w:val="clear" w:color="auto" w:fill="FFFFFF"/>
        </w:rPr>
        <w:t>предположить</w:t>
      </w:r>
      <w:r w:rsidRPr="00AE3558">
        <w:rPr>
          <w:rFonts w:ascii="Times New Roman" w:eastAsia="Times New Roman" w:hAnsi="Times New Roman" w:cs="Times New Roman"/>
          <w:sz w:val="28"/>
          <w:szCs w:val="28"/>
        </w:rPr>
        <w:t xml:space="preserve"> [5,23-25], что передвижение молекул во внутренней сфере </w:t>
      </w:r>
      <w:r w:rsidR="008418CF" w:rsidRPr="00AE3558">
        <w:rPr>
          <w:rFonts w:ascii="Times New Roman" w:eastAsia="Times New Roman" w:hAnsi="Times New Roman" w:cs="Times New Roman"/>
          <w:sz w:val="28"/>
          <w:szCs w:val="28"/>
        </w:rPr>
        <w:t>координируется собственной</w:t>
      </w:r>
      <w:r w:rsidRPr="00AE3558">
        <w:rPr>
          <w:rFonts w:ascii="Times New Roman" w:eastAsia="Times New Roman" w:hAnsi="Times New Roman" w:cs="Times New Roman"/>
          <w:sz w:val="28"/>
          <w:szCs w:val="28"/>
        </w:rPr>
        <w:t xml:space="preserve"> системой пор (</w:t>
      </w:r>
      <w:r w:rsidRPr="00AE3558">
        <w:rPr>
          <w:rFonts w:ascii="Times New Roman" w:eastAsia="Times New Roman" w:hAnsi="Times New Roman" w:cs="Times New Roman"/>
          <w:sz w:val="28"/>
          <w:szCs w:val="28"/>
          <w:lang w:val="en-US"/>
        </w:rPr>
        <w:t>molecular</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traffic</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control</w:t>
      </w:r>
      <w:r w:rsidRPr="00AE3558">
        <w:rPr>
          <w:rFonts w:ascii="Times New Roman" w:eastAsia="Times New Roman" w:hAnsi="Times New Roman" w:cs="Times New Roman"/>
          <w:sz w:val="28"/>
          <w:szCs w:val="28"/>
        </w:rPr>
        <w:t xml:space="preserve">). В сорбционных процессах молекулы реагирующего вещества, обладающие определенными размерами, проникают во внутреннюю сферу сорбирующего </w:t>
      </w:r>
      <w:bookmarkEnd w:id="5"/>
      <w:r w:rsidRPr="00AE3558">
        <w:rPr>
          <w:rFonts w:ascii="Times New Roman" w:eastAsia="Times New Roman" w:hAnsi="Times New Roman" w:cs="Times New Roman"/>
          <w:sz w:val="28"/>
          <w:szCs w:val="28"/>
        </w:rPr>
        <w:t>вещества по каналам одного типа. При наличии молекул отличающегося размерн</w:t>
      </w:r>
      <w:r w:rsidR="008418CF" w:rsidRPr="00AE3558">
        <w:rPr>
          <w:rFonts w:ascii="Times New Roman" w:eastAsia="Times New Roman" w:hAnsi="Times New Roman" w:cs="Times New Roman"/>
          <w:sz w:val="28"/>
          <w:szCs w:val="28"/>
        </w:rPr>
        <w:t xml:space="preserve">ого порядка, данные компоненты </w:t>
      </w:r>
      <w:r w:rsidRPr="00AE3558">
        <w:rPr>
          <w:rFonts w:ascii="Times New Roman" w:eastAsia="Times New Roman" w:hAnsi="Times New Roman" w:cs="Times New Roman"/>
          <w:sz w:val="28"/>
          <w:szCs w:val="28"/>
        </w:rPr>
        <w:t xml:space="preserve">извлекаются из природного минерала через протоки другого типа.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Сорбционные и адсорбционные свойства зависят не только от диаметра каналов и форм цеолита, например, при изучении сорбции модельных веществ на поверхностных пленках для </w:t>
      </w:r>
      <w:r w:rsidR="008418CF" w:rsidRPr="00AE3558">
        <w:rPr>
          <w:rFonts w:ascii="Times New Roman" w:eastAsia="Times New Roman" w:hAnsi="Times New Roman" w:cs="Times New Roman"/>
          <w:sz w:val="28"/>
          <w:szCs w:val="28"/>
        </w:rPr>
        <w:t xml:space="preserve">цеолита </w:t>
      </w:r>
      <w:r w:rsidRPr="00AE3558">
        <w:rPr>
          <w:rFonts w:ascii="Times New Roman" w:eastAsia="Times New Roman" w:hAnsi="Times New Roman" w:cs="Times New Roman"/>
          <w:sz w:val="28"/>
          <w:szCs w:val="28"/>
        </w:rPr>
        <w:t xml:space="preserve">показано, что величина и кинетика сорбции зависят от соотношения </w:t>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 xml:space="preserve">, размерных показателей  решетки, места нахождения атомов алюминия в кристаллической решетке [26] . При этом количество адсорбированной воды пропорционально количеству атомов алюминия в решетке, т.е. понижение количественный показателей алюминия  в решетке влечет линейное понижением объема адсорбированной воды [27]. </w:t>
      </w:r>
    </w:p>
    <w:p w:rsidR="00B47451" w:rsidRPr="00AE3558" w:rsidRDefault="00B47451" w:rsidP="008418CF">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 Изучен процесс сорбции ионов Cu(II), </w:t>
      </w:r>
      <w:r w:rsidRPr="00AE3558">
        <w:rPr>
          <w:rFonts w:ascii="Times New Roman" w:eastAsia="Times New Roman" w:hAnsi="Times New Roman" w:cs="Times New Roman"/>
          <w:sz w:val="28"/>
          <w:szCs w:val="28"/>
          <w:lang w:val="en-US"/>
        </w:rPr>
        <w:t>Ni</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Co</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и </w:t>
      </w:r>
      <w:r w:rsidRPr="00AE3558">
        <w:rPr>
          <w:rFonts w:ascii="Times New Roman" w:eastAsia="Times New Roman" w:hAnsi="Times New Roman" w:cs="Times New Roman"/>
          <w:sz w:val="28"/>
          <w:szCs w:val="28"/>
          <w:lang w:val="en-US"/>
        </w:rPr>
        <w:t>Fe</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природным цеолитом Ягоднинского месторождения из растворов в диапазоне концентраций 0,5–3,5 мг-экв/л в сточных водах горнодобывающей промышленности. Установлено, что обменными катионами являются натрий, </w:t>
      </w:r>
      <w:r w:rsidRPr="00AE3558">
        <w:rPr>
          <w:rFonts w:ascii="Times New Roman" w:eastAsia="Times New Roman" w:hAnsi="Times New Roman" w:cs="Times New Roman"/>
          <w:sz w:val="28"/>
          <w:szCs w:val="28"/>
        </w:rPr>
        <w:lastRenderedPageBreak/>
        <w:t xml:space="preserve">кальций, калий и магний. Рассчитана свободная энергия Гиббса, которая для Cu(II) равна ΔG = –25,6 кДж / моль, </w:t>
      </w:r>
      <w:r w:rsidRPr="00AE3558">
        <w:rPr>
          <w:rFonts w:ascii="Times New Roman" w:eastAsia="Times New Roman" w:hAnsi="Times New Roman" w:cs="Times New Roman"/>
          <w:sz w:val="28"/>
          <w:szCs w:val="28"/>
          <w:lang w:val="en-US"/>
        </w:rPr>
        <w:t>Fe</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III</w:t>
      </w:r>
      <w:r w:rsidRPr="00AE3558">
        <w:rPr>
          <w:rFonts w:ascii="Times New Roman" w:eastAsia="Times New Roman" w:hAnsi="Times New Roman" w:cs="Times New Roman"/>
          <w:sz w:val="28"/>
          <w:szCs w:val="28"/>
        </w:rPr>
        <w:t xml:space="preserve">) - ΔG = –23,7 кДж / моль, Ni(II) - ΔG = –21,5 кДж / моль и кобальта - ΔG = –20,0 кДж / моль. При ходе выполнения работы установлено, что </w:t>
      </w:r>
      <w:bookmarkStart w:id="6" w:name="_Hlk133146047"/>
      <w:r w:rsidRPr="00AE3558">
        <w:rPr>
          <w:rFonts w:ascii="Times New Roman" w:eastAsia="Times New Roman" w:hAnsi="Times New Roman" w:cs="Times New Roman"/>
          <w:sz w:val="28"/>
          <w:szCs w:val="28"/>
        </w:rPr>
        <w:t>природный цеолит может быть использован в качестве действенного  сорбента для катионов Cu(II), Ni(II), Co(II) и Fe(II)</w:t>
      </w:r>
      <w:bookmarkEnd w:id="6"/>
      <w:r w:rsidRPr="00AE3558">
        <w:rPr>
          <w:rFonts w:ascii="Times New Roman" w:eastAsia="Times New Roman" w:hAnsi="Times New Roman" w:cs="Times New Roman"/>
          <w:sz w:val="28"/>
          <w:szCs w:val="28"/>
        </w:rPr>
        <w:t xml:space="preserve"> из загрязненных вод [28].</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bookmarkStart w:id="7" w:name="_Hlk133146125"/>
      <w:r w:rsidRPr="00AE3558">
        <w:rPr>
          <w:rFonts w:ascii="Times New Roman" w:eastAsia="Times New Roman" w:hAnsi="Times New Roman" w:cs="Times New Roman"/>
          <w:sz w:val="28"/>
          <w:szCs w:val="28"/>
        </w:rPr>
        <w:t xml:space="preserve">Необработанный и химически активированный природный цеолит из месторождения Златокоп (Сербия) </w:t>
      </w:r>
      <w:bookmarkEnd w:id="7"/>
      <w:r w:rsidRPr="00AE3558">
        <w:rPr>
          <w:rFonts w:ascii="Times New Roman" w:eastAsia="Times New Roman" w:hAnsi="Times New Roman" w:cs="Times New Roman"/>
          <w:sz w:val="28"/>
          <w:szCs w:val="28"/>
        </w:rPr>
        <w:t>исследован с помощью комплекса физико-химических методов. Полученные результаты указывают на мезопористую кристаллическую алюмосиликатную структуру этих материалов с преобладающими обменными катионами Na</w:t>
      </w:r>
      <w:r w:rsidRPr="00AE3558">
        <w:rPr>
          <w:rFonts w:ascii="Times New Roman" w:eastAsia="Times New Roman" w:hAnsi="Times New Roman" w:cs="Times New Roman"/>
          <w:sz w:val="28"/>
          <w:szCs w:val="28"/>
          <w:vertAlign w:val="superscript"/>
        </w:rPr>
        <w:t>+</w:t>
      </w:r>
      <w:r w:rsidRPr="00AE3558">
        <w:rPr>
          <w:rFonts w:ascii="Times New Roman" w:eastAsia="Times New Roman" w:hAnsi="Times New Roman" w:cs="Times New Roman"/>
          <w:sz w:val="28"/>
          <w:szCs w:val="28"/>
        </w:rPr>
        <w:t>, K</w:t>
      </w:r>
      <w:r w:rsidRPr="00AE3558">
        <w:rPr>
          <w:rFonts w:ascii="Times New Roman" w:eastAsia="Times New Roman" w:hAnsi="Times New Roman" w:cs="Times New Roman"/>
          <w:sz w:val="28"/>
          <w:szCs w:val="28"/>
          <w:vertAlign w:val="superscript"/>
        </w:rPr>
        <w:t>+</w:t>
      </w:r>
      <w:r w:rsidRPr="00AE3558">
        <w:rPr>
          <w:rFonts w:ascii="Times New Roman" w:eastAsia="Times New Roman" w:hAnsi="Times New Roman" w:cs="Times New Roman"/>
          <w:sz w:val="28"/>
          <w:szCs w:val="28"/>
        </w:rPr>
        <w:t>, Ca</w:t>
      </w:r>
      <w:r w:rsidRPr="00AE3558">
        <w:rPr>
          <w:rFonts w:ascii="Times New Roman" w:eastAsia="Times New Roman" w:hAnsi="Times New Roman" w:cs="Times New Roman"/>
          <w:sz w:val="28"/>
          <w:szCs w:val="28"/>
          <w:vertAlign w:val="superscript"/>
        </w:rPr>
        <w:t>2+</w:t>
      </w:r>
      <w:r w:rsidRPr="00AE3558">
        <w:rPr>
          <w:rFonts w:ascii="Times New Roman" w:eastAsia="Times New Roman" w:hAnsi="Times New Roman" w:cs="Times New Roman"/>
          <w:sz w:val="28"/>
          <w:szCs w:val="28"/>
        </w:rPr>
        <w:t xml:space="preserve"> и Mg</w:t>
      </w:r>
      <w:r w:rsidRPr="00AE3558">
        <w:rPr>
          <w:rFonts w:ascii="Times New Roman" w:eastAsia="Times New Roman" w:hAnsi="Times New Roman" w:cs="Times New Roman"/>
          <w:sz w:val="28"/>
          <w:szCs w:val="28"/>
          <w:vertAlign w:val="superscript"/>
        </w:rPr>
        <w:t>2+</w:t>
      </w:r>
      <w:r w:rsidRPr="00AE3558">
        <w:rPr>
          <w:rFonts w:ascii="Times New Roman" w:eastAsia="Times New Roman" w:hAnsi="Times New Roman" w:cs="Times New Roman"/>
          <w:sz w:val="28"/>
          <w:szCs w:val="28"/>
        </w:rPr>
        <w:t xml:space="preserve">, что свидетельствует о высоком качестве образцов цеолита. Предварительный анализ сорбции этих материалов по отношению к катиону </w:t>
      </w:r>
      <w:r w:rsidRPr="00AE3558">
        <w:rPr>
          <w:rFonts w:ascii="Times New Roman" w:eastAsia="Times New Roman" w:hAnsi="Times New Roman" w:cs="Times New Roman"/>
          <w:sz w:val="28"/>
          <w:szCs w:val="28"/>
          <w:lang w:val="en-US"/>
        </w:rPr>
        <w:t>Cu</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из водного раствора, показал сорбционную эффективность цеолита, активированного основанием, по сравнению с необработанным природным  или активированным кислотой  цеолитом [29].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Исследования равновесия проведены для оценки адсорбционной способности термически активированного природного цеолита. Полученные результаты показали, что термически активированный природный цеолит способствует удалению Fe (</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III</w:t>
      </w:r>
      <w:r w:rsidRPr="00AE3558">
        <w:rPr>
          <w:rFonts w:ascii="Times New Roman" w:eastAsia="Times New Roman" w:hAnsi="Times New Roman" w:cs="Times New Roman"/>
          <w:sz w:val="28"/>
          <w:szCs w:val="28"/>
        </w:rPr>
        <w:t>). Элементный анализ образцов активированного цеолита, полученных с помощью энергодисперсионного рентгеновского анализа, показал отношение Si/Al &gt; 4, что характерно для цеолитов типа клиноптилолита. Удаление Fe (</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III</w:t>
      </w:r>
      <w:r w:rsidRPr="00AE3558">
        <w:rPr>
          <w:rFonts w:ascii="Times New Roman" w:eastAsia="Times New Roman" w:hAnsi="Times New Roman" w:cs="Times New Roman"/>
          <w:sz w:val="28"/>
          <w:szCs w:val="28"/>
        </w:rPr>
        <w:t>) соответствует модели образования монослоя на поверхности природного цеолита и подчиняется закономерности Ленгмюра. Результаты показывают, что другой природный цеолит из карьера Рупеа, графство Брашов, Румыния, может быть использован в качестве потенциального адсорбента для удаления Fe (</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III</w:t>
      </w:r>
      <w:r w:rsidRPr="00AE3558">
        <w:rPr>
          <w:rFonts w:ascii="Times New Roman" w:eastAsia="Times New Roman" w:hAnsi="Times New Roman" w:cs="Times New Roman"/>
          <w:sz w:val="28"/>
          <w:szCs w:val="28"/>
        </w:rPr>
        <w:t>) [30].</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Ряд практических экспериментов выполнен на сорбционных колонках </w:t>
      </w:r>
      <w:bookmarkStart w:id="8" w:name="_Hlk133146376"/>
      <w:r w:rsidRPr="00AE3558">
        <w:rPr>
          <w:rFonts w:ascii="Times New Roman" w:eastAsia="Times New Roman" w:hAnsi="Times New Roman" w:cs="Times New Roman"/>
          <w:sz w:val="28"/>
          <w:szCs w:val="28"/>
        </w:rPr>
        <w:t xml:space="preserve">смешанных цеолитов для удаления </w:t>
      </w:r>
      <w:bookmarkEnd w:id="8"/>
      <w:r w:rsidRPr="00AE3558">
        <w:rPr>
          <w:rFonts w:ascii="Times New Roman" w:eastAsia="Times New Roman" w:hAnsi="Times New Roman" w:cs="Times New Roman"/>
          <w:sz w:val="28"/>
          <w:szCs w:val="28"/>
        </w:rPr>
        <w:t>Pb(II) из воды с pH 2,4. Максимальная адсорбционная способность составила 0,097 мг/г. Удаление катионов Pb(II) происходит в результате ионного обмена и адсорбции, совпадает с формальной математической моделью, в то время как модель Адамса-Бохарта описывает только начальную часть колоночной адсорбции [31</w:t>
      </w:r>
      <w:r w:rsidR="008418CF"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На примере модифицированных цеолитов оценена эффективность снижения концентрации </w:t>
      </w:r>
      <w:bookmarkStart w:id="9" w:name="_Hlk133146434"/>
      <w:r w:rsidRPr="00AE3558">
        <w:rPr>
          <w:rFonts w:ascii="Times New Roman" w:eastAsia="Times New Roman" w:hAnsi="Times New Roman" w:cs="Times New Roman"/>
          <w:sz w:val="28"/>
          <w:szCs w:val="28"/>
        </w:rPr>
        <w:t xml:space="preserve">тяжелых металлов в устье реки Хенсан, Южная Корея </w:t>
      </w:r>
      <w:bookmarkEnd w:id="9"/>
      <w:r w:rsidRPr="00AE3558">
        <w:rPr>
          <w:rFonts w:ascii="Times New Roman" w:eastAsia="Times New Roman" w:hAnsi="Times New Roman" w:cs="Times New Roman"/>
          <w:sz w:val="28"/>
          <w:szCs w:val="28"/>
        </w:rPr>
        <w:t>[32]</w:t>
      </w:r>
      <w:r w:rsidR="008418CF" w:rsidRPr="00AE3558">
        <w:rPr>
          <w:rFonts w:ascii="Times New Roman" w:eastAsia="Times New Roman" w:hAnsi="Times New Roman" w:cs="Times New Roman"/>
          <w:sz w:val="28"/>
          <w:szCs w:val="28"/>
        </w:rPr>
        <w:t xml:space="preserve">. Ранее </w:t>
      </w:r>
      <w:r w:rsidRPr="00AE3558">
        <w:rPr>
          <w:rFonts w:ascii="Times New Roman" w:eastAsia="Times New Roman" w:hAnsi="Times New Roman" w:cs="Times New Roman"/>
          <w:sz w:val="28"/>
          <w:szCs w:val="28"/>
        </w:rPr>
        <w:t>обнаружено, что участки в устье реки показывают от умеренного до высокого уровня загрязнения ртутью, метилртутью и другими тяжелыми металлами. Участок реки размером 400 x 50 м выбрали для демонстрации тонкослойного перекрытия, где вся площадь разделена на 4 участка, покрытых различными комбинациями сорбентов (цеолит, AC/цеолит, AC/песок, цеолит/песок). Результаты показали снижение концентрации различных тяжелых металлов, при этом верхние 5 см грунта показывают процентное снижение более 90 % для тяжелых металлов.</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bookmarkStart w:id="10" w:name="_Hlk133146565"/>
      <w:r w:rsidRPr="00AE3558">
        <w:rPr>
          <w:rFonts w:ascii="Times New Roman" w:eastAsia="Times New Roman" w:hAnsi="Times New Roman" w:cs="Times New Roman"/>
          <w:sz w:val="28"/>
          <w:szCs w:val="28"/>
        </w:rPr>
        <w:lastRenderedPageBreak/>
        <w:t>Композиционный материал на основе акрилонитрила и цеолита (PAN-Na-Y-цеолит) получали полимеризацией акрилонитрила в присутствии цеолита Na-Y</w:t>
      </w:r>
      <w:bookmarkEnd w:id="10"/>
      <w:r w:rsidRPr="00AE3558">
        <w:rPr>
          <w:rFonts w:ascii="Times New Roman" w:eastAsia="Times New Roman" w:hAnsi="Times New Roman" w:cs="Times New Roman"/>
          <w:sz w:val="28"/>
          <w:szCs w:val="28"/>
        </w:rPr>
        <w:t>. Композицию функционализировали посредством реакции гидроксиламина с нитрильными группами композита (APNa-Y-цеолит). Сорбент</w:t>
      </w:r>
      <w:r w:rsidR="008418CF" w:rsidRPr="00AE3558">
        <w:rPr>
          <w:rFonts w:ascii="Times New Roman" w:eastAsia="Times New Roman" w:hAnsi="Times New Roman" w:cs="Times New Roman"/>
          <w:sz w:val="28"/>
          <w:szCs w:val="28"/>
        </w:rPr>
        <w:t>ы</w:t>
      </w:r>
      <w:r w:rsidRPr="00AE3558">
        <w:rPr>
          <w:rFonts w:ascii="Times New Roman" w:eastAsia="Times New Roman" w:hAnsi="Times New Roman" w:cs="Times New Roman"/>
          <w:sz w:val="28"/>
          <w:szCs w:val="28"/>
        </w:rPr>
        <w:t xml:space="preserve"> охарактеризованы с помощью ИК- спектрометрии, термогравиметрического анализа и сканирующей электронной микроскопии. Сорбирующие свойства APNa-Y-цеолита использованы для очистки от воды катионов </w:t>
      </w:r>
      <w:r w:rsidRPr="00AE3558">
        <w:rPr>
          <w:rFonts w:ascii="Times New Roman" w:eastAsia="Times New Roman" w:hAnsi="Times New Roman" w:cs="Times New Roman"/>
          <w:sz w:val="28"/>
          <w:szCs w:val="28"/>
          <w:lang w:val="en-US"/>
        </w:rPr>
        <w:t>Cd</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Cu</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xml:space="preserve">) и </w:t>
      </w:r>
      <w:r w:rsidRPr="00AE3558">
        <w:rPr>
          <w:rFonts w:ascii="Times New Roman" w:eastAsia="Times New Roman" w:hAnsi="Times New Roman" w:cs="Times New Roman"/>
          <w:sz w:val="28"/>
          <w:szCs w:val="28"/>
          <w:lang w:val="en-US"/>
        </w:rPr>
        <w:t>Pb</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II</w:t>
      </w:r>
      <w:r w:rsidRPr="00AE3558">
        <w:rPr>
          <w:rFonts w:ascii="Times New Roman" w:eastAsia="Times New Roman" w:hAnsi="Times New Roman" w:cs="Times New Roman"/>
          <w:sz w:val="28"/>
          <w:szCs w:val="28"/>
        </w:rPr>
        <w:t>) и охарактеризованы путем изучения влияния pH, кинетики поглощения, изотерм сорбции. Изотермы сорбции моделировали с использованием уравнений Ленгмюра, Фрейндлиха и Сипса. Термодинамические параметры оценены по изменению теплоты сорбции/десорбции. В то время как сорбция Cu (II) и Cd (II)эндо</w:t>
      </w:r>
      <w:r w:rsidR="008418CF" w:rsidRPr="00AE3558">
        <w:rPr>
          <w:rFonts w:ascii="Times New Roman" w:eastAsia="Times New Roman" w:hAnsi="Times New Roman" w:cs="Times New Roman"/>
          <w:sz w:val="28"/>
          <w:szCs w:val="28"/>
        </w:rPr>
        <w:t xml:space="preserve">термической, извлечение Pb(II) </w:t>
      </w:r>
      <w:r w:rsidRPr="00AE3558">
        <w:rPr>
          <w:rFonts w:ascii="Times New Roman" w:eastAsia="Times New Roman" w:hAnsi="Times New Roman" w:cs="Times New Roman"/>
          <w:sz w:val="28"/>
          <w:szCs w:val="28"/>
        </w:rPr>
        <w:t>экзотермическим в случае использования 5 М растворов HCl. Высокие концентрации NaCl фактически не воздействует на сорбционные свойства, в отличие от гуминовой кислоты, которая незначительно снижает связывание металлов [33].</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bookmarkStart w:id="11" w:name="_Hlk133146682"/>
      <w:r w:rsidRPr="00AE3558">
        <w:rPr>
          <w:rFonts w:ascii="Times New Roman" w:eastAsia="Times New Roman" w:hAnsi="Times New Roman" w:cs="Times New Roman"/>
          <w:sz w:val="28"/>
          <w:szCs w:val="28"/>
        </w:rPr>
        <w:t xml:space="preserve">Адсорбцию Cu(II), Cd(II) и Pb(II) из водного раствора на композит метилметакрилат-Na-Y-цеолит (MMA-Na-Y-цеолит) </w:t>
      </w:r>
      <w:bookmarkEnd w:id="11"/>
      <w:r w:rsidRPr="00AE3558">
        <w:rPr>
          <w:rFonts w:ascii="Times New Roman" w:eastAsia="Times New Roman" w:hAnsi="Times New Roman" w:cs="Times New Roman"/>
          <w:sz w:val="28"/>
          <w:szCs w:val="28"/>
        </w:rPr>
        <w:t xml:space="preserve">анализировали в  отношении pH, времени контакта, начальной концентрации катионов металлов, количества адсорбента и температуры. Сорбент охарактеризован с помощью ИК-Фурье-спектрометрии, ПЭМ и рентгеновской дифракции. Уравнения Ленгмюра, Дубинина-Радушкевича и Темкина подходят для изотерм адсорбции Cu(II) и Cd(II), тогда как распределение Pb(II) в состоянии равновесия соответствует смешанному типу изотерм адсорбции. Также оценивали изменение свободной энергии (ΔGo), энтальпии (ΔHo) и энтропии (ΔSo) адсорбции, причем термодинамика адсорбции Cu(II) и Cd(II) указала на эндотермический характер процесса, экзотермическая адсорбция отмечена для Pb(II). Эффективность регенерации MMA-Na-Y-цеолита достигла 96,6 – 98,4 %, для Cu(II), Pb(II) и Cd(II). Результаты показывают, что композит MMA-Na-Y-Ц </w:t>
      </w:r>
      <w:r w:rsidR="00B63575" w:rsidRPr="00AE3558">
        <w:rPr>
          <w:rFonts w:ascii="Times New Roman" w:eastAsia="Times New Roman" w:hAnsi="Times New Roman" w:cs="Times New Roman"/>
          <w:sz w:val="28"/>
          <w:szCs w:val="28"/>
        </w:rPr>
        <w:t>эффективен для</w:t>
      </w:r>
      <w:r w:rsidRPr="00AE3558">
        <w:rPr>
          <w:rFonts w:ascii="Times New Roman" w:eastAsia="Times New Roman" w:hAnsi="Times New Roman" w:cs="Times New Roman"/>
          <w:sz w:val="28"/>
          <w:szCs w:val="28"/>
        </w:rPr>
        <w:t xml:space="preserve"> применения в качестве недорогого сорбента для очистки воды [34]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В качестве адсорбента для извлечения Ni(II) , Zn(II), Cu(II) из сточных вод предложен </w:t>
      </w:r>
      <w:bookmarkStart w:id="12" w:name="_Hlk133146759"/>
      <w:r w:rsidRPr="00AE3558">
        <w:rPr>
          <w:rFonts w:ascii="Times New Roman" w:eastAsia="Times New Roman" w:hAnsi="Times New Roman" w:cs="Times New Roman"/>
          <w:sz w:val="28"/>
          <w:szCs w:val="28"/>
        </w:rPr>
        <w:t>природный цеолит Холинского месторождения</w:t>
      </w:r>
      <w:bookmarkEnd w:id="12"/>
      <w:r w:rsidRPr="00AE3558">
        <w:rPr>
          <w:rFonts w:ascii="Times New Roman" w:eastAsia="Times New Roman" w:hAnsi="Times New Roman" w:cs="Times New Roman"/>
          <w:sz w:val="28"/>
          <w:szCs w:val="28"/>
        </w:rPr>
        <w:t>, модифицированный полимером из отходов производства эпихлоргидрина. Графическим методом рассчитаны предельное значение сорбционной емкости, константа адсорбционного равновесия, дифференциальная теплота адсорбции, константа скорости адсорбции, энергия Гиббса, энергия активации и другие термодинамические параметры</w:t>
      </w:r>
      <w:r w:rsidR="00B63575"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 xml:space="preserve">[35].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Шунгит это природный сорбент, состоящий из богатых углеродом отложений докембрийского вулканогенно-осадочного образования [36-37</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его общий запас оценивается более чем в 250 гигатонн. </w:t>
      </w:r>
      <w:bookmarkStart w:id="13" w:name="_Hlk133227617"/>
      <w:r w:rsidRPr="00AE3558">
        <w:rPr>
          <w:rFonts w:ascii="Times New Roman" w:hAnsi="Times New Roman" w:cs="Times New Roman"/>
          <w:sz w:val="28"/>
          <w:szCs w:val="28"/>
        </w:rPr>
        <w:t>Шунгитовая порода также известна как единственная природная среда, которая содержит фуллерены</w:t>
      </w:r>
      <w:bookmarkEnd w:id="13"/>
      <w:r w:rsidRPr="00AE3558">
        <w:rPr>
          <w:rFonts w:ascii="Times New Roman" w:hAnsi="Times New Roman" w:cs="Times New Roman"/>
          <w:sz w:val="28"/>
          <w:szCs w:val="28"/>
        </w:rPr>
        <w:t xml:space="preserve"> [38-40]</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Шунгитные углеродные минералы найдены в Коксуйском месторождении Алматинской области Восточного Казахстана с подтвержденным запасом 49 млн. тонн [41,42</w:t>
      </w:r>
      <w:r w:rsidR="00DB3D11"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shd w:val="clear" w:color="auto" w:fill="FFFFFF"/>
        </w:rPr>
        <w:t>известны под названием тауриты.</w:t>
      </w:r>
      <w:r w:rsidRPr="00AE3558">
        <w:rPr>
          <w:rFonts w:ascii="Times New Roman" w:hAnsi="Times New Roman" w:cs="Times New Roman"/>
          <w:sz w:val="28"/>
          <w:szCs w:val="28"/>
        </w:rPr>
        <w:t xml:space="preserve"> Шунгитовый углерод </w:t>
      </w:r>
      <w:r w:rsidRPr="00AE3558">
        <w:rPr>
          <w:rFonts w:ascii="Times New Roman" w:hAnsi="Times New Roman" w:cs="Times New Roman"/>
          <w:sz w:val="28"/>
          <w:szCs w:val="28"/>
        </w:rPr>
        <w:lastRenderedPageBreak/>
        <w:t xml:space="preserve">можно охарактеризовать как фуллереноподобный и некристаллизующийся углерод (имеющие упорядоченные систематические структуры). </w:t>
      </w:r>
      <w:r w:rsidRPr="00AE3558">
        <w:rPr>
          <w:rFonts w:ascii="Times New Roman" w:eastAsiaTheme="minorHAnsi" w:hAnsi="Times New Roman" w:cs="Times New Roman"/>
          <w:sz w:val="28"/>
          <w:szCs w:val="28"/>
          <w:lang w:eastAsia="en-US"/>
        </w:rPr>
        <w:t xml:space="preserve">Шунгит характеризуется высоким содержанием неоднородность химического состава, а также структурных параметров углеродной и минеральной составляющих. </w:t>
      </w:r>
      <w:r w:rsidRPr="00AE3558">
        <w:rPr>
          <w:rFonts w:ascii="Times New Roman" w:hAnsi="Times New Roman" w:cs="Times New Roman"/>
          <w:sz w:val="28"/>
          <w:szCs w:val="28"/>
        </w:rPr>
        <w:t>Его наличие в минералах варьируют от 0,5% до 50%, также он включает в свой состав оксиды щелочных металлов. Благодаря содержанию разнообразных компонентов и уникальности структуры шунгитовые минералы обладают своеобразными реологическими и технологическими свойствами. Существует ряд сообщений об использовании шунгита в качестве природного сорбента для различных промышленных применений [43-46</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709"/>
        <w:jc w:val="both"/>
        <w:rPr>
          <w:rFonts w:ascii="Times New Roman" w:hAnsi="Times New Roman" w:cs="Times New Roman"/>
          <w:sz w:val="28"/>
          <w:szCs w:val="28"/>
        </w:rPr>
      </w:pPr>
      <w:r w:rsidRPr="00AE3558">
        <w:rPr>
          <w:rFonts w:ascii="Times New Roman" w:hAnsi="Times New Roman" w:cs="Times New Roman"/>
          <w:sz w:val="28"/>
          <w:szCs w:val="28"/>
        </w:rPr>
        <w:t xml:space="preserve">Перспективным </w:t>
      </w:r>
      <w:r w:rsidR="00F342B2" w:rsidRPr="00AE3558">
        <w:rPr>
          <w:rFonts w:ascii="Times New Roman" w:hAnsi="Times New Roman" w:cs="Times New Roman"/>
          <w:sz w:val="28"/>
          <w:szCs w:val="28"/>
        </w:rPr>
        <w:t>использованием невостребованных</w:t>
      </w:r>
      <w:r w:rsidRPr="00AE3558">
        <w:rPr>
          <w:rFonts w:ascii="Times New Roman" w:hAnsi="Times New Roman" w:cs="Times New Roman"/>
          <w:sz w:val="28"/>
          <w:szCs w:val="28"/>
        </w:rPr>
        <w:t xml:space="preserve"> шунгитовых пород Казахстана считается получение дешевых сорбентов [41,47]</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В исследованиях по доочистке и нейтрализации сточной воды Усть-Каменогорского металлургического комбината «Казцинк» в качестве сорбентов использованы нескольк</w:t>
      </w:r>
      <w:r w:rsidR="00F342B2" w:rsidRPr="00AE3558">
        <w:rPr>
          <w:rFonts w:ascii="Times New Roman" w:hAnsi="Times New Roman" w:cs="Times New Roman"/>
          <w:sz w:val="28"/>
          <w:szCs w:val="28"/>
        </w:rPr>
        <w:t xml:space="preserve">о видов шунгита, в том числе </w:t>
      </w:r>
      <w:r w:rsidRPr="00AE3558">
        <w:rPr>
          <w:rFonts w:ascii="Times New Roman" w:hAnsi="Times New Roman" w:cs="Times New Roman"/>
          <w:sz w:val="28"/>
          <w:szCs w:val="28"/>
        </w:rPr>
        <w:t>шунгит, активированный Н</w:t>
      </w:r>
      <w:r w:rsidRPr="00AE3558">
        <w:rPr>
          <w:rFonts w:ascii="Times New Roman" w:hAnsi="Times New Roman" w:cs="Times New Roman"/>
          <w:sz w:val="28"/>
          <w:szCs w:val="28"/>
          <w:lang w:val="en-US"/>
        </w:rPr>
        <w:t>Cl</w:t>
      </w:r>
      <w:r w:rsidRPr="00AE3558">
        <w:rPr>
          <w:rFonts w:ascii="Times New Roman" w:hAnsi="Times New Roman" w:cs="Times New Roman"/>
          <w:sz w:val="28"/>
          <w:szCs w:val="28"/>
        </w:rPr>
        <w:t>, защ</w:t>
      </w:r>
      <w:r w:rsidR="00F342B2" w:rsidRPr="00AE3558">
        <w:rPr>
          <w:rFonts w:ascii="Times New Roman" w:hAnsi="Times New Roman" w:cs="Times New Roman"/>
          <w:sz w:val="28"/>
          <w:szCs w:val="28"/>
        </w:rPr>
        <w:t xml:space="preserve">ищенный полимерным гидрогелем. </w:t>
      </w:r>
      <w:r w:rsidRPr="00AE3558">
        <w:rPr>
          <w:rFonts w:ascii="Times New Roman" w:hAnsi="Times New Roman" w:cs="Times New Roman"/>
          <w:sz w:val="28"/>
          <w:szCs w:val="28"/>
        </w:rPr>
        <w:t>Гидрогель это полимерная защита, подобная эпоксидной смоле, которая имеет форму сшитого полимера на основе акриламида бис-акриламида и N,Nꞌ-метилен-полиакриламида. Экспериментальные результаты посвящены исследованию оптимального времени контакта раствора с сорбентом и позволили выбрать статические условия для достижения высоких значений коэффициентов извлечения. Можно отметить,</w:t>
      </w:r>
      <w:r w:rsidR="00F342B2" w:rsidRPr="00AE3558">
        <w:rPr>
          <w:rFonts w:ascii="Times New Roman" w:hAnsi="Times New Roman" w:cs="Times New Roman"/>
          <w:sz w:val="28"/>
          <w:szCs w:val="28"/>
        </w:rPr>
        <w:t xml:space="preserve"> что этот процесс</w:t>
      </w:r>
      <w:r w:rsidRPr="00AE3558">
        <w:rPr>
          <w:rFonts w:ascii="Times New Roman" w:hAnsi="Times New Roman" w:cs="Times New Roman"/>
          <w:sz w:val="28"/>
          <w:szCs w:val="28"/>
        </w:rPr>
        <w:t xml:space="preserve"> требует наименьших затрат энергии при использовании композита шунгит+полимер, поскольку полярные и неполярные полимеры и углеродистые частицы шунгита (некристаллический СО и Si с гидрофобными и гидрофильными свойствами) могут смешиваться без затруднений [</w:t>
      </w:r>
      <w:r w:rsidRPr="00AE3558">
        <w:rPr>
          <w:rFonts w:ascii="Times New Roman" w:eastAsia="Times New Roman" w:hAnsi="Times New Roman" w:cs="Times New Roman"/>
          <w:sz w:val="28"/>
          <w:szCs w:val="28"/>
        </w:rPr>
        <w:t>48].</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Термообработка природного шунгита способна увеличивать степень извлечения кат</w:t>
      </w:r>
      <w:r w:rsidR="0066626E" w:rsidRPr="00AE3558">
        <w:rPr>
          <w:rFonts w:ascii="Times New Roman" w:hAnsi="Times New Roman" w:cs="Times New Roman"/>
          <w:sz w:val="28"/>
          <w:szCs w:val="28"/>
        </w:rPr>
        <w:t>ионов тяжелых металлов.</w:t>
      </w:r>
      <w:r w:rsidRPr="00AE3558">
        <w:rPr>
          <w:rFonts w:ascii="Times New Roman" w:hAnsi="Times New Roman" w:cs="Times New Roman"/>
          <w:sz w:val="28"/>
          <w:szCs w:val="28"/>
        </w:rPr>
        <w:t xml:space="preserve"> В частности при</w:t>
      </w:r>
      <w:r w:rsidR="0066626E" w:rsidRPr="00AE3558">
        <w:rPr>
          <w:rFonts w:ascii="Times New Roman" w:hAnsi="Times New Roman" w:cs="Times New Roman"/>
          <w:sz w:val="28"/>
          <w:szCs w:val="28"/>
        </w:rPr>
        <w:t xml:space="preserve"> изначальной обработке шунгита </w:t>
      </w:r>
      <w:r w:rsidRPr="00AE3558">
        <w:rPr>
          <w:rFonts w:ascii="Times New Roman" w:hAnsi="Times New Roman" w:cs="Times New Roman"/>
          <w:sz w:val="28"/>
          <w:szCs w:val="28"/>
        </w:rPr>
        <w:t xml:space="preserve">при температуре 220 </w:t>
      </w:r>
      <w:r w:rsidR="0066626E" w:rsidRPr="00AE3558">
        <w:rPr>
          <w:rFonts w:ascii="Times New Roman" w:hAnsi="Times New Roman" w:cs="Times New Roman"/>
          <w:sz w:val="28"/>
          <w:szCs w:val="28"/>
        </w:rPr>
        <w:t>°С,</w:t>
      </w:r>
      <w:r w:rsidRPr="00AE3558">
        <w:rPr>
          <w:rFonts w:ascii="Times New Roman" w:hAnsi="Times New Roman" w:cs="Times New Roman"/>
          <w:sz w:val="28"/>
          <w:szCs w:val="28"/>
        </w:rPr>
        <w:t xml:space="preserve"> динамическая сорбция ионов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w:t>
      </w:r>
      <w:r w:rsidR="0066626E" w:rsidRPr="00AE3558">
        <w:rPr>
          <w:rFonts w:ascii="Times New Roman" w:hAnsi="Times New Roman" w:cs="Times New Roman"/>
          <w:sz w:val="28"/>
          <w:szCs w:val="28"/>
        </w:rPr>
        <w:t xml:space="preserve"> </w:t>
      </w:r>
      <w:r w:rsidRPr="00AE3558">
        <w:rPr>
          <w:rFonts w:ascii="Times New Roman" w:hAnsi="Times New Roman" w:cs="Times New Roman"/>
          <w:sz w:val="28"/>
          <w:szCs w:val="28"/>
        </w:rPr>
        <w:t xml:space="preserve">возрастает по сравнению с необработанный образцом (повышение содержания ионов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от 0</w:t>
      </w:r>
      <w:r w:rsidR="0066626E" w:rsidRPr="00AE3558">
        <w:rPr>
          <w:rFonts w:ascii="Times New Roman" w:hAnsi="Times New Roman" w:cs="Times New Roman"/>
          <w:sz w:val="28"/>
          <w:szCs w:val="28"/>
        </w:rPr>
        <w:t xml:space="preserve">,1 г/л до 1 г/л, который </w:t>
      </w:r>
      <w:r w:rsidRPr="00AE3558">
        <w:rPr>
          <w:rFonts w:ascii="Times New Roman" w:hAnsi="Times New Roman" w:cs="Times New Roman"/>
          <w:sz w:val="28"/>
          <w:szCs w:val="28"/>
        </w:rPr>
        <w:t>увеличивает степени поглощения их шунгитом на 1,3–3%). В сочетании с термообработкой показана эффективность модифицирования шунгита термоустойчивыми оксидами железа. В работе [</w:t>
      </w:r>
      <w:r w:rsidRPr="00AE3558">
        <w:rPr>
          <w:rFonts w:ascii="Times New Roman" w:eastAsia="Times New Roman" w:hAnsi="Times New Roman" w:cs="Times New Roman"/>
          <w:sz w:val="28"/>
          <w:szCs w:val="28"/>
        </w:rPr>
        <w:t>49</w:t>
      </w:r>
      <w:r w:rsidR="0066626E"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отражены экспериментальные работы по </w:t>
      </w:r>
      <w:bookmarkStart w:id="14" w:name="_Hlk133070145"/>
      <w:r w:rsidRPr="00AE3558">
        <w:rPr>
          <w:rFonts w:ascii="Times New Roman" w:hAnsi="Times New Roman" w:cs="Times New Roman"/>
          <w:sz w:val="28"/>
          <w:szCs w:val="28"/>
        </w:rPr>
        <w:t>очистки сточных вод от катионов Cu(II) модифицированной Fe</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О</w:t>
      </w:r>
      <w:r w:rsidRPr="00AE3558">
        <w:rPr>
          <w:rFonts w:ascii="Times New Roman" w:hAnsi="Times New Roman" w:cs="Times New Roman"/>
          <w:sz w:val="28"/>
          <w:szCs w:val="28"/>
          <w:vertAlign w:val="subscript"/>
        </w:rPr>
        <w:t xml:space="preserve">3 </w:t>
      </w:r>
      <w:r w:rsidRPr="00AE3558">
        <w:rPr>
          <w:rFonts w:ascii="Times New Roman" w:hAnsi="Times New Roman" w:cs="Times New Roman"/>
          <w:sz w:val="28"/>
          <w:szCs w:val="28"/>
        </w:rPr>
        <w:t xml:space="preserve"> поверхности шунгит</w:t>
      </w:r>
      <w:bookmarkEnd w:id="14"/>
      <w:r w:rsidR="0066626E" w:rsidRPr="00AE3558">
        <w:rPr>
          <w:rFonts w:ascii="Times New Roman" w:hAnsi="Times New Roman" w:cs="Times New Roman"/>
          <w:sz w:val="28"/>
          <w:szCs w:val="28"/>
        </w:rPr>
        <w:t xml:space="preserve">а. </w:t>
      </w:r>
      <w:r w:rsidRPr="00AE3558">
        <w:rPr>
          <w:rFonts w:ascii="Times New Roman" w:hAnsi="Times New Roman" w:cs="Times New Roman"/>
          <w:sz w:val="28"/>
          <w:szCs w:val="28"/>
        </w:rPr>
        <w:t>Если сорбционная емкость (СЕ) природного шунгита  по С</w:t>
      </w:r>
      <w:r w:rsidRPr="00AE3558">
        <w:rPr>
          <w:rFonts w:ascii="Times New Roman" w:hAnsi="Times New Roman" w:cs="Times New Roman"/>
          <w:sz w:val="28"/>
          <w:szCs w:val="28"/>
          <w:lang w:val="en-US"/>
        </w:rPr>
        <w:t>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составила 13,6 мг·г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то впоследствии термообработки СЕ </w:t>
      </w:r>
      <w:bookmarkStart w:id="15" w:name="_Hlk133070257"/>
      <w:r w:rsidRPr="00AE3558">
        <w:rPr>
          <w:rFonts w:ascii="Times New Roman" w:hAnsi="Times New Roman" w:cs="Times New Roman"/>
          <w:sz w:val="28"/>
          <w:szCs w:val="28"/>
        </w:rPr>
        <w:t>шунгита Fe</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О</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w:t>
      </w:r>
      <w:bookmarkEnd w:id="15"/>
      <w:r w:rsidRPr="00AE3558">
        <w:rPr>
          <w:rFonts w:ascii="Times New Roman" w:hAnsi="Times New Roman" w:cs="Times New Roman"/>
          <w:sz w:val="28"/>
          <w:szCs w:val="28"/>
        </w:rPr>
        <w:t>составила 37,5 мг·г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Авторы обосновывают такое изменение наличием отрицательного заряда поверхностного слоя и увеличением удельной поверхност</w:t>
      </w:r>
      <w:r w:rsidR="0066626E" w:rsidRPr="00AE3558">
        <w:rPr>
          <w:rFonts w:ascii="Times New Roman" w:hAnsi="Times New Roman" w:cs="Times New Roman"/>
          <w:sz w:val="28"/>
          <w:szCs w:val="28"/>
        </w:rPr>
        <w:t>и за счет</w:t>
      </w:r>
      <w:r w:rsidRPr="00AE3558">
        <w:rPr>
          <w:rFonts w:ascii="Times New Roman" w:hAnsi="Times New Roman" w:cs="Times New Roman"/>
          <w:sz w:val="28"/>
          <w:szCs w:val="28"/>
        </w:rPr>
        <w:t xml:space="preserve"> образования Fe</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О</w:t>
      </w:r>
      <w:r w:rsidRPr="00AE3558">
        <w:rPr>
          <w:rFonts w:ascii="Times New Roman" w:hAnsi="Times New Roman" w:cs="Times New Roman"/>
          <w:sz w:val="28"/>
          <w:szCs w:val="28"/>
          <w:vertAlign w:val="subscript"/>
        </w:rPr>
        <w:t xml:space="preserve">3 </w:t>
      </w:r>
      <w:r w:rsidRPr="00AE3558">
        <w:rPr>
          <w:rFonts w:ascii="Times New Roman" w:hAnsi="Times New Roman" w:cs="Times New Roman"/>
          <w:sz w:val="28"/>
          <w:szCs w:val="28"/>
        </w:rPr>
        <w:t xml:space="preserve">кластеров </w:t>
      </w:r>
      <w:r w:rsidRPr="00AE3558">
        <w:rPr>
          <w:rFonts w:ascii="Times New Roman" w:eastAsia="Times New Roman" w:hAnsi="Times New Roman" w:cs="Times New Roman"/>
          <w:sz w:val="28"/>
          <w:szCs w:val="28"/>
        </w:rPr>
        <w:t>[47].</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r w:rsidRPr="00AE3558">
        <w:rPr>
          <w:rFonts w:ascii="Times New Roman" w:hAnsi="Times New Roman" w:cs="Times New Roman"/>
          <w:spacing w:val="-9"/>
          <w:sz w:val="28"/>
          <w:szCs w:val="28"/>
        </w:rPr>
        <w:t xml:space="preserve">Интересное исследование проведено по сравнению структуры </w:t>
      </w:r>
      <w:r w:rsidRPr="00AE3558">
        <w:rPr>
          <w:rFonts w:ascii="Times New Roman" w:hAnsi="Times New Roman" w:cs="Times New Roman"/>
          <w:spacing w:val="-7"/>
          <w:sz w:val="28"/>
          <w:szCs w:val="28"/>
        </w:rPr>
        <w:t xml:space="preserve">шунгита Карелии и Казахстана </w:t>
      </w:r>
      <w:r w:rsidRPr="00AE3558">
        <w:rPr>
          <w:rFonts w:ascii="Times New Roman" w:hAnsi="Times New Roman" w:cs="Times New Roman"/>
          <w:spacing w:val="-6"/>
          <w:sz w:val="28"/>
          <w:szCs w:val="28"/>
        </w:rPr>
        <w:t>[50-54]</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w:t>
      </w:r>
      <w:r w:rsidRPr="00AE3558">
        <w:rPr>
          <w:rFonts w:ascii="Times New Roman" w:hAnsi="Times New Roman" w:cs="Times New Roman"/>
          <w:spacing w:val="-1"/>
          <w:sz w:val="28"/>
          <w:szCs w:val="28"/>
        </w:rPr>
        <w:t xml:space="preserve">Шунгит в своем составе имеет </w:t>
      </w:r>
      <w:r w:rsidRPr="00AE3558">
        <w:rPr>
          <w:rFonts w:ascii="Times New Roman" w:hAnsi="Times New Roman" w:cs="Times New Roman"/>
          <w:spacing w:val="-7"/>
          <w:sz w:val="28"/>
          <w:szCs w:val="28"/>
        </w:rPr>
        <w:t xml:space="preserve">насыщенные алифатические углеводороды и их </w:t>
      </w:r>
      <w:r w:rsidRPr="00AE3558">
        <w:rPr>
          <w:rFonts w:ascii="Times New Roman" w:hAnsi="Times New Roman" w:cs="Times New Roman"/>
          <w:spacing w:val="-6"/>
          <w:sz w:val="28"/>
          <w:szCs w:val="28"/>
        </w:rPr>
        <w:t xml:space="preserve">кислородсодержащиеся производные, т.е. кетоны и сложные эфиры иногда и с небольшой частью ароматических веществ </w:t>
      </w:r>
      <w:r w:rsidRPr="00AE3558">
        <w:rPr>
          <w:rFonts w:ascii="Times New Roman" w:hAnsi="Times New Roman" w:cs="Times New Roman"/>
          <w:spacing w:val="-6"/>
          <w:sz w:val="28"/>
          <w:szCs w:val="28"/>
        </w:rPr>
        <w:lastRenderedPageBreak/>
        <w:t>[56-58</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w:t>
      </w:r>
      <w:r w:rsidRPr="00AE3558">
        <w:rPr>
          <w:rFonts w:ascii="Times New Roman" w:hAnsi="Times New Roman" w:cs="Times New Roman"/>
          <w:spacing w:val="-7"/>
          <w:sz w:val="28"/>
          <w:szCs w:val="28"/>
        </w:rPr>
        <w:t xml:space="preserve">Обнаружили, что </w:t>
      </w:r>
      <w:r w:rsidRPr="00AE3558">
        <w:rPr>
          <w:rFonts w:ascii="Times New Roman" w:hAnsi="Times New Roman" w:cs="Times New Roman"/>
          <w:spacing w:val="5"/>
          <w:sz w:val="28"/>
          <w:szCs w:val="28"/>
        </w:rPr>
        <w:t>казахстанский шунгит обладает более упорядоченной структурой, имеющая</w:t>
      </w:r>
      <w:r w:rsidRPr="00AE3558">
        <w:rPr>
          <w:rFonts w:ascii="Times New Roman" w:hAnsi="Times New Roman" w:cs="Times New Roman"/>
          <w:sz w:val="28"/>
          <w:szCs w:val="28"/>
        </w:rPr>
        <w:t xml:space="preserve"> устойчивые полииновые связи, затрудняющие встраивание </w:t>
      </w:r>
      <w:r w:rsidRPr="00AE3558">
        <w:rPr>
          <w:rFonts w:ascii="Times New Roman" w:hAnsi="Times New Roman" w:cs="Times New Roman"/>
          <w:spacing w:val="-8"/>
          <w:sz w:val="28"/>
          <w:szCs w:val="28"/>
        </w:rPr>
        <w:t xml:space="preserve">углеродистых слоев в решетку графита. </w:t>
      </w:r>
      <w:r w:rsidRPr="00AE3558">
        <w:rPr>
          <w:rFonts w:ascii="Times New Roman" w:hAnsi="Times New Roman" w:cs="Times New Roman"/>
          <w:spacing w:val="-4"/>
          <w:sz w:val="28"/>
          <w:szCs w:val="28"/>
        </w:rPr>
        <w:t xml:space="preserve">Модификация </w:t>
      </w:r>
      <w:r w:rsidR="0066626E" w:rsidRPr="00AE3558">
        <w:rPr>
          <w:rFonts w:ascii="Times New Roman" w:hAnsi="Times New Roman" w:cs="Times New Roman"/>
          <w:spacing w:val="-7"/>
          <w:sz w:val="28"/>
          <w:szCs w:val="28"/>
        </w:rPr>
        <w:t xml:space="preserve">органическими веществами </w:t>
      </w:r>
      <w:r w:rsidRPr="00AE3558">
        <w:rPr>
          <w:rFonts w:ascii="Times New Roman" w:hAnsi="Times New Roman" w:cs="Times New Roman"/>
          <w:spacing w:val="-7"/>
          <w:sz w:val="28"/>
          <w:szCs w:val="28"/>
        </w:rPr>
        <w:t xml:space="preserve">и полимерами казахстанских шунгитов приводит к созданию </w:t>
      </w:r>
      <w:r w:rsidRPr="00AE3558">
        <w:rPr>
          <w:rFonts w:ascii="Times New Roman" w:eastAsia="Times New Roman" w:hAnsi="Times New Roman" w:cs="Times New Roman"/>
          <w:sz w:val="28"/>
          <w:szCs w:val="28"/>
        </w:rPr>
        <w:t>бюджетных</w:t>
      </w:r>
      <w:r w:rsidRPr="00AE3558">
        <w:rPr>
          <w:rFonts w:ascii="Times New Roman" w:hAnsi="Times New Roman" w:cs="Times New Roman"/>
          <w:sz w:val="28"/>
          <w:szCs w:val="28"/>
        </w:rPr>
        <w:t xml:space="preserve"> и легкодоступных материалов с повышенными сорбционными, физическими и химическими проявлениями для очистки воды от катионов тяжелых металлов. </w:t>
      </w:r>
      <w:r w:rsidRPr="00AE3558">
        <w:rPr>
          <w:rFonts w:ascii="Times New Roman" w:eastAsia="Times New Roman" w:hAnsi="Times New Roman" w:cs="Times New Roman"/>
          <w:sz w:val="28"/>
          <w:szCs w:val="28"/>
        </w:rPr>
        <w:t>Для</w:t>
      </w:r>
      <w:r w:rsidRPr="00AE3558">
        <w:rPr>
          <w:rFonts w:ascii="Times New Roman" w:eastAsia="TimesNewRomanPSMT" w:hAnsi="Times New Roman" w:cs="Times New Roman"/>
          <w:sz w:val="28"/>
          <w:szCs w:val="28"/>
          <w:lang w:eastAsia="en-US"/>
        </w:rPr>
        <w:t xml:space="preserve"> создания новых эффективных сорбентов необходимо изучить с</w:t>
      </w:r>
      <w:r w:rsidRPr="00AE3558">
        <w:rPr>
          <w:rFonts w:ascii="Times New Roman" w:eastAsia="Times New Roman" w:hAnsi="Times New Roman" w:cs="Times New Roman"/>
          <w:sz w:val="28"/>
          <w:szCs w:val="28"/>
        </w:rPr>
        <w:t>орбционные свойства модифицированных эпоксидной смолой природных цеолитов и шунгитов, определить направление изменения кислотных свойств, силу и природу активных центров. Эти характеристики зависят как от уникальной структуры шунгита, так и сорбционных  свойств модифицирующей поверхностной пленки эпоксидной смолы.</w:t>
      </w:r>
    </w:p>
    <w:p w:rsidR="0066626E" w:rsidRPr="00AE3558" w:rsidRDefault="00B47451" w:rsidP="0066626E">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В целом</w:t>
      </w:r>
      <w:r w:rsidR="0066626E" w:rsidRPr="00AE3558">
        <w:rPr>
          <w:rFonts w:ascii="Times New Roman" w:hAnsi="Times New Roman" w:cs="Times New Roman"/>
          <w:sz w:val="28"/>
          <w:szCs w:val="28"/>
        </w:rPr>
        <w:t xml:space="preserve">, </w:t>
      </w:r>
      <w:r w:rsidRPr="00AE3558">
        <w:rPr>
          <w:rFonts w:ascii="Times New Roman" w:hAnsi="Times New Roman" w:cs="Times New Roman"/>
          <w:sz w:val="28"/>
          <w:szCs w:val="28"/>
        </w:rPr>
        <w:t xml:space="preserve">сорбционные методы с использованием природных и синтетических цеолитов и шунгитов, являются очень эффективным способом для удаления катионов металлов из сточных вод предприятий, но имеют и негативные стороны. Данный метод  активно развивается в направлении модификации сорбентов для получения необходимых сорбционных характеристик. Актуальной задачей остается получение коммерческих  сорбентов на базе очень доступного сырья с </w:t>
      </w:r>
      <w:r w:rsidRPr="00AE3558">
        <w:rPr>
          <w:rFonts w:ascii="Times New Roman" w:hAnsi="Times New Roman" w:cs="Times New Roman"/>
          <w:sz w:val="28"/>
          <w:szCs w:val="28"/>
          <w:shd w:val="clear" w:color="auto" w:fill="FFFFFF"/>
        </w:rPr>
        <w:t>усовершенствованными</w:t>
      </w:r>
      <w:r w:rsidRPr="00AE3558">
        <w:rPr>
          <w:rFonts w:ascii="Times New Roman" w:hAnsi="Times New Roman" w:cs="Times New Roman"/>
          <w:sz w:val="28"/>
          <w:szCs w:val="28"/>
        </w:rPr>
        <w:t xml:space="preserve"> сорбционными и физико-химическими п</w:t>
      </w:r>
      <w:r w:rsidR="0066626E" w:rsidRPr="00AE3558">
        <w:rPr>
          <w:rFonts w:ascii="Times New Roman" w:hAnsi="Times New Roman" w:cs="Times New Roman"/>
          <w:sz w:val="28"/>
          <w:szCs w:val="28"/>
        </w:rPr>
        <w:t>оказателями для очистки воды от</w:t>
      </w:r>
      <w:r w:rsidRPr="00AE3558">
        <w:rPr>
          <w:rFonts w:ascii="Times New Roman" w:hAnsi="Times New Roman" w:cs="Times New Roman"/>
          <w:sz w:val="28"/>
          <w:szCs w:val="28"/>
        </w:rPr>
        <w:t xml:space="preserve"> катионов тяжелых металлов.</w:t>
      </w:r>
      <w:bookmarkStart w:id="16" w:name="_Toc133960454"/>
    </w:p>
    <w:p w:rsidR="0066626E" w:rsidRPr="00AE3558" w:rsidRDefault="0066626E" w:rsidP="0066626E">
      <w:pPr>
        <w:spacing w:after="0" w:line="240" w:lineRule="auto"/>
        <w:ind w:firstLine="567"/>
        <w:jc w:val="both"/>
        <w:rPr>
          <w:rFonts w:ascii="Times New Roman" w:hAnsi="Times New Roman" w:cs="Times New Roman"/>
          <w:sz w:val="28"/>
          <w:szCs w:val="28"/>
        </w:rPr>
      </w:pPr>
    </w:p>
    <w:p w:rsidR="00B47451" w:rsidRPr="00AE3558" w:rsidRDefault="00B47451" w:rsidP="0066626E">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1.1.2 Синтетические цеолиты и аналоги шунгитов</w:t>
      </w:r>
      <w:bookmarkEnd w:id="16"/>
    </w:p>
    <w:p w:rsidR="00B47451" w:rsidRPr="00AE3558" w:rsidRDefault="00B47451" w:rsidP="00B47451">
      <w:pPr>
        <w:pStyle w:val="a4"/>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Сорбенты для очистки воды делят на два класса по природе их возникновения [59] на природные и синтетические, отдельно выделяют смешанную группу природных сорбентов с искусственно модифицированной поверхностью. Алюмосиликаты синтетические, фосфаты, гидроксиды, соли поликислот и гетерополикислот относят к </w:t>
      </w:r>
      <w:bookmarkStart w:id="17" w:name="_Hlk133254742"/>
      <w:r w:rsidRPr="00AE3558">
        <w:rPr>
          <w:rFonts w:ascii="Times New Roman" w:hAnsi="Times New Roman" w:cs="Times New Roman"/>
          <w:sz w:val="28"/>
          <w:szCs w:val="28"/>
        </w:rPr>
        <w:t xml:space="preserve">неорганическим синтетическим сорбентам </w:t>
      </w:r>
      <w:bookmarkEnd w:id="17"/>
      <w:r w:rsidRPr="00AE3558">
        <w:rPr>
          <w:rFonts w:ascii="Times New Roman" w:hAnsi="Times New Roman" w:cs="Times New Roman"/>
          <w:sz w:val="28"/>
          <w:szCs w:val="28"/>
        </w:rPr>
        <w:t>[60-62</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которые обладают химической устойчивостью, но их применение ограни</w:t>
      </w:r>
      <w:r w:rsidR="0066626E" w:rsidRPr="00AE3558">
        <w:rPr>
          <w:rFonts w:ascii="Times New Roman" w:hAnsi="Times New Roman" w:cs="Times New Roman"/>
          <w:sz w:val="28"/>
          <w:szCs w:val="28"/>
        </w:rPr>
        <w:t>чивается формой гранул, которая</w:t>
      </w:r>
      <w:r w:rsidRPr="00AE3558">
        <w:rPr>
          <w:rFonts w:ascii="Times New Roman" w:hAnsi="Times New Roman" w:cs="Times New Roman"/>
          <w:sz w:val="28"/>
          <w:szCs w:val="28"/>
        </w:rPr>
        <w:t xml:space="preserve"> приводит к низкой стабильности гидродинамических показателей сорбции.</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Синтетические цеолиты используют в разнообразных сферах промышленности, что делает необходимым разработку новых сорбентов на их основе, что обеспечивается поверхностной модификацией. Существует 3 способа нанесения модифицирующего компонента на природный цеолит: </w:t>
      </w:r>
    </w:p>
    <w:p w:rsidR="00B47451" w:rsidRPr="00AE3558" w:rsidRDefault="00B47451" w:rsidP="00B4745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 изоморфное смена катиона решеточного А</w:t>
      </w:r>
      <w:r w:rsidRPr="00AE3558">
        <w:rPr>
          <w:rFonts w:ascii="Times New Roman" w:hAnsi="Times New Roman" w:cs="Times New Roman"/>
          <w:sz w:val="28"/>
          <w:szCs w:val="28"/>
          <w:lang w:val="en-US"/>
        </w:rPr>
        <w:t>l</w:t>
      </w:r>
      <w:r w:rsidRPr="00AE3558">
        <w:rPr>
          <w:rFonts w:ascii="Times New Roman" w:hAnsi="Times New Roman" w:cs="Times New Roman"/>
          <w:sz w:val="28"/>
          <w:szCs w:val="28"/>
        </w:rPr>
        <w:t xml:space="preserve"> на стадии гидротермального синтеза;</w:t>
      </w:r>
    </w:p>
    <w:p w:rsidR="00B47451" w:rsidRPr="00AE3558" w:rsidRDefault="00B47451" w:rsidP="00B4745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 механическое смешение;</w:t>
      </w:r>
    </w:p>
    <w:p w:rsidR="00B47451" w:rsidRPr="00AE3558" w:rsidRDefault="00B47451" w:rsidP="00B4745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  пропитка с ориентацией на выработку поверхностного сорбционного слоя, причем введенные вещества могут находится на внешней поверхности, либо локализуются в решетку, или размещаются во внутренней сфере микропористой структуры [63-65]</w:t>
      </w:r>
      <w:r w:rsidRPr="00AE3558">
        <w:rPr>
          <w:rFonts w:ascii="Times New Roman" w:hAnsi="Times New Roman" w:cs="Times New Roman"/>
          <w:spacing w:val="-6"/>
          <w:sz w:val="28"/>
          <w:szCs w:val="28"/>
        </w:rPr>
        <w:t>.</w:t>
      </w:r>
    </w:p>
    <w:p w:rsidR="00B47451" w:rsidRPr="00AE3558" w:rsidRDefault="0066626E" w:rsidP="00B47451">
      <w:pPr>
        <w:spacing w:after="0" w:line="240" w:lineRule="auto"/>
        <w:ind w:firstLine="810"/>
        <w:jc w:val="both"/>
        <w:rPr>
          <w:rFonts w:ascii="Times New Roman" w:hAnsi="Times New Roman" w:cs="Times New Roman"/>
          <w:sz w:val="28"/>
          <w:szCs w:val="28"/>
        </w:rPr>
      </w:pPr>
      <w:r w:rsidRPr="00AE3558">
        <w:rPr>
          <w:rFonts w:ascii="Times New Roman" w:hAnsi="Times New Roman" w:cs="Times New Roman"/>
          <w:sz w:val="28"/>
          <w:szCs w:val="28"/>
        </w:rPr>
        <w:t xml:space="preserve">Комбинация </w:t>
      </w:r>
      <w:r w:rsidR="00B47451" w:rsidRPr="00AE3558">
        <w:rPr>
          <w:rFonts w:ascii="Times New Roman" w:hAnsi="Times New Roman" w:cs="Times New Roman"/>
          <w:sz w:val="28"/>
          <w:szCs w:val="28"/>
        </w:rPr>
        <w:t xml:space="preserve">разных по химической природе соединений формируют значительную сорбционную емкость, избирательность к некоторым катионам, </w:t>
      </w:r>
      <w:r w:rsidR="00B47451" w:rsidRPr="00AE3558">
        <w:rPr>
          <w:rFonts w:ascii="Times New Roman" w:hAnsi="Times New Roman" w:cs="Times New Roman"/>
          <w:sz w:val="28"/>
          <w:szCs w:val="28"/>
        </w:rPr>
        <w:lastRenderedPageBreak/>
        <w:t>термическую стабильность и меняет текстуру поверхности. Другим преимуществом органо-неорганических сорбентов, является их низкая склонность аккумулировать микроорганизмы и органические соединения из растворов [66]</w:t>
      </w:r>
      <w:r w:rsidR="00B47451"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810"/>
        <w:jc w:val="both"/>
        <w:rPr>
          <w:rFonts w:ascii="Times New Roman" w:hAnsi="Times New Roman" w:cs="Times New Roman"/>
          <w:sz w:val="28"/>
          <w:szCs w:val="28"/>
        </w:rPr>
      </w:pPr>
      <w:r w:rsidRPr="00AE3558">
        <w:rPr>
          <w:rFonts w:ascii="Times New Roman" w:hAnsi="Times New Roman" w:cs="Times New Roman"/>
          <w:sz w:val="28"/>
          <w:szCs w:val="28"/>
        </w:rPr>
        <w:t>Синтезирован [67] перспективный тип адсорбента в виде микро- и наностуктурированных аморфных алюмосиликатов (</w:t>
      </w:r>
      <w:r w:rsidRPr="00AE3558">
        <w:rPr>
          <w:rFonts w:ascii="Times New Roman" w:hAnsi="Times New Roman" w:cs="Times New Roman"/>
          <w:sz w:val="28"/>
          <w:szCs w:val="28"/>
          <w:lang w:val="en-US"/>
        </w:rPr>
        <w:t>Na</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lang w:val="en-US"/>
        </w:rPr>
        <w:t>O</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1</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Al</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lang w:val="en-US"/>
        </w:rPr>
        <w:t>O</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.6(</w:t>
      </w:r>
      <w:r w:rsidRPr="00AE3558">
        <w:rPr>
          <w:rFonts w:ascii="Times New Roman" w:hAnsi="Times New Roman" w:cs="Times New Roman"/>
          <w:sz w:val="28"/>
          <w:szCs w:val="28"/>
          <w:lang w:val="en-US"/>
        </w:rPr>
        <w:t>SiO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1</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lang w:val="en-US"/>
        </w:rPr>
        <w:t>O</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11</w:t>
      </w:r>
      <w:r w:rsidRPr="00AE3558">
        <w:rPr>
          <w:rFonts w:ascii="Times New Roman" w:hAnsi="Times New Roman" w:cs="Times New Roman"/>
          <w:sz w:val="28"/>
          <w:szCs w:val="28"/>
        </w:rPr>
        <w:t>. Синтезированный образец имеет хорошие показатели сорбционной емкости по отношен</w:t>
      </w:r>
      <w:r w:rsidR="0066626E" w:rsidRPr="00AE3558">
        <w:rPr>
          <w:rFonts w:ascii="Times New Roman" w:hAnsi="Times New Roman" w:cs="Times New Roman"/>
          <w:sz w:val="28"/>
          <w:szCs w:val="28"/>
        </w:rPr>
        <w:t>ию к катионам</w:t>
      </w:r>
      <w:r w:rsidRPr="00AE3558">
        <w:rPr>
          <w:rFonts w:ascii="Times New Roman" w:hAnsi="Times New Roman" w:cs="Times New Roman"/>
          <w:sz w:val="28"/>
          <w:szCs w:val="28"/>
        </w:rPr>
        <w:t xml:space="preserve"> и не теряет их при повышенной температуре. С</w:t>
      </w:r>
      <w:r w:rsidRPr="00AE3558">
        <w:rPr>
          <w:rFonts w:ascii="Times New Roman" w:hAnsi="Times New Roman" w:cs="Times New Roman"/>
          <w:sz w:val="28"/>
          <w:szCs w:val="28"/>
          <w:lang w:val="kk-KZ"/>
        </w:rPr>
        <w:t xml:space="preserve">орбент предназначен </w:t>
      </w:r>
      <w:r w:rsidRPr="00AE3558">
        <w:rPr>
          <w:rFonts w:ascii="Times New Roman" w:hAnsi="Times New Roman" w:cs="Times New Roman"/>
          <w:sz w:val="28"/>
          <w:szCs w:val="28"/>
        </w:rPr>
        <w:t xml:space="preserve">для </w:t>
      </w:r>
      <w:r w:rsidRPr="00AE3558">
        <w:rPr>
          <w:rFonts w:ascii="Times New Roman" w:hAnsi="Times New Roman" w:cs="Times New Roman"/>
          <w:sz w:val="28"/>
          <w:szCs w:val="28"/>
          <w:lang w:val="kk-KZ"/>
        </w:rPr>
        <w:t>процесса сорбции в</w:t>
      </w:r>
      <w:r w:rsidRPr="00AE3558">
        <w:rPr>
          <w:rFonts w:ascii="Times New Roman" w:hAnsi="Times New Roman" w:cs="Times New Roman"/>
          <w:sz w:val="28"/>
          <w:szCs w:val="28"/>
        </w:rPr>
        <w:t xml:space="preserve"> горячих заводских сточных водах без </w:t>
      </w:r>
      <w:r w:rsidRPr="00AE3558">
        <w:rPr>
          <w:rFonts w:ascii="Times New Roman" w:hAnsi="Times New Roman" w:cs="Times New Roman"/>
          <w:sz w:val="28"/>
          <w:szCs w:val="28"/>
          <w:lang w:val="kk-KZ"/>
        </w:rPr>
        <w:t>начального</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kk-KZ"/>
        </w:rPr>
        <w:t>остужения</w:t>
      </w:r>
      <w:r w:rsidRPr="00AE3558">
        <w:rPr>
          <w:rFonts w:ascii="Times New Roman" w:hAnsi="Times New Roman" w:cs="Times New Roman"/>
          <w:sz w:val="28"/>
          <w:szCs w:val="28"/>
        </w:rPr>
        <w:t xml:space="preserve">. Экспериментальная адсорбция в </w:t>
      </w:r>
      <w:bookmarkStart w:id="18" w:name="_Hlk150019106"/>
      <w:r w:rsidRPr="00AE3558">
        <w:rPr>
          <w:rFonts w:ascii="Times New Roman" w:hAnsi="Times New Roman" w:cs="Times New Roman"/>
          <w:sz w:val="28"/>
          <w:szCs w:val="28"/>
        </w:rPr>
        <w:t>мг·г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w:t>
      </w:r>
      <w:bookmarkEnd w:id="18"/>
      <w:r w:rsidRPr="00AE3558">
        <w:rPr>
          <w:rFonts w:ascii="Times New Roman" w:hAnsi="Times New Roman" w:cs="Times New Roman"/>
          <w:sz w:val="28"/>
          <w:szCs w:val="28"/>
        </w:rPr>
        <w:t xml:space="preserve">составила для катионов </w:t>
      </w:r>
      <w:r w:rsidRPr="00AE3558">
        <w:rPr>
          <w:rFonts w:ascii="Times New Roman" w:hAnsi="Times New Roman" w:cs="Times New Roman"/>
          <w:sz w:val="28"/>
          <w:szCs w:val="28"/>
          <w:lang w:val="en-US"/>
        </w:rPr>
        <w:t>Pb</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− 240 ± 20, Ni(II) − 100 ± 10, </w:t>
      </w:r>
      <w:r w:rsidRPr="00AE3558">
        <w:rPr>
          <w:rFonts w:ascii="Times New Roman" w:hAnsi="Times New Roman" w:cs="Times New Roman"/>
          <w:sz w:val="28"/>
          <w:szCs w:val="28"/>
          <w:lang w:val="en-US"/>
        </w:rPr>
        <w:t>Fe</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III</w:t>
      </w:r>
      <w:r w:rsidRPr="00AE3558">
        <w:rPr>
          <w:rFonts w:ascii="Times New Roman" w:hAnsi="Times New Roman" w:cs="Times New Roman"/>
          <w:sz w:val="28"/>
          <w:szCs w:val="28"/>
        </w:rPr>
        <w:t>) − 580 ± 30</w:t>
      </w:r>
      <w:r w:rsidRPr="00AE3558">
        <w:rPr>
          <w:rFonts w:ascii="Times New Roman" w:hAnsi="Times New Roman" w:cs="Times New Roman"/>
          <w:i/>
          <w:iCs/>
          <w:sz w:val="28"/>
          <w:szCs w:val="28"/>
        </w:rPr>
        <w:t xml:space="preserve">, </w:t>
      </w:r>
      <w:r w:rsidRPr="00AE3558">
        <w:rPr>
          <w:rFonts w:ascii="Times New Roman" w:hAnsi="Times New Roman" w:cs="Times New Roman"/>
          <w:sz w:val="28"/>
          <w:szCs w:val="28"/>
        </w:rPr>
        <w:t>Cu(II) − 160 ± 15 мг·г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w:t>
      </w:r>
    </w:p>
    <w:p w:rsidR="00B47451" w:rsidRPr="00AE3558" w:rsidRDefault="00B47451" w:rsidP="00B47451">
      <w:pPr>
        <w:tabs>
          <w:tab w:val="left" w:pos="567"/>
        </w:tabs>
        <w:spacing w:after="0" w:line="240" w:lineRule="auto"/>
        <w:ind w:firstLine="810"/>
        <w:jc w:val="both"/>
        <w:rPr>
          <w:rFonts w:ascii="Times New Roman" w:hAnsi="Times New Roman" w:cs="Times New Roman"/>
          <w:sz w:val="28"/>
          <w:szCs w:val="28"/>
          <w:lang w:val="kk-KZ"/>
        </w:rPr>
      </w:pPr>
      <w:r w:rsidRPr="00AE3558">
        <w:rPr>
          <w:rFonts w:ascii="Times New Roman" w:hAnsi="Times New Roman" w:cs="Times New Roman"/>
          <w:sz w:val="28"/>
          <w:szCs w:val="28"/>
        </w:rPr>
        <w:t>Авторы [68]  создали метод синтеза адсорбентов на базе смеси прокаленных М</w:t>
      </w:r>
      <w:r w:rsidRPr="00AE3558">
        <w:rPr>
          <w:rFonts w:ascii="Times New Roman" w:hAnsi="Times New Roman" w:cs="Times New Roman"/>
          <w:sz w:val="28"/>
          <w:szCs w:val="28"/>
          <w:lang w:val="en-US"/>
        </w:rPr>
        <w:t>g</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OH</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 xml:space="preserve">2 </w:t>
      </w:r>
      <w:r w:rsidRPr="00AE3558">
        <w:rPr>
          <w:rFonts w:ascii="Times New Roman" w:hAnsi="Times New Roman" w:cs="Times New Roman"/>
          <w:sz w:val="28"/>
          <w:szCs w:val="28"/>
        </w:rPr>
        <w:t xml:space="preserve">и </w:t>
      </w:r>
      <w:r w:rsidRPr="00AE3558">
        <w:rPr>
          <w:rFonts w:ascii="Times New Roman" w:hAnsi="Times New Roman" w:cs="Times New Roman"/>
          <w:sz w:val="28"/>
          <w:szCs w:val="28"/>
          <w:lang w:val="en-US"/>
        </w:rPr>
        <w:t>Al</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OH</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Полученный адсорбент производит очистку сточных вод от катионов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Cd</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Pb</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до норм ПДК. Также синтезирован [69]</w:t>
      </w:r>
      <w:r w:rsidRPr="00AE3558">
        <w:rPr>
          <w:rFonts w:ascii="Times New Roman" w:hAnsi="Times New Roman" w:cs="Times New Roman"/>
          <w:spacing w:val="-6"/>
          <w:sz w:val="28"/>
          <w:szCs w:val="28"/>
        </w:rPr>
        <w:t>.</w:t>
      </w:r>
      <w:r w:rsidRPr="00AE3558">
        <w:rPr>
          <w:rFonts w:ascii="Times New Roman" w:hAnsi="Times New Roman" w:cs="Times New Roman"/>
          <w:sz w:val="28"/>
          <w:szCs w:val="28"/>
        </w:rPr>
        <w:t xml:space="preserve"> Гибридный сорбент на базе смешанных оксидов </w:t>
      </w:r>
      <w:r w:rsidRPr="00AE3558">
        <w:rPr>
          <w:rFonts w:ascii="Times New Roman" w:hAnsi="Times New Roman" w:cs="Times New Roman"/>
          <w:sz w:val="28"/>
          <w:szCs w:val="28"/>
          <w:lang w:val="en-US"/>
        </w:rPr>
        <w:t>SiO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 xml:space="preserve"> </w:t>
      </w:r>
      <w:r w:rsidRPr="00AE3558">
        <w:rPr>
          <w:rFonts w:ascii="Times New Roman" w:hAnsi="Times New Roman" w:cs="Times New Roman"/>
          <w:sz w:val="28"/>
          <w:szCs w:val="28"/>
          <w:lang w:val="en-US"/>
        </w:rPr>
        <w:t>Al</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lang w:val="en-US"/>
        </w:rPr>
        <w:t>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ZrO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 xml:space="preserve">, который </w:t>
      </w:r>
      <w:r w:rsidRPr="00AE3558">
        <w:rPr>
          <w:rFonts w:ascii="Times New Roman" w:hAnsi="Times New Roman" w:cs="Times New Roman"/>
          <w:sz w:val="28"/>
          <w:szCs w:val="28"/>
          <w:lang w:val="kk-KZ"/>
        </w:rPr>
        <w:t>показа</w:t>
      </w:r>
      <w:r w:rsidRPr="00AE3558">
        <w:rPr>
          <w:rFonts w:ascii="Times New Roman" w:hAnsi="Times New Roman" w:cs="Times New Roman"/>
          <w:sz w:val="28"/>
          <w:szCs w:val="28"/>
        </w:rPr>
        <w:t>л  высокие сорбционные свойства  по извлечению катионов тяжелых металлов</w:t>
      </w:r>
      <w:r w:rsidRPr="00AE3558">
        <w:rPr>
          <w:rFonts w:ascii="Times New Roman" w:hAnsi="Times New Roman" w:cs="Times New Roman"/>
          <w:sz w:val="28"/>
          <w:szCs w:val="28"/>
          <w:lang w:val="kk-KZ"/>
        </w:rPr>
        <w:t xml:space="preserve"> </w:t>
      </w:r>
      <w:r w:rsidRPr="00AE3558">
        <w:rPr>
          <w:rFonts w:ascii="Times New Roman" w:hAnsi="Times New Roman" w:cs="Times New Roman"/>
          <w:sz w:val="28"/>
          <w:szCs w:val="28"/>
        </w:rPr>
        <w:t xml:space="preserve">из </w:t>
      </w:r>
      <w:r w:rsidRPr="00AE3558">
        <w:rPr>
          <w:rFonts w:ascii="Times New Roman" w:hAnsi="Times New Roman" w:cs="Times New Roman"/>
          <w:sz w:val="28"/>
          <w:szCs w:val="28"/>
          <w:lang w:val="kk-KZ"/>
        </w:rPr>
        <w:t xml:space="preserve">водного </w:t>
      </w:r>
      <w:r w:rsidRPr="00AE3558">
        <w:rPr>
          <w:rFonts w:ascii="Times New Roman" w:hAnsi="Times New Roman" w:cs="Times New Roman"/>
          <w:sz w:val="28"/>
          <w:szCs w:val="28"/>
        </w:rPr>
        <w:t>раствора, при</w:t>
      </w:r>
      <w:r w:rsidRPr="00AE3558">
        <w:rPr>
          <w:rFonts w:ascii="Times New Roman" w:hAnsi="Times New Roman" w:cs="Times New Roman"/>
          <w:sz w:val="28"/>
          <w:szCs w:val="28"/>
          <w:lang w:val="kk-KZ"/>
        </w:rPr>
        <w:t xml:space="preserve"> одновременном присутствии кат</w:t>
      </w:r>
      <w:r w:rsidRPr="00AE3558">
        <w:rPr>
          <w:rFonts w:ascii="Times New Roman" w:hAnsi="Times New Roman" w:cs="Times New Roman"/>
          <w:sz w:val="28"/>
          <w:szCs w:val="28"/>
        </w:rPr>
        <w:t xml:space="preserve">ионов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w:t>
      </w:r>
      <w:r w:rsidRPr="00AE3558">
        <w:rPr>
          <w:rFonts w:ascii="Times New Roman" w:hAnsi="Times New Roman" w:cs="Times New Roman"/>
          <w:sz w:val="28"/>
          <w:szCs w:val="28"/>
          <w:lang w:val="kk-KZ"/>
        </w:rPr>
        <w:t xml:space="preserve"> и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w:t>
      </w:r>
      <w:r w:rsidRPr="00AE3558">
        <w:rPr>
          <w:rFonts w:ascii="Times New Roman" w:hAnsi="Times New Roman" w:cs="Times New Roman"/>
          <w:sz w:val="28"/>
          <w:szCs w:val="28"/>
          <w:lang w:val="kk-KZ"/>
        </w:rPr>
        <w:t xml:space="preserve"> сорбционная емкость</w:t>
      </w:r>
      <w:r w:rsidRPr="00AE3558">
        <w:rPr>
          <w:rFonts w:ascii="Times New Roman" w:hAnsi="Times New Roman" w:cs="Times New Roman"/>
          <w:sz w:val="28"/>
          <w:szCs w:val="28"/>
        </w:rPr>
        <w:t xml:space="preserve"> составила  0.70, 0.40, 0.25 ммоль·г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соответственно.</w:t>
      </w:r>
      <w:r w:rsidRPr="00AE3558">
        <w:rPr>
          <w:rFonts w:ascii="Times New Roman" w:hAnsi="Times New Roman" w:cs="Times New Roman"/>
          <w:sz w:val="28"/>
          <w:szCs w:val="28"/>
          <w:lang w:val="kk-KZ"/>
        </w:rPr>
        <w:t xml:space="preserve">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Рассмотрены сорбционные свойства 3 видов синтетического цеолита 3A, 10A и 13X по отношению к катионам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Cd</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в многокомпонентных растворах. 3A и 10A проявили высокие сорбционные свойства при извлечении из водных растворов ионов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Cd</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По проведенным экспериментальным работам установлено, что механизмом сорбции является физическая  адсорбция [70].</w:t>
      </w:r>
    </w:p>
    <w:p w:rsidR="0066626E" w:rsidRPr="00AE3558" w:rsidRDefault="00B47451" w:rsidP="0066626E">
      <w:pPr>
        <w:spacing w:after="0" w:line="240" w:lineRule="auto"/>
        <w:ind w:firstLine="709"/>
        <w:jc w:val="both"/>
        <w:rPr>
          <w:rFonts w:ascii="Times New Roman" w:hAnsi="Times New Roman" w:cs="Times New Roman"/>
          <w:sz w:val="28"/>
          <w:szCs w:val="28"/>
        </w:rPr>
      </w:pPr>
      <w:r w:rsidRPr="00AE3558">
        <w:rPr>
          <w:rFonts w:ascii="Times New Roman" w:hAnsi="Times New Roman" w:cs="Times New Roman"/>
          <w:sz w:val="28"/>
          <w:szCs w:val="28"/>
        </w:rPr>
        <w:t>В работе [71]  разработан</w:t>
      </w:r>
      <w:r w:rsidR="0066626E" w:rsidRPr="00AE3558">
        <w:rPr>
          <w:rFonts w:ascii="Times New Roman" w:hAnsi="Times New Roman" w:cs="Times New Roman"/>
          <w:sz w:val="28"/>
          <w:szCs w:val="28"/>
        </w:rPr>
        <w:t xml:space="preserve"> сорбент на основе</w:t>
      </w:r>
      <w:r w:rsidRPr="00AE3558">
        <w:rPr>
          <w:rFonts w:ascii="Times New Roman" w:hAnsi="Times New Roman" w:cs="Times New Roman"/>
          <w:sz w:val="28"/>
          <w:szCs w:val="28"/>
        </w:rPr>
        <w:t xml:space="preserve"> гибридных органо-неорганических компонентов с 3-аминопропионатными хелатными группами поверхностного слоя, нанесенного на смешанную оксидную основу </w:t>
      </w:r>
      <w:r w:rsidRPr="00AE3558">
        <w:rPr>
          <w:rFonts w:ascii="Times New Roman" w:hAnsi="Times New Roman" w:cs="Times New Roman"/>
          <w:sz w:val="28"/>
          <w:szCs w:val="28"/>
          <w:lang w:val="en-US"/>
        </w:rPr>
        <w:t>SiO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Al</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lang w:val="en-US"/>
        </w:rPr>
        <w:t>O</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TiO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 xml:space="preserve">, </w:t>
      </w:r>
      <w:r w:rsidRPr="00AE3558">
        <w:rPr>
          <w:rFonts w:ascii="Times New Roman" w:hAnsi="Times New Roman" w:cs="Times New Roman"/>
          <w:sz w:val="28"/>
          <w:szCs w:val="28"/>
          <w:vertAlign w:val="subscript"/>
        </w:rPr>
        <w:t xml:space="preserve"> </w:t>
      </w:r>
      <w:r w:rsidRPr="00AE3558">
        <w:rPr>
          <w:rFonts w:ascii="Times New Roman" w:hAnsi="Times New Roman" w:cs="Times New Roman"/>
          <w:sz w:val="28"/>
          <w:szCs w:val="28"/>
          <w:lang w:val="en-US"/>
        </w:rPr>
        <w:t>Zr</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O</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rPr>
        <w:t>. Сорбент показал селективность при сорбции катионов Cu(</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низкие показатели сорбции катионов Ni(II) и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причем сорбционная емкость  составила 0.7 по Cu(</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0.25, 0.05, 0.05 по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ммоль·г</w:t>
      </w:r>
      <w:r w:rsidRPr="00AE3558">
        <w:rPr>
          <w:rFonts w:ascii="Times New Roman" w:hAnsi="Times New Roman" w:cs="Times New Roman"/>
          <w:sz w:val="28"/>
          <w:szCs w:val="28"/>
          <w:vertAlign w:val="superscript"/>
        </w:rPr>
        <w:t>−1</w:t>
      </w:r>
      <w:r w:rsidRPr="00AE3558">
        <w:rPr>
          <w:rFonts w:ascii="Times New Roman" w:hAnsi="Times New Roman" w:cs="Times New Roman"/>
          <w:sz w:val="28"/>
          <w:szCs w:val="28"/>
        </w:rPr>
        <w:t xml:space="preserve">, соответственно. </w:t>
      </w:r>
      <w:bookmarkStart w:id="19" w:name="_Toc133960455"/>
    </w:p>
    <w:p w:rsidR="0066626E" w:rsidRPr="00AE3558" w:rsidRDefault="0066626E" w:rsidP="0066626E">
      <w:pPr>
        <w:spacing w:after="0" w:line="240" w:lineRule="auto"/>
        <w:ind w:firstLine="709"/>
        <w:jc w:val="both"/>
        <w:rPr>
          <w:rFonts w:ascii="Times New Roman" w:hAnsi="Times New Roman" w:cs="Times New Roman"/>
          <w:sz w:val="28"/>
          <w:szCs w:val="28"/>
        </w:rPr>
      </w:pPr>
    </w:p>
    <w:p w:rsidR="00B47451" w:rsidRPr="00AE3558" w:rsidRDefault="0066626E" w:rsidP="0066626E">
      <w:pPr>
        <w:spacing w:after="0" w:line="240" w:lineRule="auto"/>
        <w:ind w:firstLine="709"/>
        <w:jc w:val="both"/>
        <w:rPr>
          <w:rFonts w:ascii="Times New Roman" w:hAnsi="Times New Roman" w:cs="Times New Roman"/>
          <w:sz w:val="28"/>
          <w:szCs w:val="28"/>
        </w:rPr>
      </w:pPr>
      <w:r w:rsidRPr="00AE3558">
        <w:rPr>
          <w:rFonts w:ascii="Times New Roman" w:hAnsi="Times New Roman" w:cs="Times New Roman"/>
          <w:sz w:val="28"/>
          <w:szCs w:val="28"/>
        </w:rPr>
        <w:t xml:space="preserve">1.1.3 </w:t>
      </w:r>
      <w:r w:rsidR="00B47451" w:rsidRPr="00AE3558">
        <w:rPr>
          <w:rFonts w:ascii="Times New Roman" w:hAnsi="Times New Roman" w:cs="Times New Roman"/>
          <w:sz w:val="28"/>
          <w:szCs w:val="28"/>
        </w:rPr>
        <w:t>Модифицирование природных сорбентов полимерными слоями</w:t>
      </w:r>
      <w:bookmarkEnd w:id="19"/>
    </w:p>
    <w:p w:rsidR="00B47451" w:rsidRPr="00AE3558" w:rsidRDefault="00B47451" w:rsidP="00B47451">
      <w:pPr>
        <w:pStyle w:val="a4"/>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bCs/>
          <w:sz w:val="28"/>
          <w:szCs w:val="28"/>
          <w:shd w:val="clear" w:color="auto" w:fill="FFFFFF"/>
        </w:rPr>
        <w:t xml:space="preserve">Актуальность </w:t>
      </w:r>
      <w:r w:rsidR="0066626E" w:rsidRPr="00AE3558">
        <w:rPr>
          <w:rFonts w:ascii="Times New Roman" w:hAnsi="Times New Roman" w:cs="Times New Roman"/>
          <w:sz w:val="28"/>
          <w:szCs w:val="28"/>
        </w:rPr>
        <w:t xml:space="preserve">исследования физических </w:t>
      </w:r>
      <w:r w:rsidRPr="00AE3558">
        <w:rPr>
          <w:rFonts w:ascii="Times New Roman" w:hAnsi="Times New Roman" w:cs="Times New Roman"/>
          <w:sz w:val="28"/>
          <w:szCs w:val="28"/>
        </w:rPr>
        <w:t xml:space="preserve">и химических свойств шунгитов Казахстана [73] обусловлена рентабельностью использования </w:t>
      </w:r>
      <w:bookmarkStart w:id="20" w:name="_Hlk133227942"/>
      <w:r w:rsidRPr="00AE3558">
        <w:rPr>
          <w:rFonts w:ascii="Times New Roman" w:hAnsi="Times New Roman" w:cs="Times New Roman"/>
          <w:sz w:val="28"/>
          <w:szCs w:val="28"/>
        </w:rPr>
        <w:t xml:space="preserve">шунгита для очистки сточных вод </w:t>
      </w:r>
      <w:bookmarkEnd w:id="20"/>
      <w:r w:rsidRPr="00AE3558">
        <w:rPr>
          <w:rFonts w:ascii="Times New Roman" w:hAnsi="Times New Roman" w:cs="Times New Roman"/>
          <w:sz w:val="28"/>
          <w:szCs w:val="28"/>
        </w:rPr>
        <w:t>[74], которое показывает эффективность 80-100 %. Вследствие  высоких сорбционных свойств</w:t>
      </w:r>
      <w:r w:rsidR="0066626E" w:rsidRPr="00AE3558">
        <w:rPr>
          <w:rFonts w:ascii="Times New Roman" w:hAnsi="Times New Roman" w:cs="Times New Roman"/>
          <w:sz w:val="28"/>
          <w:szCs w:val="28"/>
        </w:rPr>
        <w:t xml:space="preserve"> очистка шунгитами</w:t>
      </w:r>
      <w:r w:rsidRPr="00AE3558">
        <w:rPr>
          <w:rFonts w:ascii="Times New Roman" w:hAnsi="Times New Roman" w:cs="Times New Roman"/>
          <w:sz w:val="28"/>
          <w:szCs w:val="28"/>
        </w:rPr>
        <w:t xml:space="preserve"> эффективна в присутствии красящих веществ, ионов тяжелых металлов, а также стабилизирует показатели рН</w:t>
      </w:r>
      <w:bookmarkStart w:id="21" w:name="_Hlk133228315"/>
      <w:r w:rsidRPr="00AE3558">
        <w:rPr>
          <w:rFonts w:ascii="Times New Roman" w:hAnsi="Times New Roman" w:cs="Times New Roman"/>
          <w:sz w:val="28"/>
          <w:szCs w:val="28"/>
        </w:rPr>
        <w:t xml:space="preserve"> </w:t>
      </w:r>
      <w:bookmarkEnd w:id="21"/>
      <w:r w:rsidRPr="00AE3558">
        <w:rPr>
          <w:rFonts w:ascii="Times New Roman" w:hAnsi="Times New Roman" w:cs="Times New Roman"/>
          <w:sz w:val="28"/>
          <w:szCs w:val="28"/>
        </w:rPr>
        <w:t>[75]</w:t>
      </w:r>
      <w:r w:rsidRPr="00AE3558">
        <w:rPr>
          <w:rFonts w:ascii="Times New Roman" w:eastAsia="Times New Roman" w:hAnsi="Times New Roman" w:cs="Times New Roman"/>
          <w:sz w:val="28"/>
          <w:szCs w:val="28"/>
        </w:rPr>
        <w:t>.</w:t>
      </w:r>
      <w:r w:rsidRPr="00AE3558">
        <w:rPr>
          <w:rFonts w:ascii="Times New Roman" w:hAnsi="Times New Roman" w:cs="Times New Roman"/>
          <w:sz w:val="28"/>
          <w:szCs w:val="28"/>
        </w:rPr>
        <w:t xml:space="preserve"> Для увеличения сорбционной емкости и избирательности минеральных </w:t>
      </w:r>
      <w:bookmarkStart w:id="22" w:name="_Hlk133228360"/>
      <w:r w:rsidRPr="00AE3558">
        <w:rPr>
          <w:rFonts w:ascii="Times New Roman" w:hAnsi="Times New Roman" w:cs="Times New Roman"/>
          <w:sz w:val="28"/>
          <w:szCs w:val="28"/>
        </w:rPr>
        <w:t>природных сорбентов предложено модифицировать их поверхность полимерными адсорбционными слоями</w:t>
      </w:r>
      <w:bookmarkEnd w:id="22"/>
      <w:r w:rsidRPr="00AE3558">
        <w:rPr>
          <w:rFonts w:ascii="Times New Roman" w:hAnsi="Times New Roman" w:cs="Times New Roman"/>
          <w:sz w:val="28"/>
          <w:szCs w:val="28"/>
        </w:rPr>
        <w:t xml:space="preserve"> [76-78],</w:t>
      </w:r>
      <w:r w:rsidRPr="00AE3558">
        <w:rPr>
          <w:rFonts w:ascii="Times New Roman" w:hAnsi="Times New Roman" w:cs="Times New Roman"/>
          <w:spacing w:val="-6"/>
          <w:sz w:val="28"/>
          <w:szCs w:val="28"/>
        </w:rPr>
        <w:t xml:space="preserve"> </w:t>
      </w:r>
      <w:r w:rsidRPr="00AE3558">
        <w:rPr>
          <w:rFonts w:ascii="Times New Roman" w:hAnsi="Times New Roman" w:cs="Times New Roman"/>
          <w:sz w:val="28"/>
          <w:szCs w:val="28"/>
        </w:rPr>
        <w:t xml:space="preserve">например, ионообменными смолами. В институте химических наук имени </w:t>
      </w:r>
      <w:r w:rsidRPr="00AE3558">
        <w:rPr>
          <w:rFonts w:ascii="Times New Roman" w:hAnsi="Times New Roman" w:cs="Times New Roman"/>
          <w:sz w:val="28"/>
          <w:szCs w:val="28"/>
        </w:rPr>
        <w:lastRenderedPageBreak/>
        <w:t xml:space="preserve">А.Б. Бектурова подготовлены различные ионообменные полимеры и сорбенты неорганической природы. Использование в качестве исходных реагентов </w:t>
      </w:r>
      <w:bookmarkStart w:id="23" w:name="_Hlk133252062"/>
      <w:r w:rsidRPr="00AE3558">
        <w:rPr>
          <w:rFonts w:ascii="Times New Roman" w:hAnsi="Times New Roman" w:cs="Times New Roman"/>
          <w:sz w:val="28"/>
          <w:szCs w:val="28"/>
        </w:rPr>
        <w:t>эпоксидных соединений, хинонов и глицидилметакрилата (ГМА) позволило синтезировать ионообменные материалы</w:t>
      </w:r>
      <w:bookmarkEnd w:id="23"/>
      <w:r w:rsidRPr="00AE3558">
        <w:rPr>
          <w:rFonts w:ascii="Times New Roman" w:hAnsi="Times New Roman" w:cs="Times New Roman"/>
          <w:sz w:val="28"/>
          <w:szCs w:val="28"/>
        </w:rPr>
        <w:t xml:space="preserve"> с высокими сорбционными и кинетическими характеристиками. Применение на практике синтезированных новых сорбентов будет способствовать развитию импортозамещающих сорбционных</w:t>
      </w:r>
      <w:r w:rsidR="0066626E" w:rsidRPr="00AE3558">
        <w:rPr>
          <w:rFonts w:ascii="Times New Roman" w:hAnsi="Times New Roman" w:cs="Times New Roman"/>
          <w:sz w:val="28"/>
          <w:szCs w:val="28"/>
        </w:rPr>
        <w:t xml:space="preserve"> технологий в </w:t>
      </w:r>
      <w:r w:rsidRPr="00AE3558">
        <w:rPr>
          <w:rFonts w:ascii="Times New Roman" w:hAnsi="Times New Roman" w:cs="Times New Roman"/>
          <w:sz w:val="28"/>
          <w:szCs w:val="28"/>
        </w:rPr>
        <w:t>Республике Казахстан [79-82]</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В работе [83] представлены данные по </w:t>
      </w:r>
      <w:bookmarkStart w:id="24" w:name="_Hlk133253097"/>
      <w:r w:rsidRPr="00AE3558">
        <w:rPr>
          <w:rFonts w:ascii="Times New Roman" w:hAnsi="Times New Roman" w:cs="Times New Roman"/>
          <w:sz w:val="28"/>
          <w:szCs w:val="28"/>
        </w:rPr>
        <w:t>адсорбции катионов Pb (II) и Сd(II) на модифицированном цеолите месторождения Шанканай</w:t>
      </w:r>
      <w:bookmarkEnd w:id="24"/>
      <w:r w:rsidRPr="00AE3558">
        <w:rPr>
          <w:rFonts w:ascii="Times New Roman" w:hAnsi="Times New Roman" w:cs="Times New Roman"/>
          <w:sz w:val="28"/>
          <w:szCs w:val="28"/>
        </w:rPr>
        <w:t xml:space="preserve">. В качестве модификатора используется нетоксичный полимер полиэтиленгликоль. Изучено поведение модифицированного цеолита по отношению к катионам металлов. Степень очистки воды от катионов тяжелых металлов увеличивается с увеличением времени контакта в нейтральной среде, эффективность удаления составляет 90 % для Pb(II) и 46 % для Сd(II), сорбционная емкость по Pb(II) и Cd(II) составила 1,44 мг/г и 0,53 мг/г соответственно. </w:t>
      </w:r>
    </w:p>
    <w:p w:rsidR="00B47451" w:rsidRPr="00AE3558" w:rsidRDefault="00B47451" w:rsidP="00B47451">
      <w:pPr>
        <w:spacing w:after="0" w:line="240" w:lineRule="auto"/>
        <w:ind w:firstLine="708"/>
        <w:jc w:val="both"/>
        <w:rPr>
          <w:rFonts w:ascii="Times New Roman" w:hAnsi="Times New Roman" w:cs="Times New Roman"/>
          <w:sz w:val="28"/>
          <w:szCs w:val="28"/>
        </w:rPr>
      </w:pPr>
      <w:bookmarkStart w:id="25" w:name="_Toc133960456"/>
      <w:r w:rsidRPr="00AE3558">
        <w:rPr>
          <w:rFonts w:ascii="Times New Roman" w:hAnsi="Times New Roman" w:cs="Times New Roman"/>
          <w:sz w:val="28"/>
          <w:szCs w:val="28"/>
        </w:rPr>
        <w:t>Таким образом, литературный анализ показал, что для очистки воды от катионов тяжелых металлов предложен обширный ассортимент сорбентов различной природы на основе органических и неорганических. Несмотря на широкий круг сорбентов, наиболее эффективные из них малодоступны, а ряд перспективных сорбентов не производится на территории Казахстана. Синтез искусственных модифицированных сорбентов отличается сложностью, длительностью и использованием токсичных органических растворителей. В этой связи актуальной является разработка простого синтеза сорбентов с использованием доступных природных ресурсов матриц и распространенных полимеризуемых реагентов.</w:t>
      </w:r>
    </w:p>
    <w:p w:rsidR="0066626E"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Одним из самых перспективных свойств данных природных веществ является их сорбционные свойства по отношению к катионам тяжелых металлов. Однако, для увеличения их сорбционной емкости требуется дополнительные воздействия на сорбенты, например, модифицирование поверхностного слоя полимерными слоями. Модифицирование природных шунгитов и цеолитов позволяет создавать уникальные новые сорбенты за счет варьирования их сорбционных характеристик.</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Решение этой задачи может быть достигнуто путем закрепления эпоксидной смолы с различной степенью олигомеризации на поверхности природных сорбентов.</w:t>
      </w:r>
    </w:p>
    <w:p w:rsidR="00B47451" w:rsidRPr="00AE3558" w:rsidRDefault="00B47451"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bCs/>
          <w:sz w:val="28"/>
          <w:szCs w:val="28"/>
        </w:rPr>
      </w:pPr>
    </w:p>
    <w:p w:rsidR="0066626E" w:rsidRPr="00AE3558" w:rsidRDefault="0066626E" w:rsidP="0066626E">
      <w:pPr>
        <w:spacing w:after="0" w:line="240" w:lineRule="auto"/>
        <w:rPr>
          <w:rFonts w:ascii="Times New Roman" w:hAnsi="Times New Roman" w:cs="Times New Roman"/>
          <w:b/>
          <w:sz w:val="28"/>
          <w:szCs w:val="28"/>
        </w:rPr>
      </w:pPr>
    </w:p>
    <w:p w:rsidR="0066626E" w:rsidRPr="00AE3558" w:rsidRDefault="00B47451" w:rsidP="0066626E">
      <w:pPr>
        <w:spacing w:after="0" w:line="240" w:lineRule="auto"/>
        <w:ind w:firstLine="708"/>
        <w:rPr>
          <w:rFonts w:ascii="Times New Roman" w:hAnsi="Times New Roman" w:cs="Times New Roman"/>
          <w:b/>
          <w:sz w:val="28"/>
          <w:szCs w:val="28"/>
        </w:rPr>
      </w:pPr>
      <w:r w:rsidRPr="00AE3558">
        <w:rPr>
          <w:rFonts w:ascii="Times New Roman" w:hAnsi="Times New Roman" w:cs="Times New Roman"/>
          <w:b/>
          <w:sz w:val="28"/>
          <w:szCs w:val="28"/>
        </w:rPr>
        <w:t>2 ЭКСПРИМЕНТАЛЬНАЯ ЧАСТЬ</w:t>
      </w:r>
      <w:bookmarkStart w:id="26" w:name="_Toc133960457"/>
      <w:bookmarkEnd w:id="25"/>
    </w:p>
    <w:p w:rsidR="0066626E" w:rsidRPr="00AE3558" w:rsidRDefault="0066626E" w:rsidP="0066626E">
      <w:pPr>
        <w:spacing w:after="0" w:line="240" w:lineRule="auto"/>
        <w:ind w:firstLine="708"/>
        <w:rPr>
          <w:rFonts w:ascii="Times New Roman" w:hAnsi="Times New Roman" w:cs="Times New Roman"/>
          <w:b/>
          <w:bCs/>
          <w:sz w:val="28"/>
          <w:szCs w:val="28"/>
        </w:rPr>
      </w:pPr>
    </w:p>
    <w:p w:rsidR="0066626E" w:rsidRPr="00AE3558" w:rsidRDefault="00B47451" w:rsidP="0066626E">
      <w:pPr>
        <w:spacing w:after="0" w:line="240" w:lineRule="auto"/>
        <w:ind w:firstLine="708"/>
        <w:rPr>
          <w:rFonts w:ascii="Times New Roman" w:hAnsi="Times New Roman" w:cs="Times New Roman"/>
          <w:b/>
          <w:bCs/>
          <w:sz w:val="28"/>
          <w:szCs w:val="28"/>
        </w:rPr>
      </w:pPr>
      <w:r w:rsidRPr="00AE3558">
        <w:rPr>
          <w:rFonts w:ascii="Times New Roman" w:hAnsi="Times New Roman" w:cs="Times New Roman"/>
          <w:b/>
          <w:bCs/>
          <w:sz w:val="28"/>
          <w:szCs w:val="28"/>
        </w:rPr>
        <w:t>2.1 Модифицирование сорбентов</w:t>
      </w:r>
      <w:bookmarkEnd w:id="26"/>
    </w:p>
    <w:p w:rsidR="00B47451" w:rsidRPr="00AE3558" w:rsidRDefault="00B47451" w:rsidP="0066626E">
      <w:pPr>
        <w:spacing w:after="0" w:line="240" w:lineRule="auto"/>
        <w:ind w:firstLine="708"/>
        <w:jc w:val="both"/>
        <w:rPr>
          <w:rFonts w:ascii="Times New Roman" w:hAnsi="Times New Roman" w:cs="Times New Roman"/>
          <w:b/>
          <w:bCs/>
          <w:sz w:val="28"/>
          <w:szCs w:val="28"/>
        </w:rPr>
      </w:pPr>
      <w:r w:rsidRPr="00AE3558">
        <w:rPr>
          <w:rStyle w:val="af5"/>
          <w:rFonts w:ascii="Times New Roman" w:hAnsi="Times New Roman" w:cs="Times New Roman"/>
          <w:b w:val="0"/>
          <w:bCs w:val="0"/>
          <w:sz w:val="28"/>
          <w:szCs w:val="28"/>
          <w:shd w:val="clear" w:color="auto" w:fill="FFFFFF"/>
        </w:rPr>
        <w:t>Коксуйский</w:t>
      </w:r>
      <w:r w:rsidRPr="00AE3558">
        <w:rPr>
          <w:rStyle w:val="af5"/>
          <w:rFonts w:ascii="Times New Roman" w:hAnsi="Times New Roman" w:cs="Times New Roman"/>
          <w:b w:val="0"/>
          <w:bCs w:val="0"/>
          <w:sz w:val="28"/>
          <w:szCs w:val="28"/>
          <w:shd w:val="clear" w:color="auto" w:fill="FFFFFF"/>
          <w:lang w:val="kk-KZ"/>
        </w:rPr>
        <w:t xml:space="preserve"> </w:t>
      </w:r>
      <w:r w:rsidRPr="00AE3558">
        <w:rPr>
          <w:rStyle w:val="af5"/>
          <w:rFonts w:ascii="Times New Roman" w:hAnsi="Times New Roman" w:cs="Times New Roman"/>
          <w:b w:val="0"/>
          <w:bCs w:val="0"/>
          <w:sz w:val="28"/>
          <w:szCs w:val="28"/>
          <w:shd w:val="clear" w:color="auto" w:fill="FFFFFF"/>
        </w:rPr>
        <w:t>шунгит</w:t>
      </w:r>
      <w:r w:rsidRPr="00AE3558">
        <w:rPr>
          <w:rStyle w:val="af5"/>
          <w:rFonts w:ascii="Times New Roman" w:hAnsi="Times New Roman" w:cs="Times New Roman"/>
          <w:b w:val="0"/>
          <w:bCs w:val="0"/>
          <w:sz w:val="28"/>
          <w:szCs w:val="28"/>
          <w:shd w:val="clear" w:color="auto" w:fill="FFFFFF"/>
          <w:lang w:val="kk-KZ"/>
        </w:rPr>
        <w:t xml:space="preserve"> получен </w:t>
      </w:r>
      <w:r w:rsidRPr="00AE3558">
        <w:rPr>
          <w:rFonts w:ascii="Times New Roman" w:hAnsi="Times New Roman" w:cs="Times New Roman"/>
          <w:sz w:val="28"/>
          <w:szCs w:val="28"/>
          <w:shd w:val="clear" w:color="auto" w:fill="FFFFFF"/>
        </w:rPr>
        <w:t xml:space="preserve">из одноименного месторождения  Алматинской области Республики Казахстан. Шанханайский цеолит получен из одноименного месторождения Кербулакского района Алматинской области Республики Казахстан. Перед проведением модифицирования минералы измельчали на планетарной мельнице до фракции 0,4 мм. Для увеличения сорбционной емкости и избирательности, природный минерал модифицировали ПЭПА (ПЭПА, Россия, ТУ 2413-357-00203447-9920) и </w:t>
      </w:r>
      <w:r w:rsidRPr="00AE3558">
        <w:rPr>
          <w:rFonts w:ascii="Times New Roman" w:hAnsi="Times New Roman" w:cs="Times New Roman"/>
          <w:sz w:val="28"/>
          <w:szCs w:val="28"/>
        </w:rPr>
        <w:t xml:space="preserve">эпоксидной смолой </w:t>
      </w:r>
      <w:r w:rsidRPr="00AE3558">
        <w:rPr>
          <w:rFonts w:ascii="Times New Roman" w:hAnsi="Times New Roman" w:cs="Times New Roman"/>
          <w:sz w:val="28"/>
          <w:szCs w:val="28"/>
          <w:shd w:val="clear" w:color="auto" w:fill="FFFFFF"/>
        </w:rPr>
        <w:t>(ЭД-20, Россия, ГОСТ 10587-84), относящейся к</w:t>
      </w:r>
      <w:r w:rsidRPr="00AE3558">
        <w:rPr>
          <w:rFonts w:ascii="Times New Roman" w:hAnsi="Times New Roman" w:cs="Times New Roman"/>
          <w:sz w:val="28"/>
          <w:szCs w:val="28"/>
        </w:rPr>
        <w:t xml:space="preserve"> </w:t>
      </w:r>
      <w:r w:rsidRPr="00AE3558">
        <w:rPr>
          <w:rFonts w:ascii="Times New Roman" w:hAnsi="Times New Roman" w:cs="Times New Roman"/>
          <w:sz w:val="28"/>
          <w:szCs w:val="28"/>
          <w:shd w:val="clear" w:color="auto" w:fill="FFFFFF"/>
        </w:rPr>
        <w:t xml:space="preserve">эпоксидно-диановым смолам. </w:t>
      </w:r>
    </w:p>
    <w:p w:rsidR="0066626E" w:rsidRPr="00AE3558" w:rsidRDefault="00B47451" w:rsidP="0066626E">
      <w:pPr>
        <w:spacing w:after="0" w:line="240" w:lineRule="auto"/>
        <w:ind w:firstLine="851"/>
        <w:jc w:val="both"/>
        <w:rPr>
          <w:rFonts w:ascii="Times New Roman" w:eastAsia="Times New Roman" w:hAnsi="Times New Roman" w:cs="Times New Roman"/>
          <w:sz w:val="28"/>
          <w:szCs w:val="28"/>
        </w:rPr>
      </w:pPr>
      <w:r w:rsidRPr="00AE3558">
        <w:rPr>
          <w:rFonts w:ascii="Times New Roman" w:hAnsi="Times New Roman" w:cs="Times New Roman"/>
          <w:sz w:val="28"/>
          <w:szCs w:val="28"/>
          <w:shd w:val="clear" w:color="auto" w:fill="FFFFFF"/>
        </w:rPr>
        <w:t>Для модифицирования 100 г измельченного минерала добавляли 10 г полиэтиленполиамина до равномерного распределения по объему, затем вносили 10-30 компонентов эпоксидной смолы и перемешивали в течение 10 мин. Образ</w:t>
      </w:r>
      <w:r w:rsidR="0066626E" w:rsidRPr="00AE3558">
        <w:rPr>
          <w:rFonts w:ascii="Times New Roman" w:hAnsi="Times New Roman" w:cs="Times New Roman"/>
          <w:sz w:val="28"/>
          <w:szCs w:val="28"/>
          <w:shd w:val="clear" w:color="auto" w:fill="FFFFFF"/>
        </w:rPr>
        <w:t xml:space="preserve">овавшуюся </w:t>
      </w:r>
      <w:r w:rsidRPr="00AE3558">
        <w:rPr>
          <w:rFonts w:ascii="Times New Roman" w:hAnsi="Times New Roman" w:cs="Times New Roman"/>
          <w:sz w:val="28"/>
          <w:szCs w:val="28"/>
          <w:shd w:val="clear" w:color="auto" w:fill="FFFFFF"/>
        </w:rPr>
        <w:t xml:space="preserve">смесь выдерживали в термостате </w:t>
      </w:r>
      <w:r w:rsidR="0066626E" w:rsidRPr="00AE3558">
        <w:rPr>
          <w:rFonts w:ascii="Times New Roman" w:hAnsi="Times New Roman" w:cs="Times New Roman"/>
          <w:sz w:val="28"/>
          <w:szCs w:val="28"/>
          <w:shd w:val="clear" w:color="auto" w:fill="FFFFFF"/>
        </w:rPr>
        <w:t>при 120</w:t>
      </w:r>
      <w:r w:rsidRPr="00AE3558">
        <w:rPr>
          <w:rFonts w:ascii="Times New Roman" w:hAnsi="Times New Roman" w:cs="Times New Roman"/>
          <w:sz w:val="28"/>
          <w:szCs w:val="28"/>
          <w:shd w:val="clear" w:color="auto" w:fill="FFFFFF"/>
        </w:rPr>
        <w:sym w:font="Symbol" w:char="F0B0"/>
      </w:r>
      <w:r w:rsidRPr="00AE3558">
        <w:rPr>
          <w:rFonts w:ascii="Times New Roman" w:hAnsi="Times New Roman" w:cs="Times New Roman"/>
          <w:sz w:val="28"/>
          <w:szCs w:val="28"/>
          <w:shd w:val="clear" w:color="auto" w:fill="FFFFFF"/>
        </w:rPr>
        <w:t xml:space="preserve">С в течение 12 ч. </w:t>
      </w:r>
      <w:r w:rsidR="0066626E" w:rsidRPr="00AE3558">
        <w:rPr>
          <w:rFonts w:ascii="Times New Roman" w:hAnsi="Times New Roman" w:cs="Times New Roman"/>
          <w:sz w:val="28"/>
          <w:szCs w:val="28"/>
          <w:shd w:val="clear" w:color="auto" w:fill="FFFFFF"/>
        </w:rPr>
        <w:t xml:space="preserve"> После сушки сорбент</w:t>
      </w:r>
      <w:r w:rsidRPr="00AE3558">
        <w:rPr>
          <w:rFonts w:ascii="Times New Roman" w:hAnsi="Times New Roman" w:cs="Times New Roman"/>
          <w:sz w:val="28"/>
          <w:szCs w:val="28"/>
          <w:shd w:val="clear" w:color="auto" w:fill="FFFFFF"/>
        </w:rPr>
        <w:t xml:space="preserve"> извлекали и стабилизировали при 25</w:t>
      </w:r>
      <w:r w:rsidRPr="00AE3558">
        <w:rPr>
          <w:rFonts w:ascii="Times New Roman" w:hAnsi="Times New Roman" w:cs="Times New Roman"/>
          <w:sz w:val="28"/>
          <w:szCs w:val="28"/>
          <w:shd w:val="clear" w:color="auto" w:fill="FFFFFF"/>
        </w:rPr>
        <w:sym w:font="Symbol" w:char="F0B0"/>
      </w:r>
      <w:r w:rsidRPr="00AE3558">
        <w:rPr>
          <w:rFonts w:ascii="Times New Roman" w:hAnsi="Times New Roman" w:cs="Times New Roman"/>
          <w:sz w:val="28"/>
          <w:szCs w:val="28"/>
          <w:shd w:val="clear" w:color="auto" w:fill="FFFFFF"/>
        </w:rPr>
        <w:t>С в течение 10 ч, затем промывали дистиллированной водой до нейтрального рН среды [84,85]</w:t>
      </w:r>
      <w:r w:rsidRPr="00AE3558">
        <w:rPr>
          <w:rFonts w:ascii="Times New Roman" w:hAnsi="Times New Roman" w:cs="Times New Roman"/>
          <w:spacing w:val="-6"/>
          <w:sz w:val="28"/>
          <w:szCs w:val="28"/>
        </w:rPr>
        <w:t>.</w:t>
      </w:r>
      <w:r w:rsidRPr="00AE3558">
        <w:rPr>
          <w:rFonts w:ascii="Times New Roman" w:hAnsi="Times New Roman" w:cs="Times New Roman"/>
          <w:sz w:val="28"/>
          <w:szCs w:val="28"/>
          <w:shd w:val="clear" w:color="auto" w:fill="FFFFFF"/>
        </w:rPr>
        <w:t xml:space="preserve">  Сорбционную  емкость (СЕ) полученных сорбентов устанавливали в статических условиях по раствору 0,1 н </w:t>
      </w:r>
      <w:r w:rsidRPr="00AE3558">
        <w:rPr>
          <w:rFonts w:ascii="Times New Roman" w:hAnsi="Times New Roman" w:cs="Times New Roman"/>
          <w:sz w:val="28"/>
          <w:szCs w:val="28"/>
          <w:shd w:val="clear" w:color="auto" w:fill="FFFFFF"/>
          <w:lang w:val="en-US"/>
        </w:rPr>
        <w:t>HCl</w:t>
      </w:r>
      <w:r w:rsidRPr="00AE3558">
        <w:rPr>
          <w:rFonts w:ascii="Times New Roman" w:hAnsi="Times New Roman" w:cs="Times New Roman"/>
          <w:sz w:val="28"/>
          <w:szCs w:val="28"/>
          <w:shd w:val="clear" w:color="auto" w:fill="FFFFFF"/>
        </w:rPr>
        <w:t xml:space="preserve"> [86</w:t>
      </w:r>
      <w:r w:rsidRPr="00AE3558">
        <w:rPr>
          <w:rFonts w:ascii="Times New Roman" w:eastAsia="Times New Roman" w:hAnsi="Times New Roman" w:cs="Times New Roman"/>
          <w:sz w:val="28"/>
          <w:szCs w:val="28"/>
        </w:rPr>
        <w:t>].</w:t>
      </w:r>
      <w:bookmarkStart w:id="27" w:name="_Toc233178588"/>
      <w:bookmarkStart w:id="28" w:name="_Toc133960459"/>
    </w:p>
    <w:p w:rsidR="0066626E" w:rsidRPr="00AE3558" w:rsidRDefault="0066626E" w:rsidP="0066626E">
      <w:pPr>
        <w:spacing w:after="0" w:line="240" w:lineRule="auto"/>
        <w:ind w:firstLine="851"/>
        <w:jc w:val="both"/>
        <w:rPr>
          <w:rFonts w:ascii="Times New Roman" w:eastAsia="Times New Roman" w:hAnsi="Times New Roman" w:cs="Times New Roman"/>
          <w:sz w:val="28"/>
          <w:szCs w:val="28"/>
        </w:rPr>
      </w:pPr>
    </w:p>
    <w:p w:rsidR="00B47451" w:rsidRPr="00AE3558" w:rsidRDefault="00B47451" w:rsidP="0066626E">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b/>
          <w:bCs/>
          <w:sz w:val="28"/>
          <w:szCs w:val="28"/>
        </w:rPr>
        <w:t xml:space="preserve">2.2 Исследование текстуры поверхности </w:t>
      </w:r>
      <w:bookmarkEnd w:id="27"/>
      <w:bookmarkEnd w:id="28"/>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Распределение объемов пор по размерам определяли на адсорбционной вакуумной установке (Рисунок 2.1) из десорбционных ветвей изотерм адсорбции по уравнению Томсона-Кельвина: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d</w:t>
      </w:r>
      <w:r w:rsidRPr="00AE3558">
        <w:rPr>
          <w:rFonts w:ascii="Times New Roman" w:eastAsia="Times New Roman" w:hAnsi="Times New Roman" w:cs="Times New Roman"/>
          <w:sz w:val="28"/>
          <w:szCs w:val="28"/>
          <w:vertAlign w:val="subscript"/>
        </w:rPr>
        <w:t>'экв</w:t>
      </w:r>
      <w:r w:rsidRPr="00AE3558">
        <w:rPr>
          <w:rFonts w:ascii="Times New Roman" w:eastAsia="Times New Roman" w:hAnsi="Times New Roman" w:cs="Times New Roman"/>
          <w:sz w:val="28"/>
          <w:szCs w:val="28"/>
        </w:rPr>
        <w:t xml:space="preserve"> = (4σ</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lang w:val="en-US"/>
        </w:rPr>
        <w:t>m</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RTlgP</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w:t>
      </w:r>
    </w:p>
    <w:p w:rsidR="0066626E" w:rsidRPr="00AE3558" w:rsidRDefault="0066626E" w:rsidP="0066626E">
      <w:pPr>
        <w:spacing w:after="0" w:line="240" w:lineRule="auto"/>
        <w:ind w:firstLine="72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где </w:t>
      </w:r>
      <w:r w:rsidR="00B47451" w:rsidRPr="00AE3558">
        <w:rPr>
          <w:rFonts w:ascii="Times New Roman" w:eastAsia="Times New Roman" w:hAnsi="Times New Roman" w:cs="Times New Roman"/>
          <w:sz w:val="28"/>
          <w:szCs w:val="28"/>
          <w:lang w:val="en-US"/>
        </w:rPr>
        <w:t>d</w:t>
      </w:r>
      <w:r w:rsidR="00B47451" w:rsidRPr="00AE3558">
        <w:rPr>
          <w:rFonts w:ascii="Times New Roman" w:eastAsia="Times New Roman" w:hAnsi="Times New Roman" w:cs="Times New Roman"/>
          <w:sz w:val="28"/>
          <w:szCs w:val="28"/>
          <w:vertAlign w:val="subscript"/>
        </w:rPr>
        <w:t>'экв</w:t>
      </w:r>
      <w:r w:rsidR="00B47451" w:rsidRPr="00AE3558">
        <w:rPr>
          <w:rFonts w:ascii="Times New Roman" w:eastAsia="Times New Roman" w:hAnsi="Times New Roman" w:cs="Times New Roman"/>
          <w:sz w:val="28"/>
          <w:szCs w:val="28"/>
        </w:rPr>
        <w:t xml:space="preserve"> – эквивалентный диаметр пор, Å;</w:t>
      </w:r>
    </w:p>
    <w:p w:rsidR="0066626E" w:rsidRPr="00AE3558" w:rsidRDefault="00B47451" w:rsidP="0066626E">
      <w:pPr>
        <w:spacing w:after="0" w:line="240" w:lineRule="auto"/>
        <w:ind w:firstLine="72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σ – поверхностное натяжение, дин/см;</w:t>
      </w:r>
    </w:p>
    <w:p w:rsidR="0066626E" w:rsidRPr="00AE3558" w:rsidRDefault="00B47451" w:rsidP="0066626E">
      <w:pPr>
        <w:spacing w:after="0" w:line="240" w:lineRule="auto"/>
        <w:ind w:firstLine="72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lang w:val="en-US"/>
        </w:rPr>
        <w:t>m</w:t>
      </w:r>
      <w:r w:rsidRPr="00AE3558">
        <w:rPr>
          <w:rFonts w:ascii="Times New Roman" w:eastAsia="Times New Roman" w:hAnsi="Times New Roman" w:cs="Times New Roman"/>
          <w:sz w:val="28"/>
          <w:szCs w:val="28"/>
        </w:rPr>
        <w:t xml:space="preserve"> – мольный объем жидкости, см</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/моль;</w:t>
      </w:r>
    </w:p>
    <w:p w:rsidR="0066626E" w:rsidRPr="00AE3558" w:rsidRDefault="00B47451" w:rsidP="0066626E">
      <w:pPr>
        <w:spacing w:after="0" w:line="240" w:lineRule="auto"/>
        <w:ind w:firstLine="72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 xml:space="preserve"> – равновесное давление, мм.рт.ст.;</w:t>
      </w:r>
    </w:p>
    <w:p w:rsidR="00B47451" w:rsidRPr="00AE3558" w:rsidRDefault="00B47451" w:rsidP="0066626E">
      <w:pPr>
        <w:spacing w:after="0" w:line="240" w:lineRule="auto"/>
        <w:ind w:firstLine="72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 xml:space="preserve"> – давление насыщенных паров адсорбата, мм.рт.ст.</w:t>
      </w:r>
    </w:p>
    <w:p w:rsidR="00B47451" w:rsidRPr="00AE3558" w:rsidRDefault="00B47451" w:rsidP="00B47451">
      <w:pPr>
        <w:spacing w:after="0" w:line="240" w:lineRule="auto"/>
        <w:jc w:val="center"/>
        <w:rPr>
          <w:rFonts w:ascii="Times New Roman" w:eastAsia="Times New Roman" w:hAnsi="Times New Roman" w:cs="Times New Roman"/>
          <w:sz w:val="28"/>
          <w:szCs w:val="28"/>
        </w:rPr>
      </w:pP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Расчет величины адсорбции производили по формуле: </w:t>
      </w:r>
    </w:p>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9"/>
        <w:jc w:val="center"/>
        <w:rPr>
          <w:rFonts w:ascii="Times New Roman" w:eastAsia="Times New Roman" w:hAnsi="Times New Roman" w:cs="Times New Roman"/>
          <w:sz w:val="28"/>
          <w:szCs w:val="28"/>
        </w:rPr>
      </w:pPr>
      <w:bookmarkStart w:id="29" w:name="_Hlk150114794"/>
      <w:r w:rsidRPr="00AE3558">
        <w:rPr>
          <w:rFonts w:ascii="Times New Roman" w:eastAsia="Times New Roman" w:hAnsi="Times New Roman" w:cs="Times New Roman"/>
          <w:sz w:val="28"/>
          <w:szCs w:val="28"/>
        </w:rPr>
        <w:t>а = (Δ</w:t>
      </w:r>
      <w:r w:rsidRPr="00AE3558">
        <w:rPr>
          <w:rFonts w:ascii="Times New Roman" w:eastAsia="Times New Roman" w:hAnsi="Times New Roman" w:cs="Times New Roman"/>
          <w:sz w:val="28"/>
          <w:szCs w:val="28"/>
          <w:lang w:val="en-US"/>
        </w:rPr>
        <w:t>l</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f</w:t>
      </w:r>
      <w:r w:rsidRPr="00AE3558">
        <w:rPr>
          <w:rFonts w:ascii="Times New Roman" w:eastAsia="Times New Roman" w:hAnsi="Times New Roman" w:cs="Times New Roman"/>
          <w:sz w:val="28"/>
          <w:szCs w:val="28"/>
        </w:rPr>
        <w:t xml:space="preserve">) / </w:t>
      </w:r>
      <w:r w:rsidRPr="00AE3558">
        <w:rPr>
          <w:rFonts w:ascii="Times New Roman" w:eastAsia="Times New Roman" w:hAnsi="Times New Roman" w:cs="Times New Roman"/>
          <w:sz w:val="28"/>
          <w:szCs w:val="28"/>
          <w:lang w:val="en-US"/>
        </w:rPr>
        <w:t>m</w:t>
      </w:r>
      <w:r w:rsidRPr="00AE3558">
        <w:rPr>
          <w:rFonts w:ascii="Times New Roman" w:eastAsia="Times New Roman" w:hAnsi="Times New Roman" w:cs="Times New Roman"/>
          <w:sz w:val="28"/>
          <w:szCs w:val="28"/>
        </w:rPr>
        <w:t>,</w:t>
      </w:r>
    </w:p>
    <w:p w:rsidR="0066626E" w:rsidRPr="00AE3558" w:rsidRDefault="0066626E" w:rsidP="0066626E">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где </w:t>
      </w:r>
      <w:r w:rsidR="00B47451" w:rsidRPr="00AE3558">
        <w:rPr>
          <w:rFonts w:ascii="Times New Roman" w:eastAsia="Times New Roman" w:hAnsi="Times New Roman" w:cs="Times New Roman"/>
          <w:sz w:val="28"/>
          <w:szCs w:val="28"/>
        </w:rPr>
        <w:t>а – величина адсорбции, ммоль/г;</w:t>
      </w:r>
    </w:p>
    <w:p w:rsidR="0066626E" w:rsidRPr="00AE3558" w:rsidRDefault="00B47451" w:rsidP="0066626E">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f</w:t>
      </w:r>
      <w:r w:rsidRPr="00AE3558">
        <w:rPr>
          <w:rFonts w:ascii="Times New Roman" w:eastAsia="Times New Roman" w:hAnsi="Times New Roman" w:cs="Times New Roman"/>
          <w:sz w:val="28"/>
          <w:szCs w:val="28"/>
        </w:rPr>
        <w:t xml:space="preserve"> – постоянная спирали;</w:t>
      </w:r>
    </w:p>
    <w:p w:rsidR="0066626E" w:rsidRPr="00AE3558" w:rsidRDefault="00B47451" w:rsidP="0066626E">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Δ</w:t>
      </w:r>
      <w:r w:rsidRPr="00AE3558">
        <w:rPr>
          <w:rFonts w:ascii="Times New Roman" w:eastAsia="Times New Roman" w:hAnsi="Times New Roman" w:cs="Times New Roman"/>
          <w:sz w:val="28"/>
          <w:szCs w:val="28"/>
          <w:lang w:val="en-US"/>
        </w:rPr>
        <w:t>l</w:t>
      </w:r>
      <w:r w:rsidRPr="00AE3558">
        <w:rPr>
          <w:rFonts w:ascii="Times New Roman" w:eastAsia="Times New Roman" w:hAnsi="Times New Roman" w:cs="Times New Roman"/>
          <w:sz w:val="28"/>
          <w:szCs w:val="28"/>
        </w:rPr>
        <w:t xml:space="preserve"> - растяжение спирали, мм;</w:t>
      </w:r>
    </w:p>
    <w:p w:rsidR="00B47451" w:rsidRPr="00AE3558" w:rsidRDefault="00B47451" w:rsidP="0066626E">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m</w:t>
      </w:r>
      <w:r w:rsidRPr="00AE3558">
        <w:rPr>
          <w:rFonts w:ascii="Times New Roman" w:eastAsia="Times New Roman" w:hAnsi="Times New Roman" w:cs="Times New Roman"/>
          <w:sz w:val="28"/>
          <w:szCs w:val="28"/>
        </w:rPr>
        <w:t xml:space="preserve"> - масса образца, г.</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Calibri" w:hAnsi="Times New Roman" w:cs="Times New Roman"/>
          <w:iCs/>
          <w:sz w:val="28"/>
          <w:szCs w:val="28"/>
        </w:rPr>
      </w:pPr>
      <w:bookmarkStart w:id="30" w:name="_Ref133255354"/>
      <w:bookmarkEnd w:id="29"/>
    </w:p>
    <w:p w:rsidR="00B47451" w:rsidRPr="00AE3558" w:rsidRDefault="00B47451" w:rsidP="00B47451">
      <w:pPr>
        <w:spacing w:after="0" w:line="240" w:lineRule="auto"/>
        <w:jc w:val="center"/>
        <w:rPr>
          <w:rFonts w:ascii="Times New Roman" w:eastAsia="Calibri" w:hAnsi="Times New Roman" w:cs="Times New Roman"/>
          <w:iCs/>
          <w:sz w:val="28"/>
          <w:szCs w:val="28"/>
        </w:rPr>
      </w:pPr>
      <w:r w:rsidRPr="00AE3558">
        <w:rPr>
          <w:rFonts w:ascii="Times New Roman" w:eastAsia="Calibri" w:hAnsi="Times New Roman" w:cs="Times New Roman"/>
          <w:iCs/>
          <w:noProof/>
          <w:sz w:val="28"/>
          <w:szCs w:val="28"/>
        </w:rPr>
        <w:lastRenderedPageBreak/>
        <w:drawing>
          <wp:inline distT="0" distB="0" distL="0" distR="0">
            <wp:extent cx="4043027" cy="2741768"/>
            <wp:effectExtent l="0" t="0" r="0" b="190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856" cy="2745721"/>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форвакуумный насос</w:t>
      </w:r>
      <w:r w:rsidRPr="00AE3558">
        <w:rPr>
          <w:rFonts w:ascii="Times New Roman" w:eastAsia="Times New Roman" w:hAnsi="Times New Roman" w:cs="Times New Roman"/>
          <w:sz w:val="28"/>
          <w:szCs w:val="28"/>
          <w:lang w:val="en-US"/>
        </w:rPr>
        <w:t>;</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диффузионный насос</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форвакуумный баллон</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газовый баллон</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манометр Мак-Леода</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 xml:space="preserve">U </w:t>
      </w:r>
      <w:r w:rsidRPr="00AE3558">
        <w:rPr>
          <w:rFonts w:ascii="Times New Roman" w:eastAsia="Times New Roman" w:hAnsi="Times New Roman" w:cs="Times New Roman"/>
          <w:sz w:val="28"/>
          <w:szCs w:val="28"/>
        </w:rPr>
        <w:t>– образный манометр</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весы Мак – Бена</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печь</w:t>
      </w:r>
    </w:p>
    <w:p w:rsidR="00B47451" w:rsidRPr="00AE3558" w:rsidRDefault="00B47451" w:rsidP="00B47451">
      <w:pPr>
        <w:numPr>
          <w:ilvl w:val="0"/>
          <w:numId w:val="12"/>
        </w:numPr>
        <w:spacing w:after="0" w:line="240" w:lineRule="auto"/>
        <w:ind w:left="0" w:firstLine="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катетометр</w:t>
      </w:r>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2</w:t>
      </w:r>
      <w:r w:rsidRPr="00AE3558">
        <w:rPr>
          <w:rFonts w:ascii="Times New Roman" w:eastAsia="Calibri" w:hAnsi="Times New Roman" w:cs="Times New Roman"/>
          <w:iCs/>
          <w:sz w:val="28"/>
          <w:szCs w:val="28"/>
        </w:rPr>
        <w:t>.</w:t>
      </w:r>
      <w:r w:rsidR="003B74C3" w:rsidRPr="00AE3558">
        <w:rPr>
          <w:rFonts w:ascii="Times New Roman" w:eastAsia="Times New Roman" w:hAnsi="Times New Roman" w:cs="Times New Roman"/>
          <w:sz w:val="28"/>
          <w:szCs w:val="28"/>
        </w:rPr>
        <w:fldChar w:fldCharType="begin"/>
      </w:r>
      <w:r w:rsidRPr="00AE3558">
        <w:rPr>
          <w:rFonts w:ascii="Times New Roman" w:eastAsia="Calibri" w:hAnsi="Times New Roman" w:cs="Times New Roman"/>
          <w:iCs/>
          <w:noProof/>
          <w:sz w:val="28"/>
          <w:szCs w:val="28"/>
        </w:rPr>
        <w:instrText xml:space="preserve"> SEQ Рисунок \* ARABIC \s 1 </w:instrText>
      </w:r>
      <w:r w:rsidR="003B74C3" w:rsidRPr="00AE3558">
        <w:rPr>
          <w:rFonts w:ascii="Times New Roman" w:eastAsia="Times New Roman" w:hAnsi="Times New Roman" w:cs="Times New Roman"/>
          <w:sz w:val="28"/>
          <w:szCs w:val="28"/>
        </w:rPr>
        <w:fldChar w:fldCharType="separate"/>
      </w:r>
      <w:r w:rsidRPr="00AE3558">
        <w:rPr>
          <w:rFonts w:ascii="Times New Roman" w:eastAsia="Calibri" w:hAnsi="Times New Roman" w:cs="Times New Roman"/>
          <w:iCs/>
          <w:noProof/>
          <w:sz w:val="28"/>
          <w:szCs w:val="28"/>
        </w:rPr>
        <w:t>1</w:t>
      </w:r>
      <w:r w:rsidR="003B74C3" w:rsidRPr="00AE3558">
        <w:rPr>
          <w:rFonts w:ascii="Times New Roman" w:eastAsia="Times New Roman" w:hAnsi="Times New Roman" w:cs="Times New Roman"/>
          <w:sz w:val="28"/>
          <w:szCs w:val="28"/>
        </w:rPr>
        <w:fldChar w:fldCharType="end"/>
      </w:r>
      <w:bookmarkEnd w:id="30"/>
      <w:r w:rsidRPr="00AE3558">
        <w:rPr>
          <w:rFonts w:ascii="Times New Roman" w:eastAsia="Calibri" w:hAnsi="Times New Roman" w:cs="Times New Roman"/>
          <w:iCs/>
          <w:noProof/>
          <w:sz w:val="28"/>
          <w:szCs w:val="28"/>
        </w:rPr>
        <w:t xml:space="preserve"> – </w:t>
      </w:r>
      <w:r w:rsidRPr="00AE3558">
        <w:rPr>
          <w:rFonts w:ascii="Times New Roman" w:eastAsia="Times New Roman" w:hAnsi="Times New Roman" w:cs="Times New Roman"/>
          <w:sz w:val="28"/>
          <w:szCs w:val="28"/>
        </w:rPr>
        <w:t>Схема вакуумной установки</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Структурную деформацию микропор устанавливали, используя  теорию объемного наполнения по уравнению Дубинина-Радушкевича [52,67]</w:t>
      </w:r>
      <w:r w:rsidRPr="00AE3558">
        <w:rPr>
          <w:rFonts w:ascii="Times New Roman" w:hAnsi="Times New Roman" w:cs="Times New Roman"/>
          <w:spacing w:val="-6"/>
          <w:sz w:val="28"/>
          <w:szCs w:val="28"/>
        </w:rPr>
        <w:t xml:space="preserve"> </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tabs>
          <w:tab w:val="left" w:pos="180"/>
        </w:tabs>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7.75pt" o:ole="">
            <v:imagedata r:id="rId11" o:title=""/>
          </v:shape>
          <o:OLEObject Type="Embed" ProgID="Equation.3" ShapeID="_x0000_i1025" DrawAspect="Content" ObjectID="_1777801132" r:id="rId12"/>
        </w:object>
      </w:r>
      <w:r w:rsidRPr="00AE3558">
        <w:rPr>
          <w:rFonts w:ascii="Times New Roman" w:eastAsia="Times New Roman" w:hAnsi="Times New Roman" w:cs="Times New Roman"/>
          <w:position w:val="-30"/>
          <w:sz w:val="28"/>
          <w:szCs w:val="28"/>
        </w:rPr>
        <w:object w:dxaOrig="3379" w:dyaOrig="720">
          <v:shape id="_x0000_i1026" type="#_x0000_t75" style="width:169.25pt;height:37.4pt" o:ole="">
            <v:imagedata r:id="rId13" o:title=""/>
          </v:shape>
          <o:OLEObject Type="Embed" ProgID="Equation.3" ShapeID="_x0000_i1026" DrawAspect="Content" ObjectID="_1777801133" r:id="rId14"/>
        </w:object>
      </w:r>
    </w:p>
    <w:p w:rsidR="00B47451" w:rsidRPr="00AE3558" w:rsidRDefault="00AB16C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где </w:t>
      </w:r>
      <w:r w:rsidR="00B47451" w:rsidRPr="00AE3558">
        <w:rPr>
          <w:rFonts w:ascii="Times New Roman" w:eastAsia="Times New Roman" w:hAnsi="Times New Roman" w:cs="Times New Roman"/>
          <w:sz w:val="28"/>
          <w:szCs w:val="28"/>
        </w:rPr>
        <w:t>а – величина адсорбции при температуре Т и равновесном давлении Р, моль/г;</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W</w:t>
      </w:r>
      <w:r w:rsidRPr="00AE3558">
        <w:rPr>
          <w:rFonts w:ascii="Times New Roman" w:eastAsia="Times New Roman" w:hAnsi="Times New Roman" w:cs="Times New Roman"/>
          <w:sz w:val="28"/>
          <w:szCs w:val="28"/>
          <w:vertAlign w:val="subscript"/>
        </w:rPr>
        <w:t>0</w:t>
      </w:r>
      <w:r w:rsidRPr="00AE3558">
        <w:rPr>
          <w:rFonts w:ascii="Times New Roman" w:eastAsia="Times New Roman" w:hAnsi="Times New Roman" w:cs="Times New Roman"/>
          <w:sz w:val="28"/>
          <w:szCs w:val="28"/>
        </w:rPr>
        <w:t xml:space="preserve"> – общий объем микропор, см</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/г;</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lang w:val="en-US"/>
        </w:rPr>
        <w:t>m</w:t>
      </w:r>
      <w:r w:rsidRPr="00AE3558">
        <w:rPr>
          <w:rFonts w:ascii="Times New Roman" w:eastAsia="Times New Roman" w:hAnsi="Times New Roman" w:cs="Times New Roman"/>
          <w:sz w:val="28"/>
          <w:szCs w:val="28"/>
        </w:rPr>
        <w:t xml:space="preserve"> – мольный объем адсорбата, моль/см</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 – температура опыта, К;</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Р – равновесное давление адсорбата, мм.рт.ст.,</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Р</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 xml:space="preserve"> – давление насыщенных паров адсорбата, мм.рт.ст.;</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β - коэффициент афинности;</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В – параметр, отражающий преобладающий размер микропор в образце, чем мельче микропоры в адсорбенте, тем меньше значение В. Коэффициент В непосредственно связан с характеристической энергией адсорбции (Е): В = (2.303 </w:t>
      </w:r>
      <w:r w:rsidRPr="00AE3558">
        <w:rPr>
          <w:rFonts w:ascii="Times New Roman" w:eastAsia="Times New Roman" w:hAnsi="Times New Roman" w:cs="Times New Roman"/>
          <w:sz w:val="28"/>
          <w:szCs w:val="28"/>
          <w:lang w:val="en-US"/>
        </w:rPr>
        <w:t>R</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E</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lastRenderedPageBreak/>
        <w:t xml:space="preserve">При построении зависимостей в координатах </w:t>
      </w:r>
      <w:r w:rsidRPr="00AE3558">
        <w:rPr>
          <w:rFonts w:ascii="Times New Roman" w:eastAsia="Times New Roman" w:hAnsi="Times New Roman" w:cs="Times New Roman"/>
          <w:sz w:val="28"/>
          <w:szCs w:val="28"/>
          <w:lang w:val="en-US"/>
        </w:rPr>
        <w:t>lg</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a</w:t>
      </w:r>
      <w:r w:rsidRPr="00AE3558">
        <w:rPr>
          <w:rFonts w:ascii="Times New Roman" w:eastAsia="Times New Roman" w:hAnsi="Times New Roman" w:cs="Times New Roman"/>
          <w:sz w:val="28"/>
          <w:szCs w:val="28"/>
        </w:rPr>
        <w:t xml:space="preserve"> – (</w:t>
      </w:r>
      <w:r w:rsidRPr="00AE3558">
        <w:rPr>
          <w:rFonts w:ascii="Times New Roman" w:eastAsia="Times New Roman" w:hAnsi="Times New Roman" w:cs="Times New Roman"/>
          <w:sz w:val="28"/>
          <w:szCs w:val="28"/>
          <w:lang w:val="en-US"/>
        </w:rPr>
        <w:t>lg</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 xml:space="preserve"> были определены параметры В для исследуемых цеолитных сорбентов.</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Общий объем адсорбционного пространства (</w:t>
      </w:r>
      <w:r w:rsidRPr="00AE3558">
        <w:rPr>
          <w:rFonts w:ascii="Times New Roman" w:eastAsia="Times New Roman" w:hAnsi="Times New Roman" w:cs="Times New Roman"/>
          <w:sz w:val="28"/>
          <w:szCs w:val="28"/>
          <w:lang w:val="en-US"/>
        </w:rPr>
        <w:t>W</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 и объем микропор (</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rPr>
        <w:t>М.П.</w:t>
      </w:r>
      <w:r w:rsidRPr="00AE3558">
        <w:rPr>
          <w:rFonts w:ascii="Times New Roman" w:eastAsia="Times New Roman" w:hAnsi="Times New Roman" w:cs="Times New Roman"/>
          <w:sz w:val="28"/>
          <w:szCs w:val="28"/>
        </w:rPr>
        <w:t xml:space="preserve">) определяли из экспериментальной изотермы адсорбции [16,87]: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lang w:val="en-US"/>
        </w:rPr>
        <w:t>W</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lang w:val="en-US"/>
        </w:rPr>
        <w:t>=a</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lang w:val="en-US"/>
        </w:rPr>
        <w:t xml:space="preserve">m </w:t>
      </w:r>
      <w:r w:rsidR="00AB16C1"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rPr>
        <w:t>М</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vertAlign w:val="subscript"/>
        </w:rPr>
        <w:t>П</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lang w:val="en-US"/>
        </w:rPr>
        <w:t>=</w:t>
      </w:r>
      <w:r w:rsidRPr="00AE3558">
        <w:rPr>
          <w:rFonts w:ascii="Times New Roman" w:eastAsia="Times New Roman" w:hAnsi="Times New Roman" w:cs="Times New Roman"/>
          <w:sz w:val="28"/>
          <w:szCs w:val="28"/>
        </w:rPr>
        <w:t>а</w:t>
      </w:r>
      <w:r w:rsidRPr="00AE3558">
        <w:rPr>
          <w:rFonts w:ascii="Times New Roman" w:eastAsia="Times New Roman" w:hAnsi="Times New Roman" w:cs="Times New Roman"/>
          <w:sz w:val="28"/>
          <w:szCs w:val="28"/>
          <w:vertAlign w:val="subscript"/>
          <w:lang w:val="en-US"/>
        </w:rPr>
        <w:t>0</w:t>
      </w:r>
      <w:r w:rsidRPr="00AE3558">
        <w:rPr>
          <w:rFonts w:ascii="Times New Roman" w:eastAsia="Times New Roman" w:hAnsi="Times New Roman" w:cs="Times New Roman"/>
          <w:sz w:val="28"/>
          <w:szCs w:val="28"/>
          <w:lang w:val="en-US"/>
        </w:rPr>
        <w:t>* V</w:t>
      </w:r>
      <w:r w:rsidRPr="00AE3558">
        <w:rPr>
          <w:rFonts w:ascii="Times New Roman" w:eastAsia="Times New Roman" w:hAnsi="Times New Roman" w:cs="Times New Roman"/>
          <w:sz w:val="28"/>
          <w:szCs w:val="28"/>
          <w:vertAlign w:val="subscript"/>
          <w:lang w:val="en-US"/>
        </w:rPr>
        <w:t xml:space="preserve">m </w:t>
      </w:r>
      <w:r w:rsidR="00AB16C1"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rPr>
        <w:t>П</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vertAlign w:val="subscript"/>
        </w:rPr>
        <w:t>П</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lang w:val="en-US"/>
        </w:rPr>
        <w:t>= W</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lang w:val="en-US"/>
        </w:rPr>
        <w:t>- V</w:t>
      </w:r>
      <w:r w:rsidRPr="00AE3558">
        <w:rPr>
          <w:rFonts w:ascii="Times New Roman" w:eastAsia="Times New Roman" w:hAnsi="Times New Roman" w:cs="Times New Roman"/>
          <w:sz w:val="28"/>
          <w:szCs w:val="28"/>
          <w:vertAlign w:val="subscript"/>
        </w:rPr>
        <w:t>М</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vertAlign w:val="subscript"/>
        </w:rPr>
        <w:t>П</w:t>
      </w:r>
      <w:r w:rsidRPr="00AE3558">
        <w:rPr>
          <w:rFonts w:ascii="Times New Roman" w:eastAsia="Times New Roman" w:hAnsi="Times New Roman" w:cs="Times New Roman"/>
          <w:sz w:val="28"/>
          <w:szCs w:val="28"/>
          <w:vertAlign w:val="subscript"/>
          <w:lang w:val="en-US"/>
        </w:rPr>
        <w:t>.</w:t>
      </w:r>
      <w:r w:rsidRPr="00AE3558">
        <w:rPr>
          <w:rFonts w:ascii="Times New Roman" w:eastAsia="Times New Roman" w:hAnsi="Times New Roman" w:cs="Times New Roman"/>
          <w:sz w:val="28"/>
          <w:szCs w:val="28"/>
          <w:lang w:val="en-US"/>
        </w:rPr>
        <w:t xml:space="preserve">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где </w:t>
      </w:r>
      <w:r w:rsidRPr="00AE3558">
        <w:rPr>
          <w:rFonts w:ascii="Times New Roman" w:eastAsia="Times New Roman" w:hAnsi="Times New Roman" w:cs="Times New Roman"/>
          <w:sz w:val="28"/>
          <w:szCs w:val="28"/>
          <w:lang w:val="en-US"/>
        </w:rPr>
        <w:t>a</w:t>
      </w:r>
      <w:r w:rsidRPr="00AE3558">
        <w:rPr>
          <w:rFonts w:ascii="Times New Roman" w:eastAsia="Times New Roman" w:hAnsi="Times New Roman" w:cs="Times New Roman"/>
          <w:sz w:val="28"/>
          <w:szCs w:val="28"/>
          <w:vertAlign w:val="subscript"/>
          <w:lang w:val="en-US"/>
        </w:rPr>
        <w:t>S</w:t>
      </w:r>
      <w:r w:rsidRPr="00AE3558">
        <w:rPr>
          <w:rFonts w:ascii="Times New Roman" w:eastAsia="Times New Roman" w:hAnsi="Times New Roman" w:cs="Times New Roman"/>
          <w:sz w:val="28"/>
          <w:szCs w:val="28"/>
        </w:rPr>
        <w:t xml:space="preserve"> – величина адсорбции при </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Ps</w:t>
      </w:r>
      <w:r w:rsidRPr="00AE3558">
        <w:rPr>
          <w:rFonts w:ascii="Times New Roman" w:eastAsia="Times New Roman" w:hAnsi="Times New Roman" w:cs="Times New Roman"/>
          <w:sz w:val="28"/>
          <w:szCs w:val="28"/>
        </w:rPr>
        <w:t xml:space="preserve">=1 ммоль/г; </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lang w:val="en-US"/>
        </w:rPr>
        <w:t>m</w:t>
      </w:r>
      <w:r w:rsidRPr="00AE3558">
        <w:rPr>
          <w:rFonts w:ascii="Times New Roman" w:eastAsia="Times New Roman" w:hAnsi="Times New Roman" w:cs="Times New Roman"/>
          <w:sz w:val="28"/>
          <w:szCs w:val="28"/>
        </w:rPr>
        <w:t xml:space="preserve"> - объем милимоля адсорбата в жидком состоянии, см</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/ммоль; а</w:t>
      </w:r>
      <w:r w:rsidRPr="00AE3558">
        <w:rPr>
          <w:rFonts w:ascii="Times New Roman" w:eastAsia="Times New Roman" w:hAnsi="Times New Roman" w:cs="Times New Roman"/>
          <w:sz w:val="28"/>
          <w:szCs w:val="28"/>
          <w:vertAlign w:val="subscript"/>
        </w:rPr>
        <w:t>0</w:t>
      </w:r>
      <w:r w:rsidRPr="00AE3558">
        <w:rPr>
          <w:rFonts w:ascii="Times New Roman" w:eastAsia="Times New Roman" w:hAnsi="Times New Roman" w:cs="Times New Roman"/>
          <w:sz w:val="28"/>
          <w:szCs w:val="28"/>
        </w:rPr>
        <w:t xml:space="preserve"> - величина адсорбции при равновесном относительном давлении, соответсвующем началу капиллярной конденсации в переходных порах, ммоль/г; </w:t>
      </w:r>
      <w:r w:rsidRPr="00AE3558">
        <w:rPr>
          <w:rFonts w:ascii="Times New Roman" w:eastAsia="Times New Roman" w:hAnsi="Times New Roman" w:cs="Times New Roman"/>
          <w:sz w:val="28"/>
          <w:szCs w:val="28"/>
          <w:lang w:val="en-US"/>
        </w:rPr>
        <w:t>V</w:t>
      </w:r>
      <w:r w:rsidRPr="00AE3558">
        <w:rPr>
          <w:rFonts w:ascii="Times New Roman" w:eastAsia="Times New Roman" w:hAnsi="Times New Roman" w:cs="Times New Roman"/>
          <w:sz w:val="28"/>
          <w:szCs w:val="28"/>
          <w:vertAlign w:val="subscript"/>
        </w:rPr>
        <w:t>П.П.</w:t>
      </w:r>
      <w:r w:rsidRPr="00AE3558">
        <w:rPr>
          <w:rFonts w:ascii="Times New Roman" w:eastAsia="Times New Roman" w:hAnsi="Times New Roman" w:cs="Times New Roman"/>
          <w:sz w:val="28"/>
          <w:szCs w:val="28"/>
        </w:rPr>
        <w:t xml:space="preserve"> - объем переходных (мезо-) пор.</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На величину адсорбции твердых тел из водных растворов воздействуют следующие факторы: поверхностный слой адсорбента, природа растворенных соединений, </w:t>
      </w:r>
      <w:r w:rsidR="00AB16C1" w:rsidRPr="00AE3558">
        <w:rPr>
          <w:rFonts w:ascii="Times New Roman" w:eastAsia="Times New Roman" w:hAnsi="Times New Roman" w:cs="Times New Roman"/>
          <w:sz w:val="28"/>
          <w:szCs w:val="28"/>
        </w:rPr>
        <w:t xml:space="preserve">природа контактирования </w:t>
      </w:r>
      <w:r w:rsidRPr="00AE3558">
        <w:rPr>
          <w:rFonts w:ascii="Times New Roman" w:eastAsia="Times New Roman" w:hAnsi="Times New Roman" w:cs="Times New Roman"/>
          <w:sz w:val="28"/>
          <w:szCs w:val="28"/>
        </w:rPr>
        <w:t>между поверхностным слоем и адсорбированным из водного раствора соединением, интеракция между растворителем и его химически</w:t>
      </w:r>
      <w:r w:rsidR="00AB16C1" w:rsidRPr="00AE3558">
        <w:rPr>
          <w:rFonts w:ascii="Times New Roman" w:eastAsia="Times New Roman" w:hAnsi="Times New Roman" w:cs="Times New Roman"/>
          <w:sz w:val="28"/>
          <w:szCs w:val="28"/>
        </w:rPr>
        <w:t>м строением,</w:t>
      </w:r>
      <w:r w:rsidRPr="00AE3558">
        <w:rPr>
          <w:rFonts w:ascii="Times New Roman" w:eastAsia="Times New Roman" w:hAnsi="Times New Roman" w:cs="Times New Roman"/>
          <w:sz w:val="28"/>
          <w:szCs w:val="28"/>
        </w:rPr>
        <w:t xml:space="preserve"> размер его толщины, температура и состав адсорбированного слоя.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Процесс </w:t>
      </w:r>
      <w:bookmarkStart w:id="31" w:name="_Hlk133226483"/>
      <w:r w:rsidRPr="00AE3558">
        <w:rPr>
          <w:rFonts w:ascii="Times New Roman" w:eastAsia="Times New Roman" w:hAnsi="Times New Roman" w:cs="Times New Roman"/>
          <w:sz w:val="28"/>
          <w:szCs w:val="28"/>
        </w:rPr>
        <w:t xml:space="preserve">адсорбции на модифицированных шунгитах и цеолитах </w:t>
      </w:r>
      <w:r w:rsidRPr="00AE3558">
        <w:rPr>
          <w:rFonts w:ascii="Times New Roman" w:hAnsi="Times New Roman" w:cs="Times New Roman"/>
          <w:sz w:val="28"/>
          <w:szCs w:val="28"/>
          <w:shd w:val="clear" w:color="auto" w:fill="FFFFFF"/>
        </w:rPr>
        <w:t>описывается</w:t>
      </w:r>
      <w:r w:rsidRPr="00AE3558">
        <w:rPr>
          <w:rFonts w:ascii="Times New Roman" w:eastAsia="Times New Roman" w:hAnsi="Times New Roman" w:cs="Times New Roman"/>
          <w:sz w:val="28"/>
          <w:szCs w:val="28"/>
        </w:rPr>
        <w:t xml:space="preserve"> изотермой Ленгмюра </w:t>
      </w:r>
      <w:bookmarkEnd w:id="31"/>
      <w:r w:rsidRPr="00AE3558">
        <w:rPr>
          <w:rFonts w:ascii="Times New Roman" w:eastAsia="Times New Roman" w:hAnsi="Times New Roman" w:cs="Times New Roman"/>
          <w:sz w:val="28"/>
          <w:szCs w:val="28"/>
        </w:rPr>
        <w:t>или изотермой 1 типа по классификации Брунауэра [52</w:t>
      </w:r>
      <w:r w:rsidR="00AB16C1"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 xml:space="preserve">Теория Ленгмюра наилучшим образом объясняет изотерму адсорбции, практическая константа дифференциальной теплоты адсорбции при малых степенях наполнения, зависимость Кр от </w:t>
      </w:r>
      <w:r w:rsidRPr="00AE3558">
        <w:rPr>
          <w:rFonts w:ascii="Times New Roman" w:eastAsia="Times New Roman" w:hAnsi="Times New Roman" w:cs="Times New Roman"/>
          <w:sz w:val="28"/>
          <w:szCs w:val="28"/>
          <w:lang w:val="en-US"/>
        </w:rPr>
        <w:t>t</w:t>
      </w:r>
      <w:r w:rsidRPr="00AE3558">
        <w:rPr>
          <w:rFonts w:ascii="Times New Roman" w:eastAsia="Times New Roman" w:hAnsi="Times New Roman" w:cs="Times New Roman"/>
          <w:sz w:val="28"/>
          <w:szCs w:val="28"/>
        </w:rPr>
        <w:t xml:space="preserve"> легче рассматривать с</w:t>
      </w:r>
      <w:r w:rsidR="00AB16C1" w:rsidRPr="00AE3558">
        <w:rPr>
          <w:rFonts w:ascii="Times New Roman" w:eastAsia="Times New Roman" w:hAnsi="Times New Roman" w:cs="Times New Roman"/>
          <w:sz w:val="28"/>
          <w:szCs w:val="28"/>
        </w:rPr>
        <w:t xml:space="preserve"> точки зрения теории Ленгмюра.</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Процесс адсорбции сорбентом твердого ассоциатного состояния </w:t>
      </w:r>
      <w:r w:rsidR="00AB16C1" w:rsidRPr="00AE3558">
        <w:rPr>
          <w:rFonts w:ascii="Times New Roman" w:eastAsia="Times New Roman" w:hAnsi="Times New Roman" w:cs="Times New Roman"/>
          <w:sz w:val="28"/>
          <w:szCs w:val="28"/>
        </w:rPr>
        <w:t xml:space="preserve"> объясняется </w:t>
      </w:r>
      <w:r w:rsidRPr="00AE3558">
        <w:rPr>
          <w:rFonts w:ascii="Times New Roman" w:eastAsia="Times New Roman" w:hAnsi="Times New Roman" w:cs="Times New Roman"/>
          <w:sz w:val="28"/>
          <w:szCs w:val="28"/>
        </w:rPr>
        <w:t>изотермой Ленгмюра, представленной следующей формулой:</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 </w:t>
      </w:r>
    </w:p>
    <w:p w:rsidR="00B47451" w:rsidRPr="00AE3558" w:rsidRDefault="00B47451" w:rsidP="00B47451">
      <w:pPr>
        <w:spacing w:after="0" w:line="240" w:lineRule="auto"/>
        <w:ind w:firstLine="709"/>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drawing>
          <wp:inline distT="0" distB="0" distL="0" distR="0">
            <wp:extent cx="974090" cy="46291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56169" t="33253" r="35435" b="59587"/>
                    <a:stretch>
                      <a:fillRect/>
                    </a:stretch>
                  </pic:blipFill>
                  <pic:spPr bwMode="auto">
                    <a:xfrm>
                      <a:off x="0" y="0"/>
                      <a:ext cx="974090" cy="462915"/>
                    </a:xfrm>
                    <a:prstGeom prst="rect">
                      <a:avLst/>
                    </a:prstGeom>
                    <a:noFill/>
                    <a:ln w="9525">
                      <a:noFill/>
                      <a:miter lim="800000"/>
                      <a:headEnd/>
                      <a:tailEnd/>
                    </a:ln>
                  </pic:spPr>
                </pic:pic>
              </a:graphicData>
            </a:graphic>
          </wp:inline>
        </w:drawing>
      </w:r>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jc w:val="both"/>
        <w:rPr>
          <w:rFonts w:ascii="Times New Roman" w:eastAsia="Times New Roman" w:hAnsi="Times New Roman" w:cs="Times New Roman"/>
          <w:noProof/>
          <w:sz w:val="28"/>
          <w:szCs w:val="28"/>
        </w:rPr>
      </w:pP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где </w:t>
      </w:r>
      <w:r w:rsidRPr="00AE3558">
        <w:rPr>
          <w:rFonts w:ascii="Times New Roman" w:eastAsia="Times New Roman" w:hAnsi="Times New Roman" w:cs="Times New Roman"/>
          <w:i/>
          <w:sz w:val="28"/>
          <w:szCs w:val="28"/>
          <w:lang w:val="en-US"/>
        </w:rPr>
        <w:t>a</w:t>
      </w:r>
      <w:r w:rsidRPr="00AE3558">
        <w:rPr>
          <w:rFonts w:ascii="Times New Roman" w:eastAsia="Times New Roman" w:hAnsi="Times New Roman" w:cs="Times New Roman"/>
          <w:sz w:val="28"/>
          <w:szCs w:val="28"/>
        </w:rPr>
        <w:t xml:space="preserve"> и </w:t>
      </w:r>
      <w:r w:rsidRPr="00AE3558">
        <w:rPr>
          <w:rFonts w:ascii="Times New Roman" w:eastAsia="Times New Roman" w:hAnsi="Times New Roman" w:cs="Times New Roman"/>
          <w:i/>
          <w:sz w:val="28"/>
          <w:szCs w:val="28"/>
          <w:lang w:val="en-US"/>
        </w:rPr>
        <w:t>a</w:t>
      </w:r>
      <w:r w:rsidRPr="00AE3558">
        <w:rPr>
          <w:rFonts w:ascii="Times New Roman" w:eastAsia="Times New Roman" w:hAnsi="Times New Roman" w:cs="Times New Roman"/>
          <w:i/>
          <w:sz w:val="28"/>
          <w:szCs w:val="28"/>
          <w:vertAlign w:val="subscript"/>
        </w:rPr>
        <w:t>∞</w:t>
      </w:r>
      <w:r w:rsidRPr="00AE3558">
        <w:rPr>
          <w:rFonts w:ascii="Times New Roman" w:eastAsia="Times New Roman" w:hAnsi="Times New Roman" w:cs="Times New Roman"/>
          <w:sz w:val="28"/>
          <w:szCs w:val="28"/>
        </w:rPr>
        <w:t xml:space="preserve"> - количество адсорбированного вещества соответственно в момент времени </w:t>
      </w:r>
      <w:r w:rsidRPr="00AE3558">
        <w:rPr>
          <w:rFonts w:ascii="Times New Roman" w:eastAsia="Times New Roman" w:hAnsi="Times New Roman" w:cs="Times New Roman"/>
          <w:i/>
          <w:sz w:val="28"/>
          <w:szCs w:val="28"/>
          <w:lang w:val="en-US"/>
        </w:rPr>
        <w:t>t</w:t>
      </w:r>
      <w:r w:rsidRPr="00AE3558">
        <w:rPr>
          <w:rFonts w:ascii="Times New Roman" w:eastAsia="Times New Roman" w:hAnsi="Times New Roman" w:cs="Times New Roman"/>
          <w:sz w:val="28"/>
          <w:szCs w:val="28"/>
        </w:rPr>
        <w:t xml:space="preserve"> и предельно возможное, характерное для данного сорбента и условий процесса, моль/см</w:t>
      </w:r>
      <w:r w:rsidRPr="00AE3558">
        <w:rPr>
          <w:rFonts w:ascii="Times New Roman" w:eastAsia="Times New Roman" w:hAnsi="Times New Roman" w:cs="Times New Roman"/>
          <w:sz w:val="28"/>
          <w:szCs w:val="28"/>
          <w:vertAlign w:val="superscript"/>
        </w:rPr>
        <w:t>2</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i/>
          <w:sz w:val="28"/>
          <w:szCs w:val="28"/>
        </w:rPr>
        <w:t>К</w:t>
      </w:r>
      <w:r w:rsidRPr="00AE3558">
        <w:rPr>
          <w:rFonts w:ascii="Times New Roman" w:eastAsia="Times New Roman" w:hAnsi="Times New Roman" w:cs="Times New Roman"/>
          <w:sz w:val="28"/>
          <w:szCs w:val="28"/>
        </w:rPr>
        <w:t xml:space="preserve"> – константа равновесия адсорбционного процесса, выраженная через отношение скоростей прямого и обратного процессов, т.е. сорбции и десорбции (описывает сродство адсорбента к адсорбату); </w:t>
      </w:r>
      <w:r w:rsidRPr="00AE3558">
        <w:rPr>
          <w:rFonts w:ascii="Times New Roman" w:eastAsia="Times New Roman" w:hAnsi="Times New Roman" w:cs="Times New Roman"/>
          <w:i/>
          <w:sz w:val="28"/>
          <w:szCs w:val="28"/>
        </w:rPr>
        <w:t>с</w:t>
      </w:r>
      <w:r w:rsidRPr="00AE3558">
        <w:rPr>
          <w:rFonts w:ascii="Times New Roman" w:eastAsia="Times New Roman" w:hAnsi="Times New Roman" w:cs="Times New Roman"/>
          <w:sz w:val="28"/>
          <w:szCs w:val="28"/>
        </w:rPr>
        <w:t xml:space="preserve"> – равновесная концентрация сорбата в растворе после адсорбции, моль/л.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Линейная  форма уравнения Ленгмюра очень хорошо подходит для объяснения изотерм:</w:t>
      </w:r>
    </w:p>
    <w:p w:rsidR="00B47451" w:rsidRPr="00AE3558" w:rsidRDefault="003B74C3" w:rsidP="00B47451">
      <w:pPr>
        <w:spacing w:after="0" w:line="240" w:lineRule="auto"/>
        <w:ind w:firstLine="709"/>
        <w:jc w:val="center"/>
        <w:rPr>
          <w:rFonts w:ascii="Times New Roman" w:eastAsia="Times New Roman" w:hAnsi="Times New Roman" w:cs="Times New Roman"/>
          <w:sz w:val="28"/>
          <w:szCs w:val="28"/>
        </w:rPr>
      </w:pPr>
      <m:oMathPara>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r>
                <w:rPr>
                  <w:rFonts w:ascii="Cambria Math" w:eastAsia="Times New Roman" w:hAnsi="Cambria Math" w:cs="Times New Roman"/>
                  <w:sz w:val="28"/>
                  <w:szCs w:val="28"/>
                </w:rPr>
                <m:t>a</m:t>
              </m:r>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a</m:t>
                  </m:r>
                </m:e>
                <m:sub>
                  <m:r>
                    <w:rPr>
                      <w:rFonts w:ascii="Times New Roman" w:eastAsia="Times New Roman" w:hAnsi="Times New Roman" w:cs="Times New Roman"/>
                      <w:sz w:val="28"/>
                      <w:szCs w:val="28"/>
                    </w:rPr>
                    <m:t>∞</m:t>
                  </m:r>
                </m:sub>
              </m:sSub>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a</m:t>
                  </m:r>
                </m:e>
                <m:sub>
                  <m:r>
                    <w:rPr>
                      <w:rFonts w:ascii="Times New Roman" w:eastAsia="Times New Roman" w:hAnsi="Times New Roman" w:cs="Times New Roman"/>
                      <w:sz w:val="28"/>
                      <w:szCs w:val="28"/>
                    </w:rPr>
                    <m:t>∞</m:t>
                  </m:r>
                </m:sub>
              </m:sSub>
              <m:r>
                <w:rPr>
                  <w:rFonts w:ascii="Cambria Math" w:eastAsia="Times New Roman" w:hAnsi="Cambria Math" w:cs="Times New Roman"/>
                  <w:sz w:val="28"/>
                  <w:szCs w:val="28"/>
                  <w:lang w:val="en-US"/>
                </w:rPr>
                <m:t>Kc</m:t>
              </m:r>
            </m:den>
          </m:f>
        </m:oMath>
      </m:oMathPara>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Ленгмюровская адсорбция характеризуется силами подобные к химическим, сосредоточена и протекает на активных центрах –</w:t>
      </w:r>
      <w:r w:rsidR="00AB16C1"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 xml:space="preserve">специальные зоны верхней части адсорбента. Центры  активности автономны и могут насыщаться: на 1-м центре активности возможно адсорбироваться либо 1 ион </w:t>
      </w:r>
      <w:r w:rsidRPr="00AE3558">
        <w:rPr>
          <w:rFonts w:ascii="Times New Roman" w:eastAsia="Times New Roman" w:hAnsi="Times New Roman" w:cs="Times New Roman"/>
          <w:sz w:val="28"/>
          <w:szCs w:val="28"/>
        </w:rPr>
        <w:lastRenderedPageBreak/>
        <w:t xml:space="preserve">или частица молекула. За поверхностное насыщение адсорбента в ответе </w:t>
      </w:r>
      <w:r w:rsidRPr="00AE3558">
        <w:rPr>
          <w:rFonts w:ascii="Times New Roman" w:eastAsia="Times New Roman" w:hAnsi="Times New Roman" w:cs="Times New Roman"/>
          <w:i/>
          <w:sz w:val="28"/>
          <w:szCs w:val="28"/>
          <w:lang w:val="en-US"/>
        </w:rPr>
        <w:t>a</w:t>
      </w:r>
      <w:r w:rsidRPr="00AE3558">
        <w:rPr>
          <w:rFonts w:ascii="Times New Roman" w:eastAsia="Times New Roman" w:hAnsi="Times New Roman" w:cs="Times New Roman"/>
          <w:i/>
          <w:sz w:val="28"/>
          <w:szCs w:val="28"/>
          <w:vertAlign w:val="subscript"/>
        </w:rPr>
        <w:t>∞</w:t>
      </w:r>
      <w:r w:rsidRPr="00AE3558">
        <w:rPr>
          <w:rFonts w:ascii="Times New Roman" w:eastAsia="Times New Roman" w:hAnsi="Times New Roman" w:cs="Times New Roman"/>
          <w:sz w:val="28"/>
          <w:szCs w:val="28"/>
        </w:rPr>
        <w:t xml:space="preserve">- предельная удельная адсорбция.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Эмпирическое уравнение Фрейндлиха в большей степени подходит для анализа процесса адсорбции из водных растворов:</w:t>
      </w:r>
    </w:p>
    <w:p w:rsidR="00B47451" w:rsidRPr="00AE3558" w:rsidRDefault="00B47451" w:rsidP="00B47451">
      <w:pPr>
        <w:spacing w:after="0" w:line="240" w:lineRule="auto"/>
        <w:ind w:firstLine="709"/>
        <w:jc w:val="both"/>
        <w:rPr>
          <w:rFonts w:ascii="Times New Roman" w:eastAsia="Times New Roman" w:hAnsi="Times New Roman" w:cs="Times New Roman"/>
          <w:noProof/>
          <w:sz w:val="28"/>
          <w:szCs w:val="28"/>
        </w:rPr>
      </w:pPr>
      <m:oMathPara>
        <m:oMath>
          <m:r>
            <m:rPr>
              <m:sty m:val="p"/>
            </m:rPr>
            <w:rPr>
              <w:rFonts w:ascii="Times New Roman" w:eastAsia="Times New Roman" w:hAnsi="Times New Roman" w:cs="Times New Roman"/>
              <w:sz w:val="28"/>
              <w:szCs w:val="28"/>
            </w:rPr>
            <m:t>Г</m:t>
          </m:r>
          <m:r>
            <m:rPr>
              <m:sty m:val="p"/>
            </m:rP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r>
                <m:rPr>
                  <m:sty m:val="p"/>
                </m:rPr>
                <w:rPr>
                  <w:rFonts w:ascii="Times New Roman" w:eastAsia="Times New Roman" w:hAnsi="Times New Roman" w:cs="Times New Roman"/>
                  <w:sz w:val="28"/>
                  <w:szCs w:val="28"/>
                </w:rPr>
                <m:t>Кс</m:t>
              </m:r>
            </m:e>
            <m:sup>
              <m:f>
                <m:fPr>
                  <m:type m:val="skw"/>
                  <m:ctrlPr>
                    <w:rPr>
                      <w:rFonts w:ascii="Cambria Math" w:eastAsia="Times New Roman" w:hAnsi="Times New Roman" w:cs="Times New Roman"/>
                      <w:i/>
                      <w:sz w:val="28"/>
                      <w:szCs w:val="28"/>
                    </w:rPr>
                  </m:ctrlPr>
                </m:fPr>
                <m:num>
                  <m:r>
                    <m:rPr>
                      <m:sty m:val="p"/>
                    </m:rPr>
                    <w:rPr>
                      <w:rFonts w:ascii="Cambria Math" w:eastAsia="Times New Roman" w:hAnsi="Times New Roman" w:cs="Times New Roman"/>
                      <w:sz w:val="28"/>
                      <w:szCs w:val="28"/>
                    </w:rPr>
                    <m:t>1</m:t>
                  </m:r>
                </m:num>
                <m:den>
                  <m:r>
                    <m:rPr>
                      <m:sty m:val="p"/>
                    </m:rPr>
                    <w:rPr>
                      <w:rFonts w:ascii="Cambria Math" w:eastAsia="Times New Roman" w:hAnsi="Times New Roman" w:cs="Times New Roman"/>
                      <w:sz w:val="28"/>
                      <w:szCs w:val="28"/>
                      <w:lang w:val="en-US"/>
                    </w:rPr>
                    <m:t>n</m:t>
                  </m:r>
                </m:den>
              </m:f>
            </m:sup>
          </m:sSup>
        </m:oMath>
      </m:oMathPara>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 где </w:t>
      </w:r>
      <w:r w:rsidRPr="00AE3558">
        <w:rPr>
          <w:rFonts w:ascii="Times New Roman" w:eastAsia="Times New Roman" w:hAnsi="Times New Roman" w:cs="Times New Roman"/>
          <w:i/>
          <w:sz w:val="28"/>
          <w:szCs w:val="28"/>
        </w:rPr>
        <w:t>К</w:t>
      </w:r>
      <w:r w:rsidRPr="00AE3558">
        <w:rPr>
          <w:rFonts w:ascii="Times New Roman" w:eastAsia="Times New Roman" w:hAnsi="Times New Roman" w:cs="Times New Roman"/>
          <w:sz w:val="28"/>
          <w:szCs w:val="28"/>
        </w:rPr>
        <w:t xml:space="preserve"> и </w:t>
      </w:r>
      <w:r w:rsidRPr="00AE3558">
        <w:rPr>
          <w:rFonts w:ascii="Times New Roman" w:eastAsia="Times New Roman" w:hAnsi="Times New Roman" w:cs="Times New Roman"/>
          <w:i/>
          <w:sz w:val="28"/>
          <w:szCs w:val="28"/>
          <w:lang w:val="en-US"/>
        </w:rPr>
        <w:t>n</w:t>
      </w:r>
      <w:r w:rsidRPr="00AE3558">
        <w:rPr>
          <w:rFonts w:ascii="Times New Roman" w:eastAsia="Times New Roman" w:hAnsi="Times New Roman" w:cs="Times New Roman"/>
          <w:i/>
          <w:sz w:val="28"/>
          <w:szCs w:val="28"/>
        </w:rPr>
        <w:t xml:space="preserve"> </w:t>
      </w:r>
      <w:r w:rsidRPr="00AE3558">
        <w:rPr>
          <w:rFonts w:ascii="Times New Roman" w:eastAsia="Times New Roman" w:hAnsi="Times New Roman" w:cs="Times New Roman"/>
          <w:sz w:val="28"/>
          <w:szCs w:val="28"/>
        </w:rPr>
        <w:t xml:space="preserve">– эмпирические константы. Для нахождения констант его логарифмированием приводят к уравнению прямой: </w:t>
      </w:r>
      <m:oMath>
        <m:func>
          <m:funcPr>
            <m:ctrlPr>
              <w:rPr>
                <w:rFonts w:ascii="Cambria Math" w:eastAsia="Times New Roman" w:hAnsi="Times New Roman" w:cs="Times New Roman"/>
                <w:i/>
                <w:sz w:val="28"/>
                <w:szCs w:val="28"/>
              </w:rPr>
            </m:ctrlPr>
          </m:funcPr>
          <m:fName>
            <m:r>
              <m:rPr>
                <m:sty m:val="p"/>
              </m:rPr>
              <w:rPr>
                <w:rFonts w:ascii="Cambria Math" w:eastAsia="Times New Roman" w:hAnsi="Times New Roman" w:cs="Times New Roman"/>
                <w:sz w:val="28"/>
                <w:szCs w:val="28"/>
              </w:rPr>
              <m:t>lg</m:t>
            </m:r>
          </m:fName>
          <m:e>
            <m:r>
              <w:rPr>
                <w:rFonts w:ascii="Cambria Math" w:eastAsia="Times New Roman" w:hAnsi="Cambria Math" w:cs="Times New Roman"/>
                <w:sz w:val="28"/>
                <w:szCs w:val="28"/>
              </w:rPr>
              <m:t>K</m:t>
            </m:r>
          </m:e>
        </m:func>
        <m:r>
          <w:rPr>
            <w:rFonts w:ascii="Cambria Math" w:eastAsia="Times New Roman" w:hAnsi="Times New Roman" w:cs="Times New Roman"/>
            <w:sz w:val="28"/>
            <w:szCs w:val="28"/>
          </w:rPr>
          <m:t>+</m:t>
        </m:r>
        <m:r>
          <w:rPr>
            <w:rFonts w:ascii="Cambria Math" w:eastAsia="Times New Roman" w:hAnsi="Cambria Math" w:cs="Times New Roman"/>
            <w:sz w:val="28"/>
            <w:szCs w:val="28"/>
          </w:rPr>
          <m:t>n</m:t>
        </m:r>
        <m:func>
          <m:funcPr>
            <m:ctrlPr>
              <w:rPr>
                <w:rFonts w:ascii="Cambria Math" w:eastAsia="Times New Roman" w:hAnsi="Times New Roman" w:cs="Times New Roman"/>
                <w:i/>
                <w:sz w:val="28"/>
                <w:szCs w:val="28"/>
              </w:rPr>
            </m:ctrlPr>
          </m:funcPr>
          <m:fName>
            <m:r>
              <m:rPr>
                <m:sty m:val="p"/>
              </m:rPr>
              <w:rPr>
                <w:rFonts w:ascii="Cambria Math" w:eastAsia="Times New Roman" w:hAnsi="Times New Roman" w:cs="Times New Roman"/>
                <w:sz w:val="28"/>
                <w:szCs w:val="28"/>
              </w:rPr>
              <m:t>lg</m:t>
            </m:r>
          </m:fName>
          <m:e>
            <m:r>
              <w:rPr>
                <w:rFonts w:ascii="Cambria Math" w:eastAsia="Times New Roman" w:hAnsi="Cambria Math" w:cs="Times New Roman"/>
                <w:sz w:val="28"/>
                <w:szCs w:val="28"/>
              </w:rPr>
              <m:t>c</m:t>
            </m:r>
          </m:e>
        </m:func>
      </m:oMath>
      <w:r w:rsidRPr="00AE3558">
        <w:rPr>
          <w:rFonts w:ascii="Times New Roman" w:eastAsia="Times New Roman" w:hAnsi="Times New Roman" w:cs="Times New Roman"/>
          <w:sz w:val="28"/>
          <w:szCs w:val="28"/>
        </w:rPr>
        <w:t xml:space="preserve">. </w:t>
      </w:r>
    </w:p>
    <w:p w:rsidR="00AB16C1" w:rsidRPr="00AE3558" w:rsidRDefault="00B47451" w:rsidP="00AB16C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Указанные уравнения хорошо подходят для адсорбции мономолекулярного проявления  </w:t>
      </w:r>
      <w:r w:rsidR="00AB16C1" w:rsidRPr="00AE3558">
        <w:rPr>
          <w:rFonts w:ascii="Times New Roman" w:eastAsia="Times New Roman" w:hAnsi="Times New Roman" w:cs="Times New Roman"/>
          <w:sz w:val="28"/>
          <w:szCs w:val="28"/>
        </w:rPr>
        <w:t>и не включают латеральное</w:t>
      </w:r>
      <w:r w:rsidRPr="00AE3558">
        <w:rPr>
          <w:rFonts w:ascii="Times New Roman" w:eastAsia="Times New Roman" w:hAnsi="Times New Roman" w:cs="Times New Roman"/>
          <w:sz w:val="28"/>
          <w:szCs w:val="28"/>
        </w:rPr>
        <w:t xml:space="preserve"> взаимодействие при наполнении адсорбционных слоев (латеральное взаимодействие - между ближайшими молекулами в адсорбционном слое). При распаде растворенных соединений в водном  растворе и их адсорбции на ионизированном верхнем слое нужно опираться на электростатическое контактирование в поверхностном адсорбционном слое.</w:t>
      </w:r>
      <w:bookmarkStart w:id="32" w:name="_Toc233178589"/>
      <w:bookmarkStart w:id="33" w:name="_Toc133960460"/>
    </w:p>
    <w:p w:rsidR="00AB16C1" w:rsidRPr="00AE3558" w:rsidRDefault="00AB16C1" w:rsidP="00AB16C1">
      <w:pPr>
        <w:spacing w:after="0" w:line="240" w:lineRule="auto"/>
        <w:ind w:firstLine="709"/>
        <w:jc w:val="both"/>
        <w:rPr>
          <w:rFonts w:ascii="Times New Roman" w:eastAsia="Times New Roman" w:hAnsi="Times New Roman" w:cs="Times New Roman"/>
          <w:sz w:val="28"/>
          <w:szCs w:val="28"/>
        </w:rPr>
      </w:pPr>
    </w:p>
    <w:p w:rsidR="00B47451" w:rsidRPr="00AE3558" w:rsidRDefault="00B47451" w:rsidP="00AB16C1">
      <w:pPr>
        <w:spacing w:after="0" w:line="240" w:lineRule="auto"/>
        <w:ind w:firstLine="709"/>
        <w:jc w:val="both"/>
        <w:rPr>
          <w:rFonts w:ascii="Times New Roman" w:eastAsia="Times New Roman" w:hAnsi="Times New Roman" w:cs="Times New Roman"/>
          <w:sz w:val="28"/>
          <w:szCs w:val="28"/>
        </w:rPr>
      </w:pPr>
      <w:r w:rsidRPr="00AE3558">
        <w:rPr>
          <w:rFonts w:ascii="Times New Roman" w:hAnsi="Times New Roman" w:cs="Times New Roman"/>
          <w:b/>
          <w:sz w:val="28"/>
          <w:szCs w:val="28"/>
        </w:rPr>
        <w:t>2.3 Исследование кислотных свойств поверхности методом термодесорбции аммиака</w:t>
      </w:r>
      <w:bookmarkEnd w:id="32"/>
      <w:bookmarkEnd w:id="33"/>
    </w:p>
    <w:p w:rsidR="00B47451" w:rsidRPr="00AE3558" w:rsidRDefault="00B47451" w:rsidP="00B47451">
      <w:pPr>
        <w:spacing w:after="0" w:line="240" w:lineRule="auto"/>
        <w:ind w:firstLine="709"/>
        <w:jc w:val="center"/>
        <w:rPr>
          <w:rFonts w:ascii="Times New Roman" w:eastAsia="Times New Roman" w:hAnsi="Times New Roman" w:cs="Times New Roman"/>
          <w:sz w:val="28"/>
          <w:szCs w:val="28"/>
        </w:rPr>
      </w:pPr>
    </w:p>
    <w:p w:rsidR="00B47451" w:rsidRPr="00AE3558" w:rsidRDefault="00AB16C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Термопрограммируемый</w:t>
      </w:r>
      <w:r w:rsidR="00B47451" w:rsidRPr="00AE3558">
        <w:rPr>
          <w:rFonts w:ascii="Times New Roman" w:eastAsia="Times New Roman" w:hAnsi="Times New Roman" w:cs="Times New Roman"/>
          <w:sz w:val="28"/>
          <w:szCs w:val="28"/>
        </w:rPr>
        <w:t xml:space="preserve"> метод десорбции (ТПД) [88-90] является стандартным методом для  наблюдения за кислотно-основными свойствами поверхностных слоев подготовленных образцов [91,92]. Хроматографический вариант термодесорбции опирается на изучаемый объект  с изначально адсорбированными на его поверхности  частиц соединения.  Зонд сильно греют доводя  скорость до неизменного состояния в токе газового носителя, далее с десорбированными частицами стекает по детектору [93,94]. Во время десорбции фиксируется сигнал детектора на потенциометре. </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Схематичное изображение термодесорбционной установки (</w:t>
      </w:r>
      <w:fldSimple w:instr=" REF _Ref133255643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2.2</w:t>
        </w:r>
      </w:fldSimple>
      <w:r w:rsidRPr="00AE3558">
        <w:rPr>
          <w:rFonts w:ascii="Times New Roman" w:eastAsia="Times New Roman" w:hAnsi="Times New Roman" w:cs="Times New Roman"/>
          <w:sz w:val="28"/>
          <w:szCs w:val="28"/>
        </w:rPr>
        <w:t xml:space="preserve">). </w:t>
      </w:r>
    </w:p>
    <w:p w:rsidR="00B47451" w:rsidRPr="00AE3558" w:rsidRDefault="00B47451" w:rsidP="00B47451">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E3558">
        <w:rPr>
          <w:rFonts w:ascii="Times New Roman" w:eastAsia="Times New Roman" w:hAnsi="Times New Roman" w:cs="Times New Roman"/>
          <w:sz w:val="28"/>
          <w:szCs w:val="28"/>
        </w:rPr>
        <w:t xml:space="preserve">Установка. Носитель </w:t>
      </w:r>
      <w:r w:rsidR="00AB16C1" w:rsidRPr="00AE3558">
        <w:rPr>
          <w:rFonts w:ascii="Times New Roman" w:eastAsia="Times New Roman" w:hAnsi="Times New Roman" w:cs="Times New Roman"/>
          <w:sz w:val="28"/>
          <w:szCs w:val="28"/>
        </w:rPr>
        <w:t xml:space="preserve">газообразного </w:t>
      </w:r>
      <w:r w:rsidRPr="00AE3558">
        <w:rPr>
          <w:rFonts w:ascii="Times New Roman" w:eastAsia="Times New Roman" w:hAnsi="Times New Roman" w:cs="Times New Roman"/>
          <w:sz w:val="28"/>
          <w:szCs w:val="28"/>
        </w:rPr>
        <w:t>н</w:t>
      </w:r>
      <w:r w:rsidR="00AB16C1" w:rsidRPr="00AE3558">
        <w:rPr>
          <w:rFonts w:ascii="Times New Roman" w:eastAsia="Times New Roman" w:hAnsi="Times New Roman" w:cs="Times New Roman"/>
          <w:sz w:val="28"/>
          <w:szCs w:val="28"/>
        </w:rPr>
        <w:t xml:space="preserve">е </w:t>
      </w:r>
      <w:r w:rsidRPr="00AE3558">
        <w:rPr>
          <w:rFonts w:ascii="Times New Roman" w:eastAsia="Times New Roman" w:hAnsi="Times New Roman" w:cs="Times New Roman"/>
          <w:sz w:val="28"/>
          <w:szCs w:val="28"/>
        </w:rPr>
        <w:t xml:space="preserve">из баллона (1) сквозь редуктор Р, сквозь газовую систему </w:t>
      </w:r>
      <w:r w:rsidR="00AB16C1" w:rsidRPr="00AE3558">
        <w:rPr>
          <w:rFonts w:ascii="Times New Roman" w:eastAsia="Times New Roman" w:hAnsi="Times New Roman" w:cs="Times New Roman"/>
          <w:sz w:val="28"/>
          <w:szCs w:val="28"/>
        </w:rPr>
        <w:t xml:space="preserve">(2) доходит до </w:t>
      </w:r>
      <w:r w:rsidRPr="00AE3558">
        <w:rPr>
          <w:rFonts w:ascii="Times New Roman" w:eastAsia="Times New Roman" w:hAnsi="Times New Roman" w:cs="Times New Roman"/>
          <w:sz w:val="28"/>
          <w:szCs w:val="28"/>
        </w:rPr>
        <w:t xml:space="preserve">ассоциата просушки газового компонента (3), далее стекает в катарометру (4), локализованной в реакторной части и в термостате хроматографа (7), благодаря программатору (12) увеличивает с необходимой линейной скоростью. Далее полученные компоненты при процессе десорбции локализованные в  реакторе газового носителя стекает в конструкцию для анализа (катарометра), затем </w:t>
      </w:r>
      <w:r w:rsidR="00AB16C1" w:rsidRPr="00AE3558">
        <w:rPr>
          <w:rFonts w:ascii="Times New Roman" w:eastAsia="Times New Roman" w:hAnsi="Times New Roman" w:cs="Times New Roman"/>
          <w:sz w:val="28"/>
          <w:szCs w:val="28"/>
        </w:rPr>
        <w:t xml:space="preserve">испаряется в окружающую среду. </w:t>
      </w:r>
      <w:r w:rsidR="00AB16C1" w:rsidRPr="00AE3558">
        <w:rPr>
          <w:rFonts w:ascii="Times New Roman" w:eastAsiaTheme="minorHAnsi" w:hAnsi="Times New Roman" w:cs="Times New Roman"/>
          <w:sz w:val="28"/>
          <w:szCs w:val="28"/>
          <w:lang w:eastAsia="en-US"/>
        </w:rPr>
        <w:t>Необходимое внесение</w:t>
      </w:r>
      <w:r w:rsidRPr="00AE3558">
        <w:rPr>
          <w:rFonts w:ascii="Times New Roman" w:eastAsiaTheme="minorHAnsi" w:hAnsi="Times New Roman" w:cs="Times New Roman"/>
          <w:sz w:val="28"/>
          <w:szCs w:val="28"/>
          <w:lang w:eastAsia="en-US"/>
        </w:rPr>
        <w:t xml:space="preserve"> количество адсорбента на адсорбат регулируют фильтры. </w:t>
      </w:r>
      <w:bookmarkStart w:id="34" w:name="_Ref133255643"/>
      <w:bookmarkStart w:id="35" w:name="_Hlk132901892"/>
    </w:p>
    <w:p w:rsidR="00B47451" w:rsidRPr="00AE3558" w:rsidRDefault="00B47451" w:rsidP="00B47451">
      <w:pPr>
        <w:spacing w:after="0" w:line="240" w:lineRule="auto"/>
        <w:ind w:firstLine="709"/>
        <w:jc w:val="both"/>
        <w:rPr>
          <w:rFonts w:ascii="Times New Roman" w:hAnsi="Times New Roman" w:cs="Times New Roman"/>
          <w:bCs/>
          <w:sz w:val="28"/>
          <w:szCs w:val="28"/>
        </w:rPr>
      </w:pPr>
      <w:r w:rsidRPr="00AE3558">
        <w:rPr>
          <w:rFonts w:ascii="Times New Roman" w:eastAsiaTheme="minorHAnsi" w:hAnsi="Times New Roman" w:cs="Times New Roman"/>
          <w:sz w:val="28"/>
          <w:szCs w:val="28"/>
          <w:lang w:eastAsia="en-US"/>
        </w:rPr>
        <w:t>Подготовленный сорбент при 873 К загружали в кварцевый ре</w:t>
      </w:r>
      <w:r w:rsidR="00AB16C1" w:rsidRPr="00AE3558">
        <w:rPr>
          <w:rFonts w:ascii="Times New Roman" w:eastAsiaTheme="minorHAnsi" w:hAnsi="Times New Roman" w:cs="Times New Roman"/>
          <w:sz w:val="28"/>
          <w:szCs w:val="28"/>
          <w:lang w:eastAsia="en-US"/>
        </w:rPr>
        <w:t xml:space="preserve">актор и понижали температуру </w:t>
      </w:r>
      <w:r w:rsidRPr="00AE3558">
        <w:rPr>
          <w:rFonts w:ascii="Times New Roman" w:eastAsiaTheme="minorHAnsi" w:hAnsi="Times New Roman" w:cs="Times New Roman"/>
          <w:sz w:val="28"/>
          <w:szCs w:val="28"/>
          <w:lang w:eastAsia="en-US"/>
        </w:rPr>
        <w:t>до 373 К. А</w:t>
      </w:r>
      <w:r w:rsidRPr="00AE3558">
        <w:rPr>
          <w:rFonts w:ascii="Times New Roman" w:eastAsia="Times New Roman" w:hAnsi="Times New Roman" w:cs="Times New Roman"/>
          <w:sz w:val="28"/>
          <w:szCs w:val="28"/>
        </w:rPr>
        <w:t xml:space="preserve">дсорбцию </w:t>
      </w:r>
      <w:r w:rsidRPr="00AE3558">
        <w:rPr>
          <w:rFonts w:ascii="Times New Roman" w:eastAsia="Times New Roman" w:hAnsi="Times New Roman" w:cs="Times New Roman"/>
          <w:sz w:val="28"/>
          <w:szCs w:val="28"/>
          <w:lang w:val="en-US"/>
        </w:rPr>
        <w:t>NH</w:t>
      </w:r>
      <w:r w:rsidRPr="00AE3558">
        <w:rPr>
          <w:rFonts w:ascii="Times New Roman" w:eastAsia="Times New Roman" w:hAnsi="Times New Roman" w:cs="Times New Roman"/>
          <w:sz w:val="28"/>
          <w:szCs w:val="28"/>
          <w:vertAlign w:val="subscript"/>
        </w:rPr>
        <w:t xml:space="preserve">3 </w:t>
      </w:r>
      <w:r w:rsidRPr="00AE3558">
        <w:rPr>
          <w:rFonts w:ascii="Times New Roman" w:eastAsia="Times New Roman" w:hAnsi="Times New Roman" w:cs="Times New Roman"/>
          <w:sz w:val="28"/>
          <w:szCs w:val="28"/>
        </w:rPr>
        <w:t xml:space="preserve">проводили до насыщения поверхности образцов. Процесс термодесорбции </w:t>
      </w:r>
      <w:r w:rsidRPr="00AE3558">
        <w:rPr>
          <w:rFonts w:ascii="Times New Roman" w:eastAsia="Times New Roman" w:hAnsi="Times New Roman" w:cs="Times New Roman"/>
          <w:sz w:val="28"/>
          <w:szCs w:val="28"/>
          <w:lang w:val="en-US"/>
        </w:rPr>
        <w:t>NH</w:t>
      </w:r>
      <w:r w:rsidRPr="00AE3558">
        <w:rPr>
          <w:rFonts w:ascii="Times New Roman" w:eastAsia="Times New Roman" w:hAnsi="Times New Roman" w:cs="Times New Roman"/>
          <w:sz w:val="28"/>
          <w:szCs w:val="28"/>
          <w:vertAlign w:val="subscript"/>
        </w:rPr>
        <w:t xml:space="preserve">3 </w:t>
      </w:r>
      <w:r w:rsidRPr="00AE3558">
        <w:rPr>
          <w:rFonts w:ascii="Times New Roman" w:hAnsi="Times New Roman" w:cs="Times New Roman"/>
          <w:bCs/>
          <w:sz w:val="28"/>
          <w:szCs w:val="28"/>
        </w:rPr>
        <w:t xml:space="preserve">проходил при не меняющейся скорости  </w:t>
      </w:r>
      <w:r w:rsidRPr="00AE3558">
        <w:rPr>
          <w:rFonts w:ascii="Times New Roman" w:eastAsia="Times New Roman" w:hAnsi="Times New Roman" w:cs="Times New Roman"/>
          <w:sz w:val="28"/>
          <w:szCs w:val="28"/>
        </w:rPr>
        <w:t>120 см</w:t>
      </w:r>
      <w:r w:rsidRPr="00AE3558">
        <w:rPr>
          <w:rFonts w:ascii="Times New Roman" w:eastAsia="Times New Roman" w:hAnsi="Times New Roman" w:cs="Times New Roman"/>
          <w:sz w:val="28"/>
          <w:szCs w:val="28"/>
          <w:vertAlign w:val="superscript"/>
        </w:rPr>
        <w:t>3</w:t>
      </w:r>
      <w:r w:rsidRPr="00AE3558">
        <w:rPr>
          <w:rFonts w:ascii="Times New Roman" w:eastAsia="Times New Roman" w:hAnsi="Times New Roman" w:cs="Times New Roman"/>
          <w:sz w:val="28"/>
          <w:szCs w:val="28"/>
        </w:rPr>
        <w:t xml:space="preserve">/мин и статической температуре </w:t>
      </w:r>
      <w:r w:rsidRPr="00AE3558">
        <w:rPr>
          <w:rFonts w:ascii="Times New Roman" w:eastAsia="Times New Roman" w:hAnsi="Times New Roman" w:cs="Times New Roman"/>
          <w:sz w:val="28"/>
          <w:szCs w:val="28"/>
          <w:lang w:val="kk-KZ"/>
        </w:rPr>
        <w:t xml:space="preserve">обогрева сорбента </w:t>
      </w:r>
      <w:r w:rsidRPr="00AE3558">
        <w:rPr>
          <w:rFonts w:ascii="Times New Roman" w:eastAsia="Times New Roman" w:hAnsi="Times New Roman" w:cs="Times New Roman"/>
          <w:sz w:val="28"/>
          <w:szCs w:val="28"/>
        </w:rPr>
        <w:t>10 град/мин.</w:t>
      </w:r>
      <w:r w:rsidRPr="00AE3558">
        <w:rPr>
          <w:rFonts w:ascii="Times New Roman" w:eastAsia="Times New Roman" w:hAnsi="Times New Roman" w:cs="Times New Roman"/>
          <w:sz w:val="28"/>
          <w:szCs w:val="28"/>
          <w:lang w:val="kk-KZ"/>
        </w:rPr>
        <w:t xml:space="preserve"> Концентрации </w:t>
      </w:r>
      <w:r w:rsidRPr="00AE3558">
        <w:rPr>
          <w:rFonts w:ascii="Times New Roman" w:eastAsia="Times New Roman" w:hAnsi="Times New Roman" w:cs="Times New Roman"/>
          <w:sz w:val="28"/>
          <w:szCs w:val="28"/>
        </w:rPr>
        <w:t xml:space="preserve">кислотных центров </w:t>
      </w:r>
      <w:r w:rsidRPr="00AE3558">
        <w:rPr>
          <w:rFonts w:ascii="Times New Roman" w:eastAsia="Times New Roman" w:hAnsi="Times New Roman" w:cs="Times New Roman"/>
          <w:sz w:val="28"/>
          <w:szCs w:val="28"/>
          <w:lang w:val="kk-KZ"/>
        </w:rPr>
        <w:t xml:space="preserve">определяли по количественным значениям </w:t>
      </w:r>
      <w:r w:rsidRPr="00AE3558">
        <w:rPr>
          <w:rFonts w:ascii="Times New Roman" w:eastAsia="Times New Roman" w:hAnsi="Times New Roman" w:cs="Times New Roman"/>
          <w:sz w:val="28"/>
          <w:szCs w:val="28"/>
          <w:lang w:val="en-US"/>
        </w:rPr>
        <w:t>NH</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vertAlign w:val="subscript"/>
          <w:lang w:val="kk-KZ"/>
        </w:rPr>
        <w:t xml:space="preserve"> </w:t>
      </w:r>
      <w:r w:rsidRPr="00AE3558">
        <w:rPr>
          <w:rFonts w:ascii="Times New Roman" w:eastAsia="Times New Roman" w:hAnsi="Times New Roman" w:cs="Times New Roman"/>
          <w:sz w:val="28"/>
          <w:szCs w:val="28"/>
          <w:lang w:val="kk-KZ"/>
        </w:rPr>
        <w:t xml:space="preserve">по </w:t>
      </w:r>
      <w:r w:rsidRPr="00AE3558">
        <w:rPr>
          <w:rFonts w:ascii="Times New Roman" w:eastAsia="Times New Roman" w:hAnsi="Times New Roman" w:cs="Times New Roman"/>
          <w:sz w:val="28"/>
          <w:szCs w:val="28"/>
          <w:lang w:val="en-US"/>
        </w:rPr>
        <w:t>S</w:t>
      </w:r>
      <w:r w:rsidRPr="00AE3558">
        <w:rPr>
          <w:rFonts w:ascii="Times New Roman" w:eastAsia="Times New Roman" w:hAnsi="Times New Roman" w:cs="Times New Roman"/>
          <w:sz w:val="28"/>
          <w:szCs w:val="28"/>
        </w:rPr>
        <w:t xml:space="preserve"> пиков </w:t>
      </w:r>
      <w:r w:rsidRPr="00AE3558">
        <w:rPr>
          <w:rFonts w:ascii="Times New Roman" w:eastAsiaTheme="minorHAnsi" w:hAnsi="Times New Roman" w:cs="Times New Roman"/>
          <w:sz w:val="28"/>
          <w:szCs w:val="28"/>
          <w:lang w:eastAsia="en-US"/>
        </w:rPr>
        <w:t xml:space="preserve">ТПД. </w:t>
      </w:r>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Calibri" w:hAnsi="Times New Roman" w:cs="Times New Roman"/>
          <w:iCs/>
          <w:sz w:val="28"/>
          <w:szCs w:val="28"/>
        </w:rPr>
      </w:pPr>
      <w:r w:rsidRPr="00AE3558">
        <w:rPr>
          <w:rFonts w:ascii="Times New Roman" w:eastAsia="Calibri" w:hAnsi="Times New Roman" w:cs="Times New Roman"/>
          <w:iCs/>
          <w:noProof/>
          <w:sz w:val="28"/>
          <w:szCs w:val="28"/>
        </w:rPr>
        <w:lastRenderedPageBreak/>
        <w:drawing>
          <wp:inline distT="0" distB="0" distL="0" distR="0">
            <wp:extent cx="5131435" cy="3180080"/>
            <wp:effectExtent l="0" t="0" r="0" b="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1435" cy="3180080"/>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1 - Баллон с газом-носителем (Не), 2 - блок подготовки газов БПХ-1, 3 - колонка очистительная с NaX, 4 - детектор по теплопроводности (катарометр), 5 - кран-дозатор, 6 - испаритель, 7 - реактор, 8 - баллон с аммиаком, 9 - колонка очистительная, 10 - поглотительная система, 11 - печь, 12 - программато</w:t>
      </w:r>
      <w:r w:rsidR="00AB16C1" w:rsidRPr="00AE3558">
        <w:rPr>
          <w:rFonts w:ascii="Times New Roman" w:eastAsia="Times New Roman" w:hAnsi="Times New Roman" w:cs="Times New Roman"/>
          <w:sz w:val="28"/>
          <w:szCs w:val="28"/>
        </w:rPr>
        <w:t>р температуры РИФ- 101, 13,14 -</w:t>
      </w:r>
      <w:r w:rsidRPr="00AE3558">
        <w:rPr>
          <w:rFonts w:ascii="Times New Roman" w:eastAsia="Times New Roman" w:hAnsi="Times New Roman" w:cs="Times New Roman"/>
          <w:sz w:val="28"/>
          <w:szCs w:val="28"/>
        </w:rPr>
        <w:t xml:space="preserve"> термопара ХА, 15 - блок питания катарометра БПК-20, 16 - потенциометр двухкоординатный ПДП-4. </w:t>
      </w:r>
    </w:p>
    <w:p w:rsidR="00B47451" w:rsidRPr="00AE3558" w:rsidRDefault="00B47451" w:rsidP="00B47451">
      <w:pPr>
        <w:spacing w:after="0" w:line="240" w:lineRule="auto"/>
        <w:rPr>
          <w:rFonts w:ascii="Times New Roman" w:eastAsia="Calibri" w:hAnsi="Times New Roman" w:cs="Times New Roman"/>
          <w:iCs/>
          <w:sz w:val="28"/>
          <w:szCs w:val="28"/>
        </w:rPr>
      </w:pPr>
    </w:p>
    <w:p w:rsidR="00AB16C1" w:rsidRPr="00AE3558" w:rsidRDefault="00B47451" w:rsidP="00AB16C1">
      <w:pPr>
        <w:spacing w:after="0" w:line="240" w:lineRule="auto"/>
        <w:jc w:val="center"/>
        <w:rPr>
          <w:rFonts w:ascii="Times New Roman" w:eastAsia="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2</w:t>
      </w:r>
      <w:r w:rsidRPr="00AE3558">
        <w:rPr>
          <w:rFonts w:ascii="Times New Roman" w:eastAsia="Calibri" w:hAnsi="Times New Roman" w:cs="Times New Roman"/>
          <w:iCs/>
          <w:sz w:val="28"/>
          <w:szCs w:val="28"/>
        </w:rPr>
        <w:t>.</w:t>
      </w:r>
      <w:r w:rsidR="003B74C3" w:rsidRPr="00AE3558">
        <w:rPr>
          <w:rFonts w:ascii="Times New Roman" w:eastAsia="Times New Roman" w:hAnsi="Times New Roman" w:cs="Times New Roman"/>
          <w:sz w:val="28"/>
          <w:szCs w:val="28"/>
        </w:rPr>
        <w:fldChar w:fldCharType="begin"/>
      </w:r>
      <w:r w:rsidRPr="00AE3558">
        <w:rPr>
          <w:rFonts w:ascii="Times New Roman" w:eastAsia="Calibri" w:hAnsi="Times New Roman" w:cs="Times New Roman"/>
          <w:iCs/>
          <w:noProof/>
          <w:sz w:val="28"/>
          <w:szCs w:val="28"/>
        </w:rPr>
        <w:instrText xml:space="preserve"> SEQ Рисунок \* ARABIC \s 1 </w:instrText>
      </w:r>
      <w:r w:rsidR="003B74C3" w:rsidRPr="00AE3558">
        <w:rPr>
          <w:rFonts w:ascii="Times New Roman" w:eastAsia="Times New Roman" w:hAnsi="Times New Roman" w:cs="Times New Roman"/>
          <w:sz w:val="28"/>
          <w:szCs w:val="28"/>
        </w:rPr>
        <w:fldChar w:fldCharType="separate"/>
      </w:r>
      <w:r w:rsidRPr="00AE3558">
        <w:rPr>
          <w:rFonts w:ascii="Times New Roman" w:eastAsia="Calibri" w:hAnsi="Times New Roman" w:cs="Times New Roman"/>
          <w:iCs/>
          <w:noProof/>
          <w:sz w:val="28"/>
          <w:szCs w:val="28"/>
        </w:rPr>
        <w:t>2</w:t>
      </w:r>
      <w:r w:rsidR="003B74C3" w:rsidRPr="00AE3558">
        <w:rPr>
          <w:rFonts w:ascii="Times New Roman" w:eastAsia="Times New Roman" w:hAnsi="Times New Roman" w:cs="Times New Roman"/>
          <w:sz w:val="28"/>
          <w:szCs w:val="28"/>
        </w:rPr>
        <w:fldChar w:fldCharType="end"/>
      </w:r>
      <w:bookmarkEnd w:id="34"/>
      <w:r w:rsidRPr="00AE3558">
        <w:rPr>
          <w:rFonts w:ascii="Times New Roman" w:eastAsia="Calibri" w:hAnsi="Times New Roman" w:cs="Times New Roman"/>
          <w:iCs/>
          <w:noProof/>
          <w:sz w:val="28"/>
          <w:szCs w:val="28"/>
        </w:rPr>
        <w:t xml:space="preserve"> – </w:t>
      </w:r>
      <w:bookmarkEnd w:id="35"/>
      <w:r w:rsidRPr="00AE3558">
        <w:rPr>
          <w:rFonts w:ascii="Times New Roman" w:eastAsia="Times New Roman" w:hAnsi="Times New Roman" w:cs="Times New Roman"/>
          <w:sz w:val="28"/>
          <w:szCs w:val="28"/>
        </w:rPr>
        <w:t>Схема термодесорбционной установки</w:t>
      </w:r>
      <w:bookmarkStart w:id="36" w:name="_Toc133960461"/>
      <w:bookmarkStart w:id="37" w:name="_Hlk132575495"/>
    </w:p>
    <w:p w:rsidR="00AB16C1" w:rsidRPr="00AE3558" w:rsidRDefault="00AB16C1" w:rsidP="00AB16C1">
      <w:pPr>
        <w:spacing w:after="0" w:line="240" w:lineRule="auto"/>
        <w:jc w:val="center"/>
        <w:rPr>
          <w:rFonts w:ascii="Times New Roman" w:eastAsia="Times New Roman" w:hAnsi="Times New Roman" w:cs="Times New Roman"/>
          <w:sz w:val="28"/>
          <w:szCs w:val="28"/>
        </w:rPr>
      </w:pPr>
    </w:p>
    <w:p w:rsidR="00B47451" w:rsidRPr="00AE3558" w:rsidRDefault="00B47451" w:rsidP="00AB16C1">
      <w:pPr>
        <w:spacing w:after="0" w:line="240" w:lineRule="auto"/>
        <w:ind w:firstLine="708"/>
        <w:jc w:val="both"/>
        <w:rPr>
          <w:rFonts w:ascii="Times New Roman" w:eastAsia="Times New Roman" w:hAnsi="Times New Roman" w:cs="Times New Roman"/>
          <w:sz w:val="28"/>
          <w:szCs w:val="28"/>
        </w:rPr>
      </w:pPr>
      <w:r w:rsidRPr="00AE3558">
        <w:rPr>
          <w:rFonts w:ascii="Times New Roman" w:hAnsi="Times New Roman" w:cs="Times New Roman"/>
          <w:b/>
          <w:sz w:val="28"/>
          <w:szCs w:val="28"/>
        </w:rPr>
        <w:t xml:space="preserve">2.4 Моделирование распространения сорбируемого вещества в </w:t>
      </w:r>
      <w:r w:rsidR="00AB16C1" w:rsidRPr="00AE3558">
        <w:rPr>
          <w:rFonts w:ascii="Times New Roman" w:hAnsi="Times New Roman" w:cs="Times New Roman"/>
          <w:b/>
          <w:sz w:val="28"/>
          <w:szCs w:val="28"/>
        </w:rPr>
        <w:t xml:space="preserve">полимерном </w:t>
      </w:r>
      <w:r w:rsidRPr="00AE3558">
        <w:rPr>
          <w:rFonts w:ascii="Times New Roman" w:hAnsi="Times New Roman" w:cs="Times New Roman"/>
          <w:b/>
          <w:sz w:val="28"/>
          <w:szCs w:val="28"/>
        </w:rPr>
        <w:t>слое</w:t>
      </w:r>
      <w:bookmarkEnd w:id="36"/>
      <w:bookmarkEnd w:id="37"/>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В качестве модельного слоя выбрана полиметакрилатная матрица (ПММ), представляющая собой прозрачную смесь полиэтиленгликоля и полиметакрилата, соответствующую по свойствам смеси ПЭПА и ЭД-20 [95]. ПММ представляет собой специальную прозрачную среду, содержащую функциональные карбонильные и карбоксильные группы, предназначенную для извлечения веществ для последующего анализа [96]. Прозрачные полиметакрилатные пластины размером 10 × 10 см (0,60 ± 0,04) мм готовили радикальной блочной полимеризацией метакрилата с 5% ПЭГ 400 и (алкил) акрилатам</w:t>
      </w:r>
      <w:r w:rsidR="00AB16C1" w:rsidRPr="00AE3558">
        <w:rPr>
          <w:rFonts w:ascii="Times New Roman" w:eastAsia="Times New Roman" w:hAnsi="Times New Roman" w:cs="Times New Roman"/>
          <w:sz w:val="28"/>
          <w:szCs w:val="28"/>
        </w:rPr>
        <w:t>и щелочных металлов при 60–70°</w:t>
      </w:r>
      <w:r w:rsidRPr="00AE3558">
        <w:rPr>
          <w:rFonts w:ascii="Times New Roman" w:eastAsia="Times New Roman" w:hAnsi="Times New Roman" w:cs="Times New Roman"/>
          <w:sz w:val="28"/>
          <w:szCs w:val="28"/>
        </w:rPr>
        <w:t>С в течение 3–4 часов. Эти пластины затем разрезали на рабочие пластины размером 6,0 × 8,0 мм, каждая весом около 0,05 г.</w:t>
      </w:r>
    </w:p>
    <w:p w:rsidR="00AB16C1" w:rsidRPr="00AE3558" w:rsidRDefault="00B47451" w:rsidP="00AB16C1">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При исследовании равномерности распределения адсорбированного вещества использовали ксантеновый краситель родамин [97]. Полиметакрилатную матрицу помещали в 25 мл пробирку, содержащую 5 мл водного раствора родамина, на 15 минут. Пластинку ПММ содержащую </w:t>
      </w:r>
      <w:r w:rsidRPr="00AE3558">
        <w:rPr>
          <w:rFonts w:ascii="Times New Roman" w:eastAsia="Times New Roman" w:hAnsi="Times New Roman" w:cs="Times New Roman"/>
          <w:sz w:val="28"/>
          <w:szCs w:val="28"/>
        </w:rPr>
        <w:lastRenderedPageBreak/>
        <w:t>экстрагированный родамин, вынимали, сушили фильтровальной бумагой и регистрировали ее оптическую плотность при 535 нм.</w:t>
      </w:r>
      <w:bookmarkStart w:id="38" w:name="_Toc133960462"/>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B47451" w:rsidRPr="00AE3558" w:rsidRDefault="00B47451" w:rsidP="00AB16C1">
      <w:pPr>
        <w:spacing w:after="0" w:line="240" w:lineRule="auto"/>
        <w:ind w:firstLine="851"/>
        <w:jc w:val="both"/>
        <w:rPr>
          <w:rFonts w:ascii="Times New Roman" w:eastAsia="Times New Roman" w:hAnsi="Times New Roman" w:cs="Times New Roman"/>
          <w:sz w:val="28"/>
          <w:szCs w:val="28"/>
        </w:rPr>
      </w:pPr>
      <w:r w:rsidRPr="00AE3558">
        <w:rPr>
          <w:rFonts w:ascii="Times New Roman" w:hAnsi="Times New Roman" w:cs="Times New Roman"/>
          <w:b/>
          <w:sz w:val="28"/>
          <w:szCs w:val="28"/>
        </w:rPr>
        <w:t>2.5 Определение катионов металлов</w:t>
      </w:r>
      <w:bookmarkEnd w:id="38"/>
    </w:p>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Спектрофотометрическое определение остаточного содержания катионов металлов в растворе связано с образованием комплексного соединения с сульфарсазеном желто-оранжевого цвета или с ПАН красного цвета. Статическую сорбционную емкость сорбента (А) от времени рассчитывали по формуле:</w:t>
      </w: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m:oMathPara>
        <m:oMath>
          <m:r>
            <w:rPr>
              <w:rFonts w:ascii="Cambria Math" w:hAnsi="Cambria Math" w:cs="Times New Roman"/>
              <w:sz w:val="28"/>
              <w:szCs w:val="28"/>
              <w:shd w:val="clear" w:color="auto" w:fill="FFFFFF"/>
              <w:lang w:val="en-US"/>
            </w:rPr>
            <m:t>A</m:t>
          </m:r>
          <m:r>
            <w:rPr>
              <w:rFonts w:ascii="Cambria Math" w:hAnsi="Times New Roman" w:cs="Times New Roman"/>
              <w:sz w:val="28"/>
              <w:szCs w:val="28"/>
              <w:shd w:val="clear" w:color="auto" w:fill="FFFFFF"/>
            </w:rPr>
            <m:t>(</m:t>
          </m:r>
          <m:r>
            <w:rPr>
              <w:rFonts w:ascii="Times New Roman" w:hAnsi="Times New Roman" w:cs="Times New Roman"/>
              <w:sz w:val="28"/>
              <w:szCs w:val="28"/>
              <w:shd w:val="clear" w:color="auto" w:fill="FFFFFF"/>
            </w:rPr>
            <m:t>Ме</m:t>
          </m:r>
          <m:r>
            <w:rPr>
              <w:rFonts w:ascii="Cambria Math" w:hAnsi="Times New Roman" w:cs="Times New Roman"/>
              <w:sz w:val="28"/>
              <w:szCs w:val="28"/>
              <w:shd w:val="clear" w:color="auto" w:fill="FFFFFF"/>
              <w:lang w:val="en-US"/>
            </w:rPr>
            <m:t>(</m:t>
          </m:r>
          <m:r>
            <w:rPr>
              <w:rFonts w:ascii="Cambria Math" w:hAnsi="Cambria Math" w:cs="Times New Roman"/>
              <w:sz w:val="28"/>
              <w:szCs w:val="28"/>
              <w:shd w:val="clear" w:color="auto" w:fill="FFFFFF"/>
              <w:lang w:val="en-US"/>
            </w:rPr>
            <m:t>II</m:t>
          </m:r>
          <m:r>
            <w:rPr>
              <w:rFonts w:ascii="Cambria Math" w:hAnsi="Times New Roman" w:cs="Times New Roman"/>
              <w:sz w:val="28"/>
              <w:szCs w:val="28"/>
              <w:shd w:val="clear" w:color="auto" w:fill="FFFFFF"/>
              <w:lang w:val="en-US"/>
            </w:rPr>
            <m:t>)</m:t>
          </m:r>
          <m:r>
            <w:rPr>
              <w:rFonts w:ascii="Cambria Math" w:hAnsi="Times New Roman" w:cs="Times New Roman"/>
              <w:sz w:val="28"/>
              <w:szCs w:val="28"/>
              <w:shd w:val="clear" w:color="auto" w:fill="FFFFFF"/>
            </w:rPr>
            <m:t>)</m:t>
          </m:r>
          <m:r>
            <m:rPr>
              <m:sty m:val="p"/>
            </m:rPr>
            <w:rPr>
              <w:rFonts w:ascii="Cambria Math" w:hAnsi="Times New Roman" w:cs="Times New Roman"/>
              <w:sz w:val="28"/>
              <w:szCs w:val="28"/>
              <w:shd w:val="clear" w:color="auto" w:fill="FFFFFF"/>
            </w:rPr>
            <m:t>=</m:t>
          </m:r>
          <m:f>
            <m:fPr>
              <m:ctrlPr>
                <w:rPr>
                  <w:rFonts w:ascii="Cambria Math" w:hAnsi="Times New Roman" w:cs="Times New Roman"/>
                  <w:sz w:val="28"/>
                  <w:szCs w:val="28"/>
                  <w:shd w:val="clear" w:color="auto" w:fill="FFFFFF"/>
                </w:rPr>
              </m:ctrlPr>
            </m:fPr>
            <m:num>
              <m:d>
                <m:dPr>
                  <m:ctrlPr>
                    <w:rPr>
                      <w:rFonts w:ascii="Cambria Math" w:hAnsi="Times New Roman" w:cs="Times New Roman"/>
                      <w:sz w:val="28"/>
                      <w:szCs w:val="28"/>
                      <w:shd w:val="clear" w:color="auto" w:fill="FFFFFF"/>
                    </w:rPr>
                  </m:ctrlPr>
                </m:dPr>
                <m:e>
                  <m:r>
                    <m:rPr>
                      <m:sty m:val="p"/>
                    </m:rPr>
                    <w:rPr>
                      <w:rFonts w:ascii="Times New Roman" w:hAnsi="Times New Roman" w:cs="Times New Roman"/>
                      <w:sz w:val="28"/>
                      <w:szCs w:val="28"/>
                      <w:shd w:val="clear" w:color="auto" w:fill="FFFFFF"/>
                    </w:rPr>
                    <m:t>С</m:t>
                  </m:r>
                  <m:r>
                    <m:rPr>
                      <m:sty m:val="p"/>
                    </m:rPr>
                    <w:rPr>
                      <w:rFonts w:ascii="Times New Roman" w:hAnsi="Times New Roman" w:cs="Times New Roman"/>
                      <w:sz w:val="28"/>
                      <w:szCs w:val="28"/>
                      <w:shd w:val="clear" w:color="auto" w:fill="FFFFFF"/>
                      <w:vertAlign w:val="subscript"/>
                    </w:rPr>
                    <m:t>исх</m:t>
                  </m:r>
                  <m:r>
                    <m:rPr>
                      <m:sty m:val="p"/>
                    </m:rPr>
                    <w:rPr>
                      <w:rFonts w:ascii="Times New Roman" w:hAnsi="Times New Roman" w:cs="Times New Roman"/>
                      <w:sz w:val="28"/>
                      <w:szCs w:val="28"/>
                      <w:shd w:val="clear" w:color="auto" w:fill="FFFFFF"/>
                    </w:rPr>
                    <m:t>-С</m:t>
                  </m:r>
                  <m:r>
                    <m:rPr>
                      <m:sty m:val="p"/>
                    </m:rPr>
                    <w:rPr>
                      <w:rFonts w:ascii="Times New Roman" w:hAnsi="Times New Roman" w:cs="Times New Roman"/>
                      <w:sz w:val="28"/>
                      <w:szCs w:val="28"/>
                      <w:shd w:val="clear" w:color="auto" w:fill="FFFFFF"/>
                      <w:vertAlign w:val="subscript"/>
                    </w:rPr>
                    <m:t>равн</m:t>
                  </m:r>
                </m:e>
              </m:d>
            </m:num>
            <m:den>
              <m:r>
                <m:rPr>
                  <m:sty m:val="p"/>
                </m:rPr>
                <w:rPr>
                  <w:rFonts w:ascii="Cambria Math" w:hAnsi="Times New Roman" w:cs="Times New Roman"/>
                  <w:sz w:val="28"/>
                  <w:szCs w:val="28"/>
                  <w:shd w:val="clear" w:color="auto" w:fill="FFFFFF"/>
                  <w:lang w:val="en-US"/>
                </w:rPr>
                <m:t>m</m:t>
              </m:r>
            </m:den>
          </m:f>
          <m:r>
            <m:rPr>
              <m:sty m:val="p"/>
            </m:rPr>
            <w:rPr>
              <w:rFonts w:ascii="Times New Roman" w:hAnsi="Cambria Math" w:cs="Times New Roman"/>
              <w:sz w:val="28"/>
              <w:szCs w:val="28"/>
              <w:shd w:val="clear" w:color="auto" w:fill="FFFFFF"/>
            </w:rPr>
            <m:t>*</m:t>
          </m:r>
          <m:r>
            <m:rPr>
              <m:sty m:val="p"/>
            </m:rPr>
            <w:rPr>
              <w:rFonts w:ascii="Cambria Math" w:hAnsi="Times New Roman" w:cs="Times New Roman"/>
              <w:sz w:val="28"/>
              <w:szCs w:val="28"/>
              <w:shd w:val="clear" w:color="auto" w:fill="FFFFFF"/>
              <w:lang w:val="en-US"/>
            </w:rPr>
            <m:t>V</m:t>
          </m:r>
          <m:r>
            <w:rPr>
              <w:rFonts w:ascii="Cambria Math" w:hAnsi="Times New Roman" w:cs="Times New Roman"/>
              <w:sz w:val="28"/>
              <w:szCs w:val="28"/>
              <w:shd w:val="clear" w:color="auto" w:fill="FFFFFF"/>
            </w:rPr>
            <m:t>,</m:t>
          </m:r>
        </m:oMath>
      </m:oMathPara>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где: А (</w:t>
      </w:r>
      <w:r w:rsidRPr="00AE3558">
        <w:rPr>
          <w:rFonts w:ascii="Times New Roman" w:hAnsi="Times New Roman" w:cs="Times New Roman"/>
          <w:sz w:val="28"/>
          <w:szCs w:val="28"/>
          <w:shd w:val="clear" w:color="auto" w:fill="FFFFFF"/>
          <w:lang w:val="en-US"/>
        </w:rPr>
        <w:t>Me</w:t>
      </w:r>
      <w:r w:rsidRPr="00AE3558">
        <w:rPr>
          <w:rFonts w:ascii="Times New Roman" w:hAnsi="Times New Roman" w:cs="Times New Roman"/>
          <w:sz w:val="28"/>
          <w:szCs w:val="28"/>
          <w:shd w:val="clear" w:color="auto" w:fill="FFFFFF"/>
        </w:rPr>
        <w:t>(</w:t>
      </w:r>
      <w:r w:rsidRPr="00AE3558">
        <w:rPr>
          <w:rFonts w:ascii="Times New Roman" w:hAnsi="Times New Roman" w:cs="Times New Roman"/>
          <w:sz w:val="28"/>
          <w:szCs w:val="28"/>
          <w:shd w:val="clear" w:color="auto" w:fill="FFFFFF"/>
          <w:lang w:val="en-US"/>
        </w:rPr>
        <w:t>II</w:t>
      </w:r>
      <w:r w:rsidRPr="00AE3558">
        <w:rPr>
          <w:rFonts w:ascii="Times New Roman" w:hAnsi="Times New Roman" w:cs="Times New Roman"/>
          <w:sz w:val="28"/>
          <w:szCs w:val="28"/>
          <w:shd w:val="clear" w:color="auto" w:fill="FFFFFF"/>
        </w:rPr>
        <w:t>)) – емкость сорбента, мг/г; С</w:t>
      </w:r>
      <w:r w:rsidRPr="00AE3558">
        <w:rPr>
          <w:rFonts w:ascii="Times New Roman" w:hAnsi="Times New Roman" w:cs="Times New Roman"/>
          <w:sz w:val="28"/>
          <w:szCs w:val="28"/>
          <w:shd w:val="clear" w:color="auto" w:fill="FFFFFF"/>
          <w:vertAlign w:val="subscript"/>
        </w:rPr>
        <w:t>исх</w:t>
      </w:r>
      <w:r w:rsidRPr="00AE3558">
        <w:rPr>
          <w:rFonts w:ascii="Times New Roman" w:hAnsi="Times New Roman" w:cs="Times New Roman"/>
          <w:sz w:val="28"/>
          <w:szCs w:val="28"/>
          <w:shd w:val="clear" w:color="auto" w:fill="FFFFFF"/>
        </w:rPr>
        <w:t xml:space="preserve"> и С</w:t>
      </w:r>
      <w:r w:rsidRPr="00AE3558">
        <w:rPr>
          <w:rFonts w:ascii="Times New Roman" w:hAnsi="Times New Roman" w:cs="Times New Roman"/>
          <w:sz w:val="28"/>
          <w:szCs w:val="28"/>
          <w:shd w:val="clear" w:color="auto" w:fill="FFFFFF"/>
          <w:vertAlign w:val="subscript"/>
        </w:rPr>
        <w:t>равн</w:t>
      </w:r>
      <w:r w:rsidRPr="00AE3558">
        <w:rPr>
          <w:rFonts w:ascii="Times New Roman" w:hAnsi="Times New Roman" w:cs="Times New Roman"/>
          <w:sz w:val="28"/>
          <w:szCs w:val="28"/>
          <w:shd w:val="clear" w:color="auto" w:fill="FFFFFF"/>
        </w:rPr>
        <w:t xml:space="preserve"> – исходная и равновесная (остаточная) концентрации ионов металлов в растворе соответственно, мг/л; V– объем раствора, л; m– масса сорбента, г.</w:t>
      </w: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Степень извлечения ионов металлов (Е, %) рассчитывали по формуле:</w:t>
      </w: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B47451">
      <w:pPr>
        <w:spacing w:after="0" w:line="240" w:lineRule="auto"/>
        <w:ind w:firstLine="851"/>
        <w:jc w:val="both"/>
        <w:rPr>
          <w:rFonts w:ascii="Times New Roman" w:hAnsi="Times New Roman" w:cs="Times New Roman"/>
          <w:i/>
          <w:sz w:val="28"/>
          <w:szCs w:val="28"/>
          <w:shd w:val="clear" w:color="auto" w:fill="FFFFFF"/>
          <w:lang w:val="en-US"/>
        </w:rPr>
      </w:pPr>
      <m:oMathPara>
        <m:oMath>
          <m:r>
            <w:rPr>
              <w:rFonts w:ascii="Cambria Math" w:hAnsi="Cambria Math" w:cs="Times New Roman"/>
              <w:sz w:val="28"/>
              <w:szCs w:val="28"/>
              <w:shd w:val="clear" w:color="auto" w:fill="FFFFFF"/>
              <w:lang w:val="en-US"/>
            </w:rPr>
            <m:t>E</m:t>
          </m:r>
          <m:r>
            <m:rPr>
              <m:sty m:val="p"/>
            </m:rPr>
            <w:rPr>
              <w:rFonts w:ascii="Cambria Math" w:hAnsi="Times New Roman" w:cs="Times New Roman"/>
              <w:sz w:val="28"/>
              <w:szCs w:val="28"/>
              <w:shd w:val="clear" w:color="auto" w:fill="FFFFFF"/>
            </w:rPr>
            <m:t>=</m:t>
          </m:r>
          <m:f>
            <m:fPr>
              <m:ctrlPr>
                <w:rPr>
                  <w:rFonts w:ascii="Cambria Math" w:hAnsi="Times New Roman" w:cs="Times New Roman"/>
                  <w:sz w:val="28"/>
                  <w:szCs w:val="28"/>
                  <w:shd w:val="clear" w:color="auto" w:fill="FFFFFF"/>
                </w:rPr>
              </m:ctrlPr>
            </m:fPr>
            <m:num>
              <m:d>
                <m:dPr>
                  <m:ctrlPr>
                    <w:rPr>
                      <w:rFonts w:ascii="Cambria Math" w:hAnsi="Times New Roman" w:cs="Times New Roman"/>
                      <w:sz w:val="28"/>
                      <w:szCs w:val="28"/>
                      <w:shd w:val="clear" w:color="auto" w:fill="FFFFFF"/>
                    </w:rPr>
                  </m:ctrlPr>
                </m:dPr>
                <m:e>
                  <m:r>
                    <m:rPr>
                      <m:sty m:val="p"/>
                    </m:rPr>
                    <w:rPr>
                      <w:rFonts w:ascii="Times New Roman" w:hAnsi="Times New Roman" w:cs="Times New Roman"/>
                      <w:sz w:val="28"/>
                      <w:szCs w:val="28"/>
                      <w:shd w:val="clear" w:color="auto" w:fill="FFFFFF"/>
                    </w:rPr>
                    <m:t>С</m:t>
                  </m:r>
                  <m:r>
                    <m:rPr>
                      <m:sty m:val="p"/>
                    </m:rPr>
                    <w:rPr>
                      <w:rFonts w:ascii="Times New Roman" w:hAnsi="Times New Roman" w:cs="Times New Roman"/>
                      <w:sz w:val="28"/>
                      <w:szCs w:val="28"/>
                      <w:shd w:val="clear" w:color="auto" w:fill="FFFFFF"/>
                      <w:vertAlign w:val="subscript"/>
                    </w:rPr>
                    <m:t>исх</m:t>
                  </m:r>
                  <m:r>
                    <m:rPr>
                      <m:sty m:val="p"/>
                    </m:rPr>
                    <w:rPr>
                      <w:rFonts w:ascii="Times New Roman" w:hAnsi="Times New Roman" w:cs="Times New Roman"/>
                      <w:sz w:val="28"/>
                      <w:szCs w:val="28"/>
                      <w:shd w:val="clear" w:color="auto" w:fill="FFFFFF"/>
                    </w:rPr>
                    <m:t>-С</m:t>
                  </m:r>
                  <m:r>
                    <m:rPr>
                      <m:sty m:val="p"/>
                    </m:rPr>
                    <w:rPr>
                      <w:rFonts w:ascii="Times New Roman" w:hAnsi="Times New Roman" w:cs="Times New Roman"/>
                      <w:sz w:val="28"/>
                      <w:szCs w:val="28"/>
                      <w:shd w:val="clear" w:color="auto" w:fill="FFFFFF"/>
                      <w:vertAlign w:val="subscript"/>
                    </w:rPr>
                    <m:t>равн</m:t>
                  </m:r>
                </m:e>
              </m:d>
            </m:num>
            <m:den>
              <m:sSub>
                <m:sSubPr>
                  <m:ctrlPr>
                    <w:rPr>
                      <w:rFonts w:ascii="Cambria Math" w:hAnsi="Times New Roman" w:cs="Times New Roman"/>
                      <w:i/>
                      <w:sz w:val="28"/>
                      <w:szCs w:val="28"/>
                      <w:shd w:val="clear" w:color="auto" w:fill="FFFFFF"/>
                    </w:rPr>
                  </m:ctrlPr>
                </m:sSubPr>
                <m:e>
                  <m:r>
                    <w:rPr>
                      <w:rFonts w:ascii="Cambria Math" w:hAnsi="Cambria Math" w:cs="Times New Roman"/>
                      <w:sz w:val="28"/>
                      <w:szCs w:val="28"/>
                      <w:shd w:val="clear" w:color="auto" w:fill="FFFFFF"/>
                    </w:rPr>
                    <m:t>C</m:t>
                  </m:r>
                </m:e>
                <m:sub>
                  <m:r>
                    <w:rPr>
                      <w:rFonts w:ascii="Cambria Math" w:hAnsi="Times New Roman" w:cs="Times New Roman"/>
                      <w:sz w:val="28"/>
                      <w:szCs w:val="28"/>
                      <w:shd w:val="clear" w:color="auto" w:fill="FFFFFF"/>
                    </w:rPr>
                    <m:t>0</m:t>
                  </m:r>
                </m:sub>
              </m:sSub>
            </m:den>
          </m:f>
          <m:r>
            <m:rPr>
              <m:sty m:val="p"/>
            </m:rPr>
            <w:rPr>
              <w:rFonts w:ascii="Times New Roman" w:hAnsi="Times New Roman" w:cs="Times New Roman"/>
              <w:sz w:val="28"/>
              <w:szCs w:val="28"/>
              <w:shd w:val="clear" w:color="auto" w:fill="FFFFFF"/>
            </w:rPr>
            <m:t> </m:t>
          </m:r>
          <m:r>
            <m:rPr>
              <m:sty m:val="p"/>
            </m:rPr>
            <w:rPr>
              <w:rFonts w:ascii="Cambria Math" w:hAnsi="Times New Roman" w:cs="Times New Roman"/>
              <w:sz w:val="28"/>
              <w:szCs w:val="28"/>
              <w:shd w:val="clear" w:color="auto" w:fill="FFFFFF"/>
            </w:rPr>
            <m:t>100%</m:t>
          </m:r>
          <m:r>
            <w:rPr>
              <w:rFonts w:ascii="Cambria Math" w:hAnsi="Times New Roman" w:cs="Times New Roman"/>
              <w:sz w:val="28"/>
              <w:szCs w:val="28"/>
              <w:shd w:val="clear" w:color="auto" w:fill="FFFFFF"/>
            </w:rPr>
            <m:t>,</m:t>
          </m:r>
        </m:oMath>
      </m:oMathPara>
    </w:p>
    <w:p w:rsidR="00AB16C1" w:rsidRPr="00AE3558" w:rsidRDefault="00B47451" w:rsidP="00AB16C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где: С</w:t>
      </w:r>
      <w:r w:rsidRPr="00AE3558">
        <w:rPr>
          <w:rFonts w:ascii="Times New Roman" w:hAnsi="Times New Roman" w:cs="Times New Roman"/>
          <w:sz w:val="28"/>
          <w:szCs w:val="28"/>
          <w:shd w:val="clear" w:color="auto" w:fill="FFFFFF"/>
          <w:vertAlign w:val="subscript"/>
        </w:rPr>
        <w:t>исх</w:t>
      </w:r>
      <w:r w:rsidRPr="00AE3558">
        <w:rPr>
          <w:rFonts w:ascii="Times New Roman" w:hAnsi="Times New Roman" w:cs="Times New Roman"/>
          <w:sz w:val="28"/>
          <w:szCs w:val="28"/>
          <w:shd w:val="clear" w:color="auto" w:fill="FFFFFF"/>
        </w:rPr>
        <w:t>– исходная концентрация иона металла в растворе, мг/л; С</w:t>
      </w:r>
      <w:r w:rsidRPr="00AE3558">
        <w:rPr>
          <w:rFonts w:ascii="Times New Roman" w:hAnsi="Times New Roman" w:cs="Times New Roman"/>
          <w:sz w:val="28"/>
          <w:szCs w:val="28"/>
          <w:shd w:val="clear" w:color="auto" w:fill="FFFFFF"/>
          <w:vertAlign w:val="subscript"/>
        </w:rPr>
        <w:t>равн</w:t>
      </w:r>
      <w:r w:rsidRPr="00AE3558">
        <w:rPr>
          <w:rFonts w:ascii="Times New Roman" w:hAnsi="Times New Roman" w:cs="Times New Roman"/>
          <w:sz w:val="28"/>
          <w:szCs w:val="28"/>
          <w:shd w:val="clear" w:color="auto" w:fill="FFFFFF"/>
        </w:rPr>
        <w:t>– равновесная (остаточная) концентрация иона металла в растворе, мг/л.</w:t>
      </w:r>
      <w:bookmarkStart w:id="39" w:name="_Toc133960463"/>
    </w:p>
    <w:p w:rsidR="00AB16C1" w:rsidRPr="00AE3558" w:rsidRDefault="00AB16C1" w:rsidP="00AB16C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AB16C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b/>
          <w:sz w:val="28"/>
          <w:szCs w:val="28"/>
        </w:rPr>
        <w:t>2.6 Методики и оборудование</w:t>
      </w:r>
      <w:bookmarkEnd w:id="39"/>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Н</w:t>
      </w:r>
      <w:r w:rsidR="00AB16C1" w:rsidRPr="00AE3558">
        <w:rPr>
          <w:rFonts w:ascii="Times New Roman" w:eastAsia="Times New Roman" w:hAnsi="Times New Roman" w:cs="Times New Roman"/>
          <w:sz w:val="28"/>
          <w:szCs w:val="28"/>
        </w:rPr>
        <w:t xml:space="preserve">а анализаторе 3Flex </w:t>
      </w:r>
      <w:r w:rsidRPr="00AE3558">
        <w:rPr>
          <w:rFonts w:ascii="Times New Roman" w:eastAsia="Times New Roman" w:hAnsi="Times New Roman" w:cs="Times New Roman"/>
          <w:sz w:val="28"/>
          <w:szCs w:val="28"/>
        </w:rPr>
        <w:t>фиксировали пористую структуру поверхности сорбентов по измен</w:t>
      </w:r>
      <w:r w:rsidR="00AB16C1" w:rsidRPr="00AE3558">
        <w:rPr>
          <w:rFonts w:ascii="Times New Roman" w:eastAsia="Times New Roman" w:hAnsi="Times New Roman" w:cs="Times New Roman"/>
          <w:sz w:val="28"/>
          <w:szCs w:val="28"/>
        </w:rPr>
        <w:t xml:space="preserve">ениям показателей адсорбции </w:t>
      </w:r>
      <w:r w:rsidRPr="00AE3558">
        <w:rPr>
          <w:rFonts w:ascii="Times New Roman" w:eastAsia="Times New Roman" w:hAnsi="Times New Roman" w:cs="Times New Roman"/>
          <w:sz w:val="28"/>
          <w:szCs w:val="28"/>
          <w:lang w:val="en-US"/>
        </w:rPr>
        <w:t>N</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 xml:space="preserve"> при </w:t>
      </w:r>
      <w:r w:rsidRPr="00AE3558">
        <w:rPr>
          <w:rFonts w:ascii="Times New Roman" w:eastAsia="Times New Roman" w:hAnsi="Times New Roman" w:cs="Times New Roman"/>
          <w:sz w:val="28"/>
          <w:szCs w:val="28"/>
          <w:lang w:val="en-US"/>
        </w:rPr>
        <w:t>t</w:t>
      </w:r>
      <w:r w:rsidRPr="00AE3558">
        <w:rPr>
          <w:rFonts w:ascii="Times New Roman" w:eastAsia="Times New Roman" w:hAnsi="Times New Roman" w:cs="Times New Roman"/>
          <w:sz w:val="28"/>
          <w:szCs w:val="28"/>
        </w:rPr>
        <w:t xml:space="preserve"> -196</w:t>
      </w:r>
      <w:r w:rsidRPr="00AE3558">
        <w:rPr>
          <w:rFonts w:ascii="Times New Roman" w:eastAsia="Times New Roman" w:hAnsi="Times New Roman" w:cs="Times New Roman"/>
          <w:sz w:val="28"/>
          <w:szCs w:val="28"/>
        </w:rPr>
        <w:sym w:font="Symbol" w:char="F0B0"/>
      </w:r>
      <w:r w:rsidRPr="00AE3558">
        <w:rPr>
          <w:rFonts w:ascii="Times New Roman" w:eastAsia="Times New Roman" w:hAnsi="Times New Roman" w:cs="Times New Roman"/>
          <w:sz w:val="28"/>
          <w:szCs w:val="28"/>
        </w:rPr>
        <w:t>С</w:t>
      </w:r>
      <w:r w:rsidR="00AB16C1"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(Micrometritics, USA). Метод БЭТ с многоточечными характеристиками эксплуатиров</w:t>
      </w:r>
      <w:r w:rsidR="00AB16C1" w:rsidRPr="00AE3558">
        <w:rPr>
          <w:rFonts w:ascii="Times New Roman" w:eastAsia="Times New Roman" w:hAnsi="Times New Roman" w:cs="Times New Roman"/>
          <w:sz w:val="28"/>
          <w:szCs w:val="28"/>
        </w:rPr>
        <w:t>ан для установления показателей</w:t>
      </w:r>
      <w:r w:rsidRPr="00AE3558">
        <w:rPr>
          <w:rFonts w:ascii="Times New Roman" w:eastAsia="Times New Roman" w:hAnsi="Times New Roman" w:cs="Times New Roman"/>
          <w:sz w:val="28"/>
          <w:szCs w:val="28"/>
        </w:rPr>
        <w:t xml:space="preserve"> </w:t>
      </w:r>
      <w:r w:rsidRPr="00AE3558">
        <w:rPr>
          <w:rFonts w:ascii="Times New Roman" w:eastAsiaTheme="minorHAnsi" w:hAnsi="Times New Roman" w:cs="Times New Roman"/>
          <w:sz w:val="28"/>
          <w:szCs w:val="28"/>
          <w:lang w:eastAsia="en-US"/>
        </w:rPr>
        <w:t>удельной поверхности (</w:t>
      </w:r>
      <w:r w:rsidRPr="00AE3558">
        <w:rPr>
          <w:rFonts w:ascii="Times New Roman" w:eastAsia="Times New Roman" w:hAnsi="Times New Roman" w:cs="Times New Roman"/>
          <w:sz w:val="28"/>
          <w:szCs w:val="28"/>
        </w:rPr>
        <w:t xml:space="preserve">р/ро от 0.05 до 0.20). Метод BJH-Desorption использован для установления десорбционной ветви изотермы адсорбции/десорбции. </w:t>
      </w:r>
    </w:p>
    <w:p w:rsidR="00B47451" w:rsidRPr="00AE3558" w:rsidRDefault="00B47451" w:rsidP="00B47451">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Просвечивающая электронная  микроскопия использована  для исследования структурного и морфологического  строения образцов (Microscope JEM-2200 FS (JEOL). Данный метод мог фиксировать частицы с разрешением 0,1 нм. Для частиц с</w:t>
      </w:r>
      <w:r w:rsidRPr="00AE3558">
        <w:rPr>
          <w:rFonts w:ascii="Times New Roman" w:eastAsiaTheme="minorHAnsi" w:hAnsi="Times New Roman" w:cs="Times New Roman"/>
          <w:sz w:val="28"/>
          <w:szCs w:val="28"/>
          <w:lang w:eastAsia="en-US"/>
        </w:rPr>
        <w:t xml:space="preserve"> размером менее трех нм применяли СПЭМ (HAADFSTEM), так они на низком уровне детектируются  при использовании предыдущего метода.</w:t>
      </w:r>
      <w:r w:rsidRPr="00AE3558">
        <w:rPr>
          <w:rFonts w:ascii="Times New Roman" w:eastAsia="Times New Roman" w:hAnsi="Times New Roman" w:cs="Times New Roman"/>
          <w:sz w:val="28"/>
          <w:szCs w:val="28"/>
        </w:rPr>
        <w:t xml:space="preserve">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Спектрофотометрическое исследования проводилось используя спектрофотометр японского производства «Shimadzu UV–1800», который производит фиксацию в диапазоне от 200 до 800 нм, со скоростью сканирования 24,00 нм/мин. Фотометрический диапазон =</w:t>
      </w:r>
      <w:r w:rsidR="00AB16C1" w:rsidRPr="00AE3558">
        <w:rPr>
          <w:rFonts w:ascii="Times New Roman" w:eastAsia="Times New Roman" w:hAnsi="Times New Roman" w:cs="Times New Roman"/>
          <w:sz w:val="28"/>
          <w:szCs w:val="28"/>
        </w:rPr>
        <w:t xml:space="preserve"> 3.3 А.</w:t>
      </w:r>
      <w:r w:rsidRPr="00AE3558">
        <w:rPr>
          <w:rFonts w:ascii="Times New Roman" w:eastAsia="Times New Roman" w:hAnsi="Times New Roman" w:cs="Times New Roman"/>
          <w:sz w:val="28"/>
          <w:szCs w:val="28"/>
        </w:rPr>
        <w:t xml:space="preserve"> Временная интеграция составляет 5.00 с.,</w:t>
      </w:r>
      <w:r w:rsidR="005632B6" w:rsidRPr="00AE3558">
        <w:rPr>
          <w:rFonts w:ascii="Times New Roman" w:eastAsia="Times New Roman" w:hAnsi="Times New Roman" w:cs="Times New Roman"/>
          <w:sz w:val="28"/>
          <w:szCs w:val="28"/>
        </w:rPr>
        <w:t xml:space="preserve"> промежуток длины волны 2 нм. м</w:t>
      </w:r>
      <w:r w:rsidRPr="00AE3558">
        <w:rPr>
          <w:rFonts w:ascii="Times New Roman" w:eastAsia="Times New Roman" w:hAnsi="Times New Roman" w:cs="Times New Roman"/>
          <w:sz w:val="28"/>
          <w:szCs w:val="28"/>
        </w:rPr>
        <w:t xml:space="preserve">ах. оптическая </w:t>
      </w:r>
      <w:r w:rsidRPr="00AE3558">
        <w:rPr>
          <w:rFonts w:ascii="Times New Roman" w:eastAsia="Times New Roman" w:hAnsi="Times New Roman" w:cs="Times New Roman"/>
          <w:sz w:val="28"/>
          <w:szCs w:val="28"/>
        </w:rPr>
        <w:lastRenderedPageBreak/>
        <w:t>плотность в кюветах с толщиной определяющего слоя 1 см измерялась при  550 нм.</w:t>
      </w:r>
    </w:p>
    <w:p w:rsidR="00AB16C1" w:rsidRPr="00AE3558" w:rsidRDefault="00B47451" w:rsidP="00AB16C1">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Для приготовления растворов с необходимыми значениями  рН использовали лабораторный рН-метр И-160 (Белорусия). ИК-Фурье спектрометр Nicolet 5700 со спектральным разрешением 0.09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Данный прибор имеет  диффузное отражение и разовое НПВО для изучения твердых и  жидкостных образцов. Представленная методика  включает образование и изучение спектров поглощения, пропускания и отражения частиц в инфракрасной области спектра (4000 - 400см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Для перемешивания использовали мультиротатор MultiBioRS-24 (фирма Rotan, Латвия).</w:t>
      </w:r>
      <w:bookmarkStart w:id="40" w:name="_Toc133960464"/>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AB16C1" w:rsidP="00AB16C1">
      <w:pPr>
        <w:spacing w:after="0" w:line="240" w:lineRule="auto"/>
        <w:ind w:firstLine="851"/>
        <w:jc w:val="both"/>
        <w:rPr>
          <w:rFonts w:ascii="Times New Roman" w:eastAsia="Times New Roman" w:hAnsi="Times New Roman" w:cs="Times New Roman"/>
          <w:sz w:val="28"/>
          <w:szCs w:val="28"/>
        </w:rPr>
      </w:pPr>
    </w:p>
    <w:p w:rsidR="00AB16C1" w:rsidRPr="00AE3558" w:rsidRDefault="00B47451" w:rsidP="00B47451">
      <w:pPr>
        <w:pStyle w:val="af3"/>
        <w:numPr>
          <w:ilvl w:val="0"/>
          <w:numId w:val="28"/>
        </w:numPr>
        <w:rPr>
          <w:b/>
          <w:sz w:val="28"/>
          <w:szCs w:val="28"/>
        </w:rPr>
      </w:pPr>
      <w:r w:rsidRPr="00AE3558">
        <w:rPr>
          <w:b/>
          <w:sz w:val="28"/>
          <w:szCs w:val="28"/>
        </w:rPr>
        <w:t xml:space="preserve">РЕЗУЛЬТАТЫ И ИХ ОБСУЖДЕНИЕ </w:t>
      </w:r>
    </w:p>
    <w:p w:rsidR="00E40137" w:rsidRPr="00AE3558" w:rsidRDefault="00E40137" w:rsidP="00E40137">
      <w:pPr>
        <w:pStyle w:val="af3"/>
        <w:ind w:left="960" w:firstLine="0"/>
        <w:rPr>
          <w:b/>
          <w:sz w:val="28"/>
          <w:szCs w:val="28"/>
        </w:rPr>
      </w:pPr>
    </w:p>
    <w:p w:rsidR="00AB16C1" w:rsidRPr="00AE3558" w:rsidRDefault="00AB16C1" w:rsidP="00E40137">
      <w:pPr>
        <w:ind w:left="600"/>
        <w:rPr>
          <w:rFonts w:ascii="Times New Roman" w:hAnsi="Times New Roman" w:cs="Times New Roman"/>
          <w:b/>
          <w:sz w:val="28"/>
          <w:szCs w:val="28"/>
        </w:rPr>
      </w:pPr>
      <w:r w:rsidRPr="00AE3558">
        <w:rPr>
          <w:rFonts w:ascii="Times New Roman" w:hAnsi="Times New Roman" w:cs="Times New Roman"/>
          <w:b/>
          <w:bCs/>
          <w:sz w:val="28"/>
          <w:szCs w:val="28"/>
        </w:rPr>
        <w:t xml:space="preserve">3.1 </w:t>
      </w:r>
      <w:r w:rsidR="00B47451" w:rsidRPr="00AE3558">
        <w:rPr>
          <w:rFonts w:ascii="Times New Roman" w:hAnsi="Times New Roman" w:cs="Times New Roman"/>
          <w:b/>
          <w:bCs/>
          <w:sz w:val="28"/>
          <w:szCs w:val="28"/>
        </w:rPr>
        <w:t>Модифицирование поверхности цеолита и шунгита эпоксидной смолой и распределение сорбированного вещества в поверхностных пленках</w:t>
      </w:r>
      <w:bookmarkEnd w:id="40"/>
      <w:r w:rsidR="00B47451" w:rsidRPr="00AE3558">
        <w:rPr>
          <w:rFonts w:ascii="Times New Roman" w:hAnsi="Times New Roman" w:cs="Times New Roman"/>
          <w:b/>
          <w:bCs/>
          <w:sz w:val="28"/>
          <w:szCs w:val="28"/>
        </w:rPr>
        <w:t xml:space="preserve"> </w:t>
      </w:r>
    </w:p>
    <w:p w:rsidR="00E40137" w:rsidRPr="00AE3558" w:rsidRDefault="00B47451" w:rsidP="00E40137">
      <w:pPr>
        <w:spacing w:after="0" w:line="240" w:lineRule="auto"/>
        <w:ind w:firstLine="708"/>
        <w:jc w:val="both"/>
        <w:rPr>
          <w:rFonts w:ascii="Times New Roman" w:eastAsia="Times New Roman" w:hAnsi="Times New Roman" w:cs="Times New Roman"/>
          <w:bCs/>
          <w:sz w:val="28"/>
          <w:szCs w:val="28"/>
          <w:lang w:bidi="ru-RU"/>
        </w:rPr>
      </w:pPr>
      <w:r w:rsidRPr="00AE3558">
        <w:rPr>
          <w:rFonts w:ascii="Times New Roman" w:eastAsia="Times New Roman" w:hAnsi="Times New Roman" w:cs="Times New Roman"/>
          <w:bCs/>
          <w:sz w:val="28"/>
          <w:szCs w:val="28"/>
          <w:lang w:bidi="ru-RU"/>
        </w:rPr>
        <w:t xml:space="preserve">Для получения сорбента проведена модификация природного минерала полиамином ПЭПА и промышленной эпоксидно-диановой смолой ЭД-20, которая обладает значительной адгезией к сорбционным поверхностям [98-101]. Значительная адгезия к большинству веществ, повышенная химическая стойкость при нанесении, широкий диапазон температур отверждения, возможность использования различных классов отвердителей способствуют широкому применению эпоксидных полимеров в сорбционных процессах. Получение сорбентов с улучшенными сорбционно-кинетическими свойствами после модифицирования имеет высокий потенциал практического использования. </w:t>
      </w:r>
      <w:bookmarkStart w:id="41" w:name="_Toc133960465"/>
    </w:p>
    <w:p w:rsidR="00E40137" w:rsidRPr="00AE3558" w:rsidRDefault="00E40137" w:rsidP="00E40137">
      <w:pPr>
        <w:spacing w:after="0" w:line="240" w:lineRule="auto"/>
        <w:ind w:firstLine="708"/>
        <w:jc w:val="both"/>
        <w:rPr>
          <w:rFonts w:ascii="Times New Roman" w:hAnsi="Times New Roman" w:cs="Times New Roman"/>
          <w:sz w:val="28"/>
          <w:szCs w:val="28"/>
        </w:rPr>
      </w:pPr>
    </w:p>
    <w:p w:rsidR="00E40137" w:rsidRPr="00AE3558" w:rsidRDefault="00B47451" w:rsidP="00E40137">
      <w:pPr>
        <w:spacing w:after="0" w:line="240" w:lineRule="auto"/>
        <w:ind w:firstLine="708"/>
        <w:jc w:val="both"/>
        <w:rPr>
          <w:rFonts w:ascii="Times New Roman" w:eastAsia="Times New Roman" w:hAnsi="Times New Roman" w:cs="Times New Roman"/>
          <w:bCs/>
          <w:sz w:val="28"/>
          <w:szCs w:val="28"/>
          <w:lang w:bidi="ru-RU"/>
        </w:rPr>
      </w:pPr>
      <w:r w:rsidRPr="00AE3558">
        <w:rPr>
          <w:rFonts w:ascii="Times New Roman" w:hAnsi="Times New Roman" w:cs="Times New Roman"/>
          <w:sz w:val="28"/>
          <w:szCs w:val="28"/>
        </w:rPr>
        <w:t>3.1.1 Модифицирование шунгита</w:t>
      </w:r>
      <w:bookmarkEnd w:id="41"/>
    </w:p>
    <w:p w:rsidR="00B47451" w:rsidRPr="00AE3558" w:rsidRDefault="00B47451" w:rsidP="00E40137">
      <w:pPr>
        <w:spacing w:after="0" w:line="240" w:lineRule="auto"/>
        <w:ind w:firstLine="708"/>
        <w:jc w:val="both"/>
        <w:rPr>
          <w:rFonts w:ascii="Times New Roman" w:eastAsia="Times New Roman" w:hAnsi="Times New Roman" w:cs="Times New Roman"/>
          <w:bCs/>
          <w:sz w:val="28"/>
          <w:szCs w:val="28"/>
          <w:lang w:bidi="ru-RU"/>
        </w:rPr>
      </w:pPr>
      <w:r w:rsidRPr="00AE3558">
        <w:rPr>
          <w:rFonts w:ascii="Times New Roman" w:eastAsia="Times New Roman" w:hAnsi="Times New Roman" w:cs="Times New Roman"/>
          <w:sz w:val="28"/>
          <w:szCs w:val="28"/>
          <w:shd w:val="clear" w:color="auto" w:fill="FFFFFF"/>
        </w:rPr>
        <w:t>Модифицированный эпоксидной смолой и ПЭПА сорбент получен</w:t>
      </w:r>
      <w:r w:rsidR="00E40137" w:rsidRPr="00AE3558">
        <w:rPr>
          <w:rFonts w:ascii="Times New Roman" w:eastAsia="Times New Roman" w:hAnsi="Times New Roman" w:cs="Times New Roman"/>
          <w:sz w:val="28"/>
          <w:szCs w:val="28"/>
          <w:shd w:val="clear" w:color="auto" w:fill="FFFFFF"/>
        </w:rPr>
        <w:t xml:space="preserve"> (Рисунки 3.2, 3.4</w:t>
      </w:r>
      <w:r w:rsidRPr="00AE3558">
        <w:rPr>
          <w:rFonts w:ascii="Times New Roman" w:eastAsia="Times New Roman" w:hAnsi="Times New Roman" w:cs="Times New Roman"/>
          <w:sz w:val="28"/>
          <w:szCs w:val="28"/>
          <w:shd w:val="clear" w:color="auto" w:fill="FFFFFF"/>
        </w:rPr>
        <w:t xml:space="preserve"> таблица 3.1) на основе природного шунгита месторождения Коксу (Рисунки 3.1, 3.3,) для сорбции катионов тяжелых металлов. Реакционная способность полиаминов возникает благодаря эпоксидной группе, в то время как разрыв оксиранового кольца сопровождается экзотермической реакцией, которая приводит к процессу полимеризации по двойной связи, в этом случае неспаренные электроны азота образуют координацию π-электронов N с π-электронами основной цепи. </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drawing>
          <wp:inline distT="0" distB="0" distL="0" distR="0">
            <wp:extent cx="4320000" cy="2519917"/>
            <wp:effectExtent l="19050" t="0" r="4350" b="0"/>
            <wp:docPr id="224" name="Рисунок 5"/>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25344" r="13499" b="3165"/>
                    <a:stretch>
                      <a:fillRect/>
                    </a:stretch>
                  </pic:blipFill>
                  <pic:spPr>
                    <a:xfrm>
                      <a:off x="0" y="0"/>
                      <a:ext cx="4320000" cy="2519917"/>
                    </a:xfrm>
                    <a:prstGeom prst="rect">
                      <a:avLst/>
                    </a:prstGeom>
                  </pic:spPr>
                </pic:pic>
              </a:graphicData>
            </a:graphic>
          </wp:inline>
        </w:drawing>
      </w: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shd w:val="clear" w:color="auto" w:fill="FFFFFF"/>
        </w:rPr>
      </w:pPr>
    </w:p>
    <w:p w:rsidR="00B47451" w:rsidRPr="00AE3558" w:rsidRDefault="00B47451" w:rsidP="00860ED9">
      <w:pPr>
        <w:ind w:firstLine="851"/>
        <w:jc w:val="center"/>
        <w:rPr>
          <w:rFonts w:ascii="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Рисунок 3.1 - Природный Коксуйский шунгит</w:t>
      </w: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lastRenderedPageBreak/>
        <w:drawing>
          <wp:inline distT="0" distB="0" distL="0" distR="0">
            <wp:extent cx="4320000" cy="2519916"/>
            <wp:effectExtent l="19050" t="0" r="4350" b="0"/>
            <wp:docPr id="231" name="Рисунок 6" descr="C:\Users\пользователь\Desktop\диссертация доработка\защита ЭЭЭ\документы на защиту\фото на презентацию\Хафиза\IMG_1292.jpeg"/>
            <wp:cNvGraphicFramePr/>
            <a:graphic xmlns:a="http://schemas.openxmlformats.org/drawingml/2006/main">
              <a:graphicData uri="http://schemas.openxmlformats.org/drawingml/2006/picture">
                <pic:pic xmlns:pic="http://schemas.openxmlformats.org/drawingml/2006/picture">
                  <pic:nvPicPr>
                    <pic:cNvPr id="13" name="Рисунок 12" descr="C:\Users\пользователь\Desktop\диссертация доработка\защита ЭЭЭ\документы на защиту\фото на презентацию\Хафиза\IMG_1292.jpeg"/>
                    <pic:cNvPicPr/>
                  </pic:nvPicPr>
                  <pic:blipFill>
                    <a:blip r:embed="rId18" cstate="print"/>
                    <a:srcRect l="7285" t="16442" r="4967" b="19369"/>
                    <a:stretch>
                      <a:fillRect/>
                    </a:stretch>
                  </pic:blipFill>
                  <pic:spPr bwMode="auto">
                    <a:xfrm>
                      <a:off x="0" y="0"/>
                      <a:ext cx="4320000" cy="2519916"/>
                    </a:xfrm>
                    <a:prstGeom prst="rect">
                      <a:avLst/>
                    </a:prstGeom>
                    <a:noFill/>
                  </pic:spPr>
                </pic:pic>
              </a:graphicData>
            </a:graphic>
          </wp:inline>
        </w:drawing>
      </w: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 xml:space="preserve">Рисунок 3.2- Модифицированный шунгит со смолой </w:t>
      </w:r>
    </w:p>
    <w:p w:rsidR="00B47451" w:rsidRPr="00AE3558" w:rsidRDefault="00860ED9"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ЭД-20 и ПЭПА</w:t>
      </w: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drawing>
          <wp:inline distT="0" distB="0" distL="0" distR="0">
            <wp:extent cx="5964865" cy="2878456"/>
            <wp:effectExtent l="19050" t="0" r="0" b="0"/>
            <wp:docPr id="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8064" cy="2880000"/>
                    </a:xfrm>
                    <a:prstGeom prst="rect">
                      <a:avLst/>
                    </a:prstGeom>
                    <a:noFill/>
                    <a:ln>
                      <a:noFill/>
                    </a:ln>
                  </pic:spPr>
                </pic:pic>
              </a:graphicData>
            </a:graphic>
          </wp:inline>
        </w:drawing>
      </w: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bookmarkStart w:id="42" w:name="_Ref126661262"/>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p>
    <w:p w:rsidR="00B47451" w:rsidRPr="00AE3558" w:rsidRDefault="00B47451" w:rsidP="00B47451">
      <w:pPr>
        <w:autoSpaceDE w:val="0"/>
        <w:autoSpaceDN w:val="0"/>
        <w:adjustRightInd w:val="0"/>
        <w:spacing w:after="0" w:line="240" w:lineRule="auto"/>
        <w:jc w:val="center"/>
        <w:rPr>
          <w:rFonts w:ascii="Times New Roman" w:eastAsia="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42"/>
      <w:r w:rsidRPr="00AE3558">
        <w:rPr>
          <w:rFonts w:ascii="Times New Roman" w:hAnsi="Times New Roman" w:cs="Times New Roman"/>
          <w:sz w:val="28"/>
          <w:szCs w:val="28"/>
        </w:rPr>
        <w:t>3</w:t>
      </w:r>
      <w:r w:rsidRPr="00AE3558">
        <w:rPr>
          <w:rFonts w:ascii="Times New Roman" w:eastAsia="Calibri" w:hAnsi="Times New Roman" w:cs="Times New Roman"/>
          <w:iCs/>
          <w:noProof/>
          <w:sz w:val="28"/>
          <w:szCs w:val="28"/>
        </w:rPr>
        <w:t xml:space="preserve"> – Спектр элементного анализа исходного шунгита </w:t>
      </w: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center"/>
        <w:rPr>
          <w:rFonts w:ascii="Times New Roman" w:eastAsia="Calibri" w:hAnsi="Times New Roman" w:cs="Times New Roman"/>
          <w:iCs/>
          <w:sz w:val="28"/>
          <w:szCs w:val="28"/>
        </w:rPr>
      </w:pPr>
      <w:bookmarkStart w:id="43" w:name="_Ref133340884"/>
      <w:r w:rsidRPr="00AE3558">
        <w:rPr>
          <w:rFonts w:ascii="Times New Roman" w:eastAsia="Calibri" w:hAnsi="Times New Roman" w:cs="Times New Roman"/>
          <w:iCs/>
          <w:noProof/>
          <w:sz w:val="28"/>
          <w:szCs w:val="28"/>
        </w:rPr>
        <w:lastRenderedPageBreak/>
        <w:drawing>
          <wp:inline distT="0" distB="0" distL="0" distR="0">
            <wp:extent cx="5015553" cy="3193111"/>
            <wp:effectExtent l="19050" t="0" r="0" b="0"/>
            <wp:docPr id="10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023551" cy="3198203"/>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43"/>
      <w:r w:rsidRPr="00AE3558">
        <w:rPr>
          <w:rFonts w:ascii="Times New Roman" w:eastAsia="Times New Roman" w:hAnsi="Times New Roman" w:cs="Times New Roman"/>
          <w:sz w:val="28"/>
          <w:szCs w:val="28"/>
        </w:rPr>
        <w:t>4</w:t>
      </w:r>
      <w:r w:rsidRPr="00AE3558">
        <w:rPr>
          <w:rFonts w:ascii="Times New Roman" w:eastAsia="Calibri" w:hAnsi="Times New Roman" w:cs="Times New Roman"/>
          <w:iCs/>
          <w:noProof/>
          <w:sz w:val="28"/>
          <w:szCs w:val="28"/>
        </w:rPr>
        <w:t xml:space="preserve"> – ИК-спектр </w:t>
      </w:r>
      <w:bookmarkStart w:id="44" w:name="_Ref126661688"/>
      <w:bookmarkStart w:id="45" w:name="_Hlk126054639"/>
      <w:r w:rsidRPr="00AE3558">
        <w:rPr>
          <w:rFonts w:ascii="Times New Roman" w:eastAsia="Calibri" w:hAnsi="Times New Roman" w:cs="Times New Roman"/>
          <w:iCs/>
          <w:noProof/>
          <w:sz w:val="28"/>
          <w:szCs w:val="28"/>
        </w:rPr>
        <w:t xml:space="preserve">модифицированного шунгита </w:t>
      </w:r>
    </w:p>
    <w:p w:rsidR="00B47451" w:rsidRPr="00AE3558" w:rsidRDefault="00B47451" w:rsidP="00B47451">
      <w:pPr>
        <w:autoSpaceDE w:val="0"/>
        <w:autoSpaceDN w:val="0"/>
        <w:adjustRightInd w:val="0"/>
        <w:spacing w:after="0" w:line="240" w:lineRule="auto"/>
        <w:rPr>
          <w:rFonts w:ascii="Times New Roman" w:eastAsia="Calibri" w:hAnsi="Times New Roman" w:cs="Times New Roman"/>
          <w:bCs/>
          <w:iCs/>
          <w:sz w:val="28"/>
          <w:szCs w:val="28"/>
        </w:rPr>
      </w:pPr>
    </w:p>
    <w:p w:rsidR="00B47451" w:rsidRPr="00AE3558" w:rsidRDefault="00B47451" w:rsidP="00B47451">
      <w:pPr>
        <w:autoSpaceDE w:val="0"/>
        <w:autoSpaceDN w:val="0"/>
        <w:adjustRightInd w:val="0"/>
        <w:spacing w:after="0" w:line="240" w:lineRule="auto"/>
        <w:rPr>
          <w:rFonts w:ascii="Times New Roman" w:eastAsia="Times New Roman" w:hAnsi="Times New Roman" w:cs="Times New Roman"/>
          <w:sz w:val="28"/>
          <w:szCs w:val="28"/>
        </w:rPr>
      </w:pPr>
      <w:r w:rsidRPr="00AE3558">
        <w:rPr>
          <w:rFonts w:ascii="Times New Roman" w:eastAsia="Calibri" w:hAnsi="Times New Roman" w:cs="Times New Roman"/>
          <w:bCs/>
          <w:iCs/>
          <w:sz w:val="28"/>
          <w:szCs w:val="28"/>
        </w:rPr>
        <w:t>Таблица 3.</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1</w:t>
      </w:r>
      <w:r w:rsidR="003B74C3" w:rsidRPr="00AE3558">
        <w:rPr>
          <w:rFonts w:ascii="Times New Roman" w:hAnsi="Times New Roman" w:cs="Times New Roman"/>
          <w:sz w:val="28"/>
          <w:szCs w:val="28"/>
        </w:rPr>
        <w:fldChar w:fldCharType="end"/>
      </w:r>
      <w:bookmarkEnd w:id="44"/>
      <w:r w:rsidRPr="00AE3558">
        <w:rPr>
          <w:rFonts w:ascii="Times New Roman" w:eastAsia="Calibri" w:hAnsi="Times New Roman" w:cs="Times New Roman"/>
          <w:bCs/>
          <w:iCs/>
          <w:sz w:val="28"/>
          <w:szCs w:val="28"/>
        </w:rPr>
        <w:t xml:space="preserve"> −  </w:t>
      </w:r>
      <w:bookmarkEnd w:id="45"/>
      <w:r w:rsidRPr="00AE3558">
        <w:rPr>
          <w:rFonts w:ascii="Times New Roman" w:eastAsia="Calibri" w:hAnsi="Times New Roman" w:cs="Times New Roman"/>
          <w:bCs/>
          <w:iCs/>
          <w:sz w:val="28"/>
          <w:szCs w:val="28"/>
        </w:rPr>
        <w:t>Р</w:t>
      </w:r>
      <w:r w:rsidRPr="00AE3558">
        <w:rPr>
          <w:rFonts w:ascii="Times New Roman" w:eastAsia="Times New Roman" w:hAnsi="Times New Roman" w:cs="Times New Roman"/>
          <w:sz w:val="28"/>
          <w:szCs w:val="28"/>
        </w:rPr>
        <w:t>езультаты элементного анализа модифицированного шунгита</w:t>
      </w:r>
    </w:p>
    <w:p w:rsidR="00B47451" w:rsidRPr="00AE3558" w:rsidRDefault="00B47451" w:rsidP="00B47451">
      <w:pPr>
        <w:autoSpaceDE w:val="0"/>
        <w:autoSpaceDN w:val="0"/>
        <w:adjustRightInd w:val="0"/>
        <w:spacing w:after="0" w:line="240" w:lineRule="auto"/>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7"/>
        <w:gridCol w:w="774"/>
        <w:gridCol w:w="774"/>
        <w:gridCol w:w="648"/>
        <w:gridCol w:w="648"/>
        <w:gridCol w:w="648"/>
        <w:gridCol w:w="649"/>
        <w:gridCol w:w="649"/>
        <w:gridCol w:w="649"/>
        <w:gridCol w:w="649"/>
        <w:gridCol w:w="649"/>
        <w:gridCol w:w="649"/>
        <w:gridCol w:w="649"/>
        <w:gridCol w:w="752"/>
      </w:tblGrid>
      <w:tr w:rsidR="00B47451" w:rsidRPr="00AE3558" w:rsidTr="000C1B01">
        <w:trPr>
          <w:trHeight w:val="375"/>
        </w:trPr>
        <w:tc>
          <w:tcPr>
            <w:tcW w:w="473"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Спектр</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C</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O</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N</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Mg</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Al</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Si</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S</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K</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Ca</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Ti</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V</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Fe</w:t>
            </w:r>
          </w:p>
        </w:tc>
        <w:tc>
          <w:tcPr>
            <w:tcW w:w="386"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Итог</w:t>
            </w:r>
          </w:p>
        </w:tc>
      </w:tr>
      <w:tr w:rsidR="00B47451" w:rsidRPr="00AE3558" w:rsidTr="000C1B01">
        <w:trPr>
          <w:trHeight w:val="300"/>
        </w:trPr>
        <w:tc>
          <w:tcPr>
            <w:tcW w:w="473"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41,41</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36,59</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0,22</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0,39</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2,37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7,64</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0,08</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0,76</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8,75</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0,09</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1,60</w:t>
            </w:r>
          </w:p>
        </w:tc>
        <w:tc>
          <w:tcPr>
            <w:tcW w:w="386"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00"/>
        </w:trPr>
        <w:tc>
          <w:tcPr>
            <w:tcW w:w="473"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36,56</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39,14</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0,37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2,10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9,49</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0,60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8,23</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0,09</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3,11</w:t>
            </w:r>
          </w:p>
        </w:tc>
        <w:tc>
          <w:tcPr>
            <w:tcW w:w="386"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00"/>
        </w:trPr>
        <w:tc>
          <w:tcPr>
            <w:tcW w:w="473"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37,10</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38,97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0,22</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0,47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3,06</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8,37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0,06</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1,18</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8,55</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0,12</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0,18</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1,73</w:t>
            </w:r>
          </w:p>
        </w:tc>
        <w:tc>
          <w:tcPr>
            <w:tcW w:w="386"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75"/>
        </w:trPr>
        <w:tc>
          <w:tcPr>
            <w:tcW w:w="473"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Среднее</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38,36</w:t>
            </w:r>
          </w:p>
        </w:tc>
        <w:tc>
          <w:tcPr>
            <w:tcW w:w="398"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38,23</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0,20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0,41</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2,51</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8,50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0,07</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0,85</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8,51</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0,10</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0,12</w:t>
            </w:r>
          </w:p>
        </w:tc>
        <w:tc>
          <w:tcPr>
            <w:tcW w:w="334"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2,15</w:t>
            </w:r>
          </w:p>
        </w:tc>
        <w:tc>
          <w:tcPr>
            <w:tcW w:w="386" w:type="pct"/>
            <w:shd w:val="clear" w:color="auto" w:fill="auto"/>
            <w:noWrap/>
            <w:vAlign w:val="bottom"/>
            <w:hideMark/>
          </w:tcPr>
          <w:p w:rsidR="00B47451" w:rsidRPr="00AE3558" w:rsidRDefault="00B47451" w:rsidP="006108ED">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bl>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pacing w:val="-6"/>
          <w:sz w:val="28"/>
          <w:szCs w:val="28"/>
        </w:rPr>
      </w:pPr>
      <w:r w:rsidRPr="00AE3558">
        <w:rPr>
          <w:rFonts w:ascii="Times New Roman" w:hAnsi="Times New Roman" w:cs="Times New Roman"/>
          <w:spacing w:val="-6"/>
          <w:sz w:val="28"/>
          <w:szCs w:val="28"/>
        </w:rPr>
        <w:t>Исходя из проведенных исследований, то есть модификацией ПШ полиэтиленполиамином с последующим сшиванием их на поверхности природного  минерала эпоксидными веществами получен термически и химически прочный слой эпоксидной смолы на поверхности сорбента.  После поверхностной модификации появляются новые функциональные группы, что приводит к повышению селективности и улучшению сорбционных свойств, например, аминогруппы делают поверхность природного шунгита более равномерной. В результате создается дополнительная сорбционная емкость (таблица 3.2). При дальнейшем модифицировании молекулы модификатора могут прикрепиться на поверхностном слое благодаря формированию хемосорбционных связей с аминогруппами</w:t>
      </w:r>
      <w:r w:rsidR="00F26EE8" w:rsidRPr="00AE3558">
        <w:rPr>
          <w:rFonts w:ascii="Times New Roman" w:hAnsi="Times New Roman" w:cs="Times New Roman"/>
          <w:spacing w:val="-6"/>
          <w:sz w:val="28"/>
          <w:szCs w:val="28"/>
        </w:rPr>
        <w:t xml:space="preserve">. </w:t>
      </w:r>
      <w:r w:rsidRPr="00AE3558">
        <w:rPr>
          <w:rFonts w:ascii="Times New Roman" w:hAnsi="Times New Roman" w:cs="Times New Roman"/>
          <w:spacing w:val="-6"/>
          <w:sz w:val="28"/>
          <w:szCs w:val="28"/>
        </w:rPr>
        <w:t>Таким образом, важным является ступенчатое формирование поверхностного слоя, за счет модификации полиаминами в качестве промежуточного слоя, на который будет нанесена эпоксидная смола с собственными гидроксильными группами.</w:t>
      </w:r>
      <w:r w:rsidR="00F26EE8" w:rsidRPr="00AE3558">
        <w:rPr>
          <w:rFonts w:ascii="Times New Roman" w:hAnsi="Times New Roman" w:cs="Times New Roman"/>
          <w:sz w:val="28"/>
          <w:szCs w:val="28"/>
        </w:rPr>
        <w:t xml:space="preserve"> Сорбент состава </w:t>
      </w:r>
      <w:r w:rsidRPr="00AE3558">
        <w:rPr>
          <w:rFonts w:ascii="Times New Roman" w:hAnsi="Times New Roman" w:cs="Times New Roman"/>
          <w:sz w:val="28"/>
          <w:szCs w:val="28"/>
        </w:rPr>
        <w:t>Шунгит:ЭД-20:ПЭПА (</w:t>
      </w:r>
      <w:r w:rsidRPr="00AE3558">
        <w:rPr>
          <w:rFonts w:ascii="Times New Roman" w:hAnsi="Times New Roman" w:cs="Times New Roman"/>
          <w:spacing w:val="11"/>
          <w:w w:val="99"/>
          <w:sz w:val="28"/>
          <w:szCs w:val="28"/>
        </w:rPr>
        <w:t xml:space="preserve">1,0:0,4:0,1 </w:t>
      </w:r>
      <w:r w:rsidRPr="00AE3558">
        <w:rPr>
          <w:rFonts w:ascii="Times New Roman" w:hAnsi="Times New Roman" w:cs="Times New Roman"/>
          <w:sz w:val="28"/>
          <w:szCs w:val="28"/>
        </w:rPr>
        <w:t xml:space="preserve">мас.ч.) </w:t>
      </w:r>
      <w:r w:rsidRPr="00AE3558">
        <w:rPr>
          <w:rFonts w:ascii="Times New Roman" w:hAnsi="Times New Roman" w:cs="Times New Roman"/>
          <w:spacing w:val="5"/>
          <w:sz w:val="28"/>
          <w:szCs w:val="28"/>
        </w:rPr>
        <w:t>показал</w:t>
      </w:r>
      <w:r w:rsidRPr="00AE3558">
        <w:rPr>
          <w:rFonts w:ascii="Times New Roman" w:hAnsi="Times New Roman" w:cs="Times New Roman"/>
          <w:spacing w:val="-6"/>
          <w:sz w:val="28"/>
          <w:szCs w:val="28"/>
        </w:rPr>
        <w:t xml:space="preserve"> наиболее высокую СЕ до 5,1 мг-экв/г и использован в дальнейшей работе.</w:t>
      </w:r>
    </w:p>
    <w:p w:rsidR="00B47451" w:rsidRPr="00AE3558" w:rsidRDefault="00B47451" w:rsidP="00B47451">
      <w:pPr>
        <w:spacing w:after="0" w:line="240" w:lineRule="auto"/>
        <w:ind w:firstLine="851"/>
        <w:jc w:val="both"/>
        <w:rPr>
          <w:rFonts w:ascii="Times New Roman" w:hAnsi="Times New Roman" w:cs="Times New Roman"/>
          <w:sz w:val="28"/>
          <w:szCs w:val="28"/>
        </w:rPr>
      </w:pPr>
    </w:p>
    <w:p w:rsidR="00F26EE8" w:rsidRPr="00AE3558" w:rsidRDefault="00B47451" w:rsidP="00B47451">
      <w:pPr>
        <w:spacing w:after="0" w:line="240" w:lineRule="auto"/>
        <w:jc w:val="both"/>
        <w:rPr>
          <w:rFonts w:ascii="Times New Roman" w:hAnsi="Times New Roman" w:cs="Times New Roman"/>
          <w:spacing w:val="-10"/>
          <w:sz w:val="28"/>
          <w:szCs w:val="28"/>
        </w:rPr>
      </w:pPr>
      <w:bookmarkStart w:id="46" w:name="_Ref133341216"/>
      <w:r w:rsidRPr="00AE3558">
        <w:rPr>
          <w:rFonts w:ascii="Times New Roman" w:eastAsia="Calibri" w:hAnsi="Times New Roman" w:cs="Times New Roman"/>
          <w:bCs/>
          <w:iCs/>
          <w:sz w:val="28"/>
          <w:szCs w:val="28"/>
        </w:rPr>
        <w:lastRenderedPageBreak/>
        <w:t>Таблица 3.</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2</w:t>
      </w:r>
      <w:r w:rsidR="003B74C3" w:rsidRPr="00AE3558">
        <w:rPr>
          <w:rFonts w:ascii="Times New Roman" w:hAnsi="Times New Roman" w:cs="Times New Roman"/>
          <w:sz w:val="28"/>
          <w:szCs w:val="28"/>
        </w:rPr>
        <w:fldChar w:fldCharType="end"/>
      </w:r>
      <w:bookmarkEnd w:id="46"/>
      <w:r w:rsidRPr="00AE3558">
        <w:rPr>
          <w:rFonts w:ascii="Times New Roman" w:eastAsia="Calibri" w:hAnsi="Times New Roman" w:cs="Times New Roman"/>
          <w:bCs/>
          <w:iCs/>
          <w:sz w:val="28"/>
          <w:szCs w:val="28"/>
        </w:rPr>
        <w:t xml:space="preserve"> − </w:t>
      </w:r>
      <w:r w:rsidRPr="00AE3558">
        <w:rPr>
          <w:rFonts w:ascii="Times New Roman" w:hAnsi="Times New Roman" w:cs="Times New Roman"/>
          <w:spacing w:val="-10"/>
          <w:sz w:val="28"/>
          <w:szCs w:val="28"/>
        </w:rPr>
        <w:t>Влияние исходного содержания  эпоксидной смолы и полиэтиленполиамина на сорбционную емкость модифицированного шунгита</w:t>
      </w:r>
    </w:p>
    <w:p w:rsidR="00B47451" w:rsidRPr="00AE3558" w:rsidRDefault="00B47451" w:rsidP="00B47451">
      <w:pPr>
        <w:spacing w:after="0" w:line="240" w:lineRule="auto"/>
        <w:jc w:val="both"/>
        <w:rPr>
          <w:rFonts w:ascii="Times New Roman" w:hAnsi="Times New Roman" w:cs="Times New Roman"/>
          <w:spacing w:val="-13"/>
          <w:sz w:val="28"/>
          <w:szCs w:val="28"/>
        </w:rPr>
      </w:pPr>
      <w:r w:rsidRPr="00AE3558">
        <w:rPr>
          <w:rFonts w:ascii="Times New Roman" w:hAnsi="Times New Roman" w:cs="Times New Roman"/>
          <w:spacing w:val="-10"/>
          <w:sz w:val="28"/>
          <w:szCs w:val="28"/>
        </w:rPr>
        <w:t xml:space="preserve"> </w:t>
      </w:r>
      <w:r w:rsidRPr="00AE3558">
        <w:rPr>
          <w:rFonts w:ascii="Times New Roman" w:hAnsi="Times New Roman" w:cs="Times New Roman"/>
          <w:spacing w:val="-13"/>
          <w:sz w:val="28"/>
          <w:szCs w:val="28"/>
        </w:rPr>
        <w:t>(</w:t>
      </w:r>
      <w:r w:rsidRPr="00AE3558">
        <w:rPr>
          <w:rFonts w:ascii="Times New Roman" w:hAnsi="Times New Roman" w:cs="Times New Roman"/>
          <w:spacing w:val="-13"/>
          <w:sz w:val="28"/>
          <w:szCs w:val="28"/>
          <w:lang w:val="en-US"/>
        </w:rPr>
        <w:t>T</w:t>
      </w:r>
      <w:r w:rsidRPr="00AE3558">
        <w:rPr>
          <w:rFonts w:ascii="Times New Roman" w:hAnsi="Times New Roman" w:cs="Times New Roman"/>
          <w:spacing w:val="-13"/>
          <w:sz w:val="28"/>
          <w:szCs w:val="28"/>
        </w:rPr>
        <w:t xml:space="preserve"> = 90 °</w:t>
      </w:r>
      <w:r w:rsidRPr="00AE3558">
        <w:rPr>
          <w:rFonts w:ascii="Times New Roman" w:hAnsi="Times New Roman" w:cs="Times New Roman"/>
          <w:spacing w:val="-13"/>
          <w:sz w:val="28"/>
          <w:szCs w:val="28"/>
          <w:lang w:val="en-US"/>
        </w:rPr>
        <w:t>C</w:t>
      </w:r>
      <w:r w:rsidRPr="00AE3558">
        <w:rPr>
          <w:rFonts w:ascii="Times New Roman" w:hAnsi="Times New Roman" w:cs="Times New Roman"/>
          <w:spacing w:val="-13"/>
          <w:sz w:val="28"/>
          <w:szCs w:val="28"/>
        </w:rPr>
        <w:t xml:space="preserve">, </w:t>
      </w:r>
      <w:r w:rsidRPr="00AE3558">
        <w:rPr>
          <w:rFonts w:ascii="Times New Roman" w:hAnsi="Times New Roman" w:cs="Times New Roman"/>
          <w:spacing w:val="-13"/>
          <w:sz w:val="28"/>
          <w:szCs w:val="28"/>
          <w:lang w:val="en-US"/>
        </w:rPr>
        <w:t>t</w:t>
      </w:r>
      <w:r w:rsidRPr="00AE3558">
        <w:rPr>
          <w:rFonts w:ascii="Times New Roman" w:hAnsi="Times New Roman" w:cs="Times New Roman"/>
          <w:spacing w:val="-13"/>
          <w:sz w:val="28"/>
          <w:szCs w:val="28"/>
        </w:rPr>
        <w:t xml:space="preserve"> = 5 ч)</w:t>
      </w:r>
    </w:p>
    <w:p w:rsidR="00B47451" w:rsidRPr="00AE3558" w:rsidRDefault="00B47451" w:rsidP="00B47451">
      <w:pPr>
        <w:spacing w:after="0" w:line="240" w:lineRule="auto"/>
        <w:jc w:val="both"/>
        <w:rPr>
          <w:rFonts w:ascii="Times New Roman" w:hAnsi="Times New Roman" w:cs="Times New Roman"/>
          <w:spacing w:val="-1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8"/>
        <w:gridCol w:w="2323"/>
        <w:gridCol w:w="2350"/>
        <w:gridCol w:w="2323"/>
      </w:tblGrid>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Шунгит: ЭД-20:ПЭПА</w:t>
            </w:r>
          </w:p>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мас.ч.</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СЕ</w:t>
            </w:r>
          </w:p>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мг-экв/г</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Шунгит: ЭД-20:ПЭПА</w:t>
            </w:r>
          </w:p>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мас.ч.</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СЕ</w:t>
            </w:r>
          </w:p>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мг-экв/г</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3"/>
                <w:sz w:val="28"/>
                <w:szCs w:val="28"/>
              </w:rPr>
              <w:t>1: 0,3 : 0,2</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5,0</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3"/>
                <w:sz w:val="28"/>
                <w:szCs w:val="28"/>
              </w:rPr>
              <w:t>1: 0,2 : 0,5</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3,1</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1,0:0,2:0,3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3,1</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1,0:0,2:0,4</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3,5</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1,0:0,3:0,3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4,0</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1,0:0,7:0,7</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3,4</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1,0:0,4:0,4</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3,1</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1,0:0,4:0,3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4,1</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1,0:0,5:0,3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2,8</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1,0:0,6:0,3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4,5</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1,0:0,6:0,4</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2,4</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1,0:0,6:0,5</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2,3</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1,0:0,7:0,8</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1,9</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1,0:0,4:0,1</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5,1</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1,0:0,8:0,3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1,8</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1,0:0,5:0,4</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4,2</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1,0:0,9:0,3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1,0:0,8:0,4</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3,7</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1,0:0,8:0,5</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1,7</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1,0:0,6:0,5</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2,4</w:t>
            </w:r>
          </w:p>
        </w:tc>
      </w:tr>
      <w:tr w:rsidR="00B47451" w:rsidRPr="00AE3558" w:rsidTr="000C1B01">
        <w:tc>
          <w:tcPr>
            <w:tcW w:w="2348"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1,0:0,7:0,3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3,0</w:t>
            </w:r>
          </w:p>
        </w:tc>
        <w:tc>
          <w:tcPr>
            <w:tcW w:w="2350"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pacing w:val="11"/>
                <w:w w:val="99"/>
                <w:sz w:val="28"/>
                <w:szCs w:val="28"/>
              </w:rPr>
              <w:t>1,0:0,4:0,3</w:t>
            </w:r>
          </w:p>
        </w:tc>
        <w:tc>
          <w:tcPr>
            <w:tcW w:w="2323" w:type="dxa"/>
          </w:tcPr>
          <w:p w:rsidR="00B47451" w:rsidRPr="00AE3558" w:rsidRDefault="00B47451" w:rsidP="000C1B01">
            <w:pPr>
              <w:widowControl w:val="0"/>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2,3</w:t>
            </w:r>
          </w:p>
        </w:tc>
      </w:tr>
      <w:tr w:rsidR="00B47451" w:rsidRPr="00AE3558" w:rsidTr="000C1B01">
        <w:tc>
          <w:tcPr>
            <w:tcW w:w="9344" w:type="dxa"/>
            <w:gridSpan w:val="4"/>
          </w:tcPr>
          <w:p w:rsidR="00B47451" w:rsidRPr="00AE3558" w:rsidRDefault="00B47451" w:rsidP="000C1B01">
            <w:pPr>
              <w:rPr>
                <w:rFonts w:ascii="Times New Roman" w:hAnsi="Times New Roman" w:cs="Times New Roman"/>
                <w:spacing w:val="11"/>
                <w:w w:val="99"/>
                <w:sz w:val="28"/>
                <w:szCs w:val="28"/>
              </w:rPr>
            </w:pPr>
            <w:r w:rsidRPr="00AE3558">
              <w:rPr>
                <w:rFonts w:ascii="Times New Roman" w:hAnsi="Times New Roman" w:cs="Times New Roman"/>
                <w:spacing w:val="11"/>
                <w:w w:val="99"/>
                <w:sz w:val="28"/>
                <w:szCs w:val="28"/>
              </w:rPr>
              <w:t>*Погрешность метода титриметрии не превышает 5%</w:t>
            </w:r>
          </w:p>
        </w:tc>
      </w:tr>
    </w:tbl>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pStyle w:val="af3"/>
        <w:ind w:left="0" w:firstLine="851"/>
        <w:rPr>
          <w:spacing w:val="-10"/>
          <w:sz w:val="28"/>
          <w:szCs w:val="28"/>
        </w:rPr>
      </w:pPr>
      <w:r w:rsidRPr="00AE3558">
        <w:rPr>
          <w:sz w:val="28"/>
          <w:szCs w:val="28"/>
        </w:rPr>
        <w:t xml:space="preserve">Основным фактором формирования для отверждения эпоксидной смолы является продолжительность процесса. При увеличении времени термообработки от 5 до 15 ч степень полимеризации увеличивается, поэтому отверждение рекомендовано проводить в течение 12 ч при температуре 120 °C (рисунок 3.5, 3.6). </w:t>
      </w:r>
      <w:bookmarkStart w:id="47" w:name="_Ref133341354"/>
    </w:p>
    <w:p w:rsidR="00B47451" w:rsidRPr="00AE3558" w:rsidRDefault="00B47451" w:rsidP="00B47451">
      <w:pPr>
        <w:spacing w:after="0" w:line="240" w:lineRule="auto"/>
        <w:jc w:val="center"/>
        <w:rPr>
          <w:rFonts w:ascii="Times New Roman" w:eastAsia="Calibri" w:hAnsi="Times New Roman" w:cs="Times New Roman"/>
          <w:bCs/>
          <w:iCs/>
          <w:sz w:val="28"/>
          <w:szCs w:val="28"/>
        </w:rPr>
      </w:pPr>
    </w:p>
    <w:p w:rsidR="00B47451" w:rsidRPr="00AE3558" w:rsidRDefault="00B47451" w:rsidP="00B47451">
      <w:pPr>
        <w:spacing w:after="0" w:line="240" w:lineRule="auto"/>
        <w:jc w:val="center"/>
        <w:rPr>
          <w:rFonts w:ascii="Times New Roman" w:eastAsia="Calibri" w:hAnsi="Times New Roman" w:cs="Times New Roman"/>
          <w:bCs/>
          <w:iCs/>
          <w:sz w:val="28"/>
          <w:szCs w:val="28"/>
        </w:rPr>
      </w:pPr>
      <w:r w:rsidRPr="00AE3558">
        <w:rPr>
          <w:rFonts w:ascii="Times New Roman" w:eastAsia="Calibri" w:hAnsi="Times New Roman" w:cs="Times New Roman"/>
          <w:bCs/>
          <w:iCs/>
          <w:noProof/>
          <w:sz w:val="28"/>
          <w:szCs w:val="28"/>
        </w:rPr>
        <w:drawing>
          <wp:inline distT="0" distB="0" distL="0" distR="0">
            <wp:extent cx="4798028" cy="2655736"/>
            <wp:effectExtent l="19050" t="0" r="2572"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20000"/>
                    </a:blip>
                    <a:srcRect l="32235" t="36912" r="28591" b="24501"/>
                    <a:stretch>
                      <a:fillRect/>
                    </a:stretch>
                  </pic:blipFill>
                  <pic:spPr bwMode="auto">
                    <a:xfrm>
                      <a:off x="0" y="0"/>
                      <a:ext cx="4804119" cy="2659108"/>
                    </a:xfrm>
                    <a:prstGeom prst="rect">
                      <a:avLst/>
                    </a:prstGeom>
                    <a:noFill/>
                    <a:ln w="9525">
                      <a:noFill/>
                      <a:miter lim="800000"/>
                      <a:headEnd/>
                      <a:tailEnd/>
                    </a:ln>
                  </pic:spPr>
                </pic:pic>
              </a:graphicData>
            </a:graphic>
          </wp:inline>
        </w:drawing>
      </w:r>
    </w:p>
    <w:p w:rsidR="00B47451" w:rsidRPr="00AE3558" w:rsidRDefault="00B47451" w:rsidP="00B47451">
      <w:pPr>
        <w:jc w:val="center"/>
        <w:rPr>
          <w:rFonts w:ascii="Times New Roman" w:hAnsi="Times New Roman" w:cs="Times New Roman"/>
          <w:spacing w:val="-7"/>
          <w:sz w:val="28"/>
          <w:szCs w:val="28"/>
        </w:rPr>
      </w:pPr>
      <w:r w:rsidRPr="00AE3558">
        <w:rPr>
          <w:rFonts w:ascii="Times New Roman" w:hAnsi="Times New Roman" w:cs="Times New Roman"/>
          <w:spacing w:val="-7"/>
          <w:sz w:val="28"/>
          <w:szCs w:val="28"/>
        </w:rPr>
        <w:t>Рисунок 3.5 - Зависимость СЕ от температуры</w:t>
      </w:r>
    </w:p>
    <w:p w:rsidR="00B47451" w:rsidRPr="00AE3558" w:rsidRDefault="00B47451" w:rsidP="00B47451">
      <w:pPr>
        <w:spacing w:after="0" w:line="240" w:lineRule="auto"/>
        <w:jc w:val="both"/>
        <w:rPr>
          <w:rFonts w:ascii="Times New Roman" w:eastAsia="Calibri" w:hAnsi="Times New Roman" w:cs="Times New Roman"/>
          <w:bCs/>
          <w:iCs/>
          <w:sz w:val="28"/>
          <w:szCs w:val="28"/>
        </w:rPr>
      </w:pPr>
    </w:p>
    <w:p w:rsidR="00B47451" w:rsidRPr="00AE3558" w:rsidRDefault="00B47451" w:rsidP="00B47451">
      <w:pPr>
        <w:spacing w:after="0" w:line="240" w:lineRule="auto"/>
        <w:jc w:val="center"/>
        <w:rPr>
          <w:rFonts w:ascii="Times New Roman" w:eastAsia="Calibri" w:hAnsi="Times New Roman" w:cs="Times New Roman"/>
          <w:bCs/>
          <w:iCs/>
          <w:sz w:val="28"/>
          <w:szCs w:val="28"/>
        </w:rPr>
      </w:pPr>
      <w:r w:rsidRPr="00AE3558">
        <w:rPr>
          <w:rFonts w:ascii="Times New Roman" w:eastAsia="Calibri" w:hAnsi="Times New Roman" w:cs="Times New Roman"/>
          <w:bCs/>
          <w:iCs/>
          <w:noProof/>
          <w:sz w:val="28"/>
          <w:szCs w:val="28"/>
        </w:rPr>
        <w:lastRenderedPageBreak/>
        <w:drawing>
          <wp:inline distT="0" distB="0" distL="0" distR="0">
            <wp:extent cx="5109053" cy="2945218"/>
            <wp:effectExtent l="19050" t="0" r="0" b="0"/>
            <wp:docPr id="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4630" t="31339" r="24487" b="26781"/>
                    <a:stretch>
                      <a:fillRect/>
                    </a:stretch>
                  </pic:blipFill>
                  <pic:spPr bwMode="auto">
                    <a:xfrm>
                      <a:off x="0" y="0"/>
                      <a:ext cx="5117319" cy="2949983"/>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bCs/>
          <w:iCs/>
          <w:sz w:val="28"/>
          <w:szCs w:val="28"/>
        </w:rPr>
      </w:pPr>
    </w:p>
    <w:p w:rsidR="00B47451" w:rsidRPr="00AE3558" w:rsidRDefault="00B47451" w:rsidP="00B47451">
      <w:pPr>
        <w:jc w:val="center"/>
        <w:rPr>
          <w:rFonts w:ascii="Times New Roman" w:hAnsi="Times New Roman" w:cs="Times New Roman"/>
          <w:spacing w:val="-7"/>
          <w:sz w:val="28"/>
          <w:szCs w:val="28"/>
        </w:rPr>
      </w:pPr>
      <w:r w:rsidRPr="00AE3558">
        <w:rPr>
          <w:rFonts w:ascii="Times New Roman" w:hAnsi="Times New Roman" w:cs="Times New Roman"/>
          <w:spacing w:val="-7"/>
          <w:sz w:val="28"/>
          <w:szCs w:val="28"/>
        </w:rPr>
        <w:t>Рисунок 3.6 - Зависимость СЕ от времени</w:t>
      </w:r>
      <w:bookmarkEnd w:id="47"/>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Поскольку адсорбционная емкость на шунгитных сорбентах значительно зависит от условий эксперимента, то представляло интерес определить адсорбцию при максимально приближенных условиям к очистке воды по кинетическим изотермам адсорбции (</w:t>
      </w:r>
      <w:fldSimple w:instr=" REF _Ref133341596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7</w:t>
      </w:r>
      <w:r w:rsidRPr="00AE3558">
        <w:rPr>
          <w:rFonts w:ascii="Times New Roman" w:eastAsia="Times New Roman" w:hAnsi="Times New Roman" w:cs="Times New Roman"/>
          <w:sz w:val="28"/>
          <w:szCs w:val="28"/>
          <w:shd w:val="clear" w:color="auto" w:fill="FFFFFF"/>
        </w:rPr>
        <w:t xml:space="preserve">). </w:t>
      </w:r>
      <w:bookmarkStart w:id="48" w:name="_MON_1303302758"/>
      <w:bookmarkStart w:id="49" w:name="_MON_1272722307"/>
      <w:bookmarkStart w:id="50" w:name="_MON_1303297626"/>
      <w:bookmarkStart w:id="51" w:name="_MON_1303297697"/>
      <w:bookmarkStart w:id="52" w:name="_MON_1303297727"/>
      <w:bookmarkStart w:id="53" w:name="_MON_1303297736"/>
      <w:bookmarkStart w:id="54" w:name="_Ref133341596"/>
      <w:bookmarkEnd w:id="48"/>
      <w:bookmarkEnd w:id="49"/>
      <w:bookmarkEnd w:id="50"/>
      <w:bookmarkEnd w:id="51"/>
      <w:bookmarkEnd w:id="52"/>
      <w:bookmarkEnd w:id="53"/>
    </w:p>
    <w:p w:rsidR="00B47451" w:rsidRPr="00AE3558" w:rsidRDefault="00B47451" w:rsidP="00B47451">
      <w:pPr>
        <w:spacing w:after="0" w:line="240" w:lineRule="auto"/>
        <w:ind w:firstLine="851"/>
        <w:jc w:val="center"/>
        <w:rPr>
          <w:rFonts w:ascii="Times New Roman" w:eastAsia="Calibri" w:hAnsi="Times New Roman" w:cs="Times New Roman"/>
          <w:iCs/>
          <w:sz w:val="28"/>
          <w:szCs w:val="28"/>
        </w:rPr>
      </w:pPr>
    </w:p>
    <w:p w:rsidR="00B47451" w:rsidRPr="00AE3558" w:rsidRDefault="00B47451" w:rsidP="00B47451">
      <w:pPr>
        <w:spacing w:after="0" w:line="240" w:lineRule="auto"/>
        <w:ind w:firstLine="851"/>
        <w:jc w:val="center"/>
        <w:rPr>
          <w:rFonts w:ascii="Times New Roman" w:eastAsia="Calibri" w:hAnsi="Times New Roman" w:cs="Times New Roman"/>
          <w:iCs/>
          <w:sz w:val="28"/>
          <w:szCs w:val="28"/>
        </w:rPr>
      </w:pPr>
      <w:r w:rsidRPr="00AE3558">
        <w:rPr>
          <w:rFonts w:ascii="Times New Roman" w:eastAsia="Calibri" w:hAnsi="Times New Roman" w:cs="Times New Roman"/>
          <w:iCs/>
          <w:noProof/>
          <w:sz w:val="28"/>
          <w:szCs w:val="28"/>
        </w:rPr>
        <w:drawing>
          <wp:inline distT="0" distB="0" distL="0" distR="0">
            <wp:extent cx="6000713" cy="2560320"/>
            <wp:effectExtent l="19050" t="0" r="37" b="0"/>
            <wp:docPr id="24" name="Рисунок 6" descr="C:\Users\пользователь\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3.png"/>
                    <pic:cNvPicPr>
                      <a:picLocks noChangeAspect="1" noChangeArrowheads="1"/>
                    </pic:cNvPicPr>
                  </pic:nvPicPr>
                  <pic:blipFill>
                    <a:blip r:embed="rId23">
                      <a:grayscl/>
                    </a:blip>
                    <a:srcRect/>
                    <a:stretch>
                      <a:fillRect/>
                    </a:stretch>
                  </pic:blipFill>
                  <pic:spPr bwMode="auto">
                    <a:xfrm>
                      <a:off x="0" y="0"/>
                      <a:ext cx="6015029" cy="2566428"/>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ind w:firstLine="851"/>
        <w:jc w:val="center"/>
        <w:rPr>
          <w:rFonts w:ascii="Times New Roman" w:eastAsia="Calibri" w:hAnsi="Times New Roman" w:cs="Times New Roman"/>
          <w:iCs/>
          <w:sz w:val="28"/>
          <w:szCs w:val="28"/>
        </w:rPr>
      </w:pPr>
    </w:p>
    <w:p w:rsidR="00B47451" w:rsidRPr="00AE3558" w:rsidRDefault="00B47451" w:rsidP="00F26EE8">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54"/>
      <w:r w:rsidRPr="00AE3558">
        <w:rPr>
          <w:rFonts w:ascii="Times New Roman" w:eastAsia="Times New Roman" w:hAnsi="Times New Roman" w:cs="Times New Roman"/>
          <w:sz w:val="28"/>
          <w:szCs w:val="28"/>
        </w:rPr>
        <w:t xml:space="preserve">7 </w:t>
      </w:r>
      <w:r w:rsidRPr="00AE3558">
        <w:rPr>
          <w:rFonts w:ascii="Times New Roman" w:eastAsia="Calibri" w:hAnsi="Times New Roman" w:cs="Times New Roman"/>
          <w:iCs/>
          <w:noProof/>
          <w:sz w:val="28"/>
          <w:szCs w:val="28"/>
        </w:rPr>
        <w:t xml:space="preserve">– </w:t>
      </w:r>
      <w:r w:rsidRPr="00AE3558">
        <w:rPr>
          <w:rFonts w:ascii="Times New Roman" w:eastAsia="Times New Roman" w:hAnsi="Times New Roman" w:cs="Times New Roman"/>
          <w:sz w:val="28"/>
          <w:szCs w:val="28"/>
          <w:shd w:val="clear" w:color="auto" w:fill="FFFFFF"/>
        </w:rPr>
        <w:t xml:space="preserve">Кинетические изотермы адсорбции на модифицированных шунгитах с различным количеством ПЭПА: 1-0%,2-10%,3-20%, 4-30% </w:t>
      </w: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F26EE8" w:rsidRPr="00AE3558" w:rsidRDefault="00F26EE8" w:rsidP="00F26EE8">
      <w:pPr>
        <w:spacing w:after="0" w:line="240" w:lineRule="auto"/>
        <w:ind w:firstLine="851"/>
        <w:jc w:val="center"/>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center"/>
        <w:rPr>
          <w:rFonts w:ascii="Times New Roman" w:eastAsia="Calibri" w:hAnsi="Times New Roman" w:cs="Times New Roman"/>
          <w:iCs/>
          <w:sz w:val="28"/>
          <w:szCs w:val="28"/>
        </w:rPr>
      </w:pPr>
      <w:bookmarkStart w:id="55" w:name="_Ref133342857"/>
      <w:r w:rsidRPr="00AE3558">
        <w:rPr>
          <w:rFonts w:ascii="Times New Roman" w:eastAsia="Calibri" w:hAnsi="Times New Roman" w:cs="Times New Roman"/>
          <w:iCs/>
          <w:noProof/>
          <w:sz w:val="28"/>
          <w:szCs w:val="28"/>
        </w:rPr>
        <w:drawing>
          <wp:inline distT="0" distB="0" distL="0" distR="0">
            <wp:extent cx="5656280" cy="3221665"/>
            <wp:effectExtent l="19050" t="0" r="157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663668" cy="3225873"/>
                    </a:xfrm>
                    <a:prstGeom prst="rect">
                      <a:avLst/>
                    </a:prstGeom>
                    <a:noFill/>
                    <a:ln w="9525">
                      <a:noFill/>
                      <a:miter lim="800000"/>
                      <a:headEnd/>
                      <a:tailEnd/>
                    </a:ln>
                  </pic:spPr>
                </pic:pic>
              </a:graphicData>
            </a:graphic>
          </wp:inline>
        </w:drawing>
      </w:r>
    </w:p>
    <w:bookmarkEnd w:id="55"/>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Calibri" w:hAnsi="Times New Roman" w:cs="Times New Roman"/>
          <w:iCs/>
          <w:noProof/>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.8</w:t>
      </w:r>
      <w:r w:rsidRPr="00AE3558">
        <w:rPr>
          <w:rFonts w:ascii="Times New Roman" w:eastAsia="Calibri" w:hAnsi="Times New Roman" w:cs="Times New Roman"/>
          <w:iCs/>
          <w:noProof/>
          <w:sz w:val="28"/>
          <w:szCs w:val="28"/>
        </w:rPr>
        <w:t xml:space="preserve"> – Изотермы адсорбции катионов </w:t>
      </w:r>
      <w:r w:rsidRPr="00AE3558">
        <w:rPr>
          <w:rFonts w:ascii="Times New Roman" w:eastAsia="Calibri" w:hAnsi="Times New Roman" w:cs="Times New Roman"/>
          <w:iCs/>
          <w:noProof/>
          <w:sz w:val="28"/>
          <w:szCs w:val="28"/>
          <w:lang w:val="en-US"/>
        </w:rPr>
        <w:t>Cu</w:t>
      </w:r>
      <w:r w:rsidRPr="00AE3558">
        <w:rPr>
          <w:rFonts w:ascii="Times New Roman" w:eastAsia="Calibri" w:hAnsi="Times New Roman" w:cs="Times New Roman"/>
          <w:iCs/>
          <w:noProof/>
          <w:sz w:val="28"/>
          <w:szCs w:val="28"/>
        </w:rPr>
        <w:t>(</w:t>
      </w:r>
      <w:r w:rsidRPr="00AE3558">
        <w:rPr>
          <w:rFonts w:ascii="Times New Roman" w:eastAsia="Calibri" w:hAnsi="Times New Roman" w:cs="Times New Roman"/>
          <w:iCs/>
          <w:noProof/>
          <w:sz w:val="28"/>
          <w:szCs w:val="28"/>
          <w:lang w:val="en-US"/>
        </w:rPr>
        <w:t>II</w:t>
      </w:r>
      <w:r w:rsidRPr="00AE3558">
        <w:rPr>
          <w:rFonts w:ascii="Times New Roman" w:eastAsia="Calibri" w:hAnsi="Times New Roman" w:cs="Times New Roman"/>
          <w:iCs/>
          <w:noProof/>
          <w:sz w:val="28"/>
          <w:szCs w:val="28"/>
        </w:rPr>
        <w:t>) на модифицированных шунгитах с разным содержанием ПЭПА:1-10%, 2-20%, 3-30%</w:t>
      </w:r>
    </w:p>
    <w:p w:rsidR="00F26EE8" w:rsidRPr="00AE3558" w:rsidRDefault="00F26EE8" w:rsidP="00B47451">
      <w:pPr>
        <w:spacing w:after="0" w:line="240" w:lineRule="auto"/>
        <w:jc w:val="center"/>
        <w:rPr>
          <w:rFonts w:ascii="Times New Roman" w:eastAsia="Calibri" w:hAnsi="Times New Roman" w:cs="Times New Roman"/>
          <w:iCs/>
          <w:noProof/>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drawing>
          <wp:inline distT="0" distB="0" distL="0" distR="0">
            <wp:extent cx="6260538" cy="3530009"/>
            <wp:effectExtent l="19050" t="0" r="6912" b="0"/>
            <wp:docPr id="10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4367" cy="3532168"/>
                    </a:xfrm>
                    <a:prstGeom prst="rect">
                      <a:avLst/>
                    </a:prstGeom>
                    <a:noFill/>
                    <a:ln>
                      <a:noFill/>
                    </a:ln>
                  </pic:spPr>
                </pic:pic>
              </a:graphicData>
            </a:graphic>
          </wp:inline>
        </w:drawing>
      </w:r>
      <w:bookmarkStart w:id="56" w:name="_Ref133342863"/>
      <w:bookmarkStart w:id="57" w:name="_Hlk133342594"/>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56"/>
      <w:r w:rsidRPr="00AE3558">
        <w:rPr>
          <w:rFonts w:ascii="Times New Roman" w:eastAsia="Calibri" w:hAnsi="Times New Roman" w:cs="Times New Roman"/>
          <w:iCs/>
          <w:sz w:val="28"/>
          <w:szCs w:val="28"/>
        </w:rPr>
        <w:t>9</w:t>
      </w:r>
      <w:r w:rsidRPr="00AE3558">
        <w:rPr>
          <w:rFonts w:ascii="Times New Roman" w:eastAsia="Calibri" w:hAnsi="Times New Roman" w:cs="Times New Roman"/>
          <w:iCs/>
          <w:noProof/>
          <w:sz w:val="28"/>
          <w:szCs w:val="28"/>
        </w:rPr>
        <w:t xml:space="preserve"> – Линеаризованная форма изотермы сорбции катионов </w:t>
      </w:r>
      <w:r w:rsidRPr="00AE3558">
        <w:rPr>
          <w:rFonts w:ascii="Times New Roman" w:eastAsia="Calibri" w:hAnsi="Times New Roman" w:cs="Times New Roman"/>
          <w:iCs/>
          <w:noProof/>
          <w:sz w:val="28"/>
          <w:szCs w:val="28"/>
          <w:lang w:val="en-US"/>
        </w:rPr>
        <w:t>Cu</w:t>
      </w:r>
      <w:r w:rsidRPr="00AE3558">
        <w:rPr>
          <w:rFonts w:ascii="Times New Roman" w:eastAsia="Calibri" w:hAnsi="Times New Roman" w:cs="Times New Roman"/>
          <w:iCs/>
          <w:noProof/>
          <w:sz w:val="28"/>
          <w:szCs w:val="28"/>
        </w:rPr>
        <w:t>(</w:t>
      </w:r>
      <w:r w:rsidRPr="00AE3558">
        <w:rPr>
          <w:rFonts w:ascii="Times New Roman" w:eastAsia="Calibri" w:hAnsi="Times New Roman" w:cs="Times New Roman"/>
          <w:iCs/>
          <w:noProof/>
          <w:sz w:val="28"/>
          <w:szCs w:val="28"/>
          <w:lang w:val="en-US"/>
        </w:rPr>
        <w:t>II</w:t>
      </w:r>
      <w:r w:rsidRPr="00AE3558">
        <w:rPr>
          <w:rFonts w:ascii="Times New Roman" w:eastAsia="Calibri" w:hAnsi="Times New Roman" w:cs="Times New Roman"/>
          <w:iCs/>
          <w:noProof/>
          <w:sz w:val="28"/>
          <w:szCs w:val="28"/>
        </w:rPr>
        <w:t>)</w:t>
      </w:r>
      <w:r w:rsidRPr="00AE3558">
        <w:rPr>
          <w:rFonts w:ascii="Times New Roman" w:eastAsia="Times New Roman" w:hAnsi="Times New Roman" w:cs="Times New Roman"/>
          <w:sz w:val="28"/>
          <w:szCs w:val="28"/>
          <w:shd w:val="clear" w:color="auto" w:fill="FFFFFF"/>
        </w:rPr>
        <w:t>, построенная в линейных координатах уравнения Дубинина-Радушкевича для шунгитов, приготовленных с разным количеством отвердителя в смоле : 1-10%, 2-20%, 3- 30%</w:t>
      </w:r>
      <w:bookmarkEnd w:id="57"/>
    </w:p>
    <w:p w:rsidR="00F26EE8" w:rsidRPr="00AE3558" w:rsidRDefault="00F26EE8" w:rsidP="00B47451">
      <w:pPr>
        <w:spacing w:after="0" w:line="240" w:lineRule="auto"/>
        <w:jc w:val="center"/>
        <w:rPr>
          <w:rFonts w:ascii="Times New Roman" w:eastAsia="Times New Roman" w:hAnsi="Times New Roman" w:cs="Times New Roman"/>
          <w:sz w:val="28"/>
          <w:szCs w:val="28"/>
          <w:shd w:val="clear" w:color="auto" w:fill="FFFFFF"/>
        </w:rPr>
      </w:pPr>
    </w:p>
    <w:p w:rsidR="00F26EE8" w:rsidRPr="00AE3558" w:rsidRDefault="00F26EE8" w:rsidP="00B47451">
      <w:pPr>
        <w:spacing w:after="0" w:line="240" w:lineRule="auto"/>
        <w:jc w:val="center"/>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lastRenderedPageBreak/>
        <w:t>Процесс сорбции на шунгитах сводится к диффузии молекул адсорбата сквозь небольшие сужения в</w:t>
      </w:r>
      <w:r w:rsidR="00F26EE8" w:rsidRPr="00AE3558">
        <w:rPr>
          <w:rFonts w:ascii="Times New Roman" w:eastAsia="Times New Roman" w:hAnsi="Times New Roman" w:cs="Times New Roman"/>
          <w:sz w:val="28"/>
          <w:szCs w:val="28"/>
          <w:shd w:val="clear" w:color="auto" w:fill="FFFFFF"/>
        </w:rPr>
        <w:t xml:space="preserve"> полости, находящиеся за ними.</w:t>
      </w:r>
      <w:r w:rsidRPr="00AE3558">
        <w:rPr>
          <w:rFonts w:ascii="Times New Roman" w:eastAsia="Times New Roman" w:hAnsi="Times New Roman" w:cs="Times New Roman"/>
          <w:sz w:val="28"/>
          <w:szCs w:val="28"/>
          <w:shd w:val="clear" w:color="auto" w:fill="FFFFFF"/>
        </w:rPr>
        <w:t xml:space="preserve"> Необходимо учитывать, что размер сужений должен соответствовать размеру молекул адсорбата [102]. Адсорбционная способность, объемы микро</w:t>
      </w:r>
      <w:r w:rsidR="00F26EE8" w:rsidRPr="00AE3558">
        <w:rPr>
          <w:rFonts w:ascii="Times New Roman" w:eastAsia="Times New Roman" w:hAnsi="Times New Roman" w:cs="Times New Roman"/>
          <w:sz w:val="28"/>
          <w:szCs w:val="28"/>
          <w:shd w:val="clear" w:color="auto" w:fill="FFFFFF"/>
        </w:rPr>
        <w:t xml:space="preserve"> </w:t>
      </w:r>
      <w:r w:rsidRPr="00AE3558">
        <w:rPr>
          <w:rFonts w:ascii="Times New Roman" w:eastAsia="Times New Roman" w:hAnsi="Times New Roman" w:cs="Times New Roman"/>
          <w:sz w:val="28"/>
          <w:szCs w:val="28"/>
          <w:shd w:val="clear" w:color="auto" w:fill="FFFFFF"/>
        </w:rPr>
        <w:t>- и мезопор у всех исследованных сорбентов различаются, можно утверждать, что различные по концентрации добавки ПЭПА оказывают различное структурирующее действие на олигомеризацию эпоксидной смолы, что проявляется на изотермах сорбции. Экспериментальные результаты (</w:t>
      </w:r>
      <w:fldSimple w:instr=" REF _Ref133342857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8</w:t>
      </w:r>
      <w:r w:rsidRPr="00AE3558">
        <w:rPr>
          <w:rFonts w:ascii="Times New Roman" w:eastAsia="Times New Roman" w:hAnsi="Times New Roman" w:cs="Times New Roman"/>
          <w:sz w:val="28"/>
          <w:szCs w:val="28"/>
          <w:shd w:val="clear" w:color="auto" w:fill="FFFFFF"/>
        </w:rPr>
        <w:t xml:space="preserve">) показывают, что в соответствии с уравнением адсорбции в координатах </w:t>
      </w:r>
      <w:r w:rsidRPr="00AE3558">
        <w:rPr>
          <w:rFonts w:ascii="Times New Roman" w:eastAsia="Times New Roman" w:hAnsi="Times New Roman" w:cs="Times New Roman"/>
          <w:sz w:val="28"/>
          <w:szCs w:val="28"/>
          <w:shd w:val="clear" w:color="auto" w:fill="FFFFFF"/>
          <w:lang w:val="en-US"/>
        </w:rPr>
        <w:t>lga</w:t>
      </w:r>
      <w:r w:rsidRPr="00AE3558">
        <w:rPr>
          <w:rFonts w:ascii="Times New Roman" w:eastAsia="Times New Roman" w:hAnsi="Times New Roman" w:cs="Times New Roman"/>
          <w:sz w:val="28"/>
          <w:szCs w:val="28"/>
          <w:shd w:val="clear" w:color="auto" w:fill="FFFFFF"/>
        </w:rPr>
        <w:t xml:space="preserve"> – </w:t>
      </w:r>
      <w:r w:rsidRPr="00AE3558">
        <w:rPr>
          <w:rFonts w:ascii="Times New Roman" w:eastAsia="Times New Roman" w:hAnsi="Times New Roman" w:cs="Times New Roman"/>
          <w:sz w:val="28"/>
          <w:szCs w:val="28"/>
          <w:shd w:val="clear" w:color="auto" w:fill="FFFFFF"/>
          <w:lang w:val="en-US"/>
        </w:rPr>
        <w:t>lg</w:t>
      </w:r>
      <w:r w:rsidRPr="00AE3558">
        <w:rPr>
          <w:rFonts w:ascii="Times New Roman" w:eastAsia="Times New Roman" w:hAnsi="Times New Roman" w:cs="Times New Roman"/>
          <w:sz w:val="28"/>
          <w:szCs w:val="28"/>
          <w:shd w:val="clear" w:color="auto" w:fill="FFFFFF"/>
        </w:rPr>
        <w:t>(</w:t>
      </w:r>
      <w:r w:rsidRPr="00AE3558">
        <w:rPr>
          <w:rFonts w:ascii="Times New Roman" w:eastAsia="Times New Roman" w:hAnsi="Times New Roman" w:cs="Times New Roman"/>
          <w:sz w:val="28"/>
          <w:szCs w:val="28"/>
          <w:shd w:val="clear" w:color="auto" w:fill="FFFFFF"/>
          <w:lang w:val="en-US"/>
        </w:rPr>
        <w:t>a</w:t>
      </w:r>
      <w:r w:rsidRPr="00AE3558">
        <w:rPr>
          <w:rFonts w:ascii="Times New Roman" w:eastAsia="Times New Roman" w:hAnsi="Times New Roman" w:cs="Times New Roman"/>
          <w:sz w:val="28"/>
          <w:szCs w:val="28"/>
          <w:shd w:val="clear" w:color="auto" w:fill="FFFFFF"/>
          <w:vertAlign w:val="subscript"/>
          <w:lang w:val="en-US"/>
        </w:rPr>
        <w:t>s</w:t>
      </w:r>
      <w:r w:rsidRPr="00AE3558">
        <w:rPr>
          <w:rFonts w:ascii="Times New Roman" w:eastAsia="Times New Roman" w:hAnsi="Times New Roman" w:cs="Times New Roman"/>
          <w:sz w:val="28"/>
          <w:szCs w:val="28"/>
          <w:shd w:val="clear" w:color="auto" w:fill="FFFFFF"/>
        </w:rPr>
        <w:t>/</w:t>
      </w:r>
      <w:r w:rsidRPr="00AE3558">
        <w:rPr>
          <w:rFonts w:ascii="Times New Roman" w:eastAsia="Times New Roman" w:hAnsi="Times New Roman" w:cs="Times New Roman"/>
          <w:sz w:val="28"/>
          <w:szCs w:val="28"/>
          <w:shd w:val="clear" w:color="auto" w:fill="FFFFFF"/>
          <w:lang w:val="en-US"/>
        </w:rPr>
        <w:t>a</w:t>
      </w:r>
      <w:r w:rsidRPr="00AE3558">
        <w:rPr>
          <w:rFonts w:ascii="Times New Roman" w:eastAsia="Times New Roman" w:hAnsi="Times New Roman" w:cs="Times New Roman"/>
          <w:sz w:val="28"/>
          <w:szCs w:val="28"/>
          <w:shd w:val="clear" w:color="auto" w:fill="FFFFFF"/>
        </w:rPr>
        <w:t>) (</w:t>
      </w:r>
      <w:fldSimple w:instr=" REF _Ref133342863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9</w:t>
      </w:r>
      <w:r w:rsidRPr="00AE3558">
        <w:rPr>
          <w:rFonts w:ascii="Times New Roman" w:eastAsia="Times New Roman" w:hAnsi="Times New Roman" w:cs="Times New Roman"/>
          <w:sz w:val="28"/>
          <w:szCs w:val="28"/>
          <w:shd w:val="clear" w:color="auto" w:fill="FFFFFF"/>
        </w:rPr>
        <w:t>), линейные формы изотерм соответствуют уравнению Дубинина-Радушкевича.</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 xml:space="preserve">На основании полученных данных вычислены константы </w:t>
      </w:r>
      <w:r w:rsidRPr="00AE3558">
        <w:rPr>
          <w:rFonts w:ascii="Times New Roman" w:eastAsia="Times New Roman" w:hAnsi="Times New Roman" w:cs="Times New Roman"/>
          <w:sz w:val="28"/>
          <w:szCs w:val="28"/>
          <w:shd w:val="clear" w:color="auto" w:fill="FFFFFF"/>
        </w:rPr>
        <w:sym w:font="Symbol" w:char="F062"/>
      </w:r>
      <w:r w:rsidRPr="00AE3558">
        <w:rPr>
          <w:rFonts w:ascii="Times New Roman" w:eastAsia="Times New Roman" w:hAnsi="Times New Roman" w:cs="Times New Roman"/>
          <w:sz w:val="28"/>
          <w:szCs w:val="28"/>
          <w:shd w:val="clear" w:color="auto" w:fill="FFFFFF"/>
        </w:rPr>
        <w:t>, характеризующие размер микропор. Для всех образцов наблюдается довольно значительные промежутки линейности (</w:t>
      </w:r>
      <w:fldSimple w:instr=" REF _Ref133342863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9</w:t>
      </w:r>
      <w:r w:rsidRPr="00AE3558">
        <w:rPr>
          <w:rFonts w:ascii="Times New Roman" w:eastAsia="Times New Roman" w:hAnsi="Times New Roman" w:cs="Times New Roman"/>
          <w:sz w:val="28"/>
          <w:szCs w:val="28"/>
          <w:shd w:val="clear" w:color="auto" w:fill="FFFFFF"/>
        </w:rPr>
        <w:t>), но в интервале пониженных концентраций присутствует излом, что свидетельствует о присутствии двух разновидностей микропор с более крупными и более мелкими размерами. Исключением является образец с 30 % ПЭПА, для которого излом не наблюдается, и все точки лежат на одной прямой, это доказывает формирование полностью закрытого поверхностного слой с собственными структурными характеристиками, отличными от исходного шунгита (</w:t>
      </w:r>
      <w:fldSimple w:instr=" REF _Ref133357270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3</w:t>
      </w:r>
      <w:r w:rsidRPr="00AE3558">
        <w:rPr>
          <w:rFonts w:ascii="Times New Roman" w:eastAsia="Times New Roman" w:hAnsi="Times New Roman" w:cs="Times New Roman"/>
          <w:sz w:val="28"/>
          <w:szCs w:val="28"/>
          <w:shd w:val="clear" w:color="auto" w:fill="FFFFFF"/>
        </w:rPr>
        <w:t>),</w:t>
      </w:r>
      <w:r w:rsidR="00F26EE8" w:rsidRPr="00AE3558">
        <w:rPr>
          <w:rFonts w:ascii="Times New Roman" w:eastAsia="Times New Roman" w:hAnsi="Times New Roman" w:cs="Times New Roman"/>
          <w:sz w:val="28"/>
          <w:szCs w:val="28"/>
          <w:shd w:val="clear" w:color="auto" w:fill="FFFFFF"/>
        </w:rPr>
        <w:t xml:space="preserve"> и </w:t>
      </w:r>
      <w:r w:rsidRPr="00AE3558">
        <w:rPr>
          <w:rFonts w:ascii="Times New Roman" w:eastAsia="Times New Roman" w:hAnsi="Times New Roman" w:cs="Times New Roman"/>
          <w:sz w:val="28"/>
          <w:szCs w:val="28"/>
          <w:shd w:val="clear" w:color="auto" w:fill="FFFFFF"/>
        </w:rPr>
        <w:t>различным распределением пор по размерам (</w:t>
      </w:r>
      <w:fldSimple w:instr=" REF _Ref133357318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10</w:t>
      </w:r>
      <w:r w:rsidR="00F26EE8" w:rsidRPr="00AE3558">
        <w:rPr>
          <w:rFonts w:ascii="Times New Roman" w:eastAsia="Times New Roman" w:hAnsi="Times New Roman" w:cs="Times New Roman"/>
          <w:sz w:val="28"/>
          <w:szCs w:val="28"/>
          <w:shd w:val="clear" w:color="auto" w:fill="FFFFFF"/>
        </w:rPr>
        <w:t xml:space="preserve">) которые </w:t>
      </w:r>
      <w:r w:rsidRPr="00AE3558">
        <w:rPr>
          <w:rFonts w:ascii="Times New Roman" w:eastAsia="Times New Roman" w:hAnsi="Times New Roman" w:cs="Times New Roman"/>
          <w:sz w:val="28"/>
          <w:szCs w:val="28"/>
          <w:shd w:val="clear" w:color="auto" w:fill="FFFFFF"/>
        </w:rPr>
        <w:t>установлены с помощью уравнения Дубинина-Радушкевича [103].</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bookmarkStart w:id="58" w:name="_Ref133357270"/>
      <w:r w:rsidRPr="00AE3558">
        <w:rPr>
          <w:rFonts w:ascii="Times New Roman" w:eastAsia="Calibri" w:hAnsi="Times New Roman" w:cs="Times New Roman"/>
          <w:bCs/>
          <w:iCs/>
          <w:sz w:val="28"/>
          <w:szCs w:val="28"/>
        </w:rPr>
        <w:t>Таблица 3.</w:t>
      </w:r>
      <w:bookmarkEnd w:id="58"/>
      <w:r w:rsidRPr="00AE3558">
        <w:rPr>
          <w:rFonts w:ascii="Times New Roman" w:eastAsia="Times New Roman" w:hAnsi="Times New Roman" w:cs="Times New Roman"/>
          <w:sz w:val="28"/>
          <w:szCs w:val="28"/>
        </w:rPr>
        <w:t>3</w:t>
      </w:r>
      <w:r w:rsidRPr="00AE3558">
        <w:rPr>
          <w:rFonts w:ascii="Times New Roman" w:eastAsia="Calibri" w:hAnsi="Times New Roman" w:cs="Times New Roman"/>
          <w:bCs/>
          <w:iCs/>
          <w:sz w:val="28"/>
          <w:szCs w:val="28"/>
        </w:rPr>
        <w:t xml:space="preserve"> − </w:t>
      </w:r>
      <w:r w:rsidRPr="00AE3558">
        <w:rPr>
          <w:rFonts w:ascii="Times New Roman" w:eastAsia="Times New Roman" w:hAnsi="Times New Roman" w:cs="Times New Roman"/>
          <w:sz w:val="28"/>
          <w:szCs w:val="28"/>
          <w:shd w:val="clear" w:color="auto" w:fill="FFFFFF"/>
        </w:rPr>
        <w:t>Структурные характеристики модифицированных шунгитов</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5"/>
        <w:gridCol w:w="1980"/>
        <w:gridCol w:w="1890"/>
        <w:gridCol w:w="1530"/>
      </w:tblGrid>
      <w:tr w:rsidR="00B47451" w:rsidRPr="00AE3558" w:rsidTr="000C1B01">
        <w:trPr>
          <w:trHeight w:val="850"/>
        </w:trPr>
        <w:tc>
          <w:tcPr>
            <w:tcW w:w="4045" w:type="dxa"/>
            <w:tcBorders>
              <w:top w:val="single" w:sz="4" w:space="0" w:color="auto"/>
              <w:left w:val="single" w:sz="4" w:space="0" w:color="auto"/>
              <w:bottom w:val="single" w:sz="4" w:space="0" w:color="auto"/>
              <w:right w:val="single" w:sz="4" w:space="0" w:color="auto"/>
              <w:tl2br w:val="single" w:sz="4" w:space="0" w:color="auto"/>
            </w:tcBorders>
          </w:tcPr>
          <w:p w:rsidR="00B47451" w:rsidRPr="00AE3558" w:rsidRDefault="00F26EE8"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 xml:space="preserve">                      </w:t>
            </w:r>
            <w:r w:rsidR="00B47451" w:rsidRPr="00AE3558">
              <w:rPr>
                <w:rFonts w:ascii="Times New Roman" w:eastAsia="Times New Roman" w:hAnsi="Times New Roman" w:cs="Times New Roman"/>
                <w:sz w:val="28"/>
                <w:szCs w:val="28"/>
                <w:shd w:val="clear" w:color="auto" w:fill="FFFFFF"/>
              </w:rPr>
              <w:t>образец</w:t>
            </w:r>
          </w:p>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параметр</w:t>
            </w:r>
          </w:p>
        </w:tc>
        <w:tc>
          <w:tcPr>
            <w:tcW w:w="1980"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10</w:t>
            </w:r>
          </w:p>
        </w:tc>
        <w:tc>
          <w:tcPr>
            <w:tcW w:w="1890"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20</w:t>
            </w:r>
          </w:p>
        </w:tc>
        <w:tc>
          <w:tcPr>
            <w:tcW w:w="1530"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30</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Ws</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0,105</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0,070</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0,025</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п.п.</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0,044</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0,036</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0,019</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м.п.</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0,061</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0,041</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0,006</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Десорб.</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6,01</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4,51</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9,23</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СЕ</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14,0</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11,0</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12,0</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D</w:t>
            </w:r>
            <w:r w:rsidRPr="00AE3558">
              <w:rPr>
                <w:rFonts w:ascii="Times New Roman" w:eastAsia="Times New Roman" w:hAnsi="Times New Roman" w:cs="Times New Roman"/>
                <w:sz w:val="28"/>
                <w:szCs w:val="28"/>
                <w:shd w:val="clear" w:color="auto" w:fill="FFFFFF"/>
              </w:rPr>
              <w:t>п.п.</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25; 45; 75</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23; 55; 73</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40</w:t>
            </w:r>
          </w:p>
        </w:tc>
      </w:tr>
      <w:tr w:rsidR="00B47451" w:rsidRPr="00AE3558" w:rsidTr="000C1B01">
        <w:tc>
          <w:tcPr>
            <w:tcW w:w="40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S</w:t>
            </w:r>
            <w:r w:rsidRPr="00AE3558">
              <w:rPr>
                <w:rFonts w:ascii="Times New Roman" w:eastAsia="Times New Roman" w:hAnsi="Times New Roman" w:cs="Times New Roman"/>
                <w:sz w:val="28"/>
                <w:szCs w:val="28"/>
                <w:shd w:val="clear" w:color="auto" w:fill="FFFFFF"/>
                <w:vertAlign w:val="subscript"/>
              </w:rPr>
              <w:t>уд</w:t>
            </w:r>
          </w:p>
        </w:tc>
        <w:tc>
          <w:tcPr>
            <w:tcW w:w="198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376</w:t>
            </w:r>
          </w:p>
        </w:tc>
        <w:tc>
          <w:tcPr>
            <w:tcW w:w="189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234</w:t>
            </w:r>
          </w:p>
        </w:tc>
        <w:tc>
          <w:tcPr>
            <w:tcW w:w="15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199</w:t>
            </w:r>
          </w:p>
        </w:tc>
      </w:tr>
    </w:tbl>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Ws</w:t>
      </w:r>
      <w:r w:rsidRPr="00AE3558">
        <w:rPr>
          <w:rFonts w:ascii="Times New Roman" w:eastAsia="Times New Roman" w:hAnsi="Times New Roman" w:cs="Times New Roman"/>
          <w:sz w:val="28"/>
          <w:szCs w:val="28"/>
          <w:shd w:val="clear" w:color="auto" w:fill="FFFFFF"/>
        </w:rPr>
        <w:t xml:space="preserve"> – адсорбционная емкость, см</w:t>
      </w:r>
      <w:r w:rsidRPr="00AE3558">
        <w:rPr>
          <w:rFonts w:ascii="Times New Roman" w:eastAsia="Times New Roman" w:hAnsi="Times New Roman" w:cs="Times New Roman"/>
          <w:sz w:val="28"/>
          <w:szCs w:val="28"/>
          <w:shd w:val="clear" w:color="auto" w:fill="FFFFFF"/>
          <w:vertAlign w:val="superscript"/>
        </w:rPr>
        <w:t>3</w:t>
      </w:r>
      <w:r w:rsidRPr="00AE3558">
        <w:rPr>
          <w:rFonts w:ascii="Times New Roman" w:eastAsia="Times New Roman" w:hAnsi="Times New Roman" w:cs="Times New Roman"/>
          <w:sz w:val="28"/>
          <w:szCs w:val="28"/>
          <w:shd w:val="clear" w:color="auto" w:fill="FFFFFF"/>
        </w:rPr>
        <w:t xml:space="preserve">/г; </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п.п. - объем переходных пор, см</w:t>
      </w:r>
      <w:r w:rsidRPr="00AE3558">
        <w:rPr>
          <w:rFonts w:ascii="Times New Roman" w:eastAsia="Times New Roman" w:hAnsi="Times New Roman" w:cs="Times New Roman"/>
          <w:sz w:val="28"/>
          <w:szCs w:val="28"/>
          <w:shd w:val="clear" w:color="auto" w:fill="FFFFFF"/>
          <w:vertAlign w:val="superscript"/>
        </w:rPr>
        <w:t>3</w:t>
      </w:r>
      <w:r w:rsidRPr="00AE3558">
        <w:rPr>
          <w:rFonts w:ascii="Times New Roman" w:eastAsia="Times New Roman" w:hAnsi="Times New Roman" w:cs="Times New Roman"/>
          <w:sz w:val="28"/>
          <w:szCs w:val="28"/>
          <w:shd w:val="clear" w:color="auto" w:fill="FFFFFF"/>
        </w:rPr>
        <w:t xml:space="preserve">/г; </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м.п. - объем микропор, см</w:t>
      </w:r>
      <w:r w:rsidRPr="00AE3558">
        <w:rPr>
          <w:rFonts w:ascii="Times New Roman" w:eastAsia="Times New Roman" w:hAnsi="Times New Roman" w:cs="Times New Roman"/>
          <w:sz w:val="28"/>
          <w:szCs w:val="28"/>
          <w:shd w:val="clear" w:color="auto" w:fill="FFFFFF"/>
          <w:vertAlign w:val="superscript"/>
        </w:rPr>
        <w:t>3</w:t>
      </w:r>
      <w:r w:rsidRPr="00AE3558">
        <w:rPr>
          <w:rFonts w:ascii="Times New Roman" w:eastAsia="Times New Roman" w:hAnsi="Times New Roman" w:cs="Times New Roman"/>
          <w:sz w:val="28"/>
          <w:szCs w:val="28"/>
          <w:shd w:val="clear" w:color="auto" w:fill="FFFFFF"/>
        </w:rPr>
        <w:t xml:space="preserve">/г; </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D</w:t>
      </w:r>
      <w:r w:rsidRPr="00AE3558">
        <w:rPr>
          <w:rFonts w:ascii="Times New Roman" w:eastAsia="Times New Roman" w:hAnsi="Times New Roman" w:cs="Times New Roman"/>
          <w:sz w:val="28"/>
          <w:szCs w:val="28"/>
          <w:shd w:val="clear" w:color="auto" w:fill="FFFFFF"/>
        </w:rPr>
        <w:t xml:space="preserve">п.п. - диаметр переходных пор, Ǻ; </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lang w:val="en-US"/>
        </w:rPr>
        <w:t>S</w:t>
      </w:r>
      <w:r w:rsidRPr="00AE3558">
        <w:rPr>
          <w:rFonts w:ascii="Times New Roman" w:eastAsia="Times New Roman" w:hAnsi="Times New Roman" w:cs="Times New Roman"/>
          <w:sz w:val="28"/>
          <w:szCs w:val="28"/>
          <w:shd w:val="clear" w:color="auto" w:fill="FFFFFF"/>
          <w:vertAlign w:val="subscript"/>
        </w:rPr>
        <w:t>уд</w:t>
      </w:r>
      <w:r w:rsidRPr="00AE3558">
        <w:rPr>
          <w:rFonts w:ascii="Times New Roman" w:eastAsia="Times New Roman" w:hAnsi="Times New Roman" w:cs="Times New Roman"/>
          <w:sz w:val="28"/>
          <w:szCs w:val="28"/>
          <w:shd w:val="clear" w:color="auto" w:fill="FFFFFF"/>
        </w:rPr>
        <w:t xml:space="preserve"> – удельная поверхность, м</w:t>
      </w:r>
      <w:r w:rsidRPr="00AE3558">
        <w:rPr>
          <w:rFonts w:ascii="Times New Roman" w:eastAsia="Times New Roman" w:hAnsi="Times New Roman" w:cs="Times New Roman"/>
          <w:sz w:val="28"/>
          <w:szCs w:val="28"/>
          <w:shd w:val="clear" w:color="auto" w:fill="FFFFFF"/>
          <w:vertAlign w:val="superscript"/>
        </w:rPr>
        <w:t>2</w:t>
      </w:r>
      <w:r w:rsidRPr="00AE3558">
        <w:rPr>
          <w:rFonts w:ascii="Times New Roman" w:eastAsia="Times New Roman" w:hAnsi="Times New Roman" w:cs="Times New Roman"/>
          <w:sz w:val="28"/>
          <w:szCs w:val="28"/>
          <w:shd w:val="clear" w:color="auto" w:fill="FFFFFF"/>
        </w:rPr>
        <w:t>/г.</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F26EE8">
      <w:pPr>
        <w:spacing w:after="0" w:line="240" w:lineRule="auto"/>
        <w:ind w:firstLine="708"/>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Анализируя рисунки (</w:t>
      </w:r>
      <w:fldSimple w:instr=" REF _Ref133357318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10</w:t>
      </w:r>
      <w:r w:rsidRPr="00AE3558">
        <w:rPr>
          <w:rFonts w:ascii="Times New Roman" w:eastAsia="Times New Roman" w:hAnsi="Times New Roman" w:cs="Times New Roman"/>
          <w:sz w:val="28"/>
          <w:szCs w:val="28"/>
          <w:shd w:val="clear" w:color="auto" w:fill="FFFFFF"/>
        </w:rPr>
        <w:t xml:space="preserve">) можно сделать вывод, что они обладают широким спектром мезопор от 20 до 86.6 Å.  Огромный вклад в </w:t>
      </w:r>
      <w:r w:rsidRPr="00AE3558">
        <w:rPr>
          <w:rFonts w:ascii="Times New Roman" w:eastAsia="Times New Roman" w:hAnsi="Times New Roman" w:cs="Times New Roman"/>
          <w:sz w:val="28"/>
          <w:szCs w:val="28"/>
          <w:shd w:val="clear" w:color="auto" w:fill="FFFFFF"/>
        </w:rPr>
        <w:lastRenderedPageBreak/>
        <w:t>общий объем пор для всех изучаемых образцов складывается из объемов микропор, за исключением 10% ПЭ, для которого объем переходных пор (</w:t>
      </w: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п.п.=0,019 см</w:t>
      </w:r>
      <w:r w:rsidRPr="00AE3558">
        <w:rPr>
          <w:rFonts w:ascii="Times New Roman" w:eastAsia="Times New Roman" w:hAnsi="Times New Roman" w:cs="Times New Roman"/>
          <w:sz w:val="28"/>
          <w:szCs w:val="28"/>
          <w:shd w:val="clear" w:color="auto" w:fill="FFFFFF"/>
          <w:vertAlign w:val="superscript"/>
        </w:rPr>
        <w:t>3</w:t>
      </w:r>
      <w:r w:rsidRPr="00AE3558">
        <w:rPr>
          <w:rFonts w:ascii="Times New Roman" w:eastAsia="Times New Roman" w:hAnsi="Times New Roman" w:cs="Times New Roman"/>
          <w:sz w:val="28"/>
          <w:szCs w:val="28"/>
          <w:shd w:val="clear" w:color="auto" w:fill="FFFFFF"/>
        </w:rPr>
        <w:t>/г) превышает объем микропор (</w:t>
      </w:r>
      <w:r w:rsidRPr="00AE3558">
        <w:rPr>
          <w:rFonts w:ascii="Times New Roman" w:eastAsia="Times New Roman" w:hAnsi="Times New Roman" w:cs="Times New Roman"/>
          <w:sz w:val="28"/>
          <w:szCs w:val="28"/>
          <w:shd w:val="clear" w:color="auto" w:fill="FFFFFF"/>
          <w:lang w:val="en-US"/>
        </w:rPr>
        <w:t>V</w:t>
      </w:r>
      <w:r w:rsidRPr="00AE3558">
        <w:rPr>
          <w:rFonts w:ascii="Times New Roman" w:eastAsia="Times New Roman" w:hAnsi="Times New Roman" w:cs="Times New Roman"/>
          <w:sz w:val="28"/>
          <w:szCs w:val="28"/>
          <w:shd w:val="clear" w:color="auto" w:fill="FFFFFF"/>
        </w:rPr>
        <w:t>м.п.=0,006 см</w:t>
      </w:r>
      <w:r w:rsidRPr="00AE3558">
        <w:rPr>
          <w:rFonts w:ascii="Times New Roman" w:eastAsia="Times New Roman" w:hAnsi="Times New Roman" w:cs="Times New Roman"/>
          <w:sz w:val="28"/>
          <w:szCs w:val="28"/>
          <w:shd w:val="clear" w:color="auto" w:fill="FFFFFF"/>
          <w:vertAlign w:val="superscript"/>
        </w:rPr>
        <w:t>3</w:t>
      </w:r>
      <w:r w:rsidRPr="00AE3558">
        <w:rPr>
          <w:rFonts w:ascii="Times New Roman" w:eastAsia="Times New Roman" w:hAnsi="Times New Roman" w:cs="Times New Roman"/>
          <w:sz w:val="28"/>
          <w:szCs w:val="28"/>
          <w:shd w:val="clear" w:color="auto" w:fill="FFFFFF"/>
        </w:rPr>
        <w:t>/г) почти в три раза. Значение удельных поверхностей, установленные по адсорбции азота [104,105], свидетельствуют о том, что менее развитую поверхность имеют образцы 20 и 30 % ПЭПА по сравнению с исходным шунгитом и 10 % ПЭПА. Настолько разные значения удельных поверхностей для шунгитов, объясняются разной степенью их модифицированности.</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Для большинства шунгитов СЕ по катиону выше, по сравнению с первоначальным шунгитом. Очевидно, структурное строение изучаемых образцов имеют всевозможную доступность по отношению к различным сорбатам. По мнению [106], 40% каналов шунгита отводится на зигзагообразные, поэтому катионы адсорбируются преимущественно в прямых каналах шунгита. Этот доказано расчетом предельных величин статической и кинетической адсорбции на исследуемых сорбентах (</w:t>
      </w:r>
      <w:fldSimple w:instr=" REF _Ref133926011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4</w:t>
      </w:r>
      <w:r w:rsidR="00F26EE8" w:rsidRPr="00AE3558">
        <w:rPr>
          <w:rFonts w:ascii="Times New Roman" w:eastAsia="Times New Roman" w:hAnsi="Times New Roman" w:cs="Times New Roman"/>
          <w:sz w:val="28"/>
          <w:szCs w:val="28"/>
          <w:shd w:val="clear" w:color="auto" w:fill="FFFFFF"/>
        </w:rPr>
        <w:t xml:space="preserve">). </w:t>
      </w:r>
      <w:r w:rsidRPr="00AE3558">
        <w:rPr>
          <w:rFonts w:ascii="Times New Roman" w:eastAsia="Times New Roman" w:hAnsi="Times New Roman" w:cs="Times New Roman"/>
          <w:sz w:val="28"/>
          <w:szCs w:val="28"/>
          <w:shd w:val="clear" w:color="auto" w:fill="FFFFFF"/>
        </w:rPr>
        <w:t xml:space="preserve">Анализируя структурные данные шунгитов, установленные по адсорбции катиона </w:t>
      </w:r>
      <w:r w:rsidRPr="00AE3558">
        <w:rPr>
          <w:rFonts w:ascii="Times New Roman" w:eastAsia="Times New Roman" w:hAnsi="Times New Roman" w:cs="Times New Roman"/>
          <w:sz w:val="28"/>
          <w:szCs w:val="28"/>
          <w:shd w:val="clear" w:color="auto" w:fill="FFFFFF"/>
          <w:lang w:val="en-US"/>
        </w:rPr>
        <w:t>Cu</w:t>
      </w:r>
      <w:r w:rsidRPr="00AE3558">
        <w:rPr>
          <w:rFonts w:ascii="Times New Roman" w:eastAsia="Times New Roman" w:hAnsi="Times New Roman" w:cs="Times New Roman"/>
          <w:sz w:val="28"/>
          <w:szCs w:val="28"/>
          <w:shd w:val="clear" w:color="auto" w:fill="FFFFFF"/>
        </w:rPr>
        <w:t>(</w:t>
      </w:r>
      <w:r w:rsidRPr="00AE3558">
        <w:rPr>
          <w:rFonts w:ascii="Times New Roman" w:eastAsia="Times New Roman" w:hAnsi="Times New Roman" w:cs="Times New Roman"/>
          <w:sz w:val="28"/>
          <w:szCs w:val="28"/>
          <w:shd w:val="clear" w:color="auto" w:fill="FFFFFF"/>
          <w:lang w:val="en-US"/>
        </w:rPr>
        <w:t>II</w:t>
      </w:r>
      <w:r w:rsidRPr="00AE3558">
        <w:rPr>
          <w:rFonts w:ascii="Times New Roman" w:eastAsia="Times New Roman" w:hAnsi="Times New Roman" w:cs="Times New Roman"/>
          <w:sz w:val="28"/>
          <w:szCs w:val="28"/>
          <w:shd w:val="clear" w:color="auto" w:fill="FFFFFF"/>
        </w:rPr>
        <w:t>), можно отметить, что наибольшие величины адсорбции наблюдали на сорбенте с 10 % отвердителя ПЭПА. Минимальные емкости по катиону имеют сорбенты с 20 и 30 % отвердителя, у которых и структурные характеристики микропор наименьшие, т.е. имеет</w:t>
      </w:r>
      <w:r w:rsidR="00F26EE8" w:rsidRPr="00AE3558">
        <w:rPr>
          <w:rFonts w:ascii="Times New Roman" w:eastAsia="Times New Roman" w:hAnsi="Times New Roman" w:cs="Times New Roman"/>
          <w:sz w:val="28"/>
          <w:szCs w:val="28"/>
          <w:shd w:val="clear" w:color="auto" w:fill="FFFFFF"/>
        </w:rPr>
        <w:t>ся непосредственная взаимосвязь</w:t>
      </w:r>
      <w:r w:rsidRPr="00AE3558">
        <w:rPr>
          <w:rFonts w:ascii="Times New Roman" w:eastAsia="Times New Roman" w:hAnsi="Times New Roman" w:cs="Times New Roman"/>
          <w:sz w:val="28"/>
          <w:szCs w:val="28"/>
          <w:shd w:val="clear" w:color="auto" w:fill="FFFFFF"/>
        </w:rPr>
        <w:t xml:space="preserve"> между СЕ шунгитов по катиону и их структурными характеристиками. </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bookmarkStart w:id="59" w:name="_Ref133926011"/>
      <w:r w:rsidRPr="00AE3558">
        <w:rPr>
          <w:rFonts w:ascii="Times New Roman" w:eastAsia="Calibri" w:hAnsi="Times New Roman" w:cs="Times New Roman"/>
          <w:bCs/>
          <w:iCs/>
          <w:sz w:val="28"/>
          <w:szCs w:val="28"/>
        </w:rPr>
        <w:t>Таблица 3.</w:t>
      </w:r>
      <w:bookmarkEnd w:id="59"/>
      <w:r w:rsidRPr="00AE3558">
        <w:rPr>
          <w:rFonts w:ascii="Times New Roman" w:eastAsia="Calibri" w:hAnsi="Times New Roman" w:cs="Times New Roman"/>
          <w:bCs/>
          <w:iCs/>
          <w:sz w:val="28"/>
          <w:szCs w:val="28"/>
        </w:rPr>
        <w:t>4</w:t>
      </w:r>
      <w:r w:rsidR="00F26EE8" w:rsidRPr="00AE3558">
        <w:rPr>
          <w:rFonts w:ascii="Times New Roman" w:eastAsia="Calibri" w:hAnsi="Times New Roman" w:cs="Times New Roman"/>
          <w:bCs/>
          <w:iCs/>
          <w:sz w:val="28"/>
          <w:szCs w:val="28"/>
        </w:rPr>
        <w:t xml:space="preserve"> −</w:t>
      </w:r>
      <w:r w:rsidRPr="00AE3558">
        <w:rPr>
          <w:rFonts w:ascii="Times New Roman" w:eastAsia="Calibri" w:hAnsi="Times New Roman" w:cs="Times New Roman"/>
          <w:bCs/>
          <w:iCs/>
          <w:sz w:val="28"/>
          <w:szCs w:val="28"/>
        </w:rPr>
        <w:t xml:space="preserve"> </w:t>
      </w:r>
      <w:r w:rsidRPr="00AE3558">
        <w:rPr>
          <w:rFonts w:ascii="Times New Roman" w:eastAsia="Times New Roman" w:hAnsi="Times New Roman" w:cs="Times New Roman"/>
          <w:sz w:val="28"/>
          <w:szCs w:val="28"/>
          <w:shd w:val="clear" w:color="auto" w:fill="FFFFFF"/>
        </w:rPr>
        <w:t>Величины предельной адсорбции на шунгитных сорбентах, вычисленные из кинетических и адсорбционных изотерм</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5"/>
        <w:gridCol w:w="3330"/>
        <w:gridCol w:w="3330"/>
      </w:tblGrid>
      <w:tr w:rsidR="00B47451" w:rsidRPr="00AE3558" w:rsidTr="000C1B01">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Образец</w:t>
            </w:r>
          </w:p>
        </w:tc>
        <w:tc>
          <w:tcPr>
            <w:tcW w:w="6660" w:type="dxa"/>
            <w:gridSpan w:val="2"/>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Предельная величина адсорбции на шунгитах, мкмоль/г</w:t>
            </w:r>
          </w:p>
        </w:tc>
      </w:tr>
      <w:tr w:rsidR="00B47451" w:rsidRPr="00AE3558" w:rsidTr="000C1B01">
        <w:tc>
          <w:tcPr>
            <w:tcW w:w="0" w:type="auto"/>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eastAsia="Times New Roman" w:hAnsi="Times New Roman" w:cs="Times New Roman"/>
                <w:sz w:val="28"/>
                <w:szCs w:val="28"/>
                <w:shd w:val="clear" w:color="auto" w:fill="FFFFFF"/>
              </w:rPr>
            </w:pP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адсорбционные кривые изотерм</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кинетические кривые изотерм</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3,4</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14,3</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3,4</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16,1</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2,3</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17,9</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1,3</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19,2</w:t>
            </w:r>
          </w:p>
        </w:tc>
      </w:tr>
    </w:tbl>
    <w:p w:rsidR="00B47451" w:rsidRPr="00AE3558" w:rsidRDefault="00B47451" w:rsidP="00B47451">
      <w:pPr>
        <w:pStyle w:val="aff6"/>
        <w:spacing w:line="240" w:lineRule="auto"/>
        <w:ind w:firstLine="0"/>
        <w:rPr>
          <w:bCs/>
          <w:sz w:val="28"/>
          <w:szCs w:val="28"/>
        </w:rPr>
      </w:pPr>
    </w:p>
    <w:p w:rsidR="00B47451" w:rsidRPr="00AE3558" w:rsidRDefault="00F26EE8" w:rsidP="00B47451">
      <w:pPr>
        <w:pStyle w:val="aff6"/>
        <w:spacing w:line="240" w:lineRule="auto"/>
        <w:ind w:firstLine="0"/>
        <w:rPr>
          <w:sz w:val="28"/>
          <w:szCs w:val="28"/>
        </w:rPr>
      </w:pPr>
      <w:r w:rsidRPr="00AE3558">
        <w:rPr>
          <w:bCs/>
          <w:sz w:val="28"/>
          <w:szCs w:val="28"/>
        </w:rPr>
        <w:t xml:space="preserve">Синтез </w:t>
      </w:r>
      <w:r w:rsidR="00B47451" w:rsidRPr="00AE3558">
        <w:rPr>
          <w:bCs/>
          <w:sz w:val="28"/>
          <w:szCs w:val="28"/>
        </w:rPr>
        <w:t>сорбента п</w:t>
      </w:r>
      <w:r w:rsidR="009E0022" w:rsidRPr="00AE3558">
        <w:rPr>
          <w:bCs/>
          <w:sz w:val="28"/>
          <w:szCs w:val="28"/>
        </w:rPr>
        <w:t>оводили по представленной схеме</w:t>
      </w:r>
      <w:r w:rsidR="00B47451" w:rsidRPr="00AE3558">
        <w:rPr>
          <w:sz w:val="28"/>
          <w:szCs w:val="28"/>
        </w:rPr>
        <w:t xml:space="preserve"> (Рисунок 3.11</w:t>
      </w:r>
      <w:r w:rsidR="00B47451" w:rsidRPr="00AE3558">
        <w:rPr>
          <w:bCs/>
          <w:sz w:val="28"/>
          <w:szCs w:val="28"/>
        </w:rPr>
        <w:t xml:space="preserve"> а).</w:t>
      </w:r>
      <w:r w:rsidR="00B47451" w:rsidRPr="00AE3558">
        <w:rPr>
          <w:b/>
          <w:bCs/>
          <w:sz w:val="28"/>
          <w:szCs w:val="28"/>
        </w:rPr>
        <w:t xml:space="preserve"> </w:t>
      </w:r>
      <w:r w:rsidR="00B47451" w:rsidRPr="00AE3558">
        <w:rPr>
          <w:bCs/>
          <w:sz w:val="28"/>
          <w:szCs w:val="28"/>
        </w:rPr>
        <w:t xml:space="preserve">На поверхность минерального сорбента наносили </w:t>
      </w:r>
      <w:r w:rsidR="00B47451" w:rsidRPr="00AE3558">
        <w:rPr>
          <w:rFonts w:eastAsiaTheme="minorHAnsi"/>
          <w:sz w:val="28"/>
          <w:szCs w:val="28"/>
          <w:lang w:eastAsia="en-US"/>
        </w:rPr>
        <w:t>ПЭПА</w:t>
      </w:r>
      <w:r w:rsidR="00B47451" w:rsidRPr="00AE3558">
        <w:rPr>
          <w:sz w:val="28"/>
          <w:szCs w:val="28"/>
        </w:rPr>
        <w:t xml:space="preserve">, так как </w:t>
      </w:r>
      <w:r w:rsidRPr="00AE3558">
        <w:rPr>
          <w:sz w:val="28"/>
          <w:szCs w:val="28"/>
        </w:rPr>
        <w:t>он содержит большое количество</w:t>
      </w:r>
      <w:r w:rsidR="00B47451" w:rsidRPr="00AE3558">
        <w:rPr>
          <w:sz w:val="28"/>
          <w:szCs w:val="28"/>
        </w:rPr>
        <w:t xml:space="preserve"> третичных амидных групп и ЭД-20 имеет 2 эпоксидные группы для олигомеризации. </w:t>
      </w:r>
      <w:r w:rsidR="00B47451" w:rsidRPr="00AE3558">
        <w:rPr>
          <w:bCs/>
          <w:sz w:val="28"/>
          <w:szCs w:val="28"/>
        </w:rPr>
        <w:t xml:space="preserve">Здесь можно отметить </w:t>
      </w:r>
      <w:r w:rsidR="00B47451" w:rsidRPr="00AE3558">
        <w:rPr>
          <w:sz w:val="28"/>
          <w:szCs w:val="28"/>
        </w:rPr>
        <w:t>(Рисунок 3.11</w:t>
      </w:r>
      <w:r w:rsidR="00B47451" w:rsidRPr="00AE3558">
        <w:rPr>
          <w:bCs/>
          <w:sz w:val="28"/>
          <w:szCs w:val="28"/>
        </w:rPr>
        <w:t xml:space="preserve"> б)</w:t>
      </w:r>
      <w:r w:rsidR="00B47451" w:rsidRPr="00AE3558">
        <w:rPr>
          <w:b/>
          <w:bCs/>
          <w:sz w:val="28"/>
          <w:szCs w:val="28"/>
        </w:rPr>
        <w:t xml:space="preserve"> </w:t>
      </w:r>
      <w:r w:rsidRPr="00AE3558">
        <w:rPr>
          <w:bCs/>
          <w:sz w:val="28"/>
          <w:szCs w:val="28"/>
        </w:rPr>
        <w:t xml:space="preserve">двойную </w:t>
      </w:r>
      <w:r w:rsidR="00B47451" w:rsidRPr="00AE3558">
        <w:rPr>
          <w:bCs/>
          <w:sz w:val="28"/>
          <w:szCs w:val="28"/>
        </w:rPr>
        <w:t>роль ПЭПА:1) он формирует промежуточный слой ме</w:t>
      </w:r>
      <w:r w:rsidRPr="00AE3558">
        <w:rPr>
          <w:bCs/>
          <w:sz w:val="28"/>
          <w:szCs w:val="28"/>
        </w:rPr>
        <w:t xml:space="preserve">жду сорбентом и смолой; </w:t>
      </w:r>
      <w:r w:rsidR="00B47451" w:rsidRPr="00AE3558">
        <w:rPr>
          <w:bCs/>
          <w:sz w:val="28"/>
          <w:szCs w:val="28"/>
        </w:rPr>
        <w:t>2) и является отвердителем от которого зависит длина цепи олигомера и структура слоя смолы</w:t>
      </w:r>
      <w:r w:rsidR="009E0022" w:rsidRPr="00AE3558">
        <w:rPr>
          <w:bCs/>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0"/>
        <w:gridCol w:w="4914"/>
      </w:tblGrid>
      <w:tr w:rsidR="00B47451" w:rsidRPr="00AE3558" w:rsidTr="000C1B01">
        <w:tc>
          <w:tcPr>
            <w:tcW w:w="4672" w:type="dxa"/>
          </w:tcPr>
          <w:p w:rsidR="00B47451" w:rsidRPr="00AE3558" w:rsidRDefault="00B47451" w:rsidP="000C1B01">
            <w:pPr>
              <w:jc w:val="both"/>
              <w:rPr>
                <w:rFonts w:ascii="Times New Roman" w:eastAsia="Times New Roman" w:hAnsi="Times New Roman" w:cs="Times New Roman"/>
                <w:sz w:val="28"/>
                <w:szCs w:val="28"/>
                <w:shd w:val="clear" w:color="auto" w:fill="FFFFFF"/>
              </w:rPr>
            </w:pPr>
          </w:p>
          <w:p w:rsidR="00B47451" w:rsidRPr="00AE3558" w:rsidRDefault="00B47451" w:rsidP="000C1B01">
            <w:pPr>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lastRenderedPageBreak/>
              <w:drawing>
                <wp:inline distT="0" distB="0" distL="0" distR="0">
                  <wp:extent cx="3117215" cy="2409190"/>
                  <wp:effectExtent l="19050" t="0" r="6985"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2409190"/>
                          </a:xfrm>
                          <a:prstGeom prst="rect">
                            <a:avLst/>
                          </a:prstGeom>
                          <a:noFill/>
                          <a:ln>
                            <a:noFill/>
                          </a:ln>
                        </pic:spPr>
                      </pic:pic>
                    </a:graphicData>
                  </a:graphic>
                </wp:inline>
              </w:drawing>
            </w:r>
          </w:p>
          <w:p w:rsidR="00B47451" w:rsidRPr="00AE3558" w:rsidRDefault="00B47451" w:rsidP="000C1B01">
            <w:pPr>
              <w:jc w:val="center"/>
              <w:rPr>
                <w:rFonts w:ascii="Times New Roman" w:eastAsia="Times New Roman" w:hAnsi="Times New Roman" w:cs="Times New Roman"/>
                <w:sz w:val="28"/>
                <w:szCs w:val="28"/>
                <w:shd w:val="clear" w:color="auto" w:fill="FFFFFF"/>
              </w:rPr>
            </w:pPr>
          </w:p>
          <w:p w:rsidR="00B47451" w:rsidRPr="00AE3558" w:rsidRDefault="00B47451" w:rsidP="000C1B01">
            <w:pPr>
              <w:jc w:val="center"/>
              <w:rPr>
                <w:rFonts w:ascii="Times New Roman" w:eastAsia="Times New Roman" w:hAnsi="Times New Roman" w:cs="Times New Roman"/>
                <w:sz w:val="28"/>
                <w:szCs w:val="28"/>
                <w:shd w:val="clear" w:color="auto" w:fill="FFFFFF"/>
              </w:rPr>
            </w:pPr>
          </w:p>
          <w:p w:rsidR="00B47451" w:rsidRPr="00AE3558" w:rsidRDefault="00B47451" w:rsidP="000C1B01">
            <w:pPr>
              <w:jc w:val="center"/>
              <w:rPr>
                <w:rFonts w:ascii="Times New Roman" w:eastAsia="Times New Roman" w:hAnsi="Times New Roman" w:cs="Times New Roman"/>
                <w:sz w:val="28"/>
                <w:szCs w:val="28"/>
                <w:shd w:val="clear" w:color="auto" w:fill="FFFFFF"/>
                <w:lang w:val="en-US"/>
              </w:rPr>
            </w:pPr>
            <w:r w:rsidRPr="00AE3558">
              <w:rPr>
                <w:rFonts w:ascii="Times New Roman" w:eastAsia="Times New Roman" w:hAnsi="Times New Roman" w:cs="Times New Roman"/>
                <w:sz w:val="28"/>
                <w:szCs w:val="28"/>
                <w:shd w:val="clear" w:color="auto" w:fill="FFFFFF"/>
                <w:lang w:val="en-US"/>
              </w:rPr>
              <w:t>1</w:t>
            </w:r>
          </w:p>
        </w:tc>
        <w:tc>
          <w:tcPr>
            <w:tcW w:w="4672" w:type="dxa"/>
          </w:tcPr>
          <w:p w:rsidR="00B47451" w:rsidRPr="00AE3558" w:rsidRDefault="00B47451" w:rsidP="000C1B01">
            <w:pPr>
              <w:jc w:val="both"/>
              <w:rPr>
                <w:rFonts w:ascii="Times New Roman" w:eastAsia="Times New Roman" w:hAnsi="Times New Roman" w:cs="Times New Roman"/>
                <w:sz w:val="28"/>
                <w:szCs w:val="28"/>
                <w:shd w:val="clear" w:color="auto" w:fill="FFFFFF"/>
                <w:lang w:val="en-US"/>
              </w:rPr>
            </w:pPr>
          </w:p>
          <w:p w:rsidR="00B47451" w:rsidRPr="00AE3558" w:rsidRDefault="00B47451" w:rsidP="000C1B01">
            <w:pPr>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noProof/>
                <w:sz w:val="28"/>
                <w:szCs w:val="28"/>
                <w:shd w:val="clear" w:color="auto" w:fill="FFFFFF"/>
              </w:rPr>
              <w:lastRenderedPageBreak/>
              <w:drawing>
                <wp:inline distT="0" distB="0" distL="0" distR="0">
                  <wp:extent cx="3171600" cy="2581200"/>
                  <wp:effectExtent l="19050" t="0" r="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600" cy="2581200"/>
                          </a:xfrm>
                          <a:prstGeom prst="rect">
                            <a:avLst/>
                          </a:prstGeom>
                          <a:noFill/>
                          <a:ln>
                            <a:noFill/>
                          </a:ln>
                        </pic:spPr>
                      </pic:pic>
                    </a:graphicData>
                  </a:graphic>
                </wp:inline>
              </w:drawing>
            </w:r>
          </w:p>
          <w:p w:rsidR="00B47451" w:rsidRPr="00AE3558" w:rsidRDefault="00B47451" w:rsidP="000C1B01">
            <w:pPr>
              <w:jc w:val="center"/>
              <w:rPr>
                <w:rFonts w:ascii="Times New Roman" w:eastAsia="Times New Roman" w:hAnsi="Times New Roman" w:cs="Times New Roman"/>
                <w:sz w:val="28"/>
                <w:szCs w:val="28"/>
                <w:shd w:val="clear" w:color="auto" w:fill="FFFFFF"/>
              </w:rPr>
            </w:pPr>
          </w:p>
          <w:p w:rsidR="00B47451" w:rsidRPr="00AE3558" w:rsidRDefault="00B47451" w:rsidP="000C1B01">
            <w:pPr>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w:t>
            </w:r>
          </w:p>
        </w:tc>
      </w:tr>
      <w:tr w:rsidR="00B47451" w:rsidRPr="00AE3558" w:rsidTr="000C1B01">
        <w:tc>
          <w:tcPr>
            <w:tcW w:w="4672" w:type="dxa"/>
          </w:tcPr>
          <w:p w:rsidR="00B47451" w:rsidRPr="00AE3558" w:rsidRDefault="00B47451" w:rsidP="000C1B01">
            <w:pPr>
              <w:jc w:val="both"/>
              <w:rPr>
                <w:rFonts w:ascii="Times New Roman" w:eastAsia="Times New Roman" w:hAnsi="Times New Roman" w:cs="Times New Roman"/>
                <w:sz w:val="28"/>
                <w:szCs w:val="28"/>
                <w:shd w:val="clear" w:color="auto" w:fill="FFFFFF"/>
                <w:lang w:val="en-US"/>
              </w:rPr>
            </w:pPr>
            <w:r w:rsidRPr="00AE3558">
              <w:rPr>
                <w:rFonts w:ascii="Times New Roman" w:eastAsia="Times New Roman" w:hAnsi="Times New Roman" w:cs="Times New Roman"/>
                <w:noProof/>
                <w:sz w:val="28"/>
                <w:szCs w:val="28"/>
                <w:shd w:val="clear" w:color="auto" w:fill="FFFFFF"/>
              </w:rPr>
              <w:lastRenderedPageBreak/>
              <w:drawing>
                <wp:inline distT="0" distB="0" distL="0" distR="0">
                  <wp:extent cx="3189143" cy="2505075"/>
                  <wp:effectExtent l="19050" t="0" r="0"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35" cy="2504440"/>
                          </a:xfrm>
                          <a:prstGeom prst="rect">
                            <a:avLst/>
                          </a:prstGeom>
                          <a:noFill/>
                          <a:ln>
                            <a:noFill/>
                          </a:ln>
                        </pic:spPr>
                      </pic:pic>
                    </a:graphicData>
                  </a:graphic>
                </wp:inline>
              </w:drawing>
            </w:r>
          </w:p>
          <w:p w:rsidR="00B47451" w:rsidRPr="00AE3558" w:rsidRDefault="00B47451" w:rsidP="000C1B01">
            <w:pPr>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w:t>
            </w:r>
          </w:p>
        </w:tc>
        <w:tc>
          <w:tcPr>
            <w:tcW w:w="4672" w:type="dxa"/>
          </w:tcPr>
          <w:p w:rsidR="00B47451" w:rsidRPr="00AE3558" w:rsidRDefault="00B47451" w:rsidP="000C1B01">
            <w:pPr>
              <w:jc w:val="both"/>
              <w:rPr>
                <w:rFonts w:ascii="Times New Roman" w:eastAsia="Times New Roman" w:hAnsi="Times New Roman" w:cs="Times New Roman"/>
                <w:sz w:val="28"/>
                <w:szCs w:val="28"/>
                <w:shd w:val="clear" w:color="auto" w:fill="FFFFFF"/>
                <w:lang w:val="en-US"/>
              </w:rPr>
            </w:pPr>
            <w:r w:rsidRPr="00AE3558">
              <w:rPr>
                <w:rFonts w:ascii="Times New Roman" w:eastAsia="Times New Roman" w:hAnsi="Times New Roman" w:cs="Times New Roman"/>
                <w:noProof/>
                <w:sz w:val="28"/>
                <w:szCs w:val="28"/>
                <w:shd w:val="clear" w:color="auto" w:fill="FFFFFF"/>
              </w:rPr>
              <w:drawing>
                <wp:inline distT="0" distB="0" distL="0" distR="0">
                  <wp:extent cx="3049200" cy="2523600"/>
                  <wp:effectExtent l="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200" cy="2523600"/>
                          </a:xfrm>
                          <a:prstGeom prst="rect">
                            <a:avLst/>
                          </a:prstGeom>
                          <a:noFill/>
                          <a:ln>
                            <a:noFill/>
                          </a:ln>
                        </pic:spPr>
                      </pic:pic>
                    </a:graphicData>
                  </a:graphic>
                </wp:inline>
              </w:drawing>
            </w:r>
          </w:p>
          <w:p w:rsidR="00B47451" w:rsidRPr="00AE3558" w:rsidRDefault="00B47451" w:rsidP="000C1B01">
            <w:pPr>
              <w:jc w:val="center"/>
              <w:rPr>
                <w:rFonts w:ascii="Times New Roman" w:eastAsia="Times New Roman" w:hAnsi="Times New Roman" w:cs="Times New Roman"/>
                <w:sz w:val="28"/>
                <w:szCs w:val="28"/>
                <w:shd w:val="clear" w:color="auto" w:fill="FFFFFF"/>
                <w:lang w:val="en-US"/>
              </w:rPr>
            </w:pPr>
            <w:r w:rsidRPr="00AE3558">
              <w:rPr>
                <w:rFonts w:ascii="Times New Roman" w:eastAsia="Times New Roman" w:hAnsi="Times New Roman" w:cs="Times New Roman"/>
                <w:sz w:val="28"/>
                <w:szCs w:val="28"/>
                <w:shd w:val="clear" w:color="auto" w:fill="FFFFFF"/>
                <w:lang w:val="en-US"/>
              </w:rPr>
              <w:t>4</w:t>
            </w:r>
          </w:p>
        </w:tc>
      </w:tr>
    </w:tbl>
    <w:p w:rsidR="00B47451" w:rsidRPr="00AE3558" w:rsidRDefault="00B47451" w:rsidP="00B47451">
      <w:pPr>
        <w:spacing w:after="0" w:line="240" w:lineRule="auto"/>
        <w:jc w:val="center"/>
        <w:rPr>
          <w:rFonts w:ascii="Times New Roman" w:eastAsia="Calibri" w:hAnsi="Times New Roman" w:cs="Times New Roman"/>
          <w:iCs/>
          <w:sz w:val="28"/>
          <w:szCs w:val="28"/>
        </w:rPr>
      </w:pPr>
    </w:p>
    <w:p w:rsidR="00B47451" w:rsidRPr="00AE3558" w:rsidRDefault="00B47451" w:rsidP="00B47451">
      <w:pPr>
        <w:spacing w:after="0" w:line="240" w:lineRule="auto"/>
        <w:jc w:val="center"/>
        <w:rPr>
          <w:rFonts w:ascii="Times New Roman" w:eastAsia="Calibri" w:hAnsi="Times New Roman" w:cs="Times New Roman"/>
          <w:iCs/>
          <w:sz w:val="28"/>
          <w:szCs w:val="28"/>
          <w:lang w:val="en-US"/>
        </w:rPr>
      </w:pPr>
    </w:p>
    <w:p w:rsidR="00B47451" w:rsidRPr="00AE3558" w:rsidRDefault="00B47451" w:rsidP="00B4745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.10</w:t>
      </w:r>
      <w:r w:rsidRPr="00AE3558">
        <w:rPr>
          <w:rFonts w:ascii="Times New Roman" w:eastAsia="Calibri" w:hAnsi="Times New Roman" w:cs="Times New Roman"/>
          <w:iCs/>
          <w:noProof/>
          <w:sz w:val="28"/>
          <w:szCs w:val="28"/>
        </w:rPr>
        <w:t xml:space="preserve"> – </w:t>
      </w:r>
      <w:r w:rsidRPr="00AE3558">
        <w:rPr>
          <w:rFonts w:ascii="Times New Roman" w:eastAsia="Times New Roman" w:hAnsi="Times New Roman" w:cs="Times New Roman"/>
          <w:sz w:val="28"/>
          <w:szCs w:val="28"/>
          <w:shd w:val="clear" w:color="auto" w:fill="FFFFFF"/>
        </w:rPr>
        <w:t>Зависимости распределения диаметров пор по размерам на шунгитных сорбентах с различным количеством отвердителя ПЭПА: 1-0%, 2-10%, 3-20%, 4-30%.</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shd w:val="clear" w:color="auto" w:fill="FFFFFF"/>
        </w:rPr>
      </w:pPr>
    </w:p>
    <w:p w:rsidR="00B47451" w:rsidRPr="00AE3558" w:rsidRDefault="00B47451" w:rsidP="00B47451">
      <w:pPr>
        <w:pStyle w:val="aff6"/>
        <w:spacing w:line="240" w:lineRule="auto"/>
        <w:ind w:firstLine="0"/>
        <w:rPr>
          <w:bCs/>
          <w:sz w:val="28"/>
          <w:szCs w:val="28"/>
        </w:rPr>
      </w:pPr>
    </w:p>
    <w:p w:rsidR="00B47451" w:rsidRPr="00AE3558" w:rsidRDefault="00B47451" w:rsidP="00B47451">
      <w:pPr>
        <w:pStyle w:val="aff6"/>
        <w:spacing w:line="240" w:lineRule="auto"/>
        <w:ind w:firstLine="0"/>
        <w:rPr>
          <w:bCs/>
          <w:sz w:val="28"/>
          <w:szCs w:val="28"/>
        </w:rPr>
      </w:pPr>
    </w:p>
    <w:p w:rsidR="00B47451" w:rsidRPr="00AE3558" w:rsidRDefault="00B47451" w:rsidP="00B47451">
      <w:pPr>
        <w:pStyle w:val="aff6"/>
        <w:spacing w:line="240" w:lineRule="auto"/>
        <w:ind w:firstLine="0"/>
        <w:rPr>
          <w:bCs/>
          <w:sz w:val="28"/>
          <w:szCs w:val="28"/>
        </w:rPr>
      </w:pPr>
    </w:p>
    <w:p w:rsidR="00B47451" w:rsidRPr="00AE3558" w:rsidRDefault="00B47451" w:rsidP="00B47451">
      <w:pPr>
        <w:pStyle w:val="aff6"/>
        <w:spacing w:line="240" w:lineRule="auto"/>
        <w:jc w:val="center"/>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5044"/>
      </w:tblGrid>
      <w:tr w:rsidR="00B47451" w:rsidRPr="00AE3558" w:rsidTr="000C1B01">
        <w:tc>
          <w:tcPr>
            <w:tcW w:w="4927" w:type="dxa"/>
          </w:tcPr>
          <w:p w:rsidR="00B47451" w:rsidRPr="00AE3558" w:rsidRDefault="00B47451" w:rsidP="000C1B01">
            <w:pPr>
              <w:pStyle w:val="aff6"/>
              <w:spacing w:line="240" w:lineRule="auto"/>
              <w:ind w:firstLine="0"/>
              <w:jc w:val="center"/>
              <w:rPr>
                <w:sz w:val="28"/>
                <w:szCs w:val="28"/>
              </w:rPr>
            </w:pPr>
            <w:r w:rsidRPr="00AE3558">
              <w:rPr>
                <w:noProof/>
                <w:sz w:val="28"/>
                <w:szCs w:val="28"/>
              </w:rPr>
              <w:lastRenderedPageBreak/>
              <w:drawing>
                <wp:inline distT="0" distB="0" distL="0" distR="0">
                  <wp:extent cx="2966159" cy="2870791"/>
                  <wp:effectExtent l="19050" t="0" r="5641" b="0"/>
                  <wp:docPr id="238" name="Рисунок 14"/>
                  <wp:cNvGraphicFramePr/>
                  <a:graphic xmlns:a="http://schemas.openxmlformats.org/drawingml/2006/main">
                    <a:graphicData uri="http://schemas.openxmlformats.org/drawingml/2006/picture">
                      <pic:pic xmlns:pic="http://schemas.openxmlformats.org/drawingml/2006/picture">
                        <pic:nvPicPr>
                          <pic:cNvPr id="7" name="Picture 1"/>
                          <pic:cNvPicPr>
                            <a:picLocks noGrp="1" noChangeAspect="1" noChangeArrowheads="1"/>
                          </pic:cNvPicPr>
                        </pic:nvPicPr>
                        <pic:blipFill>
                          <a:blip r:embed="rId40"/>
                          <a:srcRect/>
                          <a:stretch>
                            <a:fillRect/>
                          </a:stretch>
                        </pic:blipFill>
                        <pic:spPr bwMode="auto">
                          <a:xfrm>
                            <a:off x="0" y="0"/>
                            <a:ext cx="2967233" cy="2871831"/>
                          </a:xfrm>
                          <a:prstGeom prst="rect">
                            <a:avLst/>
                          </a:prstGeom>
                          <a:noFill/>
                          <a:ln w="9525">
                            <a:noFill/>
                            <a:miter lim="800000"/>
                            <a:headEnd/>
                            <a:tailEnd/>
                          </a:ln>
                          <a:effectLst/>
                        </pic:spPr>
                      </pic:pic>
                    </a:graphicData>
                  </a:graphic>
                </wp:inline>
              </w:drawing>
            </w:r>
          </w:p>
        </w:tc>
        <w:tc>
          <w:tcPr>
            <w:tcW w:w="4927" w:type="dxa"/>
          </w:tcPr>
          <w:p w:rsidR="00B47451" w:rsidRPr="00AE3558" w:rsidRDefault="00B47451" w:rsidP="000C1B01">
            <w:pPr>
              <w:pStyle w:val="aff6"/>
              <w:spacing w:line="240" w:lineRule="auto"/>
              <w:ind w:firstLine="0"/>
              <w:jc w:val="center"/>
              <w:rPr>
                <w:sz w:val="28"/>
                <w:szCs w:val="28"/>
              </w:rPr>
            </w:pPr>
            <w:r w:rsidRPr="00AE3558">
              <w:rPr>
                <w:noProof/>
                <w:sz w:val="28"/>
                <w:szCs w:val="28"/>
              </w:rPr>
              <w:drawing>
                <wp:inline distT="0" distB="0" distL="0" distR="0">
                  <wp:extent cx="3117554" cy="2817628"/>
                  <wp:effectExtent l="19050" t="0" r="6646" b="0"/>
                  <wp:docPr id="240" name="Рисунок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srcRect/>
                          <a:stretch>
                            <a:fillRect/>
                          </a:stretch>
                        </pic:blipFill>
                        <pic:spPr bwMode="auto">
                          <a:xfrm>
                            <a:off x="0" y="0"/>
                            <a:ext cx="3134874" cy="2833282"/>
                          </a:xfrm>
                          <a:prstGeom prst="rect">
                            <a:avLst/>
                          </a:prstGeom>
                          <a:noFill/>
                          <a:ln w="9525">
                            <a:noFill/>
                            <a:miter lim="800000"/>
                            <a:headEnd/>
                            <a:tailEnd/>
                          </a:ln>
                          <a:effectLst/>
                        </pic:spPr>
                      </pic:pic>
                    </a:graphicData>
                  </a:graphic>
                </wp:inline>
              </w:drawing>
            </w:r>
          </w:p>
        </w:tc>
      </w:tr>
    </w:tbl>
    <w:p w:rsidR="00B47451" w:rsidRPr="00AE3558" w:rsidRDefault="00B47451" w:rsidP="00B47451">
      <w:pPr>
        <w:pStyle w:val="aff6"/>
        <w:spacing w:line="240" w:lineRule="auto"/>
        <w:jc w:val="center"/>
        <w:rPr>
          <w:sz w:val="28"/>
          <w:szCs w:val="28"/>
        </w:rPr>
      </w:pPr>
    </w:p>
    <w:p w:rsidR="00B47451" w:rsidRPr="00AE3558" w:rsidRDefault="00B47451" w:rsidP="00B47451">
      <w:pPr>
        <w:pStyle w:val="aff6"/>
        <w:spacing w:line="240" w:lineRule="auto"/>
        <w:rPr>
          <w:sz w:val="28"/>
          <w:szCs w:val="28"/>
        </w:rPr>
      </w:pPr>
      <w:r w:rsidRPr="00AE3558">
        <w:rPr>
          <w:sz w:val="28"/>
          <w:szCs w:val="28"/>
        </w:rPr>
        <w:t xml:space="preserve">                       а                                                           б </w:t>
      </w:r>
    </w:p>
    <w:p w:rsidR="00B47451" w:rsidRPr="00AE3558" w:rsidRDefault="00B47451" w:rsidP="00B47451">
      <w:pPr>
        <w:pStyle w:val="aff6"/>
        <w:spacing w:line="240" w:lineRule="auto"/>
        <w:jc w:val="center"/>
        <w:rPr>
          <w:sz w:val="28"/>
          <w:szCs w:val="28"/>
        </w:rPr>
      </w:pPr>
      <w:r w:rsidRPr="00AE3558">
        <w:rPr>
          <w:sz w:val="28"/>
          <w:szCs w:val="28"/>
        </w:rPr>
        <w:t>Рисунок 3.11- Синтез сорбента</w:t>
      </w:r>
    </w:p>
    <w:p w:rsidR="00B47451" w:rsidRPr="00AE3558" w:rsidRDefault="00B47451" w:rsidP="00B47451">
      <w:pPr>
        <w:pStyle w:val="aff6"/>
        <w:spacing w:line="240" w:lineRule="auto"/>
        <w:ind w:firstLine="0"/>
        <w:rPr>
          <w:sz w:val="28"/>
          <w:szCs w:val="28"/>
        </w:rPr>
      </w:pPr>
    </w:p>
    <w:p w:rsidR="00B47451" w:rsidRPr="00AE3558" w:rsidRDefault="00B47451" w:rsidP="00B47451">
      <w:pPr>
        <w:pStyle w:val="aff6"/>
        <w:spacing w:line="240" w:lineRule="auto"/>
        <w:rPr>
          <w:sz w:val="28"/>
          <w:szCs w:val="28"/>
        </w:rPr>
      </w:pPr>
      <w:r w:rsidRPr="00AE3558">
        <w:rPr>
          <w:sz w:val="28"/>
          <w:szCs w:val="28"/>
        </w:rPr>
        <w:t>Оценку полярности поверхностного слоя проводили относительно стандартного для таких случаев нейтрального слоя полимера Карбопак В для тестовых соединений по модифицированному методу Роршнайдера, используя модифицированные шунгиты в качестве сорбента тестовых соединений (</w:t>
      </w:r>
      <w:fldSimple w:instr=" REF _Ref133926790 \h  \* MERGEFORMAT ">
        <w:r w:rsidRPr="00AE3558">
          <w:rPr>
            <w:rFonts w:eastAsia="Calibri"/>
            <w:bCs/>
            <w:iCs/>
            <w:sz w:val="28"/>
            <w:szCs w:val="28"/>
          </w:rPr>
          <w:t>Таблица 3.</w:t>
        </w:r>
      </w:fldSimple>
      <w:r w:rsidRPr="00AE3558">
        <w:rPr>
          <w:sz w:val="28"/>
          <w:szCs w:val="28"/>
        </w:rPr>
        <w:t xml:space="preserve">5). В качестве тестовых соединений использовали бензол, этанол, метилэтилкетон, нитрометан, которые позволяют выявить основные межмолекулярные взаимодействия на поверхности модифицированного сорбента. </w:t>
      </w:r>
    </w:p>
    <w:p w:rsidR="00B47451" w:rsidRPr="00AE3558" w:rsidRDefault="00B47451" w:rsidP="00B47451">
      <w:pPr>
        <w:pStyle w:val="aff6"/>
        <w:spacing w:line="240" w:lineRule="auto"/>
        <w:ind w:firstLine="0"/>
        <w:rPr>
          <w:noProof/>
          <w:sz w:val="28"/>
          <w:szCs w:val="28"/>
        </w:rPr>
      </w:pPr>
    </w:p>
    <w:p w:rsidR="00B47451" w:rsidRPr="00AE3558" w:rsidRDefault="00B47451" w:rsidP="00B47451">
      <w:pPr>
        <w:pStyle w:val="aff6"/>
        <w:spacing w:line="240" w:lineRule="auto"/>
        <w:ind w:firstLine="0"/>
        <w:rPr>
          <w:sz w:val="28"/>
          <w:szCs w:val="28"/>
        </w:rPr>
      </w:pPr>
      <w:bookmarkStart w:id="60" w:name="_Ref133926790"/>
      <w:r w:rsidRPr="00AE3558">
        <w:rPr>
          <w:rFonts w:eastAsia="Calibri"/>
          <w:bCs/>
          <w:iCs/>
          <w:sz w:val="28"/>
          <w:szCs w:val="28"/>
        </w:rPr>
        <w:t>Таблица 3.</w:t>
      </w:r>
      <w:bookmarkEnd w:id="60"/>
      <w:r w:rsidRPr="00AE3558">
        <w:rPr>
          <w:rFonts w:eastAsia="Calibri"/>
          <w:bCs/>
          <w:iCs/>
          <w:sz w:val="28"/>
          <w:szCs w:val="28"/>
        </w:rPr>
        <w:t>5</w:t>
      </w:r>
      <w:r w:rsidR="009E0022" w:rsidRPr="00AE3558">
        <w:rPr>
          <w:rFonts w:eastAsia="Calibri"/>
          <w:bCs/>
          <w:iCs/>
          <w:sz w:val="28"/>
          <w:szCs w:val="28"/>
        </w:rPr>
        <w:t xml:space="preserve"> − </w:t>
      </w:r>
      <w:r w:rsidRPr="00AE3558">
        <w:rPr>
          <w:sz w:val="28"/>
          <w:szCs w:val="28"/>
        </w:rPr>
        <w:t xml:space="preserve">Коэффициенты полярности поверхности модифицированного шунгита </w:t>
      </w:r>
    </w:p>
    <w:p w:rsidR="00B47451" w:rsidRPr="00AE3558" w:rsidRDefault="00B47451" w:rsidP="00B47451">
      <w:pPr>
        <w:pStyle w:val="aff6"/>
        <w:spacing w:line="240" w:lineRule="auto"/>
        <w:ind w:firstLine="0"/>
        <w:rPr>
          <w:sz w:val="28"/>
          <w:szCs w:val="28"/>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0"/>
        <w:gridCol w:w="1481"/>
        <w:gridCol w:w="1481"/>
        <w:gridCol w:w="1732"/>
        <w:gridCol w:w="2070"/>
        <w:gridCol w:w="846"/>
      </w:tblGrid>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ПЭПА</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X</w:t>
            </w:r>
            <w:r w:rsidRPr="00AE3558">
              <w:rPr>
                <w:rFonts w:ascii="Times New Roman" w:hAnsi="Times New Roman" w:cs="Times New Roman"/>
                <w:sz w:val="28"/>
                <w:szCs w:val="28"/>
              </w:rPr>
              <w:t>-бензол</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Y</w:t>
            </w:r>
            <w:r w:rsidRPr="00AE3558">
              <w:rPr>
                <w:rFonts w:ascii="Times New Roman" w:hAnsi="Times New Roman" w:cs="Times New Roman"/>
                <w:sz w:val="28"/>
                <w:szCs w:val="28"/>
              </w:rPr>
              <w:t>-этанол</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Z</w:t>
            </w:r>
            <w:r w:rsidRPr="00AE3558">
              <w:rPr>
                <w:rFonts w:ascii="Times New Roman" w:hAnsi="Times New Roman" w:cs="Times New Roman"/>
                <w:sz w:val="28"/>
                <w:szCs w:val="28"/>
              </w:rPr>
              <w:t>-бутанон-2</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U</w:t>
            </w:r>
            <w:r w:rsidRPr="00AE3558">
              <w:rPr>
                <w:rFonts w:ascii="Times New Roman" w:hAnsi="Times New Roman" w:cs="Times New Roman"/>
                <w:sz w:val="28"/>
                <w:szCs w:val="28"/>
              </w:rPr>
              <w:t>-нитрометан</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6,0</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11,8</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4,7</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24,6</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1,8</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4,5</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3,0</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4,1</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lang w:val="en-US"/>
              </w:rPr>
              <w:t>13,5</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f4"/>
              <w:jc w:val="center"/>
              <w:rPr>
                <w:sz w:val="28"/>
                <w:szCs w:val="28"/>
                <w:lang w:eastAsia="en-US"/>
              </w:rPr>
            </w:pPr>
            <w:r w:rsidRPr="00AE3558">
              <w:rPr>
                <w:sz w:val="28"/>
                <w:szCs w:val="28"/>
                <w:lang w:eastAsia="en-US"/>
              </w:rPr>
              <w:t>20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eastAsia="en-US"/>
              </w:rPr>
            </w:pPr>
            <w:r w:rsidRPr="00AE3558">
              <w:rPr>
                <w:rFonts w:ascii="Times New Roman" w:hAnsi="Times New Roman" w:cs="Times New Roman"/>
                <w:sz w:val="28"/>
                <w:szCs w:val="28"/>
              </w:rPr>
              <w:t>1,7</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4,5</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5,1</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3,8</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15,3</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f4"/>
              <w:jc w:val="center"/>
              <w:rPr>
                <w:sz w:val="28"/>
                <w:szCs w:val="28"/>
                <w:lang w:eastAsia="en-US"/>
              </w:rPr>
            </w:pPr>
            <w:r w:rsidRPr="00AE3558">
              <w:rPr>
                <w:sz w:val="28"/>
                <w:szCs w:val="28"/>
                <w:lang w:eastAsia="en-US"/>
              </w:rPr>
              <w:t>30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eastAsia="en-US"/>
              </w:rPr>
            </w:pPr>
            <w:r w:rsidRPr="00AE3558">
              <w:rPr>
                <w:rFonts w:ascii="Times New Roman" w:hAnsi="Times New Roman" w:cs="Times New Roman"/>
                <w:sz w:val="28"/>
                <w:szCs w:val="28"/>
              </w:rPr>
              <w:t>0,9</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4,6</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7,7</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3,5</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rPr>
              <w:t>16,8</w:t>
            </w:r>
          </w:p>
        </w:tc>
      </w:tr>
    </w:tbl>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Для модифицированных ЭД-20 шунгитов характерно уменьшение способности к π-комплексообразованию с бензолом (</w:t>
      </w:r>
      <w:r w:rsidRPr="00AE3558">
        <w:rPr>
          <w:rFonts w:ascii="Times New Roman" w:hAnsi="Times New Roman" w:cs="Times New Roman"/>
          <w:sz w:val="28"/>
          <w:szCs w:val="28"/>
          <w:lang w:val="en-US"/>
        </w:rPr>
        <w:t>X</w:t>
      </w:r>
      <w:r w:rsidRPr="00AE3558">
        <w:rPr>
          <w:rFonts w:ascii="Times New Roman" w:hAnsi="Times New Roman" w:cs="Times New Roman"/>
          <w:sz w:val="28"/>
          <w:szCs w:val="28"/>
        </w:rPr>
        <w:t>). Полярность к бутанону (</w:t>
      </w:r>
      <w:r w:rsidRPr="00AE3558">
        <w:rPr>
          <w:rFonts w:ascii="Times New Roman" w:hAnsi="Times New Roman" w:cs="Times New Roman"/>
          <w:sz w:val="28"/>
          <w:szCs w:val="28"/>
          <w:lang w:val="en-US"/>
        </w:rPr>
        <w:t>Z</w:t>
      </w:r>
      <w:r w:rsidR="009E0022" w:rsidRPr="00AE3558">
        <w:rPr>
          <w:rFonts w:ascii="Times New Roman" w:hAnsi="Times New Roman" w:cs="Times New Roman"/>
          <w:sz w:val="28"/>
          <w:szCs w:val="28"/>
        </w:rPr>
        <w:t>) уменьшается</w:t>
      </w:r>
      <w:r w:rsidRPr="00AE3558">
        <w:rPr>
          <w:rFonts w:ascii="Times New Roman" w:hAnsi="Times New Roman" w:cs="Times New Roman"/>
          <w:sz w:val="28"/>
          <w:szCs w:val="28"/>
        </w:rPr>
        <w:t xml:space="preserve"> для всех модифицированных сорбентов в соответствии с общим снижением вклада донорно-акцепторного взаимодействия в удерживании катионов металлов. Значение (</w:t>
      </w:r>
      <w:r w:rsidRPr="00AE3558">
        <w:rPr>
          <w:rFonts w:ascii="Times New Roman" w:hAnsi="Times New Roman" w:cs="Times New Roman"/>
          <w:sz w:val="28"/>
          <w:szCs w:val="28"/>
          <w:lang w:val="en-US"/>
        </w:rPr>
        <w:t>Y</w:t>
      </w:r>
      <w:r w:rsidRPr="00AE3558">
        <w:rPr>
          <w:rFonts w:ascii="Times New Roman" w:hAnsi="Times New Roman" w:cs="Times New Roman"/>
          <w:sz w:val="28"/>
          <w:szCs w:val="28"/>
        </w:rPr>
        <w:t xml:space="preserve">) для этанола указывает, что склонность к образованию водородных связей уменьшается. Для большинства исследуемых сорбентов характерно понижение вкладов ориентационных и </w:t>
      </w:r>
      <w:r w:rsidRPr="00AE3558">
        <w:rPr>
          <w:rFonts w:ascii="Times New Roman" w:hAnsi="Times New Roman" w:cs="Times New Roman"/>
          <w:sz w:val="28"/>
          <w:szCs w:val="28"/>
        </w:rPr>
        <w:lastRenderedPageBreak/>
        <w:t>протонно-акцепторных взаимодействий по нитрометану (</w:t>
      </w:r>
      <w:r w:rsidRPr="00AE3558">
        <w:rPr>
          <w:rFonts w:ascii="Times New Roman" w:hAnsi="Times New Roman" w:cs="Times New Roman"/>
          <w:sz w:val="28"/>
          <w:szCs w:val="28"/>
          <w:lang w:val="en-US"/>
        </w:rPr>
        <w:t>U</w:t>
      </w:r>
      <w:r w:rsidRPr="00AE3558">
        <w:rPr>
          <w:rFonts w:ascii="Times New Roman" w:hAnsi="Times New Roman" w:cs="Times New Roman"/>
          <w:sz w:val="28"/>
          <w:szCs w:val="28"/>
        </w:rPr>
        <w:t>). Согласно условным суммарным коэффициентам полярности (∑</w:t>
      </w:r>
      <w:r w:rsidRPr="00AE3558">
        <w:rPr>
          <w:rFonts w:ascii="Times New Roman" w:hAnsi="Times New Roman" w:cs="Times New Roman"/>
          <w:sz w:val="28"/>
          <w:szCs w:val="28"/>
          <w:lang w:val="en-US"/>
        </w:rPr>
        <w:t>X</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Y</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Z</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U</w:t>
      </w:r>
      <w:r w:rsidRPr="00AE3558">
        <w:rPr>
          <w:rFonts w:ascii="Times New Roman" w:hAnsi="Times New Roman" w:cs="Times New Roman"/>
          <w:sz w:val="28"/>
          <w:szCs w:val="28"/>
        </w:rPr>
        <w:t xml:space="preserve">), суммарная полярность модифицированных сорбентов снижается.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Сохранение значительных коэффициентов полярности для этанола в сочетании с аналогичной величиной коэффициентов для нитрометана, позволяет предположить образование ассоциатов с поверхностью за счет ковалентной связи с кислородом гидроксильных групп и донорно-акцепторной связи с неподеленной электронной парой атома азота (</w:t>
      </w:r>
      <w:fldSimple w:instr=" REF _Ref133926890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 xml:space="preserve">12). Согласно значениям индексов удерживания Ковача и коэффициентам полярности Роршнайдера, максимальная склонность к донорно-акцепторным взаимодействиям у сорбента, модифицированного полиэфирной смолой с 10 % отвердителя ПЭПА. Максимальная способность образовывать водородные связи также отмечена на этом сорбенте. Увеличение количества ПЭПА при полимеризации ЭД-20 приводит к уменьшению полярности по всем тестовым соединениям. Согласно рассчитанным коэффициентам Роршнайдера, сумма полярностей уменьшается в 1,5-2 раза по сравнению с исходным шунгитом, что свидетельствует об увеличении избирательности по отношению к катионам тяжелых металлов при сорбции их из воды. </w:t>
      </w:r>
    </w:p>
    <w:p w:rsidR="00B47451" w:rsidRPr="00AE3558" w:rsidRDefault="00B47451" w:rsidP="00B47451">
      <w:pPr>
        <w:pStyle w:val="aff6"/>
        <w:spacing w:line="240" w:lineRule="auto"/>
        <w:rPr>
          <w:sz w:val="28"/>
          <w:szCs w:val="28"/>
        </w:rPr>
      </w:pPr>
    </w:p>
    <w:p w:rsidR="00B47451" w:rsidRPr="00AE3558" w:rsidRDefault="00B47451" w:rsidP="00B47451">
      <w:pPr>
        <w:pStyle w:val="aff6"/>
        <w:spacing w:line="240" w:lineRule="auto"/>
        <w:rPr>
          <w:sz w:val="28"/>
          <w:szCs w:val="28"/>
        </w:rPr>
      </w:pPr>
    </w:p>
    <w:p w:rsidR="00B47451" w:rsidRPr="00AE3558" w:rsidRDefault="00B47451" w:rsidP="00B47451">
      <w:pPr>
        <w:pStyle w:val="aff6"/>
        <w:spacing w:line="240" w:lineRule="auto"/>
        <w:ind w:right="140" w:firstLine="0"/>
        <w:jc w:val="center"/>
        <w:rPr>
          <w:sz w:val="28"/>
          <w:szCs w:val="28"/>
        </w:rPr>
      </w:pPr>
      <w:r w:rsidRPr="00AE3558">
        <w:rPr>
          <w:noProof/>
          <w:sz w:val="28"/>
          <w:szCs w:val="28"/>
        </w:rPr>
        <w:drawing>
          <wp:inline distT="0" distB="0" distL="0" distR="0">
            <wp:extent cx="6390167" cy="22701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4866" cy="2275339"/>
                    </a:xfrm>
                    <a:prstGeom prst="rect">
                      <a:avLst/>
                    </a:prstGeom>
                    <a:noFill/>
                    <a:ln>
                      <a:noFill/>
                    </a:ln>
                  </pic:spPr>
                </pic:pic>
              </a:graphicData>
            </a:graphic>
          </wp:inline>
        </w:drawing>
      </w:r>
    </w:p>
    <w:p w:rsidR="00B47451" w:rsidRPr="00AE3558" w:rsidRDefault="00B47451" w:rsidP="00B47451">
      <w:pPr>
        <w:pStyle w:val="aff6"/>
        <w:spacing w:line="240" w:lineRule="auto"/>
        <w:rPr>
          <w:sz w:val="28"/>
          <w:szCs w:val="28"/>
          <w:lang w:val="en-US"/>
        </w:rPr>
      </w:pPr>
    </w:p>
    <w:p w:rsidR="00B47451" w:rsidRPr="00AE3558" w:rsidRDefault="00B47451" w:rsidP="00B47451">
      <w:pPr>
        <w:pStyle w:val="aff6"/>
        <w:spacing w:line="240" w:lineRule="auto"/>
        <w:ind w:firstLine="0"/>
        <w:jc w:val="center"/>
        <w:rPr>
          <w:rFonts w:eastAsia="Calibri"/>
          <w:iCs/>
          <w:noProof/>
          <w:sz w:val="28"/>
          <w:szCs w:val="28"/>
        </w:rPr>
      </w:pPr>
      <w:bookmarkStart w:id="61" w:name="_Ref133926890"/>
      <w:bookmarkStart w:id="62" w:name="_Hlk132904395"/>
      <w:r w:rsidRPr="00AE3558">
        <w:rPr>
          <w:rFonts w:eastAsia="Calibri"/>
          <w:iCs/>
          <w:sz w:val="28"/>
          <w:szCs w:val="28"/>
        </w:rPr>
        <w:t xml:space="preserve">Рисунок </w:t>
      </w:r>
      <w:r w:rsidRPr="00AE3558">
        <w:rPr>
          <w:rFonts w:eastAsia="Calibri"/>
          <w:iCs/>
          <w:noProof/>
          <w:sz w:val="28"/>
          <w:szCs w:val="28"/>
        </w:rPr>
        <w:t>3</w:t>
      </w:r>
      <w:r w:rsidRPr="00AE3558">
        <w:rPr>
          <w:rFonts w:eastAsia="Calibri"/>
          <w:iCs/>
          <w:sz w:val="28"/>
          <w:szCs w:val="28"/>
        </w:rPr>
        <w:t>.</w:t>
      </w:r>
      <w:bookmarkEnd w:id="61"/>
      <w:r w:rsidRPr="00AE3558">
        <w:rPr>
          <w:rFonts w:eastAsia="Calibri"/>
          <w:iCs/>
          <w:sz w:val="28"/>
          <w:szCs w:val="28"/>
        </w:rPr>
        <w:t>12</w:t>
      </w:r>
      <w:r w:rsidRPr="00AE3558">
        <w:rPr>
          <w:rFonts w:eastAsia="Calibri"/>
          <w:iCs/>
          <w:noProof/>
          <w:sz w:val="28"/>
          <w:szCs w:val="28"/>
        </w:rPr>
        <w:t xml:space="preserve"> – Схема образования полимерного поверхностного слоя путем отверждения полиэфирной смолы ЭД-20</w:t>
      </w:r>
    </w:p>
    <w:p w:rsidR="00B47451" w:rsidRPr="00AE3558" w:rsidRDefault="00B47451" w:rsidP="00B47451">
      <w:pPr>
        <w:pStyle w:val="aff6"/>
        <w:spacing w:line="240" w:lineRule="auto"/>
        <w:ind w:firstLine="0"/>
        <w:jc w:val="center"/>
        <w:rPr>
          <w:sz w:val="28"/>
          <w:szCs w:val="28"/>
        </w:rPr>
      </w:pPr>
    </w:p>
    <w:bookmarkEnd w:id="62"/>
    <w:p w:rsidR="00B47451" w:rsidRPr="00AE3558" w:rsidRDefault="00B47451" w:rsidP="00B47451">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AE3558">
        <w:rPr>
          <w:rFonts w:ascii="Times New Roman" w:hAnsi="Times New Roman" w:cs="Times New Roman"/>
          <w:sz w:val="28"/>
          <w:szCs w:val="28"/>
        </w:rPr>
        <w:t>Исходя из литературных данных о системе π-сопряжения электронов углерода в шунгите с неподеленной парой атомов азота ПЭПА и полученных экспериментальных сведений, предложен механизм взаимодействия поверхности шунгита с эпоксидным полимером на молекулярном уровне (</w:t>
      </w:r>
      <w:fldSimple w:instr=" REF _Ref133927029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13).</w:t>
      </w:r>
    </w:p>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spacing w:after="0" w:line="240" w:lineRule="auto"/>
        <w:ind w:firstLine="851"/>
        <w:jc w:val="center"/>
        <w:rPr>
          <w:rFonts w:ascii="Times New Roman" w:hAnsi="Times New Roman" w:cs="Times New Roman"/>
          <w:sz w:val="28"/>
          <w:szCs w:val="28"/>
        </w:rPr>
      </w:pPr>
      <w:r w:rsidRPr="00AE3558">
        <w:rPr>
          <w:rFonts w:ascii="Times New Roman" w:hAnsi="Times New Roman" w:cs="Times New Roman"/>
          <w:noProof/>
          <w:sz w:val="28"/>
          <w:szCs w:val="28"/>
        </w:rPr>
        <w:lastRenderedPageBreak/>
        <w:drawing>
          <wp:inline distT="0" distB="0" distL="0" distR="0">
            <wp:extent cx="4644597" cy="29239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66" cy="2938224"/>
                    </a:xfrm>
                    <a:prstGeom prst="rect">
                      <a:avLst/>
                    </a:prstGeom>
                    <a:noFill/>
                    <a:ln>
                      <a:noFill/>
                    </a:ln>
                  </pic:spPr>
                </pic:pic>
              </a:graphicData>
            </a:graphic>
          </wp:inline>
        </w:drawing>
      </w:r>
    </w:p>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pStyle w:val="aff6"/>
        <w:spacing w:line="240" w:lineRule="auto"/>
        <w:ind w:firstLine="0"/>
        <w:jc w:val="center"/>
        <w:rPr>
          <w:rFonts w:eastAsia="Calibri"/>
          <w:iCs/>
          <w:noProof/>
          <w:sz w:val="28"/>
          <w:szCs w:val="28"/>
        </w:rPr>
      </w:pPr>
      <w:bookmarkStart w:id="63" w:name="_Ref133927029"/>
      <w:r w:rsidRPr="00AE3558">
        <w:rPr>
          <w:rFonts w:eastAsia="Calibri"/>
          <w:iCs/>
          <w:sz w:val="28"/>
          <w:szCs w:val="28"/>
        </w:rPr>
        <w:t xml:space="preserve">Рисунок </w:t>
      </w:r>
      <w:r w:rsidRPr="00AE3558">
        <w:rPr>
          <w:rFonts w:eastAsia="Calibri"/>
          <w:iCs/>
          <w:noProof/>
          <w:sz w:val="28"/>
          <w:szCs w:val="28"/>
        </w:rPr>
        <w:t>3</w:t>
      </w:r>
      <w:r w:rsidRPr="00AE3558">
        <w:rPr>
          <w:rFonts w:eastAsia="Calibri"/>
          <w:iCs/>
          <w:sz w:val="28"/>
          <w:szCs w:val="28"/>
        </w:rPr>
        <w:t>.</w:t>
      </w:r>
      <w:bookmarkEnd w:id="63"/>
      <w:r w:rsidRPr="00AE3558">
        <w:rPr>
          <w:rFonts w:eastAsia="Calibri"/>
          <w:iCs/>
          <w:sz w:val="28"/>
          <w:szCs w:val="28"/>
        </w:rPr>
        <w:t>13</w:t>
      </w:r>
      <w:r w:rsidRPr="00AE3558">
        <w:rPr>
          <w:rFonts w:eastAsia="Calibri"/>
          <w:iCs/>
          <w:noProof/>
          <w:sz w:val="28"/>
          <w:szCs w:val="28"/>
        </w:rPr>
        <w:t xml:space="preserve"> – Схема образования ассоциата катиона металла на поверхности полиэфирной смолы ЭД-20</w:t>
      </w:r>
    </w:p>
    <w:p w:rsidR="00B47451" w:rsidRPr="00AE3558" w:rsidRDefault="00B47451" w:rsidP="00B47451">
      <w:pPr>
        <w:pStyle w:val="aff6"/>
        <w:spacing w:line="240" w:lineRule="auto"/>
        <w:ind w:firstLine="0"/>
        <w:jc w:val="center"/>
        <w:rPr>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Присутствие ассоциатов выявляется при небольшом количестве модификатора, повышение количества полиэтиленполиамина  блокирует  ее развитие с формированием упрочняющего эффекта. Установлено, что образование однородной структуры поверхностного слоя, также связано с небольшими концентрациями отвердителя ПЭПА и приводит к повышению прочностных свойств полимерных композитов. </w:t>
      </w:r>
    </w:p>
    <w:p w:rsidR="00B47451" w:rsidRPr="00AE3558" w:rsidRDefault="00B47451" w:rsidP="00B47451">
      <w:pPr>
        <w:spacing w:after="0" w:line="240" w:lineRule="auto"/>
        <w:ind w:firstLine="708"/>
        <w:jc w:val="both"/>
        <w:rPr>
          <w:rFonts w:ascii="Times New Roman" w:hAnsi="Times New Roman" w:cs="Times New Roman"/>
          <w:iCs/>
          <w:sz w:val="28"/>
          <w:szCs w:val="28"/>
        </w:rPr>
      </w:pPr>
      <w:r w:rsidRPr="00AE3558">
        <w:rPr>
          <w:rFonts w:ascii="Times New Roman" w:hAnsi="Times New Roman" w:cs="Times New Roman"/>
          <w:sz w:val="28"/>
          <w:szCs w:val="28"/>
        </w:rPr>
        <w:t>Термодинамические характеристики адсорбции тестовых соединений (</w:t>
      </w:r>
      <w:fldSimple w:instr=" REF _Ref133928158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6) определяют специфические связи  катион - сорбент, что отражено в константах Генри адсорбции К</w:t>
      </w:r>
      <w:r w:rsidRPr="00AE3558">
        <w:rPr>
          <w:rFonts w:ascii="Times New Roman" w:hAnsi="Times New Roman" w:cs="Times New Roman"/>
          <w:sz w:val="28"/>
          <w:szCs w:val="28"/>
          <w:vertAlign w:val="subscript"/>
        </w:rPr>
        <w:t>Г</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rPr>
        <w:t xml:space="preserve">С </w:t>
      </w:r>
      <w:r w:rsidRPr="00AE3558">
        <w:rPr>
          <w:rFonts w:ascii="Times New Roman" w:hAnsi="Times New Roman" w:cs="Times New Roman"/>
          <w:sz w:val="28"/>
          <w:szCs w:val="28"/>
        </w:rPr>
        <w:t xml:space="preserve">[103]. Проведено сравнение сорбционной емкости  для исходного и модифицированного шунгита. При возрастании степени сшивания ЭД-20 для катионов наблюдается рост объемов удерживания в ряду: </w:t>
      </w:r>
      <w:r w:rsidRPr="00AE3558">
        <w:rPr>
          <w:rFonts w:ascii="Times New Roman" w:hAnsi="Times New Roman" w:cs="Times New Roman"/>
          <w:sz w:val="28"/>
          <w:szCs w:val="28"/>
          <w:lang w:val="en-US"/>
        </w:rPr>
        <w:t>Hg</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)&gt; </w:t>
      </w:r>
      <w:r w:rsidRPr="00AE3558">
        <w:rPr>
          <w:rFonts w:ascii="Times New Roman" w:hAnsi="Times New Roman" w:cs="Times New Roman"/>
          <w:sz w:val="28"/>
          <w:szCs w:val="28"/>
          <w:lang w:val="en-US"/>
        </w:rPr>
        <w:t>Pb</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)&gt;</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&gt;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&gt;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&gt; </w:t>
      </w:r>
      <w:r w:rsidRPr="00AE3558">
        <w:rPr>
          <w:rFonts w:ascii="Times New Roman" w:hAnsi="Times New Roman" w:cs="Times New Roman"/>
          <w:sz w:val="28"/>
          <w:szCs w:val="28"/>
          <w:lang w:val="en-US"/>
        </w:rPr>
        <w:t>Zn</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Значения констант Генри рассчитаны при адсорбции на исходном и сорбентах никеля, кобальта, меди, алюминия и смеси Cu(II) и алюминия (</w:t>
      </w:r>
      <w:fldSimple w:instr=" REF _Ref133927900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 xml:space="preserve">7), на поверхность которых затем сорбировали тестовые соединения. Фактически этот эксперимент показывает, насколько меняется полярность сорбента после адсорбции катионов металлов и за счет каких взаимодействий проявляется адсорбционная способность. </w:t>
      </w:r>
      <w:r w:rsidRPr="00AE3558">
        <w:rPr>
          <w:rFonts w:ascii="Times New Roman" w:hAnsi="Times New Roman" w:cs="Times New Roman"/>
          <w:iCs/>
          <w:sz w:val="28"/>
          <w:szCs w:val="28"/>
        </w:rPr>
        <w:t xml:space="preserve">Для поверхностного ассоциата каждого катиона, которое характеризуется определенным типом межмолекулярных взаимодействий, изменение значения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w:t>
      </w:r>
      <w:r w:rsidRPr="00AE3558">
        <w:rPr>
          <w:rFonts w:ascii="Times New Roman" w:hAnsi="Times New Roman" w:cs="Times New Roman"/>
          <w:iCs/>
          <w:sz w:val="28"/>
          <w:szCs w:val="28"/>
        </w:rPr>
        <w:t xml:space="preserve"> происходит по-разному. </w:t>
      </w: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pStyle w:val="aff6"/>
        <w:spacing w:line="240" w:lineRule="auto"/>
        <w:ind w:firstLine="0"/>
        <w:rPr>
          <w:i/>
          <w:iCs/>
          <w:sz w:val="28"/>
          <w:szCs w:val="28"/>
        </w:rPr>
      </w:pPr>
      <w:bookmarkStart w:id="64" w:name="_Ref133928158"/>
      <w:r w:rsidRPr="00AE3558">
        <w:rPr>
          <w:rFonts w:eastAsia="Calibri"/>
          <w:bCs/>
          <w:iCs/>
          <w:sz w:val="28"/>
          <w:szCs w:val="28"/>
        </w:rPr>
        <w:lastRenderedPageBreak/>
        <w:t>Таблица 3.</w:t>
      </w:r>
      <w:bookmarkEnd w:id="64"/>
      <w:r w:rsidRPr="00AE3558">
        <w:rPr>
          <w:sz w:val="28"/>
          <w:szCs w:val="28"/>
        </w:rPr>
        <w:t>6</w:t>
      </w:r>
      <w:r w:rsidR="009E0022" w:rsidRPr="00AE3558">
        <w:rPr>
          <w:rFonts w:eastAsia="Calibri"/>
          <w:bCs/>
          <w:iCs/>
          <w:sz w:val="28"/>
          <w:szCs w:val="28"/>
        </w:rPr>
        <w:t xml:space="preserve"> −</w:t>
      </w:r>
      <w:r w:rsidRPr="00AE3558">
        <w:rPr>
          <w:rFonts w:eastAsia="Calibri"/>
          <w:bCs/>
          <w:iCs/>
          <w:sz w:val="28"/>
          <w:szCs w:val="28"/>
        </w:rPr>
        <w:t xml:space="preserve"> </w:t>
      </w:r>
      <w:r w:rsidRPr="00AE3558">
        <w:rPr>
          <w:sz w:val="28"/>
          <w:szCs w:val="28"/>
        </w:rPr>
        <w:t>Термодинамические характеристики адсорбции на исходном ш</w:t>
      </w:r>
      <w:r w:rsidR="009E0022" w:rsidRPr="00AE3558">
        <w:rPr>
          <w:sz w:val="28"/>
          <w:szCs w:val="28"/>
        </w:rPr>
        <w:t xml:space="preserve">унгите </w:t>
      </w:r>
      <w:r w:rsidRPr="00AE3558">
        <w:rPr>
          <w:sz w:val="28"/>
          <w:szCs w:val="28"/>
        </w:rPr>
        <w:t xml:space="preserve">– </w:t>
      </w:r>
      <w:r w:rsidRPr="00AE3558">
        <w:rPr>
          <w:i/>
          <w:iCs/>
          <w:sz w:val="28"/>
          <w:szCs w:val="28"/>
        </w:rPr>
        <w:t>1</w:t>
      </w:r>
      <w:r w:rsidR="009E0022" w:rsidRPr="00AE3558">
        <w:rPr>
          <w:sz w:val="28"/>
          <w:szCs w:val="28"/>
        </w:rPr>
        <w:t xml:space="preserve"> и модифицированном</w:t>
      </w:r>
      <w:r w:rsidRPr="00AE3558">
        <w:rPr>
          <w:sz w:val="28"/>
          <w:szCs w:val="28"/>
        </w:rPr>
        <w:t xml:space="preserve"> Ni (II) –</w:t>
      </w:r>
      <w:r w:rsidRPr="00AE3558">
        <w:rPr>
          <w:i/>
          <w:iCs/>
          <w:sz w:val="28"/>
          <w:szCs w:val="28"/>
        </w:rPr>
        <w:t xml:space="preserve"> 2</w:t>
      </w:r>
      <w:r w:rsidRPr="00AE3558">
        <w:rPr>
          <w:sz w:val="28"/>
          <w:szCs w:val="28"/>
        </w:rPr>
        <w:t xml:space="preserve">, Cо (II) – </w:t>
      </w:r>
      <w:r w:rsidRPr="00AE3558">
        <w:rPr>
          <w:i/>
          <w:iCs/>
          <w:sz w:val="28"/>
          <w:szCs w:val="28"/>
        </w:rPr>
        <w:t>3</w:t>
      </w:r>
      <w:r w:rsidRPr="00AE3558">
        <w:rPr>
          <w:sz w:val="28"/>
          <w:szCs w:val="28"/>
        </w:rPr>
        <w:t>, Cu (</w:t>
      </w:r>
      <w:r w:rsidRPr="00AE3558">
        <w:rPr>
          <w:sz w:val="28"/>
          <w:szCs w:val="28"/>
          <w:lang w:val="en-US"/>
        </w:rPr>
        <w:t>II</w:t>
      </w:r>
      <w:r w:rsidRPr="00AE3558">
        <w:rPr>
          <w:sz w:val="28"/>
          <w:szCs w:val="28"/>
        </w:rPr>
        <w:t xml:space="preserve">) – </w:t>
      </w:r>
      <w:r w:rsidRPr="00AE3558">
        <w:rPr>
          <w:i/>
          <w:iCs/>
          <w:sz w:val="28"/>
          <w:szCs w:val="28"/>
        </w:rPr>
        <w:t>4</w:t>
      </w:r>
      <w:r w:rsidRPr="00AE3558">
        <w:rPr>
          <w:sz w:val="28"/>
          <w:szCs w:val="28"/>
        </w:rPr>
        <w:t>, Al (</w:t>
      </w:r>
      <w:r w:rsidRPr="00AE3558">
        <w:rPr>
          <w:sz w:val="28"/>
          <w:szCs w:val="28"/>
          <w:lang w:val="en-US"/>
        </w:rPr>
        <w:t>III</w:t>
      </w:r>
      <w:r w:rsidRPr="00AE3558">
        <w:rPr>
          <w:sz w:val="28"/>
          <w:szCs w:val="28"/>
        </w:rPr>
        <w:t xml:space="preserve">) – </w:t>
      </w:r>
      <w:r w:rsidRPr="00AE3558">
        <w:rPr>
          <w:i/>
          <w:iCs/>
          <w:sz w:val="28"/>
          <w:szCs w:val="28"/>
        </w:rPr>
        <w:t xml:space="preserve">5 </w:t>
      </w:r>
      <w:r w:rsidRPr="00AE3558">
        <w:rPr>
          <w:sz w:val="28"/>
          <w:szCs w:val="28"/>
        </w:rPr>
        <w:t xml:space="preserve">и </w:t>
      </w:r>
      <w:r w:rsidRPr="00AE3558">
        <w:rPr>
          <w:sz w:val="28"/>
          <w:szCs w:val="28"/>
          <w:lang w:val="en-US"/>
        </w:rPr>
        <w:t>A</w:t>
      </w:r>
      <w:r w:rsidRPr="00AE3558">
        <w:rPr>
          <w:sz w:val="28"/>
          <w:szCs w:val="28"/>
        </w:rPr>
        <w:t>l+</w:t>
      </w:r>
      <w:r w:rsidRPr="00AE3558">
        <w:rPr>
          <w:sz w:val="28"/>
          <w:szCs w:val="28"/>
          <w:lang w:val="en-US"/>
        </w:rPr>
        <w:t>Cu</w:t>
      </w:r>
      <w:r w:rsidRPr="00AE3558">
        <w:rPr>
          <w:sz w:val="28"/>
          <w:szCs w:val="28"/>
        </w:rPr>
        <w:t xml:space="preserve"> – </w:t>
      </w:r>
      <w:r w:rsidRPr="00AE3558">
        <w:rPr>
          <w:i/>
          <w:iCs/>
          <w:sz w:val="28"/>
          <w:szCs w:val="28"/>
        </w:rPr>
        <w:t>6.</w:t>
      </w:r>
    </w:p>
    <w:p w:rsidR="00B47451" w:rsidRPr="00AE3558" w:rsidRDefault="00B47451" w:rsidP="00B47451">
      <w:pPr>
        <w:pStyle w:val="aff6"/>
        <w:spacing w:line="240" w:lineRule="auto"/>
        <w:ind w:firstLine="0"/>
        <w:rPr>
          <w:sz w:val="28"/>
          <w:szCs w:val="28"/>
        </w:rPr>
      </w:pP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2116"/>
        <w:gridCol w:w="1059"/>
        <w:gridCol w:w="883"/>
        <w:gridCol w:w="1059"/>
        <w:gridCol w:w="883"/>
        <w:gridCol w:w="883"/>
      </w:tblGrid>
      <w:tr w:rsidR="00B47451" w:rsidRPr="00AE3558" w:rsidTr="000C1B01">
        <w:trPr>
          <w:trHeight w:val="361"/>
        </w:trPr>
        <w:tc>
          <w:tcPr>
            <w:tcW w:w="2111" w:type="dxa"/>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Соединение</w:t>
            </w:r>
          </w:p>
        </w:tc>
        <w:tc>
          <w:tcPr>
            <w:tcW w:w="6883" w:type="dxa"/>
            <w:gridSpan w:val="6"/>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q</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lang w:val="en-US"/>
              </w:rPr>
              <w:t>dif</w:t>
            </w:r>
            <w:r w:rsidRPr="00AE3558">
              <w:rPr>
                <w:rFonts w:ascii="Times New Roman" w:hAnsi="Times New Roman" w:cs="Times New Roman"/>
                <w:sz w:val="28"/>
                <w:szCs w:val="28"/>
                <w:vertAlign w:val="subscript"/>
              </w:rPr>
              <w:t>,1</w:t>
            </w:r>
          </w:p>
        </w:tc>
      </w:tr>
      <w:tr w:rsidR="00B47451" w:rsidRPr="00AE3558" w:rsidTr="000C1B01">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н-Гексан</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29,3</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28,2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26,1</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60,5</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42,2</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Нитрометан</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41,0</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43,3</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64,6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39,5</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vertAlign w:val="subscript"/>
              </w:rPr>
            </w:pPr>
            <w:r w:rsidRPr="00AE3558">
              <w:rPr>
                <w:rFonts w:ascii="Times New Roman" w:hAnsi="Times New Roman" w:cs="Times New Roman"/>
                <w:sz w:val="28"/>
                <w:szCs w:val="28"/>
              </w:rPr>
              <w:t>Бутанон-2</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61,6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59,1</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57,7</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66,4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42,5</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Бензол</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39,5</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52,8</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40,0</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67,6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52,8</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Толуол</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56,7</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70,9</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56,7</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о-Ксилол</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60,5</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52,8</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49,0</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74,1</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60,5</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Гептен-1</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47,3</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46,4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w:t>
            </w:r>
          </w:p>
        </w:tc>
      </w:tr>
      <w:tr w:rsidR="00B47451" w:rsidRPr="00AE3558" w:rsidTr="000C1B01">
        <w:trPr>
          <w:trHeight w:val="57"/>
        </w:trPr>
        <w:tc>
          <w:tcPr>
            <w:tcW w:w="211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Этанол</w:t>
            </w:r>
          </w:p>
        </w:tc>
        <w:tc>
          <w:tcPr>
            <w:tcW w:w="169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27,14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25,4</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23,72</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37,1</w:t>
            </w:r>
          </w:p>
        </w:tc>
      </w:tr>
      <w:tr w:rsidR="00B47451" w:rsidRPr="00AE3558" w:rsidTr="000C1B01">
        <w:trPr>
          <w:trHeight w:val="57"/>
        </w:trPr>
        <w:tc>
          <w:tcPr>
            <w:tcW w:w="8994" w:type="dxa"/>
            <w:gridSpan w:val="7"/>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3"/>
              <w:ind w:left="1080" w:firstLine="0"/>
              <w:rPr>
                <w:sz w:val="28"/>
                <w:szCs w:val="28"/>
              </w:rPr>
            </w:pPr>
            <w:r w:rsidRPr="00AE3558">
              <w:rPr>
                <w:sz w:val="28"/>
                <w:szCs w:val="28"/>
              </w:rPr>
              <w:t xml:space="preserve">*Погрешность не превышает 10% </w:t>
            </w:r>
          </w:p>
        </w:tc>
      </w:tr>
    </w:tbl>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pStyle w:val="aff6"/>
        <w:spacing w:line="240" w:lineRule="auto"/>
        <w:ind w:firstLine="0"/>
        <w:rPr>
          <w:i/>
          <w:iCs/>
          <w:sz w:val="28"/>
          <w:szCs w:val="28"/>
        </w:rPr>
      </w:pPr>
      <w:bookmarkStart w:id="65" w:name="_Ref133927900"/>
      <w:r w:rsidRPr="00AE3558">
        <w:rPr>
          <w:rFonts w:eastAsia="Calibri"/>
          <w:bCs/>
          <w:iCs/>
          <w:sz w:val="28"/>
          <w:szCs w:val="28"/>
        </w:rPr>
        <w:t>Таблица 3.</w:t>
      </w:r>
      <w:bookmarkEnd w:id="65"/>
      <w:r w:rsidRPr="00AE3558">
        <w:rPr>
          <w:sz w:val="28"/>
          <w:szCs w:val="28"/>
        </w:rPr>
        <w:t>7</w:t>
      </w:r>
      <w:r w:rsidR="009E0022" w:rsidRPr="00AE3558">
        <w:rPr>
          <w:rFonts w:eastAsia="Calibri"/>
          <w:bCs/>
          <w:iCs/>
          <w:sz w:val="28"/>
          <w:szCs w:val="28"/>
        </w:rPr>
        <w:t xml:space="preserve"> −</w:t>
      </w:r>
      <w:r w:rsidRPr="00AE3558">
        <w:rPr>
          <w:rFonts w:eastAsia="Calibri"/>
          <w:bCs/>
          <w:iCs/>
          <w:sz w:val="28"/>
          <w:szCs w:val="28"/>
        </w:rPr>
        <w:t xml:space="preserve"> </w:t>
      </w:r>
      <w:r w:rsidRPr="00AE3558">
        <w:rPr>
          <w:sz w:val="28"/>
          <w:szCs w:val="28"/>
        </w:rPr>
        <w:t>Константы Генри адсорбции (К</w:t>
      </w:r>
      <w:r w:rsidRPr="00AE3558">
        <w:rPr>
          <w:sz w:val="28"/>
          <w:szCs w:val="28"/>
          <w:vertAlign w:val="subscript"/>
        </w:rPr>
        <w:t>1,С</w:t>
      </w:r>
      <w:r w:rsidRPr="00AE3558">
        <w:rPr>
          <w:sz w:val="28"/>
          <w:szCs w:val="28"/>
        </w:rPr>
        <w:t>) тестовых соединений и значений К</w:t>
      </w:r>
      <w:r w:rsidRPr="00AE3558">
        <w:rPr>
          <w:sz w:val="28"/>
          <w:szCs w:val="28"/>
          <w:vertAlign w:val="subscript"/>
        </w:rPr>
        <w:t>1,С(модиф)/</w:t>
      </w:r>
      <w:r w:rsidRPr="00AE3558">
        <w:rPr>
          <w:sz w:val="28"/>
          <w:szCs w:val="28"/>
        </w:rPr>
        <w:t>К</w:t>
      </w:r>
      <w:r w:rsidRPr="00AE3558">
        <w:rPr>
          <w:sz w:val="28"/>
          <w:szCs w:val="28"/>
          <w:vertAlign w:val="subscript"/>
        </w:rPr>
        <w:t>1</w:t>
      </w:r>
      <w:r w:rsidR="009E0022" w:rsidRPr="00AE3558">
        <w:rPr>
          <w:sz w:val="28"/>
          <w:szCs w:val="28"/>
        </w:rPr>
        <w:t>, С(I) на исходном шунгите</w:t>
      </w:r>
      <w:r w:rsidRPr="00AE3558">
        <w:rPr>
          <w:sz w:val="28"/>
          <w:szCs w:val="28"/>
        </w:rPr>
        <w:t xml:space="preserve"> – </w:t>
      </w:r>
      <w:r w:rsidRPr="00AE3558">
        <w:rPr>
          <w:i/>
          <w:iCs/>
          <w:sz w:val="28"/>
          <w:szCs w:val="28"/>
        </w:rPr>
        <w:t>1</w:t>
      </w:r>
      <w:r w:rsidR="009E0022" w:rsidRPr="00AE3558">
        <w:rPr>
          <w:sz w:val="28"/>
          <w:szCs w:val="28"/>
        </w:rPr>
        <w:t xml:space="preserve"> и модифицированном</w:t>
      </w:r>
      <w:r w:rsidRPr="00AE3558">
        <w:rPr>
          <w:sz w:val="28"/>
          <w:szCs w:val="28"/>
        </w:rPr>
        <w:t xml:space="preserve"> Ni (II) –</w:t>
      </w:r>
      <w:r w:rsidRPr="00AE3558">
        <w:rPr>
          <w:i/>
          <w:iCs/>
          <w:sz w:val="28"/>
          <w:szCs w:val="28"/>
        </w:rPr>
        <w:t xml:space="preserve"> 2</w:t>
      </w:r>
      <w:r w:rsidRPr="00AE3558">
        <w:rPr>
          <w:sz w:val="28"/>
          <w:szCs w:val="28"/>
        </w:rPr>
        <w:t xml:space="preserve">, Cо (II) – </w:t>
      </w:r>
      <w:r w:rsidRPr="00AE3558">
        <w:rPr>
          <w:i/>
          <w:iCs/>
          <w:sz w:val="28"/>
          <w:szCs w:val="28"/>
        </w:rPr>
        <w:t>3</w:t>
      </w:r>
      <w:r w:rsidRPr="00AE3558">
        <w:rPr>
          <w:sz w:val="28"/>
          <w:szCs w:val="28"/>
        </w:rPr>
        <w:t>, Cu (</w:t>
      </w:r>
      <w:r w:rsidRPr="00AE3558">
        <w:rPr>
          <w:sz w:val="28"/>
          <w:szCs w:val="28"/>
          <w:lang w:val="en-US"/>
        </w:rPr>
        <w:t>II</w:t>
      </w:r>
      <w:r w:rsidRPr="00AE3558">
        <w:rPr>
          <w:sz w:val="28"/>
          <w:szCs w:val="28"/>
        </w:rPr>
        <w:t xml:space="preserve">) – </w:t>
      </w:r>
      <w:r w:rsidRPr="00AE3558">
        <w:rPr>
          <w:i/>
          <w:iCs/>
          <w:sz w:val="28"/>
          <w:szCs w:val="28"/>
        </w:rPr>
        <w:t>4</w:t>
      </w:r>
      <w:r w:rsidRPr="00AE3558">
        <w:rPr>
          <w:sz w:val="28"/>
          <w:szCs w:val="28"/>
        </w:rPr>
        <w:t>, Al (</w:t>
      </w:r>
      <w:r w:rsidRPr="00AE3558">
        <w:rPr>
          <w:sz w:val="28"/>
          <w:szCs w:val="28"/>
          <w:lang w:val="en-US"/>
        </w:rPr>
        <w:t>III</w:t>
      </w:r>
      <w:r w:rsidRPr="00AE3558">
        <w:rPr>
          <w:sz w:val="28"/>
          <w:szCs w:val="28"/>
        </w:rPr>
        <w:t xml:space="preserve">) – </w:t>
      </w:r>
      <w:r w:rsidRPr="00AE3558">
        <w:rPr>
          <w:i/>
          <w:iCs/>
          <w:sz w:val="28"/>
          <w:szCs w:val="28"/>
        </w:rPr>
        <w:t xml:space="preserve">5 </w:t>
      </w:r>
      <w:r w:rsidRPr="00AE3558">
        <w:rPr>
          <w:sz w:val="28"/>
          <w:szCs w:val="28"/>
        </w:rPr>
        <w:t xml:space="preserve">и </w:t>
      </w:r>
      <w:r w:rsidRPr="00AE3558">
        <w:rPr>
          <w:sz w:val="28"/>
          <w:szCs w:val="28"/>
          <w:lang w:val="en-US"/>
        </w:rPr>
        <w:t>A</w:t>
      </w:r>
      <w:r w:rsidRPr="00AE3558">
        <w:rPr>
          <w:sz w:val="28"/>
          <w:szCs w:val="28"/>
        </w:rPr>
        <w:t>l+</w:t>
      </w:r>
      <w:r w:rsidRPr="00AE3558">
        <w:rPr>
          <w:sz w:val="28"/>
          <w:szCs w:val="28"/>
          <w:lang w:val="en-US"/>
        </w:rPr>
        <w:t>Cu</w:t>
      </w:r>
      <w:r w:rsidRPr="00AE3558">
        <w:rPr>
          <w:sz w:val="28"/>
          <w:szCs w:val="28"/>
        </w:rPr>
        <w:t xml:space="preserve"> – </w:t>
      </w:r>
      <w:r w:rsidRPr="00AE3558">
        <w:rPr>
          <w:i/>
          <w:iCs/>
          <w:sz w:val="28"/>
          <w:szCs w:val="28"/>
        </w:rPr>
        <w:t>6.</w:t>
      </w:r>
    </w:p>
    <w:p w:rsidR="00B47451" w:rsidRPr="00AE3558" w:rsidRDefault="00B47451" w:rsidP="00B47451">
      <w:pPr>
        <w:pStyle w:val="aff6"/>
        <w:spacing w:line="240" w:lineRule="auto"/>
        <w:ind w:firstLine="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1266"/>
        <w:gridCol w:w="1263"/>
        <w:gridCol w:w="1263"/>
        <w:gridCol w:w="1263"/>
        <w:gridCol w:w="1263"/>
        <w:gridCol w:w="1265"/>
      </w:tblGrid>
      <w:tr w:rsidR="00B47451" w:rsidRPr="00AE3558" w:rsidTr="000C1B01">
        <w:trPr>
          <w:trHeight w:val="340"/>
        </w:trPr>
        <w:tc>
          <w:tcPr>
            <w:tcW w:w="1152" w:type="pct"/>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Соединение</w:t>
            </w:r>
          </w:p>
        </w:tc>
        <w:tc>
          <w:tcPr>
            <w:tcW w:w="3848" w:type="pct"/>
            <w:gridSpan w:val="6"/>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iCs/>
                <w:sz w:val="28"/>
                <w:szCs w:val="28"/>
              </w:rPr>
            </w:pPr>
            <w:r w:rsidRPr="00AE3558">
              <w:rPr>
                <w:rFonts w:ascii="Times New Roman" w:hAnsi="Times New Roman" w:cs="Times New Roman"/>
                <w:iCs/>
                <w:sz w:val="28"/>
                <w:szCs w:val="28"/>
              </w:rPr>
              <w:t>К</w:t>
            </w:r>
            <w:r w:rsidRPr="00AE3558">
              <w:rPr>
                <w:rFonts w:ascii="Times New Roman" w:hAnsi="Times New Roman" w:cs="Times New Roman"/>
                <w:iCs/>
                <w:sz w:val="28"/>
                <w:szCs w:val="28"/>
                <w:vertAlign w:val="subscript"/>
              </w:rPr>
              <w:t>1,С</w:t>
            </w:r>
            <w:r w:rsidRPr="00AE3558">
              <w:rPr>
                <w:rFonts w:ascii="Times New Roman" w:hAnsi="Times New Roman" w:cs="Times New Roman"/>
                <w:iCs/>
                <w:sz w:val="28"/>
                <w:szCs w:val="28"/>
                <w:vertAlign w:val="subscript"/>
                <w:lang w:val="en-US"/>
              </w:rPr>
              <w:t xml:space="preserve"> </w:t>
            </w:r>
            <w:r w:rsidRPr="00AE3558">
              <w:rPr>
                <w:rFonts w:ascii="Times New Roman" w:hAnsi="Times New Roman" w:cs="Times New Roman"/>
                <w:iCs/>
                <w:sz w:val="28"/>
                <w:szCs w:val="28"/>
              </w:rPr>
              <w:t>(см</w:t>
            </w:r>
            <w:r w:rsidRPr="00AE3558">
              <w:rPr>
                <w:rFonts w:ascii="Times New Roman" w:hAnsi="Times New Roman" w:cs="Times New Roman"/>
                <w:iCs/>
                <w:sz w:val="28"/>
                <w:szCs w:val="28"/>
                <w:vertAlign w:val="superscript"/>
              </w:rPr>
              <w:t>3</w:t>
            </w:r>
            <w:r w:rsidRPr="00AE3558">
              <w:rPr>
                <w:rFonts w:ascii="Times New Roman" w:hAnsi="Times New Roman" w:cs="Times New Roman"/>
                <w:iCs/>
                <w:sz w:val="28"/>
                <w:szCs w:val="28"/>
              </w:rPr>
              <w:t>/м</w:t>
            </w:r>
            <w:r w:rsidRPr="00AE3558">
              <w:rPr>
                <w:rFonts w:ascii="Times New Roman" w:hAnsi="Times New Roman" w:cs="Times New Roman"/>
                <w:iCs/>
                <w:sz w:val="28"/>
                <w:szCs w:val="28"/>
                <w:vertAlign w:val="superscript"/>
              </w:rPr>
              <w:t>2</w:t>
            </w:r>
            <w:r w:rsidRPr="00AE3558">
              <w:rPr>
                <w:rFonts w:ascii="Times New Roman" w:hAnsi="Times New Roman" w:cs="Times New Roman"/>
                <w:iCs/>
                <w:sz w:val="28"/>
                <w:szCs w:val="28"/>
              </w:rPr>
              <w:t>)</w:t>
            </w:r>
          </w:p>
        </w:tc>
      </w:tr>
      <w:tr w:rsidR="00B47451" w:rsidRPr="00AE3558" w:rsidTr="000C1B01">
        <w:trPr>
          <w:trHeight w:val="346"/>
        </w:trPr>
        <w:tc>
          <w:tcPr>
            <w:tcW w:w="1152" w:type="pct"/>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6</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н-Гексан</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0,017</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0,011</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0,013</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0,008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0,046</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0,021</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Нитрометан</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0,026</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0,051</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0,027</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Бутанон-2</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0,348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0,118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0,122</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0,348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0,274</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0,107</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Бензол</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0,025</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0,012</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0,025</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0,062</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0,029</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Толуол</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0,037</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0,033</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0,035</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0,031</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0,139</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0,054</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о-Ксилол</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0,056</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0,046</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0,049</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0,056</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0,299</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0,135</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Гептен-1</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0,022</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0,150</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0,068</w:t>
            </w:r>
          </w:p>
        </w:tc>
      </w:tr>
      <w:tr w:rsidR="00B47451" w:rsidRPr="00AE3558" w:rsidTr="000C1B01">
        <w:trPr>
          <w:trHeight w:val="346"/>
        </w:trPr>
        <w:tc>
          <w:tcPr>
            <w:tcW w:w="115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Этанол</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0,030</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0,032</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0,058</w:t>
            </w:r>
          </w:p>
        </w:tc>
        <w:tc>
          <w:tcPr>
            <w:tcW w:w="64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0,072</w:t>
            </w:r>
          </w:p>
        </w:tc>
        <w:tc>
          <w:tcPr>
            <w:tcW w:w="642"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0,026</w:t>
            </w:r>
          </w:p>
        </w:tc>
      </w:tr>
    </w:tbl>
    <w:p w:rsidR="00B47451" w:rsidRPr="00AE3558" w:rsidRDefault="00B47451" w:rsidP="00B47451">
      <w:pPr>
        <w:pStyle w:val="aff6"/>
        <w:spacing w:line="240" w:lineRule="auto"/>
        <w:ind w:firstLine="0"/>
        <w:rPr>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Вариации K</w:t>
      </w:r>
      <w:r w:rsidRPr="00AE3558">
        <w:rPr>
          <w:rFonts w:ascii="Times New Roman" w:hAnsi="Times New Roman" w:cs="Times New Roman"/>
          <w:sz w:val="28"/>
          <w:szCs w:val="28"/>
          <w:vertAlign w:val="subscript"/>
        </w:rPr>
        <w:t xml:space="preserve">1,C </w:t>
      </w:r>
      <w:r w:rsidRPr="00AE3558">
        <w:rPr>
          <w:rFonts w:ascii="Times New Roman" w:hAnsi="Times New Roman" w:cs="Times New Roman"/>
          <w:sz w:val="28"/>
          <w:szCs w:val="28"/>
        </w:rPr>
        <w:t xml:space="preserve">связаны с влиянием энтропийных и энергетических факторов на процессы адсорбции. Установленные термодинамические значения показывают, что модификация адсорбентов приводит к увеличению адсорбционного потенциала, что свидетельствует об увеличении теплоты адсорбции и доказывает увеличение числа доступных базовых центров адсорбции.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При сравнении адсорбционных свойств исходного шунгита  и модифицированных  шунгитов после сорбции катионов металлов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выявлено, что величины теплот адсорбции для алканов на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(29,3 кДж/моль - н-гексан) незначительно выше, чем на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(28,2 кДж/моль - н-гексан) и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(26,1 кДж/моль - н-гексан). Этот факт свидетельствует о </w:t>
      </w:r>
      <w:r w:rsidRPr="00AE3558">
        <w:rPr>
          <w:rFonts w:ascii="Times New Roman" w:hAnsi="Times New Roman" w:cs="Times New Roman"/>
          <w:sz w:val="28"/>
          <w:szCs w:val="28"/>
        </w:rPr>
        <w:lastRenderedPageBreak/>
        <w:t xml:space="preserve">большей склонности ализарината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к дисперсионным взаимодействиям с сорбатами по сравнению с другими комплексами. При адсорбции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(27,14 кДж/моль) на гидроксильных группых эпоксидной смолы (оценивается через тестовое соединение этанол) характеризуется большей теплотой адсорбции, чем для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(25,4 кДж/моль) и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(23,72 кДж/моль), можно предположить, что склонность к образованию координационных связей выше. Теплота адсорбции для нитрометана убывает в ряду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&gt;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&gt;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и характеризует спад протон-акцепторных и ориентационных взаимодействий, что характеризует возможность образования донорно-акцепторной связи с атомами азота. Вклад дисперсионных взаимодействий значительно выше на модифицированных сорбентах (52,8 кДж/моль -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чем на исходном шунгите  (39,5 кДж/моль). Кроме того, способность к донорно-акцепторному комплексообразованию незначительно повышается на модифицированных сорбентах: </w:t>
      </w:r>
      <w:r w:rsidRPr="00AE3558">
        <w:rPr>
          <w:rFonts w:ascii="Times New Roman" w:hAnsi="Times New Roman" w:cs="Times New Roman"/>
          <w:sz w:val="28"/>
          <w:szCs w:val="28"/>
          <w:lang w:val="en-US"/>
        </w:rPr>
        <w:t>Hg</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&lt; </w:t>
      </w:r>
      <w:r w:rsidRPr="00AE3558">
        <w:rPr>
          <w:rFonts w:ascii="Times New Roman" w:hAnsi="Times New Roman" w:cs="Times New Roman"/>
          <w:sz w:val="28"/>
          <w:szCs w:val="28"/>
          <w:lang w:val="en-US"/>
        </w:rPr>
        <w:t>Cu</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&lt; </w:t>
      </w:r>
      <w:r w:rsidRPr="00AE3558">
        <w:rPr>
          <w:rFonts w:ascii="Times New Roman" w:hAnsi="Times New Roman" w:cs="Times New Roman"/>
          <w:sz w:val="28"/>
          <w:szCs w:val="28"/>
          <w:lang w:val="en-US"/>
        </w:rPr>
        <w:t>Co</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&lt; </w:t>
      </w:r>
      <w:r w:rsidRPr="00AE3558">
        <w:rPr>
          <w:rFonts w:ascii="Times New Roman" w:hAnsi="Times New Roman" w:cs="Times New Roman"/>
          <w:sz w:val="28"/>
          <w:szCs w:val="28"/>
          <w:lang w:val="en-US"/>
        </w:rPr>
        <w:t>Ni</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xml:space="preserve">). </w:t>
      </w:r>
    </w:p>
    <w:p w:rsidR="009E0022" w:rsidRPr="00AE3558" w:rsidRDefault="00B47451" w:rsidP="009E0022">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Вариация энтропии при переходе от начального шунгита к сорбенту со слоем ЭС констатирует об смене подвижности молекул ЭС. Повышение значений  абсолютных величин энтропии адсорбции на образцах прошедших процедуру модифицирования допускает сделать вывод о спаде подвижности полимерных фрагментов после сорбции катионов металлов, что соответствует возникновению дополнительных центров связывания. Адсорбция на модифицированном шунгите выше, что проявляется в значениях абсолютных показателей энтропии в ряду катионов металлов. После сорбции катионов металлов слой эпоксидной смолы проявляет пониженное абсолютное значение энтропии  адсорбции, поскольку связан в ассоциат с катионом и подвижность в комплексообразовательном  процессе с неэкранированной электронной парой атома азота существенно снижена. Нанесение на шунгит ЭД-20 различной степени сшивания приводит к незначительному понижению энтропии (на 2 кДж/(моль·К) и абсолютных значений как теплоты (на 3 кДж/моль), при адсорбции катионов металлов, что показывает на  пониженную активность поверхности адсорбента в образовании новых связей за счет экранирования ПЭПА поверхности шунгита. </w:t>
      </w:r>
      <w:bookmarkStart w:id="66" w:name="_Toc133960466"/>
    </w:p>
    <w:p w:rsidR="009E0022" w:rsidRPr="00AE3558" w:rsidRDefault="009E0022" w:rsidP="009E0022">
      <w:pPr>
        <w:spacing w:after="0" w:line="240" w:lineRule="auto"/>
        <w:ind w:firstLine="851"/>
        <w:jc w:val="both"/>
        <w:rPr>
          <w:rFonts w:ascii="Times New Roman" w:hAnsi="Times New Roman" w:cs="Times New Roman"/>
          <w:sz w:val="28"/>
          <w:szCs w:val="28"/>
        </w:rPr>
      </w:pPr>
    </w:p>
    <w:p w:rsidR="00B47451" w:rsidRPr="00AE3558" w:rsidRDefault="00B47451" w:rsidP="009E0022">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bCs/>
          <w:sz w:val="28"/>
          <w:szCs w:val="28"/>
        </w:rPr>
        <w:t>3.1.2 Модифицирование цеолита</w:t>
      </w:r>
      <w:bookmarkEnd w:id="66"/>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r w:rsidRPr="00AE3558">
        <w:rPr>
          <w:rFonts w:ascii="Times New Roman" w:hAnsi="Times New Roman" w:cs="Times New Roman"/>
          <w:sz w:val="28"/>
          <w:szCs w:val="28"/>
          <w:shd w:val="clear" w:color="auto" w:fill="FFFFFF"/>
        </w:rPr>
        <w:t>Для повышения извлекающей способности и селективности природного Шанханайского цеолита (</w:t>
      </w:r>
      <w:fldSimple w:instr=" REF _Ref133930652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14</w:t>
      </w:r>
      <w:r w:rsidRPr="00AE3558">
        <w:rPr>
          <w:rFonts w:ascii="Times New Roman" w:hAnsi="Times New Roman" w:cs="Times New Roman"/>
          <w:sz w:val="28"/>
          <w:szCs w:val="28"/>
          <w:shd w:val="clear" w:color="auto" w:fill="FFFFFF"/>
        </w:rPr>
        <w:t xml:space="preserve">), его модифицировали </w:t>
      </w:r>
      <w:r w:rsidRPr="00AE3558">
        <w:rPr>
          <w:rFonts w:ascii="Times New Roman" w:hAnsi="Times New Roman" w:cs="Times New Roman"/>
          <w:sz w:val="28"/>
          <w:szCs w:val="28"/>
        </w:rPr>
        <w:t>полиэтиленполиамином</w:t>
      </w:r>
      <w:r w:rsidRPr="00AE3558">
        <w:rPr>
          <w:rFonts w:ascii="Times New Roman" w:hAnsi="Times New Roman" w:cs="Times New Roman"/>
          <w:sz w:val="28"/>
          <w:szCs w:val="28"/>
          <w:shd w:val="clear" w:color="auto" w:fill="FFFFFF"/>
        </w:rPr>
        <w:t xml:space="preserve"> и </w:t>
      </w:r>
      <w:r w:rsidRPr="00AE3558">
        <w:rPr>
          <w:rFonts w:ascii="Times New Roman" w:hAnsi="Times New Roman" w:cs="Times New Roman"/>
          <w:sz w:val="28"/>
          <w:szCs w:val="28"/>
        </w:rPr>
        <w:t xml:space="preserve">эпоксидной смолой </w:t>
      </w:r>
      <w:r w:rsidRPr="00AE3558">
        <w:rPr>
          <w:rFonts w:ascii="Times New Roman" w:hAnsi="Times New Roman" w:cs="Times New Roman"/>
          <w:sz w:val="28"/>
          <w:szCs w:val="28"/>
          <w:shd w:val="clear" w:color="auto" w:fill="FFFFFF"/>
        </w:rPr>
        <w:t>ЭД-20 (</w:t>
      </w:r>
      <w:fldSimple w:instr=" REF _Ref133930652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15</w:t>
      </w:r>
      <w:r w:rsidRPr="00AE3558">
        <w:rPr>
          <w:rFonts w:ascii="Times New Roman" w:hAnsi="Times New Roman" w:cs="Times New Roman"/>
          <w:sz w:val="28"/>
          <w:szCs w:val="28"/>
          <w:shd w:val="clear" w:color="auto" w:fill="FFFFFF"/>
        </w:rPr>
        <w:t>),. Характеристики исходного и модифицированного Шанханайского цеолита</w:t>
      </w:r>
      <w:r w:rsidR="009E0022" w:rsidRPr="00AE3558">
        <w:rPr>
          <w:rFonts w:ascii="Times New Roman" w:hAnsi="Times New Roman" w:cs="Times New Roman"/>
          <w:sz w:val="28"/>
          <w:szCs w:val="28"/>
          <w:shd w:val="clear" w:color="auto" w:fill="FFFFFF"/>
        </w:rPr>
        <w:t xml:space="preserve"> из месторождения </w:t>
      </w:r>
      <w:r w:rsidRPr="00AE3558">
        <w:rPr>
          <w:rFonts w:ascii="Times New Roman" w:hAnsi="Times New Roman" w:cs="Times New Roman"/>
          <w:sz w:val="28"/>
          <w:szCs w:val="28"/>
          <w:shd w:val="clear" w:color="auto" w:fill="FFFFFF"/>
        </w:rPr>
        <w:t>Республики Казахстан (</w:t>
      </w:r>
      <w:fldSimple w:instr=" REF _Ref133930652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fldSimple>
      <w:r w:rsidRPr="00AE3558">
        <w:rPr>
          <w:rFonts w:ascii="Times New Roman" w:hAnsi="Times New Roman" w:cs="Times New Roman"/>
          <w:sz w:val="28"/>
          <w:szCs w:val="28"/>
        </w:rPr>
        <w:t>16</w:t>
      </w:r>
      <w:r w:rsidRPr="00AE3558">
        <w:rPr>
          <w:rFonts w:ascii="Times New Roman" w:hAnsi="Times New Roman" w:cs="Times New Roman"/>
          <w:sz w:val="28"/>
          <w:szCs w:val="28"/>
          <w:shd w:val="clear" w:color="auto" w:fill="FFFFFF"/>
        </w:rPr>
        <w:t xml:space="preserve">, </w:t>
      </w:r>
      <w:fldSimple w:instr=" REF _Ref133930660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8</w:t>
      </w:r>
      <w:r w:rsidRPr="00AE3558">
        <w:rPr>
          <w:rFonts w:ascii="Times New Roman" w:hAnsi="Times New Roman" w:cs="Times New Roman"/>
          <w:sz w:val="28"/>
          <w:szCs w:val="28"/>
          <w:shd w:val="clear" w:color="auto" w:fill="FFFFFF"/>
        </w:rPr>
        <w:t xml:space="preserve">) приведены для фракции зерен 0,4 мм. </w:t>
      </w: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B47451">
      <w:pPr>
        <w:spacing w:after="0" w:line="240" w:lineRule="auto"/>
        <w:ind w:firstLine="851"/>
        <w:jc w:val="center"/>
        <w:rPr>
          <w:rFonts w:ascii="Times New Roman" w:hAnsi="Times New Roman" w:cs="Times New Roman"/>
          <w:sz w:val="28"/>
          <w:szCs w:val="28"/>
          <w:shd w:val="clear" w:color="auto" w:fill="FFFFFF"/>
        </w:rPr>
      </w:pPr>
    </w:p>
    <w:p w:rsidR="00B47451" w:rsidRPr="00AE3558" w:rsidRDefault="00B47451" w:rsidP="00AE09B0">
      <w:pPr>
        <w:spacing w:after="0" w:line="240" w:lineRule="auto"/>
        <w:ind w:firstLine="284"/>
        <w:jc w:val="center"/>
        <w:rPr>
          <w:rFonts w:ascii="Times New Roman" w:hAnsi="Times New Roman" w:cs="Times New Roman"/>
          <w:sz w:val="28"/>
          <w:szCs w:val="28"/>
          <w:shd w:val="clear" w:color="auto" w:fill="FFFFFF"/>
        </w:rPr>
      </w:pPr>
      <w:r w:rsidRPr="00AE3558">
        <w:rPr>
          <w:rFonts w:ascii="Times New Roman" w:hAnsi="Times New Roman" w:cs="Times New Roman"/>
          <w:noProof/>
          <w:sz w:val="28"/>
          <w:szCs w:val="28"/>
          <w:shd w:val="clear" w:color="auto" w:fill="FFFFFF"/>
        </w:rPr>
        <w:lastRenderedPageBreak/>
        <w:drawing>
          <wp:inline distT="0" distB="0" distL="0" distR="0">
            <wp:extent cx="4320000" cy="2519916"/>
            <wp:effectExtent l="19050" t="0" r="4350" b="0"/>
            <wp:docPr id="21"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4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4320000" cy="2519916"/>
                    </a:xfrm>
                    <a:prstGeom prst="rect">
                      <a:avLst/>
                    </a:prstGeom>
                  </pic:spPr>
                </pic:pic>
              </a:graphicData>
            </a:graphic>
          </wp:inline>
        </w:drawing>
      </w: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p>
    <w:p w:rsidR="00B47451" w:rsidRPr="00AE3558" w:rsidRDefault="00B47451" w:rsidP="00B47451">
      <w:pPr>
        <w:autoSpaceDE w:val="0"/>
        <w:autoSpaceDN w:val="0"/>
        <w:adjustRightInd w:val="0"/>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.14</w:t>
      </w:r>
      <w:r w:rsidRPr="00AE3558">
        <w:rPr>
          <w:rFonts w:ascii="Times New Roman" w:eastAsia="Calibri" w:hAnsi="Times New Roman" w:cs="Times New Roman"/>
          <w:iCs/>
          <w:noProof/>
          <w:sz w:val="28"/>
          <w:szCs w:val="28"/>
        </w:rPr>
        <w:t xml:space="preserve"> – </w:t>
      </w:r>
      <w:r w:rsidRPr="00AE3558">
        <w:rPr>
          <w:rFonts w:ascii="Times New Roman" w:eastAsia="Times New Roman" w:hAnsi="Times New Roman" w:cs="Times New Roman"/>
          <w:sz w:val="28"/>
          <w:szCs w:val="28"/>
        </w:rPr>
        <w:t>Природный Шанханайский цеолит</w:t>
      </w:r>
    </w:p>
    <w:p w:rsidR="00B47451" w:rsidRPr="00AE3558" w:rsidRDefault="00B47451" w:rsidP="00B47451">
      <w:pPr>
        <w:autoSpaceDE w:val="0"/>
        <w:autoSpaceDN w:val="0"/>
        <w:adjustRightInd w:val="0"/>
        <w:spacing w:after="0" w:line="240" w:lineRule="auto"/>
        <w:jc w:val="center"/>
        <w:rPr>
          <w:rFonts w:ascii="Times New Roman" w:eastAsia="Times New Roman" w:hAnsi="Times New Roman" w:cs="Times New Roman"/>
          <w:sz w:val="28"/>
          <w:szCs w:val="28"/>
        </w:rPr>
      </w:pP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r w:rsidRPr="00AE3558">
        <w:rPr>
          <w:rFonts w:ascii="Times New Roman" w:eastAsia="Calibri" w:hAnsi="Times New Roman" w:cs="Times New Roman"/>
          <w:iCs/>
          <w:noProof/>
          <w:sz w:val="28"/>
          <w:szCs w:val="28"/>
        </w:rPr>
        <w:drawing>
          <wp:inline distT="0" distB="0" distL="0" distR="0">
            <wp:extent cx="4431237" cy="2518582"/>
            <wp:effectExtent l="19050" t="0" r="7413" b="0"/>
            <wp:docPr id="30" name="Рисунок 4" descr="C:\Users\пользователь\Desktop\диссертация доработка\защита ЭЭЭ\документы на защиту\фото на презентацию\Хафиза\IMG_1302.jpeg"/>
            <wp:cNvGraphicFramePr/>
            <a:graphic xmlns:a="http://schemas.openxmlformats.org/drawingml/2006/main">
              <a:graphicData uri="http://schemas.openxmlformats.org/drawingml/2006/picture">
                <pic:pic xmlns:pic="http://schemas.openxmlformats.org/drawingml/2006/picture">
                  <pic:nvPicPr>
                    <pic:cNvPr id="5" name="Рисунок 4" descr="C:\Users\пользователь\Desktop\диссертация доработка\защита ЭЭЭ\документы на защиту\фото на презентацию\Хафиза\IMG_1302.jpeg"/>
                    <pic:cNvPicPr/>
                  </pic:nvPicPr>
                  <pic:blipFill>
                    <a:blip r:embed="rId45" cstate="print"/>
                    <a:srcRect/>
                    <a:stretch>
                      <a:fillRect/>
                    </a:stretch>
                  </pic:blipFill>
                  <pic:spPr bwMode="auto">
                    <a:xfrm>
                      <a:off x="0" y="0"/>
                      <a:ext cx="4433584" cy="2519916"/>
                    </a:xfrm>
                    <a:prstGeom prst="rect">
                      <a:avLst/>
                    </a:prstGeom>
                    <a:noFill/>
                    <a:ln w="9525">
                      <a:noFill/>
                      <a:miter lim="800000"/>
                      <a:headEnd/>
                      <a:tailEnd/>
                    </a:ln>
                  </pic:spPr>
                </pic:pic>
              </a:graphicData>
            </a:graphic>
          </wp:inline>
        </w:drawing>
      </w: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p>
    <w:p w:rsidR="00B47451" w:rsidRPr="00AE3558" w:rsidRDefault="00B47451" w:rsidP="00B47451">
      <w:pPr>
        <w:autoSpaceDE w:val="0"/>
        <w:autoSpaceDN w:val="0"/>
        <w:adjustRightInd w:val="0"/>
        <w:jc w:val="center"/>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.15</w:t>
      </w:r>
      <w:r w:rsidRPr="00AE3558">
        <w:rPr>
          <w:rFonts w:ascii="Times New Roman" w:eastAsia="Calibri" w:hAnsi="Times New Roman" w:cs="Times New Roman"/>
          <w:iCs/>
          <w:noProof/>
          <w:sz w:val="28"/>
          <w:szCs w:val="28"/>
        </w:rPr>
        <w:t xml:space="preserve"> – </w:t>
      </w:r>
      <w:r w:rsidRPr="00AE3558">
        <w:rPr>
          <w:rFonts w:ascii="Times New Roman" w:eastAsia="Times New Roman" w:hAnsi="Times New Roman" w:cs="Times New Roman"/>
          <w:sz w:val="28"/>
          <w:szCs w:val="28"/>
        </w:rPr>
        <w:t>Модифицированный цеолит со смолой ЭД-20 и ПЭПА</w:t>
      </w:r>
    </w:p>
    <w:p w:rsidR="00B47451" w:rsidRPr="00AE3558" w:rsidRDefault="00B47451" w:rsidP="00B4745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B47451">
      <w:pPr>
        <w:autoSpaceDE w:val="0"/>
        <w:autoSpaceDN w:val="0"/>
        <w:adjustRightInd w:val="0"/>
        <w:spacing w:after="0" w:line="240" w:lineRule="auto"/>
        <w:rPr>
          <w:rFonts w:ascii="Times New Roman" w:eastAsia="Times New Roman" w:hAnsi="Times New Roman" w:cs="Times New Roman"/>
          <w:sz w:val="28"/>
          <w:szCs w:val="28"/>
        </w:rPr>
      </w:pPr>
      <w:bookmarkStart w:id="67" w:name="_Ref133930660"/>
      <w:r w:rsidRPr="00AE3558">
        <w:rPr>
          <w:rFonts w:ascii="Times New Roman" w:eastAsia="Calibri" w:hAnsi="Times New Roman" w:cs="Times New Roman"/>
          <w:bCs/>
          <w:iCs/>
          <w:sz w:val="28"/>
          <w:szCs w:val="28"/>
        </w:rPr>
        <w:t>Таблица 3.</w:t>
      </w:r>
      <w:bookmarkEnd w:id="67"/>
      <w:r w:rsidRPr="00AE3558">
        <w:rPr>
          <w:rFonts w:ascii="Times New Roman" w:eastAsia="Calibri" w:hAnsi="Times New Roman" w:cs="Times New Roman"/>
          <w:bCs/>
          <w:iCs/>
          <w:sz w:val="28"/>
          <w:szCs w:val="28"/>
        </w:rPr>
        <w:t>8 −</w:t>
      </w:r>
      <w:r w:rsidR="009E0022" w:rsidRPr="00AE3558">
        <w:rPr>
          <w:rFonts w:ascii="Times New Roman" w:eastAsia="Calibri" w:hAnsi="Times New Roman" w:cs="Times New Roman"/>
          <w:bCs/>
          <w:iCs/>
          <w:sz w:val="28"/>
          <w:szCs w:val="28"/>
        </w:rPr>
        <w:t xml:space="preserve"> </w:t>
      </w:r>
      <w:r w:rsidRPr="00AE3558">
        <w:rPr>
          <w:rFonts w:ascii="Times New Roman" w:eastAsia="Calibri" w:hAnsi="Times New Roman" w:cs="Times New Roman"/>
          <w:bCs/>
          <w:iCs/>
          <w:sz w:val="28"/>
          <w:szCs w:val="28"/>
        </w:rPr>
        <w:t>Р</w:t>
      </w:r>
      <w:r w:rsidRPr="00AE3558">
        <w:rPr>
          <w:rFonts w:ascii="Times New Roman" w:eastAsia="Times New Roman" w:hAnsi="Times New Roman" w:cs="Times New Roman"/>
          <w:sz w:val="28"/>
          <w:szCs w:val="28"/>
        </w:rPr>
        <w:t xml:space="preserve">езультаты элементного анализа модифицированного цеолита </w:t>
      </w:r>
    </w:p>
    <w:p w:rsidR="00B47451" w:rsidRPr="00AE3558" w:rsidRDefault="00B47451" w:rsidP="00B47451">
      <w:pPr>
        <w:autoSpaceDE w:val="0"/>
        <w:autoSpaceDN w:val="0"/>
        <w:adjustRightInd w:val="0"/>
        <w:spacing w:after="0" w:line="240" w:lineRule="auto"/>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2"/>
        <w:gridCol w:w="756"/>
        <w:gridCol w:w="701"/>
        <w:gridCol w:w="703"/>
        <w:gridCol w:w="704"/>
        <w:gridCol w:w="757"/>
        <w:gridCol w:w="704"/>
        <w:gridCol w:w="704"/>
        <w:gridCol w:w="702"/>
        <w:gridCol w:w="704"/>
        <w:gridCol w:w="706"/>
        <w:gridCol w:w="706"/>
        <w:gridCol w:w="875"/>
      </w:tblGrid>
      <w:tr w:rsidR="00B47451" w:rsidRPr="00AE3558" w:rsidTr="000C1B01">
        <w:trPr>
          <w:trHeight w:val="375"/>
        </w:trPr>
        <w:tc>
          <w:tcPr>
            <w:tcW w:w="575"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Спектр</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O</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N</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Mg</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Al</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Si</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S</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K</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Ca</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Ti</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Mn</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
                <w:bCs/>
                <w:sz w:val="24"/>
                <w:szCs w:val="24"/>
              </w:rPr>
            </w:pPr>
            <w:r w:rsidRPr="00AE3558">
              <w:rPr>
                <w:rFonts w:ascii="Times New Roman" w:eastAsia="Times New Roman" w:hAnsi="Times New Roman" w:cs="Times New Roman"/>
                <w:b/>
                <w:bCs/>
                <w:sz w:val="24"/>
                <w:szCs w:val="24"/>
              </w:rPr>
              <w:t>Fe</w:t>
            </w:r>
          </w:p>
        </w:tc>
        <w:tc>
          <w:tcPr>
            <w:tcW w:w="44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Итог</w:t>
            </w:r>
          </w:p>
        </w:tc>
      </w:tr>
      <w:tr w:rsidR="00B47451" w:rsidRPr="00AE3558" w:rsidTr="000C1B01">
        <w:trPr>
          <w:trHeight w:val="300"/>
        </w:trPr>
        <w:tc>
          <w:tcPr>
            <w:tcW w:w="575"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54,82</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1,15</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2,56</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8,25</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21,95</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0,13</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0,84</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5,75</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0,34</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0,15</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4,06</w:t>
            </w:r>
          </w:p>
        </w:tc>
        <w:tc>
          <w:tcPr>
            <w:tcW w:w="44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00"/>
        </w:trPr>
        <w:tc>
          <w:tcPr>
            <w:tcW w:w="575"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55,71</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1,61</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1,40</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8,29</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22,45</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0,17</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1,11</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5,49</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0,36</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0,10</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3,31</w:t>
            </w:r>
          </w:p>
        </w:tc>
        <w:tc>
          <w:tcPr>
            <w:tcW w:w="44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00"/>
        </w:trPr>
        <w:tc>
          <w:tcPr>
            <w:tcW w:w="575"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3</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56,17</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1,93</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1,31</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8,39</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21,91</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0,13</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1,06</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4,29</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0,56</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0,09</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4,17</w:t>
            </w:r>
          </w:p>
        </w:tc>
        <w:tc>
          <w:tcPr>
            <w:tcW w:w="44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r w:rsidR="00B47451" w:rsidRPr="00AE3558" w:rsidTr="000C1B01">
        <w:trPr>
          <w:trHeight w:val="375"/>
        </w:trPr>
        <w:tc>
          <w:tcPr>
            <w:tcW w:w="575"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Среднее</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55,57</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1,56</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1,75</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8,31</w:t>
            </w:r>
          </w:p>
        </w:tc>
        <w:tc>
          <w:tcPr>
            <w:tcW w:w="38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22,10</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0,14</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1,00</w:t>
            </w:r>
          </w:p>
        </w:tc>
        <w:tc>
          <w:tcPr>
            <w:tcW w:w="356"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5,18</w:t>
            </w:r>
          </w:p>
        </w:tc>
        <w:tc>
          <w:tcPr>
            <w:tcW w:w="357"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0,42</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0,12</w:t>
            </w:r>
          </w:p>
        </w:tc>
        <w:tc>
          <w:tcPr>
            <w:tcW w:w="358"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bCs/>
                <w:sz w:val="24"/>
                <w:szCs w:val="24"/>
              </w:rPr>
            </w:pPr>
            <w:r w:rsidRPr="00AE3558">
              <w:rPr>
                <w:rFonts w:ascii="Times New Roman" w:eastAsia="Times New Roman" w:hAnsi="Times New Roman" w:cs="Times New Roman"/>
                <w:bCs/>
                <w:sz w:val="24"/>
                <w:szCs w:val="24"/>
              </w:rPr>
              <w:t>3,85</w:t>
            </w:r>
          </w:p>
        </w:tc>
        <w:tc>
          <w:tcPr>
            <w:tcW w:w="444" w:type="pct"/>
            <w:shd w:val="clear" w:color="auto" w:fill="auto"/>
            <w:noWrap/>
            <w:vAlign w:val="bottom"/>
            <w:hideMark/>
          </w:tcPr>
          <w:p w:rsidR="00B47451" w:rsidRPr="00AE3558" w:rsidRDefault="00B47451" w:rsidP="000C1B01">
            <w:pPr>
              <w:spacing w:after="0" w:line="240" w:lineRule="auto"/>
              <w:jc w:val="center"/>
              <w:rPr>
                <w:rFonts w:ascii="Times New Roman" w:eastAsia="Times New Roman" w:hAnsi="Times New Roman" w:cs="Times New Roman"/>
                <w:sz w:val="24"/>
                <w:szCs w:val="24"/>
              </w:rPr>
            </w:pPr>
            <w:r w:rsidRPr="00AE3558">
              <w:rPr>
                <w:rFonts w:ascii="Times New Roman" w:eastAsia="Times New Roman" w:hAnsi="Times New Roman" w:cs="Times New Roman"/>
                <w:sz w:val="24"/>
                <w:szCs w:val="24"/>
              </w:rPr>
              <w:t>100</w:t>
            </w:r>
          </w:p>
        </w:tc>
      </w:tr>
    </w:tbl>
    <w:p w:rsidR="00B47451" w:rsidRPr="00AE3558" w:rsidRDefault="00B47451" w:rsidP="00B47451">
      <w:pPr>
        <w:autoSpaceDE w:val="0"/>
        <w:autoSpaceDN w:val="0"/>
        <w:adjustRightInd w:val="0"/>
        <w:spacing w:after="0" w:line="240" w:lineRule="auto"/>
        <w:jc w:val="both"/>
        <w:rPr>
          <w:rFonts w:ascii="Times New Roman" w:eastAsia="Times New Roman" w:hAnsi="Times New Roman" w:cs="Times New Roman"/>
          <w:sz w:val="28"/>
          <w:szCs w:val="28"/>
        </w:rPr>
      </w:pPr>
    </w:p>
    <w:p w:rsidR="00B47451" w:rsidRPr="00AE3558" w:rsidRDefault="00B47451" w:rsidP="00B47451">
      <w:pPr>
        <w:autoSpaceDE w:val="0"/>
        <w:autoSpaceDN w:val="0"/>
        <w:adjustRightInd w:val="0"/>
        <w:spacing w:after="0" w:line="240" w:lineRule="auto"/>
        <w:jc w:val="both"/>
        <w:rPr>
          <w:rFonts w:ascii="Times New Roman" w:eastAsia="Times New Roman" w:hAnsi="Times New Roman" w:cs="Times New Roman"/>
          <w:sz w:val="28"/>
          <w:szCs w:val="28"/>
        </w:rPr>
      </w:pP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lang w:eastAsia="en-US"/>
        </w:rPr>
      </w:pPr>
      <w:r w:rsidRPr="00AE3558">
        <w:rPr>
          <w:rFonts w:ascii="Times New Roman" w:eastAsia="Calibri" w:hAnsi="Times New Roman" w:cs="Times New Roman"/>
          <w:noProof/>
          <w:sz w:val="28"/>
          <w:szCs w:val="28"/>
        </w:rPr>
        <w:lastRenderedPageBreak/>
        <w:drawing>
          <wp:inline distT="0" distB="0" distL="0" distR="0">
            <wp:extent cx="6062438" cy="2679405"/>
            <wp:effectExtent l="1905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8278" cy="2681986"/>
                    </a:xfrm>
                    <a:prstGeom prst="rect">
                      <a:avLst/>
                    </a:prstGeom>
                    <a:noFill/>
                    <a:ln>
                      <a:noFill/>
                    </a:ln>
                  </pic:spPr>
                </pic:pic>
              </a:graphicData>
            </a:graphic>
          </wp:inline>
        </w:drawing>
      </w:r>
    </w:p>
    <w:p w:rsidR="00B47451" w:rsidRPr="00AE3558" w:rsidRDefault="00B47451" w:rsidP="00B47451">
      <w:pPr>
        <w:autoSpaceDE w:val="0"/>
        <w:autoSpaceDN w:val="0"/>
        <w:adjustRightInd w:val="0"/>
        <w:spacing w:after="0" w:line="240" w:lineRule="auto"/>
        <w:jc w:val="center"/>
        <w:rPr>
          <w:rFonts w:ascii="Times New Roman" w:eastAsia="Calibri" w:hAnsi="Times New Roman" w:cs="Times New Roman"/>
          <w:iCs/>
          <w:sz w:val="28"/>
          <w:szCs w:val="28"/>
        </w:rPr>
      </w:pPr>
      <w:bookmarkStart w:id="68" w:name="_Ref133930652"/>
      <w:bookmarkStart w:id="69" w:name="_Hlk132572447"/>
    </w:p>
    <w:p w:rsidR="00B47451" w:rsidRPr="00AE3558" w:rsidRDefault="00B47451" w:rsidP="00B47451">
      <w:pPr>
        <w:autoSpaceDE w:val="0"/>
        <w:autoSpaceDN w:val="0"/>
        <w:adjustRightInd w:val="0"/>
        <w:spacing w:after="0" w:line="240" w:lineRule="auto"/>
        <w:jc w:val="center"/>
        <w:rPr>
          <w:rFonts w:ascii="Times New Roman" w:eastAsia="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68"/>
      <w:r w:rsidRPr="00AE3558">
        <w:rPr>
          <w:rFonts w:ascii="Times New Roman" w:eastAsia="Calibri" w:hAnsi="Times New Roman" w:cs="Times New Roman"/>
          <w:iCs/>
          <w:sz w:val="28"/>
          <w:szCs w:val="28"/>
        </w:rPr>
        <w:t>16</w:t>
      </w:r>
      <w:r w:rsidRPr="00AE3558">
        <w:rPr>
          <w:rFonts w:ascii="Times New Roman" w:eastAsia="Calibri" w:hAnsi="Times New Roman" w:cs="Times New Roman"/>
          <w:iCs/>
          <w:noProof/>
          <w:sz w:val="28"/>
          <w:szCs w:val="28"/>
        </w:rPr>
        <w:t xml:space="preserve"> – </w:t>
      </w:r>
      <w:bookmarkEnd w:id="69"/>
      <w:r w:rsidRPr="00AE3558">
        <w:rPr>
          <w:rFonts w:ascii="Times New Roman" w:eastAsia="Calibri" w:hAnsi="Times New Roman" w:cs="Times New Roman"/>
          <w:iCs/>
          <w:noProof/>
          <w:sz w:val="28"/>
          <w:szCs w:val="28"/>
        </w:rPr>
        <w:t xml:space="preserve">Спектр элементного состава исходного </w:t>
      </w:r>
      <w:r w:rsidRPr="00AE3558">
        <w:rPr>
          <w:rFonts w:ascii="Times New Roman" w:eastAsia="Times New Roman" w:hAnsi="Times New Roman" w:cs="Times New Roman"/>
          <w:sz w:val="28"/>
          <w:szCs w:val="28"/>
        </w:rPr>
        <w:t>цеолита</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В ИК-спектрах модифицированного цеолита наблюдаются полосы поглощения 450, 550, 800, 1100 и 220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Наблюдаемые полосы поглощения в спектрах </w:t>
      </w:r>
      <w:r w:rsidR="00312852" w:rsidRPr="00AE3558">
        <w:rPr>
          <w:rFonts w:ascii="Times New Roman" w:eastAsia="Times New Roman" w:hAnsi="Times New Roman" w:cs="Times New Roman"/>
          <w:sz w:val="28"/>
          <w:szCs w:val="28"/>
        </w:rPr>
        <w:t xml:space="preserve">имеется </w:t>
      </w:r>
      <w:r w:rsidRPr="00AE3558">
        <w:rPr>
          <w:rFonts w:ascii="Times New Roman" w:eastAsia="Times New Roman" w:hAnsi="Times New Roman" w:cs="Times New Roman"/>
          <w:sz w:val="28"/>
          <w:szCs w:val="28"/>
        </w:rPr>
        <w:t>колебания двух типов (</w:t>
      </w:r>
      <w:fldSimple w:instr=" REF _Ref133928340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3.1</w:t>
        </w:r>
      </w:fldSimple>
      <w:r w:rsidRPr="00AE3558">
        <w:rPr>
          <w:rFonts w:ascii="Times New Roman" w:hAnsi="Times New Roman" w:cs="Times New Roman"/>
          <w:sz w:val="28"/>
          <w:szCs w:val="28"/>
        </w:rPr>
        <w:t>7</w:t>
      </w:r>
      <w:r w:rsidRPr="00AE3558">
        <w:rPr>
          <w:rFonts w:ascii="Times New Roman" w:eastAsia="Times New Roman" w:hAnsi="Times New Roman" w:cs="Times New Roman"/>
          <w:sz w:val="28"/>
          <w:szCs w:val="28"/>
        </w:rPr>
        <w:t>):</w:t>
      </w:r>
    </w:p>
    <w:p w:rsidR="00B47451" w:rsidRPr="00AE3558" w:rsidRDefault="00312852"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1. </w:t>
      </w:r>
      <w:r w:rsidR="00B47451" w:rsidRPr="00AE3558">
        <w:rPr>
          <w:rFonts w:ascii="Times New Roman" w:eastAsia="Times New Roman" w:hAnsi="Times New Roman" w:cs="Times New Roman"/>
          <w:sz w:val="28"/>
          <w:szCs w:val="28"/>
        </w:rPr>
        <w:t>Тетраэдрические внутренние колебания, которые не показывают внутреннюю специфичность структурного строения  цеолита;</w:t>
      </w:r>
    </w:p>
    <w:p w:rsidR="00B47451" w:rsidRPr="00AE3558" w:rsidRDefault="00312852"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2. </w:t>
      </w:r>
      <w:r w:rsidR="00B47451" w:rsidRPr="00AE3558">
        <w:rPr>
          <w:rFonts w:ascii="Times New Roman" w:eastAsia="Times New Roman" w:hAnsi="Times New Roman" w:cs="Times New Roman"/>
          <w:sz w:val="28"/>
          <w:szCs w:val="28"/>
        </w:rPr>
        <w:t>Тетраэдрические колебания по внешним связям. Следующий тип, который обусловлен структурным стро</w:t>
      </w:r>
      <w:r w:rsidRPr="00AE3558">
        <w:rPr>
          <w:rFonts w:ascii="Times New Roman" w:eastAsia="Times New Roman" w:hAnsi="Times New Roman" w:cs="Times New Roman"/>
          <w:sz w:val="28"/>
          <w:szCs w:val="28"/>
        </w:rPr>
        <w:t xml:space="preserve">ением минерала, сочлененностью, </w:t>
      </w:r>
      <w:r w:rsidR="00B47451" w:rsidRPr="00AE3558">
        <w:rPr>
          <w:rFonts w:ascii="Times New Roman" w:eastAsia="Times New Roman" w:hAnsi="Times New Roman" w:cs="Times New Roman"/>
          <w:sz w:val="28"/>
          <w:szCs w:val="28"/>
        </w:rPr>
        <w:t>формами проходного отверстия в полости цеолита.</w:t>
      </w:r>
    </w:p>
    <w:p w:rsidR="00B47451" w:rsidRPr="00AE3558" w:rsidRDefault="00B47451" w:rsidP="00B47451">
      <w:pPr>
        <w:spacing w:after="0" w:line="240" w:lineRule="auto"/>
        <w:ind w:firstLine="709"/>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 ПП при 450 и 1100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относятся к колебаниям внутри тетраэдров </w:t>
      </w:r>
    </w:p>
    <w:p w:rsidR="00B47451" w:rsidRPr="00AE3558" w:rsidRDefault="00B47451" w:rsidP="00B47451">
      <w:pPr>
        <w:spacing w:after="0" w:line="240" w:lineRule="auto"/>
        <w:jc w:val="both"/>
        <w:rPr>
          <w:rFonts w:ascii="Times New Roman" w:eastAsiaTheme="minorHAnsi" w:hAnsi="Times New Roman" w:cs="Times New Roman"/>
          <w:sz w:val="28"/>
          <w:szCs w:val="28"/>
          <w:lang w:eastAsia="en-US"/>
        </w:rPr>
      </w:pP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4</w:t>
      </w:r>
      <w:r w:rsidRPr="00AE3558">
        <w:rPr>
          <w:rFonts w:ascii="Times New Roman" w:eastAsia="Times New Roman" w:hAnsi="Times New Roman" w:cs="Times New Roman"/>
          <w:sz w:val="28"/>
          <w:szCs w:val="28"/>
          <w:shd w:val="clear" w:color="auto" w:fill="FFFFFF"/>
        </w:rPr>
        <w:t xml:space="preserve">, </w:t>
      </w:r>
      <w:r w:rsidRPr="00AE3558">
        <w:rPr>
          <w:rFonts w:ascii="Times New Roman" w:eastAsia="Times New Roman" w:hAnsi="Times New Roman" w:cs="Times New Roman"/>
          <w:sz w:val="28"/>
          <w:szCs w:val="28"/>
        </w:rPr>
        <w:t xml:space="preserve">и </w:t>
      </w:r>
      <w:r w:rsidRPr="00AE3558">
        <w:rPr>
          <w:rFonts w:ascii="Times New Roman" w:eastAsia="Times New Roman" w:hAnsi="Times New Roman" w:cs="Times New Roman"/>
          <w:sz w:val="28"/>
          <w:szCs w:val="28"/>
          <w:lang w:val="en-US"/>
        </w:rPr>
        <w:t>AlO</w:t>
      </w:r>
      <w:r w:rsidRPr="00AE3558">
        <w:rPr>
          <w:rFonts w:ascii="Times New Roman" w:eastAsia="Times New Roman" w:hAnsi="Times New Roman" w:cs="Times New Roman"/>
          <w:sz w:val="28"/>
          <w:szCs w:val="28"/>
          <w:vertAlign w:val="subscript"/>
        </w:rPr>
        <w:t>4</w:t>
      </w:r>
      <w:r w:rsidRPr="00AE3558">
        <w:rPr>
          <w:rFonts w:ascii="Times New Roman" w:eastAsia="Times New Roman" w:hAnsi="Times New Roman" w:cs="Times New Roman"/>
          <w:sz w:val="28"/>
          <w:szCs w:val="28"/>
        </w:rPr>
        <w:t xml:space="preserve">. ПП </w:t>
      </w:r>
      <w:r w:rsidRPr="00AE3558">
        <w:rPr>
          <w:rFonts w:ascii="Times New Roman" w:eastAsia="Times New Roman" w:hAnsi="Times New Roman" w:cs="Times New Roman"/>
          <w:snapToGrid w:val="0"/>
          <w:sz w:val="28"/>
          <w:szCs w:val="28"/>
        </w:rPr>
        <w:t>450 см</w:t>
      </w:r>
      <w:r w:rsidRPr="00AE3558">
        <w:rPr>
          <w:rFonts w:ascii="Times New Roman" w:eastAsia="Times New Roman" w:hAnsi="Times New Roman" w:cs="Times New Roman"/>
          <w:snapToGrid w:val="0"/>
          <w:sz w:val="28"/>
          <w:szCs w:val="28"/>
          <w:vertAlign w:val="superscript"/>
        </w:rPr>
        <w:t>–1</w:t>
      </w:r>
      <w:r w:rsidRPr="00AE3558">
        <w:rPr>
          <w:rFonts w:ascii="Times New Roman" w:eastAsia="Times New Roman" w:hAnsi="Times New Roman" w:cs="Times New Roman"/>
          <w:snapToGrid w:val="0"/>
          <w:sz w:val="28"/>
          <w:szCs w:val="28"/>
        </w:rPr>
        <w:t xml:space="preserve"> причисляют к </w:t>
      </w:r>
      <w:r w:rsidR="009C201A" w:rsidRPr="00AE3558">
        <w:rPr>
          <w:rFonts w:ascii="Times New Roman" w:eastAsia="Times New Roman" w:hAnsi="Times New Roman" w:cs="Times New Roman"/>
          <w:snapToGrid w:val="0"/>
          <w:sz w:val="28"/>
          <w:szCs w:val="28"/>
        </w:rPr>
        <w:t>искаженным внутреннем</w:t>
      </w:r>
      <w:r w:rsidRPr="00AE3558">
        <w:rPr>
          <w:rFonts w:ascii="Times New Roman" w:eastAsia="Times New Roman" w:hAnsi="Times New Roman" w:cs="Times New Roman"/>
          <w:snapToGrid w:val="0"/>
          <w:sz w:val="28"/>
          <w:szCs w:val="28"/>
        </w:rPr>
        <w:t xml:space="preserve"> колебаниям тетраэдров </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rPr>
        <w:t>О</w:t>
      </w:r>
      <w:r w:rsidRPr="00AE3558">
        <w:rPr>
          <w:rFonts w:ascii="Times New Roman" w:eastAsia="Times New Roman" w:hAnsi="Times New Roman" w:cs="Times New Roman"/>
          <w:sz w:val="28"/>
          <w:szCs w:val="28"/>
          <w:vertAlign w:val="subscript"/>
        </w:rPr>
        <w:t xml:space="preserve">4 </w:t>
      </w:r>
      <w:r w:rsidRPr="00AE3558">
        <w:rPr>
          <w:rFonts w:ascii="Times New Roman" w:eastAsia="Times New Roman" w:hAnsi="Times New Roman" w:cs="Times New Roman"/>
          <w:sz w:val="28"/>
          <w:szCs w:val="28"/>
        </w:rPr>
        <w:t xml:space="preserve">и </w:t>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4</w:t>
      </w:r>
      <w:r w:rsidRPr="00AE3558">
        <w:rPr>
          <w:rFonts w:ascii="Times New Roman" w:eastAsia="Times New Roman" w:hAnsi="Times New Roman" w:cs="Times New Roman"/>
          <w:sz w:val="28"/>
          <w:szCs w:val="28"/>
        </w:rPr>
        <w:t xml:space="preserve">. ПП </w:t>
      </w:r>
      <w:r w:rsidR="00312852" w:rsidRPr="00AE3558">
        <w:rPr>
          <w:rFonts w:ascii="Times New Roman" w:eastAsia="Times New Roman" w:hAnsi="Times New Roman" w:cs="Times New Roman"/>
          <w:sz w:val="28"/>
          <w:szCs w:val="28"/>
        </w:rPr>
        <w:t xml:space="preserve">800 </w:t>
      </w:r>
      <w:r w:rsidRPr="00AE3558">
        <w:rPr>
          <w:rFonts w:ascii="Times New Roman" w:eastAsia="Times New Roman" w:hAnsi="Times New Roman" w:cs="Times New Roman"/>
          <w:sz w:val="28"/>
          <w:szCs w:val="28"/>
        </w:rPr>
        <w:t>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соответствует валентным колебаниям </w:t>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4</w:t>
      </w:r>
      <w:r w:rsidRPr="00AE3558">
        <w:rPr>
          <w:rFonts w:ascii="Times New Roman" w:eastAsia="Times New Roman" w:hAnsi="Times New Roman" w:cs="Times New Roman"/>
          <w:sz w:val="28"/>
          <w:szCs w:val="28"/>
        </w:rPr>
        <w:t xml:space="preserve">. </w:t>
      </w:r>
      <w:r w:rsidRPr="00AE3558">
        <w:rPr>
          <w:rFonts w:ascii="Times New Roman" w:eastAsiaTheme="minorHAnsi" w:hAnsi="Times New Roman" w:cs="Times New Roman"/>
          <w:sz w:val="28"/>
          <w:szCs w:val="28"/>
          <w:lang w:eastAsia="en-US"/>
        </w:rPr>
        <w:t>Наличие в спектре интенсивных п.п. в области 1300-900, 800, 400-600см-1 позволяет сделать выводы о принадлежности приготовленного образца к цеолитам и отнесении исследуемого цеолита к модифицированным поверхностными слоями.</w:t>
      </w:r>
    </w:p>
    <w:p w:rsidR="00B47451" w:rsidRPr="00AE3558" w:rsidRDefault="00B47451" w:rsidP="00B47451">
      <w:pPr>
        <w:spacing w:after="0" w:line="240" w:lineRule="auto"/>
        <w:ind w:firstLine="709"/>
        <w:jc w:val="both"/>
        <w:rPr>
          <w:rFonts w:ascii="Times New Roman" w:eastAsia="Times New Roman" w:hAnsi="Times New Roman" w:cs="Times New Roman"/>
          <w:snapToGrid w:val="0"/>
          <w:sz w:val="28"/>
          <w:szCs w:val="28"/>
        </w:rPr>
      </w:pPr>
      <w:r w:rsidRPr="00AE3558">
        <w:rPr>
          <w:rFonts w:ascii="Times New Roman" w:eastAsia="Times New Roman" w:hAnsi="Times New Roman" w:cs="Times New Roman"/>
          <w:sz w:val="28"/>
          <w:szCs w:val="28"/>
        </w:rPr>
        <w:t>Наличие в спектре интенсивных ПП в области 400-600, 800, 1300-900 см</w:t>
      </w:r>
      <w:r w:rsidR="009C201A" w:rsidRPr="00AE3558">
        <w:rPr>
          <w:rFonts w:ascii="Times New Roman" w:eastAsia="Times New Roman" w:hAnsi="Times New Roman" w:cs="Times New Roman"/>
          <w:sz w:val="28"/>
          <w:szCs w:val="28"/>
          <w:vertAlign w:val="superscript"/>
        </w:rPr>
        <w:t>-</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позволяет сделать выводы о принадлежности основы сорбента к цеолитам с модифицированным поверхностным слоем, т.к. в ИК-спектре присутствует п.п. 550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napToGrid w:val="0"/>
          <w:sz w:val="28"/>
          <w:szCs w:val="28"/>
        </w:rPr>
        <w:t>Отсутствие полосы поглощения при 960 см</w:t>
      </w:r>
      <w:r w:rsidRPr="00AE3558">
        <w:rPr>
          <w:rFonts w:ascii="Times New Roman" w:eastAsia="Times New Roman" w:hAnsi="Times New Roman" w:cs="Times New Roman"/>
          <w:snapToGrid w:val="0"/>
          <w:sz w:val="28"/>
          <w:szCs w:val="28"/>
          <w:vertAlign w:val="superscript"/>
        </w:rPr>
        <w:t>–1</w:t>
      </w:r>
      <w:r w:rsidRPr="00AE3558">
        <w:rPr>
          <w:rFonts w:ascii="Times New Roman" w:eastAsia="Times New Roman" w:hAnsi="Times New Roman" w:cs="Times New Roman"/>
          <w:snapToGrid w:val="0"/>
          <w:sz w:val="28"/>
          <w:szCs w:val="28"/>
        </w:rPr>
        <w:t xml:space="preserve"> говорит о высокой степени модифицирования образцов.</w:t>
      </w:r>
    </w:p>
    <w:p w:rsidR="00B47451" w:rsidRPr="00AE3558" w:rsidRDefault="00B47451" w:rsidP="00B47451">
      <w:pPr>
        <w:tabs>
          <w:tab w:val="left" w:pos="1701"/>
        </w:tabs>
        <w:spacing w:after="0" w:line="240" w:lineRule="auto"/>
        <w:ind w:firstLine="1134"/>
        <w:jc w:val="both"/>
        <w:rPr>
          <w:rFonts w:ascii="Times New Roman" w:eastAsia="Times New Roman" w:hAnsi="Times New Roman" w:cs="Times New Roman"/>
          <w:snapToGrid w:val="0"/>
          <w:sz w:val="28"/>
          <w:szCs w:val="28"/>
        </w:rPr>
      </w:pPr>
      <w:r w:rsidRPr="00AE3558">
        <w:rPr>
          <w:rFonts w:ascii="Times New Roman" w:eastAsia="Times New Roman" w:hAnsi="Times New Roman" w:cs="Times New Roman"/>
          <w:snapToGrid w:val="0"/>
          <w:sz w:val="28"/>
          <w:szCs w:val="28"/>
        </w:rPr>
        <w:lastRenderedPageBreak/>
        <w:t xml:space="preserve"> </w:t>
      </w:r>
      <w:r w:rsidRPr="00AE3558">
        <w:rPr>
          <w:rFonts w:ascii="Times New Roman" w:eastAsia="Times New Roman" w:hAnsi="Times New Roman" w:cs="Times New Roman"/>
          <w:noProof/>
          <w:snapToGrid w:val="0"/>
          <w:sz w:val="28"/>
          <w:szCs w:val="28"/>
        </w:rPr>
        <w:drawing>
          <wp:inline distT="0" distB="0" distL="0" distR="0">
            <wp:extent cx="5305646" cy="2934428"/>
            <wp:effectExtent l="19050" t="0" r="9304"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764" cy="2938918"/>
                    </a:xfrm>
                    <a:prstGeom prst="rect">
                      <a:avLst/>
                    </a:prstGeom>
                    <a:noFill/>
                    <a:ln>
                      <a:noFill/>
                    </a:ln>
                  </pic:spPr>
                </pic:pic>
              </a:graphicData>
            </a:graphic>
          </wp:inline>
        </w:drawing>
      </w:r>
      <w:r w:rsidRPr="00AE3558">
        <w:rPr>
          <w:rFonts w:ascii="Times New Roman" w:eastAsia="Times New Roman" w:hAnsi="Times New Roman" w:cs="Times New Roman"/>
          <w:noProof/>
          <w:snapToGrid w:val="0"/>
          <w:sz w:val="28"/>
          <w:szCs w:val="28"/>
        </w:rPr>
        <w:drawing>
          <wp:anchor distT="0" distB="0" distL="114300" distR="114300" simplePos="0" relativeHeight="251662336" behindDoc="0" locked="0" layoutInCell="1" allowOverlap="1">
            <wp:simplePos x="0" y="0"/>
            <wp:positionH relativeFrom="margin">
              <wp:posOffset>97155</wp:posOffset>
            </wp:positionH>
            <wp:positionV relativeFrom="margin">
              <wp:posOffset>1196975</wp:posOffset>
            </wp:positionV>
            <wp:extent cx="1338580" cy="395605"/>
            <wp:effectExtent l="0" t="476250" r="0" b="461645"/>
            <wp:wrapSquare wrapText="bothSides"/>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1338580" cy="395605"/>
                    </a:xfrm>
                    <a:prstGeom prst="rect">
                      <a:avLst/>
                    </a:prstGeom>
                  </pic:spPr>
                </pic:pic>
              </a:graphicData>
            </a:graphic>
          </wp:anchor>
        </w:drawing>
      </w:r>
    </w:p>
    <w:p w:rsidR="00B47451" w:rsidRPr="00AE3558" w:rsidRDefault="00B47451" w:rsidP="00B47451">
      <w:pPr>
        <w:spacing w:after="0" w:line="240" w:lineRule="auto"/>
        <w:rPr>
          <w:rFonts w:ascii="Times New Roman" w:eastAsia="Calibri" w:hAnsi="Times New Roman" w:cs="Times New Roman"/>
          <w:iCs/>
          <w:sz w:val="28"/>
          <w:szCs w:val="28"/>
        </w:rPr>
      </w:pPr>
      <w:bookmarkStart w:id="70" w:name="_Ref133928340"/>
    </w:p>
    <w:p w:rsidR="00B47451" w:rsidRPr="00AE3558" w:rsidRDefault="00B47451" w:rsidP="00B47451">
      <w:pPr>
        <w:spacing w:after="0" w:line="240" w:lineRule="auto"/>
        <w:ind w:firstLine="851"/>
        <w:jc w:val="center"/>
        <w:rPr>
          <w:rFonts w:ascii="Times New Roman" w:hAnsi="Times New Roman" w:cs="Times New Roman"/>
          <w:sz w:val="28"/>
          <w:szCs w:val="28"/>
          <w:vertAlign w:val="superscript"/>
        </w:rPr>
      </w:pPr>
      <w:r w:rsidRPr="00AE3558">
        <w:rPr>
          <w:rFonts w:ascii="Times New Roman" w:hAnsi="Times New Roman" w:cs="Times New Roman"/>
          <w:sz w:val="28"/>
          <w:szCs w:val="28"/>
        </w:rPr>
        <w:t>Волновое число см</w:t>
      </w:r>
      <w:r w:rsidRPr="00AE3558">
        <w:rPr>
          <w:rFonts w:ascii="Times New Roman" w:hAnsi="Times New Roman" w:cs="Times New Roman"/>
          <w:sz w:val="28"/>
          <w:szCs w:val="28"/>
          <w:vertAlign w:val="superscript"/>
        </w:rPr>
        <w:t>-1</w:t>
      </w:r>
    </w:p>
    <w:p w:rsidR="00B47451" w:rsidRPr="00AE3558" w:rsidRDefault="00B47451" w:rsidP="00B47451">
      <w:pPr>
        <w:spacing w:after="0" w:line="240" w:lineRule="auto"/>
        <w:ind w:firstLine="851"/>
        <w:jc w:val="center"/>
        <w:rPr>
          <w:rFonts w:ascii="Times New Roman" w:eastAsia="Calibri" w:hAnsi="Times New Roman" w:cs="Times New Roman"/>
          <w:iCs/>
          <w:noProof/>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iCs/>
          <w:noProof/>
          <w:sz w:val="28"/>
          <w:szCs w:val="28"/>
        </w:rPr>
        <w:instrText xml:space="preserve"> SEQ Рисунок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iCs/>
          <w:noProof/>
          <w:sz w:val="28"/>
          <w:szCs w:val="28"/>
        </w:rPr>
        <w:t>1</w:t>
      </w:r>
      <w:r w:rsidR="003B74C3" w:rsidRPr="00AE3558">
        <w:rPr>
          <w:rFonts w:ascii="Times New Roman" w:hAnsi="Times New Roman" w:cs="Times New Roman"/>
          <w:sz w:val="28"/>
          <w:szCs w:val="28"/>
        </w:rPr>
        <w:fldChar w:fldCharType="end"/>
      </w:r>
      <w:bookmarkEnd w:id="70"/>
      <w:r w:rsidRPr="00AE3558">
        <w:rPr>
          <w:rFonts w:ascii="Times New Roman" w:hAnsi="Times New Roman" w:cs="Times New Roman"/>
          <w:sz w:val="28"/>
          <w:szCs w:val="28"/>
        </w:rPr>
        <w:t>7</w:t>
      </w:r>
      <w:r w:rsidRPr="00AE3558">
        <w:rPr>
          <w:rFonts w:ascii="Times New Roman" w:eastAsia="Calibri" w:hAnsi="Times New Roman" w:cs="Times New Roman"/>
          <w:iCs/>
          <w:noProof/>
          <w:sz w:val="28"/>
          <w:szCs w:val="28"/>
        </w:rPr>
        <w:t xml:space="preserve"> – ИК-спектр модифицированного  цеолита</w:t>
      </w:r>
    </w:p>
    <w:p w:rsidR="00B47451" w:rsidRPr="00AE3558" w:rsidRDefault="00B47451" w:rsidP="00B47451">
      <w:pPr>
        <w:spacing w:after="0" w:line="240" w:lineRule="auto"/>
        <w:jc w:val="both"/>
        <w:rPr>
          <w:rFonts w:ascii="Times New Roman" w:eastAsia="Times New Roman" w:hAnsi="Times New Roman" w:cs="Times New Roman"/>
          <w:spacing w:val="-8"/>
          <w:sz w:val="28"/>
          <w:szCs w:val="28"/>
        </w:rPr>
      </w:pPr>
    </w:p>
    <w:p w:rsidR="00B47451" w:rsidRPr="00AE3558" w:rsidRDefault="00B47451" w:rsidP="00B47451">
      <w:pPr>
        <w:spacing w:after="0" w:line="240" w:lineRule="auto"/>
        <w:ind w:firstLine="851"/>
        <w:jc w:val="both"/>
        <w:rPr>
          <w:rFonts w:ascii="Times New Roman" w:eastAsia="Times New Roman" w:hAnsi="Times New Roman" w:cs="Times New Roman"/>
          <w:spacing w:val="-8"/>
          <w:sz w:val="28"/>
          <w:szCs w:val="28"/>
        </w:rPr>
      </w:pPr>
      <w:r w:rsidRPr="00AE3558">
        <w:rPr>
          <w:rFonts w:ascii="Times New Roman" w:eastAsia="Times New Roman" w:hAnsi="Times New Roman" w:cs="Times New Roman"/>
          <w:spacing w:val="-8"/>
          <w:sz w:val="28"/>
          <w:szCs w:val="28"/>
        </w:rPr>
        <w:t>Важными фактором модифицирования является выбор количественного отношения компонентов</w:t>
      </w:r>
      <w:r w:rsidRPr="00AE3558">
        <w:rPr>
          <w:rFonts w:ascii="Times New Roman" w:eastAsia="Times New Roman" w:hAnsi="Times New Roman" w:cs="Times New Roman"/>
          <w:spacing w:val="-5"/>
          <w:sz w:val="28"/>
          <w:szCs w:val="28"/>
        </w:rPr>
        <w:t xml:space="preserve"> и оценка влияния температуры на </w:t>
      </w:r>
      <w:r w:rsidRPr="00AE3558">
        <w:rPr>
          <w:rFonts w:ascii="Times New Roman" w:eastAsia="Times New Roman" w:hAnsi="Times New Roman" w:cs="Times New Roman"/>
          <w:spacing w:val="-10"/>
          <w:sz w:val="28"/>
          <w:szCs w:val="28"/>
        </w:rPr>
        <w:t>емкость сорбента (</w:t>
      </w:r>
      <w:fldSimple w:instr=" REF _Ref133928426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9, 3.10</w:t>
      </w:r>
      <w:r w:rsidRPr="00AE3558">
        <w:rPr>
          <w:rFonts w:ascii="Times New Roman" w:eastAsia="Times New Roman" w:hAnsi="Times New Roman" w:cs="Times New Roman"/>
          <w:spacing w:val="-10"/>
          <w:sz w:val="28"/>
          <w:szCs w:val="28"/>
        </w:rPr>
        <w:t xml:space="preserve">). При выбранных пропорциях веществ СЕ </w:t>
      </w:r>
      <w:r w:rsidRPr="00AE3558">
        <w:rPr>
          <w:rFonts w:ascii="Times New Roman" w:eastAsia="Times New Roman" w:hAnsi="Times New Roman" w:cs="Times New Roman"/>
          <w:spacing w:val="-5"/>
          <w:sz w:val="28"/>
          <w:szCs w:val="28"/>
        </w:rPr>
        <w:t>изменяется в диапазоне от 1,5  до 4,9 мг-экв/г. Сорбент</w:t>
      </w:r>
      <w:r w:rsidRPr="00AE3558">
        <w:rPr>
          <w:rFonts w:ascii="Times New Roman" w:eastAsia="Times New Roman" w:hAnsi="Times New Roman" w:cs="Times New Roman"/>
          <w:sz w:val="28"/>
          <w:szCs w:val="28"/>
        </w:rPr>
        <w:t xml:space="preserve"> на основе цеолит:ЭД-20:ПЭПА 1,0:0,3:0,3 мас.ч </w:t>
      </w:r>
      <w:r w:rsidRPr="00AE3558">
        <w:rPr>
          <w:rFonts w:ascii="Times New Roman" w:eastAsia="Times New Roman" w:hAnsi="Times New Roman" w:cs="Times New Roman"/>
          <w:spacing w:val="5"/>
          <w:sz w:val="28"/>
          <w:szCs w:val="28"/>
        </w:rPr>
        <w:t>показал</w:t>
      </w:r>
      <w:r w:rsidRPr="00AE3558">
        <w:rPr>
          <w:rFonts w:ascii="Times New Roman" w:eastAsia="Times New Roman" w:hAnsi="Times New Roman" w:cs="Times New Roman"/>
          <w:spacing w:val="-6"/>
          <w:sz w:val="28"/>
          <w:szCs w:val="28"/>
        </w:rPr>
        <w:t xml:space="preserve"> наиболее высокое СЕ до 4,9 мг-экв/г и </w:t>
      </w:r>
      <w:r w:rsidRPr="00AE3558">
        <w:rPr>
          <w:rFonts w:ascii="Times New Roman" w:eastAsia="Times New Roman" w:hAnsi="Times New Roman" w:cs="Times New Roman"/>
          <w:spacing w:val="5"/>
          <w:sz w:val="28"/>
          <w:szCs w:val="28"/>
        </w:rPr>
        <w:t>применен для дальнейших исследований</w:t>
      </w:r>
      <w:r w:rsidRPr="00AE3558">
        <w:rPr>
          <w:rFonts w:ascii="Times New Roman" w:eastAsia="Times New Roman" w:hAnsi="Times New Roman" w:cs="Times New Roman"/>
          <w:spacing w:val="-10"/>
          <w:sz w:val="28"/>
          <w:szCs w:val="28"/>
        </w:rPr>
        <w:t>.</w:t>
      </w:r>
      <w:r w:rsidRPr="00AE3558">
        <w:rPr>
          <w:rFonts w:ascii="Times New Roman" w:eastAsia="Times New Roman" w:hAnsi="Times New Roman" w:cs="Times New Roman"/>
          <w:spacing w:val="5"/>
          <w:sz w:val="28"/>
          <w:szCs w:val="28"/>
        </w:rPr>
        <w:t xml:space="preserve"> </w:t>
      </w:r>
      <w:r w:rsidRPr="00AE3558">
        <w:rPr>
          <w:rFonts w:ascii="Times New Roman" w:eastAsia="Times New Roman" w:hAnsi="Times New Roman" w:cs="Times New Roman"/>
          <w:spacing w:val="-7"/>
          <w:sz w:val="28"/>
          <w:szCs w:val="28"/>
        </w:rPr>
        <w:t xml:space="preserve">При малой продолжительности термической обработки </w:t>
      </w:r>
      <w:r w:rsidRPr="00AE3558">
        <w:rPr>
          <w:rFonts w:ascii="Times New Roman" w:eastAsia="Times New Roman" w:hAnsi="Times New Roman" w:cs="Times New Roman"/>
          <w:spacing w:val="-6"/>
          <w:sz w:val="28"/>
          <w:szCs w:val="28"/>
        </w:rPr>
        <w:t xml:space="preserve">получаются нестабильные слои, </w:t>
      </w:r>
      <w:r w:rsidRPr="00AE3558">
        <w:rPr>
          <w:rFonts w:ascii="Times New Roman" w:eastAsia="Times New Roman" w:hAnsi="Times New Roman" w:cs="Times New Roman"/>
          <w:spacing w:val="4"/>
          <w:sz w:val="28"/>
          <w:szCs w:val="28"/>
        </w:rPr>
        <w:t xml:space="preserve">диапазоне от 5 до 15 ч СЕ сорбентов </w:t>
      </w:r>
      <w:r w:rsidRPr="00AE3558">
        <w:rPr>
          <w:rFonts w:ascii="Times New Roman" w:eastAsia="Times New Roman" w:hAnsi="Times New Roman" w:cs="Times New Roman"/>
          <w:spacing w:val="-6"/>
          <w:sz w:val="28"/>
          <w:szCs w:val="28"/>
        </w:rPr>
        <w:t xml:space="preserve">увеличивается и рекомендовано проводить затвердение  эпоксидной смолы полиамином на поверхности ПЦ </w:t>
      </w:r>
      <w:r w:rsidRPr="00AE3558">
        <w:rPr>
          <w:rFonts w:ascii="Times New Roman" w:eastAsia="Times New Roman" w:hAnsi="Times New Roman" w:cs="Times New Roman"/>
          <w:spacing w:val="-8"/>
          <w:sz w:val="28"/>
          <w:szCs w:val="28"/>
        </w:rPr>
        <w:t xml:space="preserve">в течение 10 ч при 100 </w:t>
      </w:r>
      <w:r w:rsidRPr="00AE3558">
        <w:rPr>
          <w:rFonts w:ascii="Times New Roman" w:eastAsia="Times New Roman" w:hAnsi="Times New Roman" w:cs="Times New Roman"/>
          <w:spacing w:val="-12"/>
          <w:sz w:val="28"/>
          <w:szCs w:val="28"/>
        </w:rPr>
        <w:t>°</w:t>
      </w:r>
      <w:r w:rsidRPr="00AE3558">
        <w:rPr>
          <w:rFonts w:ascii="Times New Roman" w:eastAsia="Times New Roman" w:hAnsi="Times New Roman" w:cs="Times New Roman"/>
          <w:spacing w:val="-12"/>
          <w:sz w:val="28"/>
          <w:szCs w:val="28"/>
          <w:lang w:val="en-US"/>
        </w:rPr>
        <w:t>C</w:t>
      </w:r>
      <w:r w:rsidRPr="00AE3558">
        <w:rPr>
          <w:rFonts w:ascii="Times New Roman" w:eastAsia="Times New Roman" w:hAnsi="Times New Roman" w:cs="Times New Roman"/>
          <w:spacing w:val="-8"/>
          <w:sz w:val="28"/>
          <w:szCs w:val="28"/>
        </w:rPr>
        <w:t>.</w:t>
      </w:r>
    </w:p>
    <w:p w:rsidR="00B47451" w:rsidRPr="00AE3558" w:rsidRDefault="00B47451" w:rsidP="00B47451">
      <w:pPr>
        <w:pStyle w:val="afa"/>
        <w:spacing w:before="0" w:beforeAutospacing="0" w:after="0" w:afterAutospacing="0"/>
        <w:ind w:firstLine="708"/>
        <w:jc w:val="both"/>
        <w:textAlignment w:val="baseline"/>
        <w:rPr>
          <w:sz w:val="28"/>
          <w:szCs w:val="28"/>
        </w:rPr>
      </w:pPr>
      <w:r w:rsidRPr="00AE3558">
        <w:rPr>
          <w:sz w:val="28"/>
          <w:szCs w:val="28"/>
        </w:rPr>
        <w:t xml:space="preserve">Для исследования поверхностной структуры полученных сорбентов, изучена адсорбция катионов Pb(II), которые могут внедряться в мезо- и микропоры цеолита. Получены изотермы адсорбции катиона </w:t>
      </w:r>
      <w:bookmarkStart w:id="71" w:name="_Hlk132357308"/>
      <w:bookmarkStart w:id="72" w:name="_Hlk150175127"/>
      <w:r w:rsidRPr="00AE3558">
        <w:rPr>
          <w:sz w:val="28"/>
          <w:szCs w:val="28"/>
          <w:lang w:val="en-US"/>
        </w:rPr>
        <w:t>Pb</w:t>
      </w:r>
      <w:bookmarkEnd w:id="71"/>
      <w:r w:rsidRPr="00AE3558">
        <w:rPr>
          <w:sz w:val="28"/>
          <w:szCs w:val="28"/>
        </w:rPr>
        <w:t>(II)</w:t>
      </w:r>
      <w:bookmarkEnd w:id="72"/>
      <w:r w:rsidRPr="00AE3558">
        <w:rPr>
          <w:sz w:val="28"/>
          <w:szCs w:val="28"/>
        </w:rPr>
        <w:t xml:space="preserve"> на цеолитах, приготовленных с использованием разных количеств ПЭПА (</w:t>
      </w:r>
      <w:fldSimple w:instr=" REF _Ref133928687 \h  \* MERGEFORMAT ">
        <w:r w:rsidRPr="00AE3558">
          <w:rPr>
            <w:rFonts w:eastAsia="Calibri"/>
            <w:iCs/>
            <w:sz w:val="28"/>
            <w:szCs w:val="28"/>
          </w:rPr>
          <w:t xml:space="preserve">Рисунок </w:t>
        </w:r>
        <w:r w:rsidRPr="00AE3558">
          <w:rPr>
            <w:rFonts w:eastAsia="Calibri"/>
            <w:iCs/>
            <w:noProof/>
            <w:sz w:val="28"/>
            <w:szCs w:val="28"/>
          </w:rPr>
          <w:t>3.1</w:t>
        </w:r>
      </w:fldSimple>
      <w:r w:rsidRPr="00AE3558">
        <w:rPr>
          <w:sz w:val="28"/>
          <w:szCs w:val="28"/>
        </w:rPr>
        <w:t>8). Как и в случае с шунгитом, изотермы можно отнести к изотермам  первого типа  по классификациии Ленгмюра и Брунауэра . Изгиб на изотерме при P/Ps = 0,1 причисляют к объемному з</w:t>
      </w:r>
      <w:r w:rsidR="009C201A" w:rsidRPr="00AE3558">
        <w:rPr>
          <w:sz w:val="28"/>
          <w:szCs w:val="28"/>
        </w:rPr>
        <w:t>аполнению микропор. Присутствие</w:t>
      </w:r>
      <w:r w:rsidRPr="00AE3558">
        <w:rPr>
          <w:sz w:val="28"/>
          <w:szCs w:val="28"/>
        </w:rPr>
        <w:t xml:space="preserve"> мезопор в минералах деформирует изотерму при повышенных  давлениях, что влечет  к гистерезису десорбции. Объемы микропор рассчитывали по начальным участкам изотерм адсорбции катиона Pb(II) на цеолитах, общий объем пор рассчитывался по концентрации катиона Pb(II) [24] в растворе после адсорбции. В соответствии с уравнением адсорбции, экспериментальные результаты в координатах lga – lg(as/a) (</w:t>
      </w:r>
      <w:r w:rsidRPr="00AE3558">
        <w:rPr>
          <w:rFonts w:eastAsia="Calibri"/>
          <w:iCs/>
          <w:sz w:val="28"/>
          <w:szCs w:val="28"/>
        </w:rPr>
        <w:t>Рисунок</w:t>
      </w:r>
      <w:r w:rsidRPr="00AE3558">
        <w:rPr>
          <w:sz w:val="28"/>
          <w:szCs w:val="28"/>
        </w:rPr>
        <w:t xml:space="preserve"> 3.19) соответствуют уравнению Дубинина-Радушкевича. Рассчитанные по уравнению Дубинина-Радушкевича [103] структурные характеристики (</w:t>
      </w:r>
      <w:fldSimple w:instr=" REF _Ref133928944 \h  \* MERGEFORMAT ">
        <w:r w:rsidRPr="00AE3558">
          <w:rPr>
            <w:rFonts w:eastAsia="Calibri"/>
            <w:bCs/>
            <w:iCs/>
            <w:sz w:val="28"/>
            <w:szCs w:val="28"/>
          </w:rPr>
          <w:t>Таблица 3.1</w:t>
        </w:r>
      </w:fldSimple>
      <w:r w:rsidRPr="00AE3558">
        <w:rPr>
          <w:sz w:val="28"/>
          <w:szCs w:val="28"/>
        </w:rPr>
        <w:t xml:space="preserve">1) и </w:t>
      </w:r>
      <w:r w:rsidRPr="00AE3558">
        <w:rPr>
          <w:sz w:val="28"/>
          <w:szCs w:val="28"/>
        </w:rPr>
        <w:lastRenderedPageBreak/>
        <w:t>дифференциальное распределение объемов пор по диаметрам (</w:t>
      </w:r>
      <w:fldSimple w:instr=" REF _Ref133928991 \h  \* MERGEFORMAT ">
        <w:r w:rsidRPr="00AE3558">
          <w:rPr>
            <w:rFonts w:eastAsia="Calibri"/>
            <w:iCs/>
            <w:sz w:val="28"/>
            <w:szCs w:val="28"/>
          </w:rPr>
          <w:t xml:space="preserve">Рисунок </w:t>
        </w:r>
        <w:r w:rsidRPr="00AE3558">
          <w:rPr>
            <w:rFonts w:eastAsia="Calibri"/>
            <w:iCs/>
            <w:noProof/>
            <w:sz w:val="28"/>
            <w:szCs w:val="28"/>
          </w:rPr>
          <w:t>3.</w:t>
        </w:r>
      </w:fldSimple>
      <w:r w:rsidRPr="00AE3558">
        <w:rPr>
          <w:sz w:val="28"/>
          <w:szCs w:val="28"/>
        </w:rPr>
        <w:t xml:space="preserve">20) не противоречит классическим представлениям о модифицировании цеолитов полимерными слоями. </w:t>
      </w:r>
    </w:p>
    <w:p w:rsidR="00B47451" w:rsidRPr="00AE3558" w:rsidRDefault="00B47451" w:rsidP="00B47451">
      <w:pPr>
        <w:spacing w:after="0" w:line="240" w:lineRule="auto"/>
        <w:jc w:val="both"/>
        <w:rPr>
          <w:rFonts w:ascii="Times New Roman" w:eastAsia="Times New Roman" w:hAnsi="Times New Roman" w:cs="Times New Roman"/>
          <w:spacing w:val="-10"/>
          <w:sz w:val="28"/>
          <w:szCs w:val="28"/>
        </w:rPr>
      </w:pPr>
    </w:p>
    <w:p w:rsidR="00B47451" w:rsidRPr="00AE3558" w:rsidRDefault="00B47451" w:rsidP="00B47451">
      <w:pPr>
        <w:spacing w:after="0" w:line="240" w:lineRule="auto"/>
        <w:jc w:val="both"/>
        <w:rPr>
          <w:rFonts w:ascii="Times New Roman" w:eastAsia="Times New Roman" w:hAnsi="Times New Roman" w:cs="Times New Roman"/>
          <w:spacing w:val="-13"/>
          <w:sz w:val="28"/>
          <w:szCs w:val="28"/>
        </w:rPr>
      </w:pPr>
      <w:bookmarkStart w:id="73" w:name="_Ref133928426"/>
      <w:r w:rsidRPr="00AE3558">
        <w:rPr>
          <w:rFonts w:ascii="Times New Roman" w:eastAsia="Calibri" w:hAnsi="Times New Roman" w:cs="Times New Roman"/>
          <w:bCs/>
          <w:iCs/>
          <w:sz w:val="28"/>
          <w:szCs w:val="28"/>
        </w:rPr>
        <w:t>Таблица 3.</w:t>
      </w:r>
      <w:bookmarkEnd w:id="73"/>
      <w:r w:rsidRPr="00AE3558">
        <w:rPr>
          <w:rFonts w:ascii="Times New Roman" w:eastAsia="Calibri" w:hAnsi="Times New Roman" w:cs="Times New Roman"/>
          <w:bCs/>
          <w:iCs/>
          <w:sz w:val="28"/>
          <w:szCs w:val="28"/>
        </w:rPr>
        <w:t>9</w:t>
      </w:r>
      <w:r w:rsidR="009C201A" w:rsidRPr="00AE3558">
        <w:rPr>
          <w:rFonts w:ascii="Times New Roman" w:eastAsia="Calibri" w:hAnsi="Times New Roman" w:cs="Times New Roman"/>
          <w:bCs/>
          <w:iCs/>
          <w:sz w:val="28"/>
          <w:szCs w:val="28"/>
        </w:rPr>
        <w:t xml:space="preserve"> −</w:t>
      </w:r>
      <w:r w:rsidRPr="00AE3558">
        <w:rPr>
          <w:rFonts w:ascii="Times New Roman" w:eastAsia="Calibri" w:hAnsi="Times New Roman" w:cs="Times New Roman"/>
          <w:bCs/>
          <w:iCs/>
          <w:sz w:val="28"/>
          <w:szCs w:val="28"/>
        </w:rPr>
        <w:t xml:space="preserve"> </w:t>
      </w:r>
      <w:r w:rsidRPr="00AE3558">
        <w:rPr>
          <w:rFonts w:ascii="Times New Roman" w:eastAsia="Times New Roman" w:hAnsi="Times New Roman" w:cs="Times New Roman"/>
          <w:spacing w:val="-10"/>
          <w:sz w:val="28"/>
          <w:szCs w:val="28"/>
        </w:rPr>
        <w:t>Влияние исходного содержания Ц  ЭС и полиэтиленполиамином на сорбционную емкость модифицированного образца (</w:t>
      </w:r>
      <w:r w:rsidRPr="00AE3558">
        <w:rPr>
          <w:rFonts w:ascii="Times New Roman" w:eastAsia="Times New Roman" w:hAnsi="Times New Roman" w:cs="Times New Roman"/>
          <w:spacing w:val="-13"/>
          <w:sz w:val="28"/>
          <w:szCs w:val="28"/>
          <w:lang w:val="en-US"/>
        </w:rPr>
        <w:t>T</w:t>
      </w:r>
      <w:r w:rsidRPr="00AE3558">
        <w:rPr>
          <w:rFonts w:ascii="Times New Roman" w:eastAsia="Times New Roman" w:hAnsi="Times New Roman" w:cs="Times New Roman"/>
          <w:spacing w:val="-13"/>
          <w:sz w:val="28"/>
          <w:szCs w:val="28"/>
        </w:rPr>
        <w:t>= 90 °</w:t>
      </w:r>
      <w:r w:rsidRPr="00AE3558">
        <w:rPr>
          <w:rFonts w:ascii="Times New Roman" w:eastAsia="Times New Roman" w:hAnsi="Times New Roman" w:cs="Times New Roman"/>
          <w:spacing w:val="-13"/>
          <w:sz w:val="28"/>
          <w:szCs w:val="28"/>
          <w:lang w:val="en-US"/>
        </w:rPr>
        <w:t>C</w:t>
      </w:r>
      <w:r w:rsidRPr="00AE3558">
        <w:rPr>
          <w:rFonts w:ascii="Times New Roman" w:eastAsia="Times New Roman" w:hAnsi="Times New Roman" w:cs="Times New Roman"/>
          <w:spacing w:val="-13"/>
          <w:sz w:val="28"/>
          <w:szCs w:val="28"/>
        </w:rPr>
        <w:t xml:space="preserve">, </w:t>
      </w:r>
      <w:r w:rsidRPr="00AE3558">
        <w:rPr>
          <w:rFonts w:ascii="Times New Roman" w:eastAsia="Times New Roman" w:hAnsi="Times New Roman" w:cs="Times New Roman"/>
          <w:spacing w:val="-13"/>
          <w:sz w:val="28"/>
          <w:szCs w:val="28"/>
          <w:lang w:val="en-US"/>
        </w:rPr>
        <w:t>t</w:t>
      </w:r>
      <w:r w:rsidRPr="00AE3558">
        <w:rPr>
          <w:rFonts w:ascii="Times New Roman" w:eastAsia="Times New Roman" w:hAnsi="Times New Roman" w:cs="Times New Roman"/>
          <w:spacing w:val="-13"/>
          <w:sz w:val="28"/>
          <w:szCs w:val="28"/>
        </w:rPr>
        <w:t xml:space="preserve"> = 5 ч)</w:t>
      </w:r>
    </w:p>
    <w:p w:rsidR="00B47451" w:rsidRPr="00AE3558" w:rsidRDefault="00B47451" w:rsidP="00B47451">
      <w:pPr>
        <w:spacing w:after="0" w:line="240" w:lineRule="auto"/>
        <w:jc w:val="both"/>
        <w:rPr>
          <w:rFonts w:ascii="Times New Roman" w:eastAsia="Times New Roman" w:hAnsi="Times New Roman" w:cs="Times New Roman"/>
          <w:spacing w:val="-1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2452"/>
        <w:gridCol w:w="2477"/>
        <w:gridCol w:w="2450"/>
      </w:tblGrid>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rPr>
              <w:t>Ц: ЭД-20:ПЭПА</w:t>
            </w:r>
          </w:p>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мас.ч.</w:t>
            </w:r>
          </w:p>
        </w:tc>
        <w:tc>
          <w:tcPr>
            <w:tcW w:w="1244" w:type="pct"/>
            <w:tcBorders>
              <w:top w:val="single" w:sz="4" w:space="0" w:color="auto"/>
              <w:left w:val="single" w:sz="4" w:space="0" w:color="auto"/>
              <w:bottom w:val="single" w:sz="4" w:space="0" w:color="auto"/>
              <w:right w:val="single" w:sz="4" w:space="0" w:color="auto"/>
            </w:tcBorders>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СЕ,</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мг-экв/г</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Ц: ЭД-20:ПЭПА</w:t>
            </w:r>
          </w:p>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мас.ч.</w:t>
            </w:r>
          </w:p>
        </w:tc>
        <w:tc>
          <w:tcPr>
            <w:tcW w:w="1243" w:type="pct"/>
            <w:tcBorders>
              <w:top w:val="single" w:sz="4" w:space="0" w:color="auto"/>
              <w:left w:val="single" w:sz="4" w:space="0" w:color="auto"/>
              <w:bottom w:val="single" w:sz="4" w:space="0" w:color="auto"/>
              <w:right w:val="single" w:sz="4" w:space="0" w:color="auto"/>
            </w:tcBorders>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СЕ</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мг-экв/г</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3"/>
                <w:sz w:val="28"/>
                <w:szCs w:val="28"/>
              </w:rPr>
              <w:t>1: 0,1 : 0,5</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2,5</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3"/>
                <w:sz w:val="28"/>
                <w:szCs w:val="28"/>
              </w:rPr>
              <w:t>1: 0,2 : 0,5</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3,1</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1,0:0,2:0,3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3,0</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1,0:0,2:0,4</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3,5</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1,0:0,3:0,3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4,9</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1,0:0,7:0,7</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3,4</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1,0:0,4:0,4</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3,8</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1,0:0,4:0,3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4,1</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1,0:0,5:0,3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3,8</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1,0:0,6:0,3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4,5</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1,0:0,6:0,4</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3,4</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1,0:0,6:0,5</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2,3</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1,0:0,7:0,8</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1,7</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1,0:0,8:0,8</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2,4</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1,0:0,8:0,3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1,8</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1,0:0,5:0,4</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4,2</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1,0:0,9:0,3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1,5</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1,0:0,8:0,4</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3,7</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1,0:0,8:0,5</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1,7</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pacing w:val="11"/>
                <w:w w:val="99"/>
                <w:sz w:val="28"/>
                <w:szCs w:val="28"/>
              </w:rPr>
            </w:pPr>
            <w:r w:rsidRPr="00AE3558">
              <w:rPr>
                <w:rFonts w:ascii="Times New Roman" w:eastAsia="Times New Roman" w:hAnsi="Times New Roman" w:cs="Times New Roman"/>
                <w:spacing w:val="11"/>
                <w:w w:val="99"/>
                <w:sz w:val="28"/>
                <w:szCs w:val="28"/>
              </w:rPr>
              <w:t>1,0:0,6:0,5</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2,4</w:t>
            </w:r>
          </w:p>
        </w:tc>
      </w:tr>
      <w:tr w:rsidR="00B47451" w:rsidRPr="00AE3558" w:rsidTr="000C1B01">
        <w:tc>
          <w:tcPr>
            <w:tcW w:w="1256"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1,0:0,7:0,3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1,8</w:t>
            </w:r>
          </w:p>
        </w:tc>
        <w:tc>
          <w:tcPr>
            <w:tcW w:w="1257"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w w:val="99"/>
                <w:sz w:val="28"/>
                <w:szCs w:val="28"/>
              </w:rPr>
              <w:t>1,0:0,4:0,3</w:t>
            </w:r>
          </w:p>
        </w:tc>
        <w:tc>
          <w:tcPr>
            <w:tcW w:w="1243" w:type="pc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2,3</w:t>
            </w:r>
          </w:p>
        </w:tc>
      </w:tr>
      <w:tr w:rsidR="00B47451" w:rsidRPr="00AE3558" w:rsidTr="000C1B01">
        <w:tc>
          <w:tcPr>
            <w:tcW w:w="1" w:type="pct"/>
            <w:gridSpan w:val="4"/>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widowControl w:val="0"/>
              <w:spacing w:after="0" w:line="240" w:lineRule="auto"/>
              <w:rPr>
                <w:rFonts w:ascii="Times New Roman" w:eastAsia="Times New Roman" w:hAnsi="Times New Roman" w:cs="Times New Roman"/>
                <w:sz w:val="28"/>
                <w:szCs w:val="28"/>
              </w:rPr>
            </w:pPr>
            <w:r w:rsidRPr="00AE3558">
              <w:rPr>
                <w:rFonts w:ascii="Times New Roman" w:hAnsi="Times New Roman" w:cs="Times New Roman"/>
                <w:spacing w:val="11"/>
                <w:w w:val="99"/>
                <w:sz w:val="28"/>
                <w:szCs w:val="28"/>
              </w:rPr>
              <w:t>*Погрешность метода титриметрии не превышает 5%</w:t>
            </w:r>
          </w:p>
        </w:tc>
      </w:tr>
    </w:tbl>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jc w:val="both"/>
        <w:rPr>
          <w:rFonts w:ascii="Times New Roman" w:eastAsia="Times New Roman" w:hAnsi="Times New Roman" w:cs="Times New Roman"/>
          <w:spacing w:val="-10"/>
          <w:sz w:val="28"/>
          <w:szCs w:val="28"/>
        </w:rPr>
      </w:pPr>
      <w:bookmarkStart w:id="74" w:name="_Ref133928546"/>
      <w:r w:rsidRPr="00AE3558">
        <w:rPr>
          <w:rFonts w:ascii="Times New Roman" w:eastAsia="Calibri" w:hAnsi="Times New Roman" w:cs="Times New Roman"/>
          <w:bCs/>
          <w:iCs/>
          <w:sz w:val="28"/>
          <w:szCs w:val="28"/>
        </w:rPr>
        <w:t>Таблица 3.</w:t>
      </w:r>
      <w:bookmarkEnd w:id="74"/>
      <w:r w:rsidRPr="00AE3558">
        <w:rPr>
          <w:rFonts w:ascii="Times New Roman" w:eastAsia="Calibri" w:hAnsi="Times New Roman" w:cs="Times New Roman"/>
          <w:bCs/>
          <w:iCs/>
          <w:sz w:val="28"/>
          <w:szCs w:val="28"/>
        </w:rPr>
        <w:t xml:space="preserve">10 −  </w:t>
      </w:r>
      <w:r w:rsidRPr="00AE3558">
        <w:rPr>
          <w:rFonts w:ascii="Times New Roman" w:eastAsia="Times New Roman" w:hAnsi="Times New Roman" w:cs="Times New Roman"/>
          <w:spacing w:val="-10"/>
          <w:sz w:val="28"/>
          <w:szCs w:val="28"/>
        </w:rPr>
        <w:t xml:space="preserve">Зависимость СЕ сорбентов от условий модификации ПЦ </w:t>
      </w:r>
    </w:p>
    <w:p w:rsidR="00B47451" w:rsidRPr="00AE3558" w:rsidRDefault="00B47451" w:rsidP="00B47451">
      <w:pPr>
        <w:spacing w:after="0" w:line="240" w:lineRule="auto"/>
        <w:jc w:val="both"/>
        <w:rPr>
          <w:rFonts w:ascii="Times New Roman" w:eastAsia="Times New Roman" w:hAnsi="Times New Roman" w:cs="Times New Roman"/>
          <w:spacing w:val="-9"/>
          <w:sz w:val="28"/>
          <w:szCs w:val="28"/>
        </w:rPr>
      </w:pPr>
      <w:r w:rsidRPr="00AE3558">
        <w:rPr>
          <w:rFonts w:ascii="Times New Roman" w:eastAsia="Times New Roman" w:hAnsi="Times New Roman" w:cs="Times New Roman"/>
          <w:spacing w:val="-9"/>
          <w:sz w:val="28"/>
          <w:szCs w:val="28"/>
        </w:rPr>
        <w:t>(Ц:ЭД-20:ПЭПА=</w:t>
      </w:r>
      <w:r w:rsidRPr="00AE3558">
        <w:rPr>
          <w:rFonts w:ascii="Times New Roman" w:eastAsia="Times New Roman" w:hAnsi="Times New Roman" w:cs="Times New Roman"/>
          <w:sz w:val="28"/>
          <w:szCs w:val="28"/>
        </w:rPr>
        <w:t>1,0:0,3:0,3</w:t>
      </w:r>
      <w:r w:rsidRPr="00AE3558">
        <w:rPr>
          <w:rFonts w:ascii="Times New Roman" w:eastAsia="Times New Roman" w:hAnsi="Times New Roman" w:cs="Times New Roman"/>
          <w:spacing w:val="-9"/>
          <w:sz w:val="28"/>
          <w:szCs w:val="28"/>
        </w:rPr>
        <w:t>)</w:t>
      </w:r>
    </w:p>
    <w:p w:rsidR="00B47451" w:rsidRPr="00AE3558" w:rsidRDefault="00B47451" w:rsidP="00B47451">
      <w:pPr>
        <w:spacing w:after="0" w:line="240" w:lineRule="auto"/>
        <w:jc w:val="center"/>
        <w:rPr>
          <w:rFonts w:ascii="Times New Roman" w:eastAsia="Times New Roman" w:hAnsi="Times New Roman" w:cs="Times New Roman"/>
          <w:sz w:val="28"/>
          <w:szCs w:val="28"/>
        </w:rPr>
      </w:pPr>
    </w:p>
    <w:tbl>
      <w:tblPr>
        <w:tblW w:w="0" w:type="auto"/>
        <w:jc w:val="center"/>
        <w:tblLayout w:type="fixed"/>
        <w:tblCellMar>
          <w:left w:w="40" w:type="dxa"/>
          <w:right w:w="40" w:type="dxa"/>
        </w:tblCellMar>
        <w:tblLook w:val="04A0"/>
      </w:tblPr>
      <w:tblGrid>
        <w:gridCol w:w="2160"/>
        <w:gridCol w:w="1994"/>
        <w:gridCol w:w="2124"/>
        <w:gridCol w:w="2448"/>
      </w:tblGrid>
      <w:tr w:rsidR="00B47451" w:rsidRPr="00AE3558" w:rsidTr="000C1B01">
        <w:trPr>
          <w:trHeight w:hRule="exact" w:val="317"/>
          <w:jc w:val="center"/>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both"/>
              <w:rPr>
                <w:rFonts w:ascii="Times New Roman" w:eastAsia="Times New Roman" w:hAnsi="Times New Roman" w:cs="Times New Roman"/>
                <w:sz w:val="28"/>
                <w:szCs w:val="28"/>
                <w:lang w:eastAsia="en-US"/>
              </w:rPr>
            </w:pPr>
            <w:r w:rsidRPr="00AE3558">
              <w:rPr>
                <w:rFonts w:ascii="Times New Roman" w:eastAsia="Times New Roman" w:hAnsi="Times New Roman" w:cs="Times New Roman"/>
                <w:spacing w:val="-12"/>
                <w:sz w:val="28"/>
                <w:szCs w:val="28"/>
              </w:rPr>
              <w:t xml:space="preserve">            </w:t>
            </w:r>
            <w:r w:rsidRPr="00AE3558">
              <w:rPr>
                <w:rFonts w:ascii="Times New Roman" w:eastAsia="Times New Roman" w:hAnsi="Times New Roman" w:cs="Times New Roman"/>
                <w:spacing w:val="-12"/>
                <w:sz w:val="28"/>
                <w:szCs w:val="28"/>
                <w:lang w:val="en-US"/>
              </w:rPr>
              <w:t>t,°C</w:t>
            </w:r>
          </w:p>
        </w:tc>
        <w:tc>
          <w:tcPr>
            <w:tcW w:w="199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6"/>
                <w:sz w:val="28"/>
                <w:szCs w:val="28"/>
              </w:rPr>
              <w:t>СЕ, мг-экв/г</w:t>
            </w:r>
          </w:p>
        </w:tc>
        <w:tc>
          <w:tcPr>
            <w:tcW w:w="212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5"/>
                <w:sz w:val="28"/>
                <w:szCs w:val="28"/>
              </w:rPr>
              <w:t>Время ч.</w:t>
            </w:r>
          </w:p>
        </w:tc>
        <w:tc>
          <w:tcPr>
            <w:tcW w:w="2448"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5"/>
                <w:sz w:val="28"/>
                <w:szCs w:val="28"/>
              </w:rPr>
              <w:t>СЕ, мг-экв/г</w:t>
            </w:r>
          </w:p>
        </w:tc>
      </w:tr>
      <w:tr w:rsidR="00B47451" w:rsidRPr="00AE3558" w:rsidTr="000C1B01">
        <w:trPr>
          <w:trHeight w:hRule="exact" w:val="281"/>
          <w:jc w:val="center"/>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tabs>
                <w:tab w:val="left" w:leader="underscore" w:pos="972"/>
                <w:tab w:val="left" w:leader="underscore" w:pos="2153"/>
              </w:tabs>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5"/>
                <w:sz w:val="28"/>
                <w:szCs w:val="28"/>
              </w:rPr>
              <w:t xml:space="preserve">      80</w:t>
            </w:r>
            <w:r w:rsidRPr="00AE3558">
              <w:rPr>
                <w:rFonts w:ascii="Times New Roman" w:eastAsia="Times New Roman" w:hAnsi="Times New Roman" w:cs="Times New Roman"/>
                <w:sz w:val="28"/>
                <w:szCs w:val="28"/>
              </w:rPr>
              <w:tab/>
              <w:t>|</w:t>
            </w:r>
          </w:p>
        </w:tc>
        <w:tc>
          <w:tcPr>
            <w:tcW w:w="199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4,2</w:t>
            </w:r>
          </w:p>
        </w:tc>
        <w:tc>
          <w:tcPr>
            <w:tcW w:w="212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5</w:t>
            </w:r>
          </w:p>
        </w:tc>
        <w:tc>
          <w:tcPr>
            <w:tcW w:w="2448"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1"/>
                <w:sz w:val="28"/>
                <w:szCs w:val="28"/>
              </w:rPr>
              <w:t>4,80</w:t>
            </w:r>
          </w:p>
        </w:tc>
      </w:tr>
      <w:tr w:rsidR="00B47451" w:rsidRPr="00AE3558" w:rsidTr="000C1B01">
        <w:trPr>
          <w:trHeight w:hRule="exact" w:val="288"/>
          <w:jc w:val="center"/>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tabs>
                <w:tab w:val="left" w:leader="underscore" w:pos="922"/>
                <w:tab w:val="left" w:leader="underscore" w:pos="2153"/>
              </w:tabs>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3"/>
                <w:sz w:val="28"/>
                <w:szCs w:val="28"/>
              </w:rPr>
              <w:t xml:space="preserve">    100</w:t>
            </w:r>
            <w:r w:rsidRPr="00AE3558">
              <w:rPr>
                <w:rFonts w:ascii="Times New Roman" w:eastAsia="Times New Roman" w:hAnsi="Times New Roman" w:cs="Times New Roman"/>
                <w:sz w:val="28"/>
                <w:szCs w:val="28"/>
              </w:rPr>
              <w:tab/>
            </w:r>
          </w:p>
        </w:tc>
        <w:tc>
          <w:tcPr>
            <w:tcW w:w="199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4,8</w:t>
            </w:r>
          </w:p>
        </w:tc>
        <w:tc>
          <w:tcPr>
            <w:tcW w:w="212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10</w:t>
            </w:r>
          </w:p>
        </w:tc>
        <w:tc>
          <w:tcPr>
            <w:tcW w:w="2448"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pacing w:val="-13"/>
                <w:sz w:val="28"/>
                <w:szCs w:val="28"/>
              </w:rPr>
              <w:t>6,04</w:t>
            </w:r>
          </w:p>
        </w:tc>
      </w:tr>
      <w:tr w:rsidR="00B47451" w:rsidRPr="00AE3558" w:rsidTr="000C1B01">
        <w:trPr>
          <w:trHeight w:hRule="exact" w:val="295"/>
          <w:jc w:val="center"/>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120</w:t>
            </w:r>
          </w:p>
        </w:tc>
        <w:tc>
          <w:tcPr>
            <w:tcW w:w="199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4,7</w:t>
            </w:r>
          </w:p>
        </w:tc>
        <w:tc>
          <w:tcPr>
            <w:tcW w:w="212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12</w:t>
            </w:r>
          </w:p>
        </w:tc>
        <w:tc>
          <w:tcPr>
            <w:tcW w:w="2448"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6,04</w:t>
            </w:r>
          </w:p>
        </w:tc>
      </w:tr>
      <w:tr w:rsidR="00B47451" w:rsidRPr="00AE3558" w:rsidTr="000C1B01">
        <w:trPr>
          <w:trHeight w:hRule="exact" w:val="295"/>
          <w:jc w:val="center"/>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150</w:t>
            </w:r>
          </w:p>
        </w:tc>
        <w:tc>
          <w:tcPr>
            <w:tcW w:w="199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4,2</w:t>
            </w:r>
          </w:p>
        </w:tc>
        <w:tc>
          <w:tcPr>
            <w:tcW w:w="2124"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15</w:t>
            </w:r>
          </w:p>
        </w:tc>
        <w:tc>
          <w:tcPr>
            <w:tcW w:w="2448" w:type="dxa"/>
            <w:tcBorders>
              <w:top w:val="single" w:sz="6" w:space="0" w:color="auto"/>
              <w:left w:val="single" w:sz="6" w:space="0" w:color="auto"/>
              <w:bottom w:val="single" w:sz="6" w:space="0" w:color="auto"/>
              <w:right w:val="single" w:sz="6" w:space="0" w:color="auto"/>
            </w:tcBorders>
            <w:shd w:val="clear" w:color="auto" w:fill="FFFFFF"/>
            <w:hideMark/>
          </w:tcPr>
          <w:p w:rsidR="00B47451" w:rsidRPr="00AE3558" w:rsidRDefault="00B47451" w:rsidP="000C1B01">
            <w:pPr>
              <w:spacing w:after="0" w:line="240" w:lineRule="auto"/>
              <w:jc w:val="center"/>
              <w:rPr>
                <w:rFonts w:ascii="Times New Roman" w:eastAsia="Times New Roman" w:hAnsi="Times New Roman" w:cs="Times New Roman"/>
                <w:spacing w:val="-11"/>
                <w:sz w:val="28"/>
                <w:szCs w:val="28"/>
              </w:rPr>
            </w:pPr>
            <w:r w:rsidRPr="00AE3558">
              <w:rPr>
                <w:rFonts w:ascii="Times New Roman" w:eastAsia="Times New Roman" w:hAnsi="Times New Roman" w:cs="Times New Roman"/>
                <w:spacing w:val="-11"/>
                <w:sz w:val="28"/>
                <w:szCs w:val="28"/>
              </w:rPr>
              <w:t>6,05</w:t>
            </w:r>
          </w:p>
        </w:tc>
      </w:tr>
    </w:tbl>
    <w:p w:rsidR="00B47451" w:rsidRPr="00AE3558" w:rsidRDefault="00B47451" w:rsidP="00B47451">
      <w:pPr>
        <w:pStyle w:val="afa"/>
        <w:spacing w:before="0" w:beforeAutospacing="0" w:after="0" w:afterAutospacing="0"/>
        <w:jc w:val="both"/>
        <w:textAlignment w:val="baseline"/>
        <w:rPr>
          <w:sz w:val="28"/>
          <w:szCs w:val="28"/>
        </w:rPr>
      </w:pPr>
    </w:p>
    <w:p w:rsidR="00B47451" w:rsidRPr="00AE3558" w:rsidRDefault="00B47451" w:rsidP="00B47451">
      <w:pPr>
        <w:pStyle w:val="afa"/>
        <w:spacing w:before="0" w:beforeAutospacing="0" w:after="0" w:afterAutospacing="0"/>
        <w:jc w:val="center"/>
        <w:textAlignment w:val="baseline"/>
        <w:rPr>
          <w:sz w:val="28"/>
          <w:szCs w:val="28"/>
        </w:rPr>
      </w:pPr>
      <w:r w:rsidRPr="00AE3558">
        <w:rPr>
          <w:noProof/>
          <w:sz w:val="28"/>
          <w:szCs w:val="28"/>
        </w:rPr>
        <w:lastRenderedPageBreak/>
        <w:drawing>
          <wp:inline distT="0" distB="0" distL="0" distR="0">
            <wp:extent cx="5481776" cy="3646967"/>
            <wp:effectExtent l="19050" t="0" r="4624"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lum/>
                    </a:blip>
                    <a:srcRect/>
                    <a:stretch>
                      <a:fillRect/>
                    </a:stretch>
                  </pic:blipFill>
                  <pic:spPr bwMode="auto">
                    <a:xfrm>
                      <a:off x="0" y="0"/>
                      <a:ext cx="5494359" cy="3655338"/>
                    </a:xfrm>
                    <a:prstGeom prst="rect">
                      <a:avLst/>
                    </a:prstGeom>
                    <a:noFill/>
                  </pic:spPr>
                </pic:pic>
              </a:graphicData>
            </a:graphic>
          </wp:inline>
        </w:drawing>
      </w:r>
    </w:p>
    <w:p w:rsidR="00B47451" w:rsidRPr="00AE3558" w:rsidRDefault="00B47451" w:rsidP="00B47451">
      <w:pPr>
        <w:tabs>
          <w:tab w:val="left" w:pos="180"/>
        </w:tabs>
        <w:spacing w:after="0" w:line="240" w:lineRule="auto"/>
        <w:ind w:firstLine="900"/>
        <w:jc w:val="both"/>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bookmarkStart w:id="75" w:name="_MON_1271752436"/>
      <w:bookmarkStart w:id="76" w:name="_MON_1271752461"/>
      <w:bookmarkStart w:id="77" w:name="_MON_1271752476"/>
      <w:bookmarkStart w:id="78" w:name="_MON_1272722158"/>
      <w:bookmarkStart w:id="79" w:name="_MON_1272722190"/>
      <w:bookmarkStart w:id="80" w:name="_MON_1272722262"/>
      <w:bookmarkStart w:id="81" w:name="_MON_1303297405"/>
      <w:bookmarkStart w:id="82" w:name="_MON_1303302336"/>
      <w:bookmarkStart w:id="83" w:name="_MON_1303302439"/>
      <w:bookmarkStart w:id="84" w:name="_MON_1303302497"/>
      <w:bookmarkStart w:id="85" w:name="_MON_1271752226"/>
      <w:bookmarkStart w:id="86" w:name="_Ref133928687"/>
      <w:bookmarkEnd w:id="75"/>
      <w:bookmarkEnd w:id="76"/>
      <w:bookmarkEnd w:id="77"/>
      <w:bookmarkEnd w:id="78"/>
      <w:bookmarkEnd w:id="79"/>
      <w:bookmarkEnd w:id="80"/>
      <w:bookmarkEnd w:id="81"/>
      <w:bookmarkEnd w:id="82"/>
      <w:bookmarkEnd w:id="83"/>
      <w:bookmarkEnd w:id="84"/>
      <w:bookmarkEnd w:id="85"/>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iCs/>
          <w:noProof/>
          <w:sz w:val="28"/>
          <w:szCs w:val="28"/>
        </w:rPr>
        <w:instrText xml:space="preserve"> SEQ Рисунок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iCs/>
          <w:noProof/>
          <w:sz w:val="28"/>
          <w:szCs w:val="28"/>
        </w:rPr>
        <w:t>1</w:t>
      </w:r>
      <w:r w:rsidR="003B74C3" w:rsidRPr="00AE3558">
        <w:rPr>
          <w:rFonts w:ascii="Times New Roman" w:hAnsi="Times New Roman" w:cs="Times New Roman"/>
          <w:sz w:val="28"/>
          <w:szCs w:val="28"/>
        </w:rPr>
        <w:fldChar w:fldCharType="end"/>
      </w:r>
      <w:bookmarkEnd w:id="86"/>
      <w:r w:rsidRPr="00AE3558">
        <w:rPr>
          <w:rFonts w:ascii="Times New Roman" w:hAnsi="Times New Roman" w:cs="Times New Roman"/>
          <w:sz w:val="28"/>
          <w:szCs w:val="28"/>
        </w:rPr>
        <w:t>8</w:t>
      </w:r>
      <w:r w:rsidRPr="00AE3558">
        <w:rPr>
          <w:rFonts w:ascii="Times New Roman" w:eastAsia="Calibri" w:hAnsi="Times New Roman" w:cs="Times New Roman"/>
          <w:iCs/>
          <w:noProof/>
          <w:sz w:val="28"/>
          <w:szCs w:val="28"/>
        </w:rPr>
        <w:t xml:space="preserve"> – </w:t>
      </w:r>
      <w:r w:rsidRPr="00AE3558">
        <w:rPr>
          <w:rFonts w:ascii="Times New Roman" w:hAnsi="Times New Roman" w:cs="Times New Roman"/>
          <w:sz w:val="28"/>
          <w:szCs w:val="28"/>
        </w:rPr>
        <w:t>Изотермы адсорбции-десорбции катиона Pb(II) на цеолитах, приготовленных с разным количеством ПЭПА:1-10%, 2-30%</w:t>
      </w:r>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hAnsi="Times New Roman" w:cs="Times New Roman"/>
          <w:noProof/>
          <w:sz w:val="28"/>
          <w:szCs w:val="28"/>
        </w:rPr>
        <w:drawing>
          <wp:inline distT="0" distB="0" distL="0" distR="0">
            <wp:extent cx="5548263" cy="3051545"/>
            <wp:effectExtent l="19050" t="0" r="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446" cy="3051646"/>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eastAsia="Calibri" w:hAnsi="Times New Roman" w:cs="Times New Roman"/>
          <w:iCs/>
          <w:sz w:val="28"/>
          <w:szCs w:val="28"/>
        </w:rPr>
      </w:pPr>
      <w:bookmarkStart w:id="87" w:name="_MON_1303296507"/>
      <w:bookmarkStart w:id="88" w:name="_MON_1303303001"/>
      <w:bookmarkStart w:id="89" w:name="_MON_1243007663"/>
      <w:bookmarkStart w:id="90" w:name="_MON_1243009059"/>
      <w:bookmarkStart w:id="91" w:name="_MON_1243009217"/>
      <w:bookmarkStart w:id="92" w:name="_MON_1302429581"/>
      <w:bookmarkStart w:id="93" w:name="_MON_1303296358"/>
      <w:bookmarkStart w:id="94" w:name="_Ref133928903"/>
      <w:bookmarkEnd w:id="87"/>
      <w:bookmarkEnd w:id="88"/>
      <w:bookmarkEnd w:id="89"/>
      <w:bookmarkEnd w:id="90"/>
      <w:bookmarkEnd w:id="91"/>
      <w:bookmarkEnd w:id="92"/>
      <w:bookmarkEnd w:id="93"/>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bookmarkEnd w:id="94"/>
      <w:r w:rsidRPr="00AE3558">
        <w:rPr>
          <w:rFonts w:ascii="Times New Roman" w:hAnsi="Times New Roman" w:cs="Times New Roman"/>
          <w:sz w:val="28"/>
          <w:szCs w:val="28"/>
        </w:rPr>
        <w:t>19</w:t>
      </w:r>
      <w:r w:rsidRPr="00AE3558">
        <w:rPr>
          <w:rFonts w:ascii="Times New Roman" w:eastAsia="Calibri" w:hAnsi="Times New Roman" w:cs="Times New Roman"/>
          <w:iCs/>
          <w:noProof/>
          <w:sz w:val="28"/>
          <w:szCs w:val="28"/>
        </w:rPr>
        <w:t xml:space="preserve"> – </w:t>
      </w:r>
      <w:r w:rsidRPr="00AE3558">
        <w:rPr>
          <w:rFonts w:ascii="Times New Roman" w:hAnsi="Times New Roman" w:cs="Times New Roman"/>
          <w:sz w:val="28"/>
          <w:szCs w:val="28"/>
        </w:rPr>
        <w:t xml:space="preserve">Прямые, построенные в линейных координатах уравнения Дубинина-Радушкевича для цеолитов, приготовленных с разным количеством ПЭПА: 1-0%,2-10%, 3-20%, 4-30% </w:t>
      </w:r>
    </w:p>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spacing w:after="0" w:line="240" w:lineRule="auto"/>
        <w:rPr>
          <w:rFonts w:ascii="Times New Roman" w:eastAsia="Calibri" w:hAnsi="Times New Roman" w:cs="Times New Roman"/>
          <w:bCs/>
          <w:iCs/>
          <w:sz w:val="28"/>
          <w:szCs w:val="28"/>
        </w:rPr>
      </w:pPr>
      <w:bookmarkStart w:id="95" w:name="_Ref133928944"/>
    </w:p>
    <w:p w:rsidR="00B47451" w:rsidRPr="00AE3558" w:rsidRDefault="00B47451" w:rsidP="00B47451">
      <w:pPr>
        <w:spacing w:after="0" w:line="240" w:lineRule="auto"/>
        <w:rPr>
          <w:rFonts w:ascii="Times New Roman" w:eastAsia="Calibri" w:hAnsi="Times New Roman" w:cs="Times New Roman"/>
          <w:bCs/>
          <w:iCs/>
          <w:sz w:val="28"/>
          <w:szCs w:val="28"/>
        </w:rPr>
      </w:pPr>
    </w:p>
    <w:p w:rsidR="00B47451" w:rsidRPr="00AE3558" w:rsidRDefault="00B47451" w:rsidP="00B47451">
      <w:pPr>
        <w:spacing w:after="0" w:line="240" w:lineRule="auto"/>
        <w:rPr>
          <w:rFonts w:ascii="Times New Roman" w:eastAsia="Calibri" w:hAnsi="Times New Roman" w:cs="Times New Roman"/>
          <w:bCs/>
          <w:iCs/>
          <w:sz w:val="28"/>
          <w:szCs w:val="28"/>
        </w:rPr>
      </w:pP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eastAsia="Calibri" w:hAnsi="Times New Roman" w:cs="Times New Roman"/>
          <w:bCs/>
          <w:iCs/>
          <w:sz w:val="28"/>
          <w:szCs w:val="28"/>
        </w:rPr>
        <w:t>Таблица 3.</w:t>
      </w:r>
      <w:r w:rsidR="003B74C3" w:rsidRPr="00AE3558">
        <w:rPr>
          <w:rFonts w:ascii="Times New Roman" w:eastAsia="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eastAsia="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1</w:t>
      </w:r>
      <w:r w:rsidR="003B74C3" w:rsidRPr="00AE3558">
        <w:rPr>
          <w:rFonts w:ascii="Times New Roman" w:eastAsia="Times New Roman" w:hAnsi="Times New Roman" w:cs="Times New Roman"/>
          <w:sz w:val="28"/>
          <w:szCs w:val="28"/>
        </w:rPr>
        <w:fldChar w:fldCharType="end"/>
      </w:r>
      <w:bookmarkEnd w:id="95"/>
      <w:r w:rsidRPr="00AE3558">
        <w:rPr>
          <w:rFonts w:ascii="Times New Roman" w:eastAsia="Times New Roman" w:hAnsi="Times New Roman" w:cs="Times New Roman"/>
          <w:sz w:val="28"/>
          <w:szCs w:val="28"/>
        </w:rPr>
        <w:t>1</w:t>
      </w:r>
      <w:r w:rsidR="009C201A" w:rsidRPr="00AE3558">
        <w:rPr>
          <w:rFonts w:ascii="Times New Roman" w:eastAsia="Calibri" w:hAnsi="Times New Roman" w:cs="Times New Roman"/>
          <w:bCs/>
          <w:iCs/>
          <w:sz w:val="28"/>
          <w:szCs w:val="28"/>
        </w:rPr>
        <w:t xml:space="preserve"> −</w:t>
      </w:r>
      <w:r w:rsidRPr="00AE3558">
        <w:rPr>
          <w:rFonts w:ascii="Times New Roman" w:eastAsia="Calibri" w:hAnsi="Times New Roman" w:cs="Times New Roman"/>
          <w:bCs/>
          <w:iCs/>
          <w:sz w:val="28"/>
          <w:szCs w:val="28"/>
        </w:rPr>
        <w:t xml:space="preserve"> </w:t>
      </w:r>
      <w:r w:rsidRPr="00AE3558">
        <w:rPr>
          <w:rFonts w:ascii="Times New Roman" w:hAnsi="Times New Roman" w:cs="Times New Roman"/>
          <w:sz w:val="28"/>
          <w:szCs w:val="28"/>
        </w:rPr>
        <w:t xml:space="preserve">Структурные характеристики цеолитных сорбентов </w:t>
      </w:r>
    </w:p>
    <w:p w:rsidR="00B47451" w:rsidRPr="00AE3558" w:rsidRDefault="00B47451" w:rsidP="00B47451">
      <w:p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4"/>
        <w:gridCol w:w="1554"/>
        <w:gridCol w:w="1554"/>
        <w:gridCol w:w="1554"/>
        <w:gridCol w:w="1554"/>
      </w:tblGrid>
      <w:tr w:rsidR="00B47451" w:rsidRPr="00AE3558" w:rsidTr="000C1B01">
        <w:trPr>
          <w:trHeight w:val="850"/>
          <w:jc w:val="center"/>
        </w:trPr>
        <w:tc>
          <w:tcPr>
            <w:tcW w:w="1574" w:type="dxa"/>
            <w:tcBorders>
              <w:top w:val="single" w:sz="4" w:space="0" w:color="auto"/>
              <w:left w:val="single" w:sz="4" w:space="0" w:color="auto"/>
              <w:bottom w:val="single" w:sz="4" w:space="0" w:color="auto"/>
              <w:right w:val="single" w:sz="4" w:space="0" w:color="auto"/>
              <w:tl2br w:val="single" w:sz="4" w:space="0" w:color="auto"/>
            </w:tcBorders>
          </w:tcPr>
          <w:p w:rsidR="00B47451" w:rsidRPr="00AE3558" w:rsidRDefault="00B47451" w:rsidP="000C1B01">
            <w:pPr>
              <w:spacing w:after="0" w:line="240" w:lineRule="auto"/>
              <w:rPr>
                <w:rFonts w:ascii="Times New Roman" w:hAnsi="Times New Roman" w:cs="Times New Roman"/>
                <w:sz w:val="28"/>
                <w:szCs w:val="28"/>
              </w:rPr>
            </w:pPr>
            <w:r w:rsidRPr="00AE3558">
              <w:rPr>
                <w:rFonts w:ascii="Times New Roman" w:hAnsi="Times New Roman" w:cs="Times New Roman"/>
                <w:sz w:val="28"/>
                <w:szCs w:val="28"/>
              </w:rPr>
              <w:t xml:space="preserve">      образец</w:t>
            </w:r>
          </w:p>
          <w:p w:rsidR="00B47451" w:rsidRPr="00AE3558" w:rsidRDefault="00B47451" w:rsidP="000C1B01">
            <w:pPr>
              <w:spacing w:after="0" w:line="240" w:lineRule="auto"/>
              <w:rPr>
                <w:rFonts w:ascii="Times New Roman" w:hAnsi="Times New Roman" w:cs="Times New Roman"/>
                <w:sz w:val="28"/>
                <w:szCs w:val="28"/>
              </w:rPr>
            </w:pPr>
          </w:p>
          <w:p w:rsidR="00B47451" w:rsidRPr="00AE3558" w:rsidRDefault="00B47451" w:rsidP="000C1B01">
            <w:pPr>
              <w:spacing w:after="0" w:line="240" w:lineRule="auto"/>
              <w:rPr>
                <w:rFonts w:ascii="Times New Roman" w:hAnsi="Times New Roman" w:cs="Times New Roman"/>
                <w:sz w:val="28"/>
                <w:szCs w:val="28"/>
              </w:rPr>
            </w:pPr>
            <w:r w:rsidRPr="00AE3558">
              <w:rPr>
                <w:rFonts w:ascii="Times New Roman" w:hAnsi="Times New Roman" w:cs="Times New Roman"/>
                <w:sz w:val="28"/>
                <w:szCs w:val="28"/>
              </w:rPr>
              <w:t>параметр</w:t>
            </w:r>
          </w:p>
        </w:tc>
        <w:tc>
          <w:tcPr>
            <w:tcW w:w="1554"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center"/>
              <w:rPr>
                <w:rFonts w:ascii="Times New Roman" w:hAnsi="Times New Roman" w:cs="Times New Roman"/>
                <w:sz w:val="28"/>
                <w:szCs w:val="28"/>
              </w:rPr>
            </w:pPr>
          </w:p>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w:t>
            </w:r>
          </w:p>
        </w:tc>
        <w:tc>
          <w:tcPr>
            <w:tcW w:w="1554"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center"/>
              <w:rPr>
                <w:rFonts w:ascii="Times New Roman" w:hAnsi="Times New Roman" w:cs="Times New Roman"/>
                <w:sz w:val="28"/>
                <w:szCs w:val="28"/>
              </w:rPr>
            </w:pPr>
          </w:p>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10</w:t>
            </w:r>
          </w:p>
          <w:p w:rsidR="00B47451" w:rsidRPr="00AE3558" w:rsidRDefault="00B47451" w:rsidP="000C1B01">
            <w:pPr>
              <w:spacing w:after="0" w:line="240" w:lineRule="auto"/>
              <w:jc w:val="center"/>
              <w:rPr>
                <w:rFonts w:ascii="Times New Roman" w:hAnsi="Times New Roman" w:cs="Times New Roman"/>
                <w:sz w:val="28"/>
                <w:szCs w:val="28"/>
              </w:rPr>
            </w:pPr>
          </w:p>
        </w:tc>
        <w:tc>
          <w:tcPr>
            <w:tcW w:w="1554"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0C1B01">
            <w:pPr>
              <w:spacing w:after="0" w:line="240" w:lineRule="auto"/>
              <w:jc w:val="center"/>
              <w:rPr>
                <w:rFonts w:ascii="Times New Roman" w:eastAsiaTheme="minorHAnsi" w:hAnsi="Times New Roman" w:cs="Times New Roman"/>
                <w:sz w:val="28"/>
                <w:szCs w:val="28"/>
                <w:lang w:eastAsia="en-US"/>
              </w:rPr>
            </w:pPr>
            <w:r w:rsidRPr="00AE3558">
              <w:rPr>
                <w:rFonts w:ascii="Times New Roman" w:eastAsia="Times New Roman" w:hAnsi="Times New Roman" w:cs="Times New Roman"/>
                <w:sz w:val="28"/>
                <w:szCs w:val="28"/>
                <w:shd w:val="clear" w:color="auto" w:fill="FFFFFF"/>
              </w:rPr>
              <w:t>20</w:t>
            </w:r>
          </w:p>
        </w:tc>
        <w:tc>
          <w:tcPr>
            <w:tcW w:w="1554" w:type="dxa"/>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both"/>
              <w:rPr>
                <w:rFonts w:ascii="Times New Roman" w:eastAsia="Times New Roman" w:hAnsi="Times New Roman" w:cs="Times New Roman"/>
                <w:sz w:val="28"/>
                <w:szCs w:val="28"/>
                <w:shd w:val="clear" w:color="auto" w:fill="FFFFFF"/>
              </w:rPr>
            </w:pPr>
          </w:p>
          <w:p w:rsidR="00B47451" w:rsidRPr="00AE3558" w:rsidRDefault="00B47451" w:rsidP="000C1B01">
            <w:pPr>
              <w:spacing w:after="0" w:line="240" w:lineRule="auto"/>
              <w:jc w:val="center"/>
              <w:rPr>
                <w:rFonts w:ascii="Times New Roman" w:eastAsiaTheme="minorHAnsi" w:hAnsi="Times New Roman" w:cs="Times New Roman"/>
                <w:sz w:val="28"/>
                <w:szCs w:val="28"/>
                <w:lang w:eastAsia="en-US"/>
              </w:rPr>
            </w:pPr>
            <w:r w:rsidRPr="00AE3558">
              <w:rPr>
                <w:rFonts w:ascii="Times New Roman" w:eastAsia="Times New Roman" w:hAnsi="Times New Roman" w:cs="Times New Roman"/>
                <w:sz w:val="28"/>
                <w:szCs w:val="28"/>
                <w:shd w:val="clear" w:color="auto" w:fill="FFFFFF"/>
              </w:rPr>
              <w:t>30</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Ws</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0,095</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0,085</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0,070</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0,025</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V</w:t>
            </w:r>
            <w:r w:rsidRPr="00AE3558">
              <w:rPr>
                <w:rFonts w:ascii="Times New Roman" w:hAnsi="Times New Roman" w:cs="Times New Roman"/>
                <w:sz w:val="28"/>
                <w:szCs w:val="28"/>
              </w:rPr>
              <w:t>п.п.</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0,028</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0,021</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0,036</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0,019</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V</w:t>
            </w:r>
            <w:r w:rsidRPr="00AE3558">
              <w:rPr>
                <w:rFonts w:ascii="Times New Roman" w:hAnsi="Times New Roman" w:cs="Times New Roman"/>
                <w:sz w:val="28"/>
                <w:szCs w:val="28"/>
              </w:rPr>
              <w:t>м.п.</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0,067</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0,064</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0,041</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0,006</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Десорб</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7,25</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8,76</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4,51</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9,23</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Сорб емк</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14,3</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36,0</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22,0</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18,0</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D</w:t>
            </w:r>
            <w:r w:rsidRPr="00AE3558">
              <w:rPr>
                <w:rFonts w:ascii="Times New Roman" w:hAnsi="Times New Roman" w:cs="Times New Roman"/>
                <w:sz w:val="28"/>
                <w:szCs w:val="28"/>
              </w:rPr>
              <w:t>п.п.</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26; 47; 70</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 55; 87</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23; 55; 73</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38</w:t>
            </w:r>
          </w:p>
        </w:tc>
      </w:tr>
      <w:tr w:rsidR="00B47451" w:rsidRPr="00AE3558" w:rsidTr="000C1B01">
        <w:trPr>
          <w:jc w:val="center"/>
        </w:trPr>
        <w:tc>
          <w:tcPr>
            <w:tcW w:w="157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S</w:t>
            </w:r>
            <w:r w:rsidRPr="00AE3558">
              <w:rPr>
                <w:rFonts w:ascii="Times New Roman" w:hAnsi="Times New Roman" w:cs="Times New Roman"/>
                <w:sz w:val="28"/>
                <w:szCs w:val="28"/>
                <w:vertAlign w:val="subscript"/>
              </w:rPr>
              <w:t>уд</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383</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354</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261</w:t>
            </w:r>
          </w:p>
        </w:tc>
        <w:tc>
          <w:tcPr>
            <w:tcW w:w="1554"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Times New Roman" w:hAnsi="Times New Roman" w:cs="Times New Roman"/>
                <w:sz w:val="28"/>
                <w:szCs w:val="28"/>
                <w:shd w:val="clear" w:color="auto" w:fill="FFFFFF"/>
              </w:rPr>
              <w:t>204</w:t>
            </w:r>
          </w:p>
        </w:tc>
      </w:tr>
    </w:tbl>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hAnsi="Times New Roman" w:cs="Times New Roman"/>
          <w:sz w:val="28"/>
          <w:szCs w:val="28"/>
          <w:lang w:val="en-US"/>
        </w:rPr>
        <w:t>Ws</w:t>
      </w:r>
      <w:r w:rsidRPr="00AE3558">
        <w:rPr>
          <w:rFonts w:ascii="Times New Roman" w:hAnsi="Times New Roman" w:cs="Times New Roman"/>
          <w:sz w:val="28"/>
          <w:szCs w:val="28"/>
        </w:rPr>
        <w:t xml:space="preserve"> – адсорбционная емкость,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/г;</w:t>
      </w: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V</w:t>
      </w:r>
      <w:r w:rsidRPr="00AE3558">
        <w:rPr>
          <w:rFonts w:ascii="Times New Roman" w:hAnsi="Times New Roman" w:cs="Times New Roman"/>
          <w:sz w:val="28"/>
          <w:szCs w:val="28"/>
        </w:rPr>
        <w:t>п.п. - объем переходных пор,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 xml:space="preserve">/г; </w:t>
      </w: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hAnsi="Times New Roman" w:cs="Times New Roman"/>
          <w:sz w:val="28"/>
          <w:szCs w:val="28"/>
          <w:lang w:val="en-US"/>
        </w:rPr>
        <w:t>V</w:t>
      </w:r>
      <w:r w:rsidRPr="00AE3558">
        <w:rPr>
          <w:rFonts w:ascii="Times New Roman" w:hAnsi="Times New Roman" w:cs="Times New Roman"/>
          <w:sz w:val="28"/>
          <w:szCs w:val="28"/>
        </w:rPr>
        <w:t>м.п. - объем микропор,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/г</w:t>
      </w: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hAnsi="Times New Roman" w:cs="Times New Roman"/>
          <w:sz w:val="28"/>
          <w:szCs w:val="28"/>
          <w:lang w:val="en-US"/>
        </w:rPr>
        <w:t>D</w:t>
      </w:r>
      <w:r w:rsidRPr="00AE3558">
        <w:rPr>
          <w:rFonts w:ascii="Times New Roman" w:hAnsi="Times New Roman" w:cs="Times New Roman"/>
          <w:sz w:val="28"/>
          <w:szCs w:val="28"/>
        </w:rPr>
        <w:t xml:space="preserve">п.п. - диаметр переходных пор, Ǻ; </w:t>
      </w:r>
    </w:p>
    <w:p w:rsidR="00B47451" w:rsidRPr="00AE3558" w:rsidRDefault="00B47451" w:rsidP="00B47451">
      <w:pPr>
        <w:spacing w:after="0" w:line="240" w:lineRule="auto"/>
        <w:rPr>
          <w:rFonts w:ascii="Times New Roman" w:hAnsi="Times New Roman" w:cs="Times New Roman"/>
          <w:sz w:val="28"/>
          <w:szCs w:val="28"/>
          <w:lang w:eastAsia="en-US"/>
        </w:rPr>
      </w:pPr>
      <w:r w:rsidRPr="00AE3558">
        <w:rPr>
          <w:rFonts w:ascii="Times New Roman" w:hAnsi="Times New Roman" w:cs="Times New Roman"/>
          <w:sz w:val="28"/>
          <w:szCs w:val="28"/>
          <w:lang w:val="en-US"/>
        </w:rPr>
        <w:t>S</w:t>
      </w:r>
      <w:r w:rsidRPr="00AE3558">
        <w:rPr>
          <w:rFonts w:ascii="Times New Roman" w:hAnsi="Times New Roman" w:cs="Times New Roman"/>
          <w:sz w:val="28"/>
          <w:szCs w:val="28"/>
          <w:vertAlign w:val="subscript"/>
        </w:rPr>
        <w:t>уд</w:t>
      </w:r>
      <w:r w:rsidRPr="00AE3558">
        <w:rPr>
          <w:rFonts w:ascii="Times New Roman" w:hAnsi="Times New Roman" w:cs="Times New Roman"/>
          <w:sz w:val="28"/>
          <w:szCs w:val="28"/>
        </w:rPr>
        <w:t xml:space="preserve"> – удельная поверхность, м</w:t>
      </w:r>
      <w:r w:rsidRPr="00AE3558">
        <w:rPr>
          <w:rFonts w:ascii="Times New Roman" w:hAnsi="Times New Roman" w:cs="Times New Roman"/>
          <w:sz w:val="28"/>
          <w:szCs w:val="28"/>
          <w:vertAlign w:val="superscript"/>
        </w:rPr>
        <w:t>2</w:t>
      </w:r>
      <w:r w:rsidRPr="00AE3558">
        <w:rPr>
          <w:rFonts w:ascii="Times New Roman" w:hAnsi="Times New Roman" w:cs="Times New Roman"/>
          <w:sz w:val="28"/>
          <w:szCs w:val="28"/>
        </w:rPr>
        <w:t>/г.</w:t>
      </w:r>
    </w:p>
    <w:p w:rsidR="00B47451" w:rsidRPr="00AE3558" w:rsidRDefault="00B47451" w:rsidP="00B47451">
      <w:pPr>
        <w:spacing w:after="0" w:line="240" w:lineRule="auto"/>
        <w:rPr>
          <w:rFonts w:ascii="Times New Roman" w:hAnsi="Times New Roman" w:cs="Times New Roman"/>
          <w:sz w:val="28"/>
          <w:szCs w:val="28"/>
        </w:rPr>
      </w:pPr>
      <w:bookmarkStart w:id="96" w:name="_MON_1303302583"/>
      <w:bookmarkStart w:id="97" w:name="_MON_1303296858"/>
      <w:bookmarkStart w:id="98" w:name="_MON_1303296986"/>
      <w:bookmarkStart w:id="99" w:name="_MON_1303302594"/>
      <w:bookmarkEnd w:id="96"/>
      <w:bookmarkEnd w:id="97"/>
      <w:bookmarkEnd w:id="98"/>
      <w:bookmarkEnd w:id="99"/>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noProof/>
          <w:sz w:val="28"/>
          <w:szCs w:val="28"/>
        </w:rPr>
      </w:pPr>
      <w:bookmarkStart w:id="100" w:name="_MON_1303297038"/>
      <w:bookmarkStart w:id="101" w:name="_MON_1303297079"/>
      <w:bookmarkStart w:id="102" w:name="_MON_1303297105"/>
      <w:bookmarkStart w:id="103" w:name="_MON_1303297111"/>
      <w:bookmarkStart w:id="104" w:name="_MON_1303302645"/>
      <w:bookmarkStart w:id="105" w:name="_MON_1243575546"/>
      <w:bookmarkEnd w:id="100"/>
      <w:bookmarkEnd w:id="101"/>
      <w:bookmarkEnd w:id="102"/>
      <w:bookmarkEnd w:id="103"/>
      <w:bookmarkEnd w:id="104"/>
      <w:bookmarkEnd w:id="105"/>
    </w:p>
    <w:p w:rsidR="00B47451" w:rsidRPr="00AE3558" w:rsidRDefault="00B47451" w:rsidP="00B47451">
      <w:pPr>
        <w:spacing w:after="0" w:line="240" w:lineRule="auto"/>
        <w:jc w:val="center"/>
        <w:rPr>
          <w:rFonts w:ascii="Times New Roman" w:hAnsi="Times New Roman" w:cs="Times New Roman"/>
          <w:noProof/>
          <w:sz w:val="28"/>
          <w:szCs w:val="28"/>
        </w:rPr>
      </w:pPr>
      <w:r w:rsidRPr="00AE3558">
        <w:rPr>
          <w:rFonts w:ascii="Times New Roman" w:hAnsi="Times New Roman" w:cs="Times New Roman"/>
          <w:noProof/>
          <w:sz w:val="28"/>
          <w:szCs w:val="28"/>
        </w:rPr>
        <w:drawing>
          <wp:inline distT="0" distB="0" distL="0" distR="0">
            <wp:extent cx="4965507" cy="3827721"/>
            <wp:effectExtent l="19050" t="0" r="6543" b="0"/>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396" cy="3827635"/>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hAnsi="Times New Roman" w:cs="Times New Roman"/>
          <w:noProof/>
          <w:sz w:val="28"/>
          <w:szCs w:val="28"/>
        </w:rPr>
      </w:pPr>
    </w:p>
    <w:p w:rsidR="00B47451" w:rsidRPr="00AE3558" w:rsidRDefault="00B47451" w:rsidP="00B47451">
      <w:pPr>
        <w:spacing w:after="0" w:line="240" w:lineRule="auto"/>
        <w:jc w:val="center"/>
        <w:rPr>
          <w:rFonts w:ascii="Times New Roman" w:hAnsi="Times New Roman" w:cs="Times New Roman"/>
          <w:noProof/>
          <w:sz w:val="28"/>
          <w:szCs w:val="28"/>
        </w:rPr>
      </w:pPr>
      <w:r w:rsidRPr="00AE3558">
        <w:rPr>
          <w:rFonts w:ascii="Times New Roman" w:hAnsi="Times New Roman" w:cs="Times New Roman"/>
          <w:noProof/>
          <w:sz w:val="28"/>
          <w:szCs w:val="28"/>
        </w:rPr>
        <w:t>1</w:t>
      </w:r>
    </w:p>
    <w:p w:rsidR="00B47451" w:rsidRPr="00AE3558" w:rsidRDefault="00B47451" w:rsidP="00B47451">
      <w:pPr>
        <w:spacing w:after="0" w:line="240" w:lineRule="auto"/>
        <w:jc w:val="center"/>
        <w:rPr>
          <w:rFonts w:ascii="Times New Roman" w:hAnsi="Times New Roman" w:cs="Times New Roman"/>
          <w:noProof/>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hAnsi="Times New Roman" w:cs="Times New Roman"/>
          <w:noProof/>
          <w:sz w:val="28"/>
          <w:szCs w:val="28"/>
        </w:rPr>
        <w:drawing>
          <wp:inline distT="0" distB="0" distL="0" distR="0">
            <wp:extent cx="4588639" cy="3657600"/>
            <wp:effectExtent l="19050" t="0" r="2411" b="0"/>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933" cy="3667400"/>
                    </a:xfrm>
                    <a:prstGeom prst="rect">
                      <a:avLst/>
                    </a:prstGeom>
                    <a:noFill/>
                    <a:ln>
                      <a:noFill/>
                    </a:ln>
                  </pic:spPr>
                </pic:pic>
              </a:graphicData>
            </a:graphic>
          </wp:inline>
        </w:drawing>
      </w: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w:t>
      </w: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Pr="00AE3558">
        <w:rPr>
          <w:rFonts w:ascii="Times New Roman" w:hAnsi="Times New Roman" w:cs="Times New Roman"/>
          <w:sz w:val="28"/>
          <w:szCs w:val="28"/>
        </w:rPr>
        <w:t>20</w:t>
      </w:r>
      <w:r w:rsidRPr="00AE3558">
        <w:rPr>
          <w:rFonts w:ascii="Times New Roman" w:eastAsia="Calibri" w:hAnsi="Times New Roman" w:cs="Times New Roman"/>
          <w:iCs/>
          <w:noProof/>
          <w:sz w:val="28"/>
          <w:szCs w:val="28"/>
        </w:rPr>
        <w:t xml:space="preserve"> – </w:t>
      </w:r>
      <w:r w:rsidRPr="00AE3558">
        <w:rPr>
          <w:rFonts w:ascii="Times New Roman" w:hAnsi="Times New Roman" w:cs="Times New Roman"/>
          <w:sz w:val="28"/>
          <w:szCs w:val="28"/>
        </w:rPr>
        <w:t xml:space="preserve">Кривые распределения диаметров пор по размерам на цеолитных сорбентах: 1-0%, 2-10% </w:t>
      </w: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eastAsia="Calibri" w:hAnsi="Times New Roman" w:cs="Times New Roman"/>
          <w:iCs/>
          <w:sz w:val="28"/>
          <w:szCs w:val="28"/>
        </w:rPr>
      </w:pPr>
      <w:bookmarkStart w:id="106" w:name="_MON_1303302730"/>
      <w:bookmarkStart w:id="107" w:name="_MON_1303297462"/>
      <w:bookmarkStart w:id="108" w:name="_MON_1303297492"/>
      <w:bookmarkStart w:id="109" w:name="_MON_1303297554"/>
      <w:bookmarkStart w:id="110" w:name="_GoBack"/>
      <w:bookmarkEnd w:id="106"/>
      <w:bookmarkEnd w:id="107"/>
      <w:bookmarkEnd w:id="108"/>
      <w:bookmarkEnd w:id="109"/>
      <w:r w:rsidRPr="00AE3558">
        <w:rPr>
          <w:rFonts w:ascii="Times New Roman" w:eastAsia="Calibri" w:hAnsi="Times New Roman" w:cs="Times New Roman"/>
          <w:iCs/>
          <w:noProof/>
          <w:sz w:val="28"/>
          <w:szCs w:val="28"/>
        </w:rPr>
        <w:drawing>
          <wp:inline distT="0" distB="0" distL="0" distR="0">
            <wp:extent cx="3933695" cy="3359888"/>
            <wp:effectExtent l="19050" t="0" r="0" b="0"/>
            <wp:docPr id="234"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5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57">
                              <a14:imgEffect>
                                <a14:sharpenSoften amount="50000"/>
                              </a14:imgEffect>
                              <a14:imgEffect>
                                <a14:saturation sat="400000"/>
                              </a14:imgEffect>
                            </a14:imgLayer>
                          </a14:imgProps>
                        </a:ext>
                      </a:extLst>
                    </a:blip>
                    <a:srcRect/>
                    <a:stretch>
                      <a:fillRect/>
                    </a:stretch>
                  </pic:blipFill>
                  <pic:spPr bwMode="auto">
                    <a:xfrm>
                      <a:off x="0" y="0"/>
                      <a:ext cx="3945675" cy="3370120"/>
                    </a:xfrm>
                    <a:prstGeom prst="rect">
                      <a:avLst/>
                    </a:prstGeom>
                    <a:noFill/>
                    <a:ln w="9525">
                      <a:noFill/>
                      <a:miter lim="800000"/>
                      <a:headEnd/>
                      <a:tailEnd/>
                    </a:ln>
                  </pic:spPr>
                </pic:pic>
              </a:graphicData>
            </a:graphic>
          </wp:inline>
        </w:drawing>
      </w:r>
      <w:bookmarkEnd w:id="110"/>
    </w:p>
    <w:p w:rsidR="00B47451" w:rsidRPr="00AE3558" w:rsidRDefault="00B47451" w:rsidP="00B47451">
      <w:pPr>
        <w:spacing w:after="0" w:line="240" w:lineRule="auto"/>
        <w:rPr>
          <w:rFonts w:ascii="Times New Roman" w:eastAsia="Calibri" w:hAnsi="Times New Roman" w:cs="Times New Roman"/>
          <w:iCs/>
          <w:sz w:val="28"/>
          <w:szCs w:val="28"/>
        </w:rPr>
      </w:pPr>
    </w:p>
    <w:p w:rsidR="00B47451" w:rsidRPr="00AE3558" w:rsidRDefault="00B47451" w:rsidP="00B47451">
      <w:pPr>
        <w:spacing w:after="0" w:line="240" w:lineRule="auto"/>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Pr="00AE3558">
        <w:rPr>
          <w:rFonts w:ascii="Times New Roman" w:hAnsi="Times New Roman" w:cs="Times New Roman"/>
          <w:sz w:val="28"/>
          <w:szCs w:val="28"/>
        </w:rPr>
        <w:t>21</w:t>
      </w:r>
      <w:r w:rsidRPr="00AE3558">
        <w:rPr>
          <w:rFonts w:ascii="Times New Roman" w:eastAsia="Calibri" w:hAnsi="Times New Roman" w:cs="Times New Roman"/>
          <w:iCs/>
          <w:noProof/>
          <w:sz w:val="28"/>
          <w:szCs w:val="28"/>
        </w:rPr>
        <w:t xml:space="preserve"> – </w:t>
      </w:r>
      <w:r w:rsidRPr="00AE3558">
        <w:rPr>
          <w:rFonts w:ascii="Times New Roman" w:hAnsi="Times New Roman" w:cs="Times New Roman"/>
          <w:sz w:val="28"/>
          <w:szCs w:val="28"/>
        </w:rPr>
        <w:t xml:space="preserve">Кинетические изотермы адсорбции на цеолитных сорбентах: </w:t>
      </w:r>
    </w:p>
    <w:p w:rsidR="00B47451" w:rsidRPr="00AE3558" w:rsidRDefault="00B47451" w:rsidP="00B47451">
      <w:pPr>
        <w:pStyle w:val="af3"/>
        <w:numPr>
          <w:ilvl w:val="0"/>
          <w:numId w:val="19"/>
        </w:numPr>
        <w:jc w:val="center"/>
        <w:rPr>
          <w:sz w:val="28"/>
          <w:szCs w:val="28"/>
        </w:rPr>
      </w:pPr>
      <w:r w:rsidRPr="00AE3558">
        <w:rPr>
          <w:sz w:val="28"/>
          <w:szCs w:val="28"/>
        </w:rPr>
        <w:t>0%, 2-10%, 3-20%, 4-30%</w:t>
      </w:r>
    </w:p>
    <w:p w:rsidR="00B47451" w:rsidRPr="00AE3558" w:rsidRDefault="00B47451" w:rsidP="00B47451">
      <w:pPr>
        <w:pStyle w:val="af3"/>
        <w:ind w:left="720" w:firstLine="0"/>
        <w:rPr>
          <w:sz w:val="28"/>
          <w:szCs w:val="28"/>
        </w:rPr>
      </w:pPr>
    </w:p>
    <w:p w:rsidR="00B47451" w:rsidRPr="00AE3558" w:rsidRDefault="00B47451" w:rsidP="009C201A">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Все изученные нами образцы обладают широким диапазоном диаметров пор от 20 до 90 Å, при этом большую часть в общий объем пор для всех изучаемых цеолитных сорбентов дает объем микропор, за исключением 10% ПЭПА, для которого объем переходных пор (</w:t>
      </w:r>
      <w:r w:rsidRPr="00AE3558">
        <w:rPr>
          <w:rFonts w:ascii="Times New Roman" w:hAnsi="Times New Roman" w:cs="Times New Roman"/>
          <w:sz w:val="28"/>
          <w:szCs w:val="28"/>
          <w:lang w:val="en-US"/>
        </w:rPr>
        <w:t>V</w:t>
      </w:r>
      <w:r w:rsidRPr="00AE3558">
        <w:rPr>
          <w:rFonts w:ascii="Times New Roman" w:hAnsi="Times New Roman" w:cs="Times New Roman"/>
          <w:sz w:val="28"/>
          <w:szCs w:val="28"/>
        </w:rPr>
        <w:t>п.п.=0,019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/г) превышает объем микропор (</w:t>
      </w:r>
      <w:r w:rsidRPr="00AE3558">
        <w:rPr>
          <w:rFonts w:ascii="Times New Roman" w:hAnsi="Times New Roman" w:cs="Times New Roman"/>
          <w:sz w:val="28"/>
          <w:szCs w:val="28"/>
          <w:lang w:val="en-US"/>
        </w:rPr>
        <w:t>V</w:t>
      </w:r>
      <w:r w:rsidRPr="00AE3558">
        <w:rPr>
          <w:rFonts w:ascii="Times New Roman" w:hAnsi="Times New Roman" w:cs="Times New Roman"/>
          <w:sz w:val="28"/>
          <w:szCs w:val="28"/>
        </w:rPr>
        <w:t>м.п.=0,006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 xml:space="preserve">/г) почти в три раза. Значение удельных поверхностей, установленные по адсорбции азота [81], свидетельствуют о том, что менее развитую поверхность имеют образцы с возрастанием количества сшивающего реагента.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 xml:space="preserve">Для определения сорбционной способности проведено исследование адсорбции катионов металлов, участвующих в сорбционных актах на поверхности сорбентов на примере изотермы адсорбции </w:t>
      </w:r>
      <w:r w:rsidRPr="00AE3558">
        <w:rPr>
          <w:rFonts w:ascii="Times New Roman" w:hAnsi="Times New Roman" w:cs="Times New Roman"/>
          <w:sz w:val="28"/>
          <w:szCs w:val="28"/>
          <w:lang w:val="en-US"/>
        </w:rPr>
        <w:t>Pb</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w:t>
      </w:r>
    </w:p>
    <w:p w:rsidR="00B47451" w:rsidRPr="00AE3558" w:rsidRDefault="00B47451" w:rsidP="00B47451">
      <w:pPr>
        <w:spacing w:after="0" w:line="240" w:lineRule="auto"/>
        <w:ind w:firstLine="709"/>
        <w:jc w:val="both"/>
        <w:rPr>
          <w:rFonts w:ascii="Times New Roman" w:hAnsi="Times New Roman" w:cs="Times New Roman"/>
          <w:sz w:val="28"/>
          <w:szCs w:val="28"/>
        </w:rPr>
      </w:pPr>
      <w:r w:rsidRPr="00AE3558">
        <w:rPr>
          <w:rFonts w:ascii="Times New Roman" w:hAnsi="Times New Roman" w:cs="Times New Roman"/>
          <w:sz w:val="28"/>
          <w:szCs w:val="28"/>
        </w:rPr>
        <w:t>Максимальной адсорбционной емкостью из модифицированных ЭД-20 цеолитов обладает образец с 10 % ПЭПА</w:t>
      </w:r>
      <w:r w:rsidRPr="00AE3558">
        <w:rPr>
          <w:rFonts w:ascii="Times New Roman" w:eastAsia="Calibri" w:hAnsi="Times New Roman" w:cs="Times New Roman"/>
          <w:iCs/>
          <w:sz w:val="28"/>
          <w:szCs w:val="28"/>
        </w:rPr>
        <w:t xml:space="preserve"> (Рисунок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Pr="00AE3558">
        <w:rPr>
          <w:rFonts w:ascii="Times New Roman" w:hAnsi="Times New Roman" w:cs="Times New Roman"/>
          <w:sz w:val="28"/>
          <w:szCs w:val="28"/>
        </w:rPr>
        <w:t>21). Другие образцы характеризуются меньшим количеством адсорбированного катиона, которое изменяется в порядке увеличения степени модифицирования. При сравнении результатов по адсорбции со структурными характеристиками цеолитных сорбентов (</w:t>
      </w:r>
      <w:fldSimple w:instr=" REF _Ref133928944 \h  \* MERGEFORMAT ">
        <w:r w:rsidRPr="00AE3558">
          <w:rPr>
            <w:rFonts w:ascii="Times New Roman" w:eastAsia="Calibri" w:hAnsi="Times New Roman" w:cs="Times New Roman"/>
            <w:bCs/>
            <w:iCs/>
            <w:sz w:val="28"/>
            <w:szCs w:val="28"/>
          </w:rPr>
          <w:t>Таблица 3.1</w:t>
        </w:r>
      </w:fldSimple>
      <w:r w:rsidRPr="00AE3558">
        <w:rPr>
          <w:rFonts w:ascii="Times New Roman" w:hAnsi="Times New Roman" w:cs="Times New Roman"/>
          <w:sz w:val="28"/>
          <w:szCs w:val="28"/>
        </w:rPr>
        <w:t>1) можно проследить определенную взаимосвязь: чем больше объем микропор сорбента, тем большее количество катиона на нем адсорбируется, что подтверждено предельными величинами адсорбции на исследуемых сорбентах (</w:t>
      </w:r>
      <w:fldSimple w:instr=" REF _Ref133929868 \h  \* MERGEFORMAT ">
        <w:r w:rsidRPr="00AE3558">
          <w:rPr>
            <w:rFonts w:ascii="Times New Roman" w:eastAsia="Calibri" w:hAnsi="Times New Roman" w:cs="Times New Roman"/>
            <w:bCs/>
            <w:iCs/>
            <w:sz w:val="28"/>
            <w:szCs w:val="28"/>
          </w:rPr>
          <w:t>Таблица 3.1</w:t>
        </w:r>
      </w:fldSimple>
      <w:r w:rsidRPr="00AE3558">
        <w:rPr>
          <w:rFonts w:ascii="Times New Roman" w:hAnsi="Times New Roman" w:cs="Times New Roman"/>
          <w:sz w:val="28"/>
          <w:szCs w:val="28"/>
        </w:rPr>
        <w:t xml:space="preserve">2). </w:t>
      </w:r>
    </w:p>
    <w:p w:rsidR="00B47451" w:rsidRPr="00AE3558" w:rsidRDefault="00B47451" w:rsidP="00B47451">
      <w:pPr>
        <w:spacing w:after="0" w:line="240" w:lineRule="auto"/>
        <w:ind w:firstLine="709"/>
        <w:jc w:val="both"/>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bookmarkStart w:id="111" w:name="_Ref133929868"/>
      <w:r w:rsidRPr="00AE3558">
        <w:rPr>
          <w:rFonts w:ascii="Times New Roman" w:eastAsia="Calibri" w:hAnsi="Times New Roman" w:cs="Times New Roman"/>
          <w:bCs/>
          <w:iCs/>
          <w:sz w:val="28"/>
          <w:szCs w:val="28"/>
        </w:rPr>
        <w:t>Таблица 3.</w:t>
      </w:r>
      <w:bookmarkEnd w:id="111"/>
      <w:r w:rsidRPr="00AE3558">
        <w:rPr>
          <w:rFonts w:ascii="Times New Roman" w:eastAsia="Times New Roman" w:hAnsi="Times New Roman" w:cs="Times New Roman"/>
          <w:sz w:val="28"/>
          <w:szCs w:val="28"/>
        </w:rPr>
        <w:t>12</w:t>
      </w:r>
      <w:r w:rsidR="009C201A" w:rsidRPr="00AE3558">
        <w:rPr>
          <w:rFonts w:ascii="Times New Roman" w:eastAsia="Calibri" w:hAnsi="Times New Roman" w:cs="Times New Roman"/>
          <w:bCs/>
          <w:iCs/>
          <w:sz w:val="28"/>
          <w:szCs w:val="28"/>
        </w:rPr>
        <w:t xml:space="preserve"> − </w:t>
      </w:r>
      <w:r w:rsidRPr="00AE3558">
        <w:rPr>
          <w:rFonts w:ascii="Times New Roman" w:hAnsi="Times New Roman" w:cs="Times New Roman"/>
          <w:sz w:val="28"/>
          <w:szCs w:val="28"/>
        </w:rPr>
        <w:t>Величины предельной адсорбции на цеолитных сорбентах, вычисленные из кинетических и адсорбционных изотерм</w:t>
      </w:r>
    </w:p>
    <w:p w:rsidR="00B47451" w:rsidRPr="00AE3558" w:rsidRDefault="00B47451" w:rsidP="00B47451">
      <w:pPr>
        <w:spacing w:after="0" w:line="240" w:lineRule="auto"/>
        <w:jc w:val="center"/>
        <w:rPr>
          <w:rFonts w:ascii="Times New Roman" w:hAnsi="Times New Roman" w:cs="Times New Roman"/>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5"/>
        <w:gridCol w:w="3330"/>
        <w:gridCol w:w="3330"/>
      </w:tblGrid>
      <w:tr w:rsidR="00B47451" w:rsidRPr="00AE3558" w:rsidTr="000C1B01">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ind w:firstLine="851"/>
              <w:jc w:val="both"/>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Образец</w:t>
            </w:r>
          </w:p>
        </w:tc>
        <w:tc>
          <w:tcPr>
            <w:tcW w:w="6660" w:type="dxa"/>
            <w:gridSpan w:val="2"/>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Предельная величина адсорбции на цеолитах, мкмоль/г</w:t>
            </w:r>
          </w:p>
        </w:tc>
      </w:tr>
      <w:tr w:rsidR="00B47451" w:rsidRPr="00AE3558" w:rsidTr="000C1B01">
        <w:tc>
          <w:tcPr>
            <w:tcW w:w="0" w:type="auto"/>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адсорбционные кривые изотерм</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кинетические кривые изотерм</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3,4</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14,3</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3,4</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16,1</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1,3</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17,9</w:t>
            </w:r>
          </w:p>
        </w:tc>
      </w:tr>
      <w:tr w:rsidR="00B47451" w:rsidRPr="00AE3558" w:rsidTr="000C1B01">
        <w:tc>
          <w:tcPr>
            <w:tcW w:w="269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ind w:firstLine="851"/>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30%</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2,1</w:t>
            </w:r>
          </w:p>
        </w:tc>
        <w:tc>
          <w:tcPr>
            <w:tcW w:w="33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eastAsia="Times New Roman" w:hAnsi="Times New Roman" w:cs="Times New Roman"/>
                <w:sz w:val="28"/>
                <w:szCs w:val="28"/>
                <w:shd w:val="clear" w:color="auto" w:fill="FFFFFF"/>
              </w:rPr>
            </w:pPr>
            <w:r w:rsidRPr="00AE3558">
              <w:rPr>
                <w:rFonts w:ascii="Times New Roman" w:eastAsia="Times New Roman" w:hAnsi="Times New Roman" w:cs="Times New Roman"/>
                <w:sz w:val="28"/>
                <w:szCs w:val="28"/>
                <w:shd w:val="clear" w:color="auto" w:fill="FFFFFF"/>
              </w:rPr>
              <w:t>19,2</w:t>
            </w:r>
          </w:p>
        </w:tc>
      </w:tr>
    </w:tbl>
    <w:p w:rsidR="00B47451" w:rsidRPr="00AE3558" w:rsidRDefault="00B47451" w:rsidP="00B47451">
      <w:pPr>
        <w:spacing w:after="0" w:line="240" w:lineRule="auto"/>
        <w:jc w:val="center"/>
        <w:rPr>
          <w:rFonts w:ascii="Times New Roman" w:eastAsiaTheme="minorHAnsi" w:hAnsi="Times New Roman" w:cs="Times New Roman"/>
          <w:sz w:val="28"/>
          <w:szCs w:val="28"/>
          <w:lang w:eastAsia="en-US"/>
        </w:rPr>
      </w:pPr>
    </w:p>
    <w:p w:rsidR="00B47451" w:rsidRPr="00AE3558" w:rsidRDefault="00B47451" w:rsidP="009C201A">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Изотермы адсорбции на полученных сорбентах (</w:t>
      </w:r>
      <w:fldSimple w:instr=" REF _Ref133929968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3.2</w:t>
        </w:r>
      </w:fldSimple>
      <w:r w:rsidRPr="00AE3558">
        <w:rPr>
          <w:rFonts w:ascii="Times New Roman" w:hAnsi="Times New Roman" w:cs="Times New Roman"/>
          <w:sz w:val="28"/>
          <w:szCs w:val="28"/>
        </w:rPr>
        <w:t>2) можно отнести</w:t>
      </w:r>
      <w:r w:rsidR="009C201A" w:rsidRPr="00AE3558">
        <w:rPr>
          <w:rFonts w:ascii="Times New Roman" w:hAnsi="Times New Roman" w:cs="Times New Roman"/>
          <w:sz w:val="28"/>
          <w:szCs w:val="28"/>
        </w:rPr>
        <w:t xml:space="preserve"> к изотермам </w:t>
      </w:r>
      <w:r w:rsidRPr="00AE3558">
        <w:rPr>
          <w:rFonts w:ascii="Times New Roman" w:hAnsi="Times New Roman" w:cs="Times New Roman"/>
          <w:sz w:val="28"/>
          <w:szCs w:val="28"/>
        </w:rPr>
        <w:t xml:space="preserve">четвертого типа согласно классификации Брунауэра [27], так как  при подведении прямой </w:t>
      </w:r>
      <w:r w:rsidRPr="00AE3558">
        <w:rPr>
          <w:rFonts w:ascii="Times New Roman" w:hAnsi="Times New Roman" w:cs="Times New Roman"/>
          <w:sz w:val="28"/>
          <w:szCs w:val="28"/>
          <w:lang w:val="en-US"/>
        </w:rPr>
        <w:t>P</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Ps</w:t>
      </w:r>
      <w:r w:rsidRPr="00AE3558">
        <w:rPr>
          <w:rFonts w:ascii="Times New Roman" w:hAnsi="Times New Roman" w:cs="Times New Roman"/>
          <w:sz w:val="28"/>
          <w:szCs w:val="28"/>
        </w:rPr>
        <w:t xml:space="preserve"> = 1 значение адсорбции останавливает рост,  и изотерма подводится к этой прямой под определенным конечным углом. Возможно, что изначальное понижение крутизны связано с наименьшим значением количества свободных мест на поверхности  (согласно теории Ленгмюра), а дальнейшее повышение связано с  обязательно </w:t>
      </w:r>
      <w:bookmarkStart w:id="112" w:name="_Hlk133930166"/>
      <w:r w:rsidRPr="00AE3558">
        <w:rPr>
          <w:rFonts w:ascii="Times New Roman" w:hAnsi="Times New Roman" w:cs="Times New Roman"/>
          <w:sz w:val="28"/>
          <w:szCs w:val="28"/>
        </w:rPr>
        <w:t xml:space="preserve">повышающейся адсорбцией в объемном отношении модифицирующего слоя </w:t>
      </w:r>
      <w:bookmarkEnd w:id="112"/>
      <w:r w:rsidRPr="00AE3558">
        <w:rPr>
          <w:rFonts w:ascii="Times New Roman" w:hAnsi="Times New Roman" w:cs="Times New Roman"/>
          <w:sz w:val="28"/>
          <w:szCs w:val="28"/>
        </w:rPr>
        <w:t>[107].</w:t>
      </w: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hAnsi="Times New Roman" w:cs="Times New Roman"/>
          <w:noProof/>
          <w:sz w:val="28"/>
          <w:szCs w:val="28"/>
        </w:rPr>
        <w:lastRenderedPageBreak/>
        <w:drawing>
          <wp:inline distT="0" distB="0" distL="0" distR="0">
            <wp:extent cx="4867375" cy="3381154"/>
            <wp:effectExtent l="19050" t="0" r="942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4866883" cy="3380812"/>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3</w:t>
      </w:r>
      <w:r w:rsidRPr="00AE3558">
        <w:rPr>
          <w:rFonts w:ascii="Times New Roman" w:eastAsia="Calibri" w:hAnsi="Times New Roman" w:cs="Times New Roman"/>
          <w:iCs/>
          <w:sz w:val="28"/>
          <w:szCs w:val="28"/>
        </w:rPr>
        <w:t>.</w:t>
      </w:r>
      <w:r w:rsidRPr="00AE3558">
        <w:rPr>
          <w:rFonts w:ascii="Times New Roman" w:hAnsi="Times New Roman" w:cs="Times New Roman"/>
          <w:sz w:val="28"/>
          <w:szCs w:val="28"/>
        </w:rPr>
        <w:t>22</w:t>
      </w:r>
      <w:r w:rsidRPr="00AE3558">
        <w:rPr>
          <w:rFonts w:ascii="Times New Roman" w:eastAsia="Calibri" w:hAnsi="Times New Roman" w:cs="Times New Roman"/>
          <w:iCs/>
          <w:noProof/>
          <w:sz w:val="28"/>
          <w:szCs w:val="28"/>
        </w:rPr>
        <w:t xml:space="preserve"> – Статические и</w:t>
      </w:r>
      <w:r w:rsidRPr="00AE3558">
        <w:rPr>
          <w:rFonts w:ascii="Times New Roman" w:hAnsi="Times New Roman" w:cs="Times New Roman"/>
          <w:sz w:val="28"/>
          <w:szCs w:val="28"/>
        </w:rPr>
        <w:t>зотермы адсорбции на цеолитных сорбентах (сверху вниз), %: 1-0, 2-10, 3-20, 4-30.</w:t>
      </w:r>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 xml:space="preserve">Поверхность </w:t>
      </w:r>
      <w:bookmarkStart w:id="113" w:name="_Hlk150175703"/>
      <w:r w:rsidRPr="00AE3558">
        <w:rPr>
          <w:rFonts w:ascii="Times New Roman" w:hAnsi="Times New Roman" w:cs="Times New Roman"/>
          <w:sz w:val="28"/>
          <w:szCs w:val="28"/>
        </w:rPr>
        <w:t>модифицированного цеолита</w:t>
      </w:r>
      <w:bookmarkEnd w:id="113"/>
      <w:r w:rsidRPr="00AE3558">
        <w:rPr>
          <w:rFonts w:ascii="Times New Roman" w:hAnsi="Times New Roman" w:cs="Times New Roman"/>
          <w:sz w:val="28"/>
          <w:szCs w:val="28"/>
        </w:rPr>
        <w:t xml:space="preserve"> исследовали методом температурно-программированной десорбции (ТПД) </w:t>
      </w:r>
      <w:r w:rsidRPr="00AE3558">
        <w:rPr>
          <w:rFonts w:ascii="Times New Roman" w:hAnsi="Times New Roman" w:cs="Times New Roman"/>
          <w:sz w:val="28"/>
          <w:szCs w:val="28"/>
          <w:lang w:val="en-US"/>
        </w:rPr>
        <w:t>NH</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w:t>
      </w:r>
      <w:fldSimple w:instr=" REF _Ref133931555 \h  \* MERGEFORMAT ">
        <w:r w:rsidRPr="00AE3558">
          <w:rPr>
            <w:rFonts w:ascii="Times New Roman" w:eastAsia="Calibri" w:hAnsi="Times New Roman" w:cs="Times New Roman"/>
            <w:bCs/>
            <w:iCs/>
            <w:sz w:val="28"/>
            <w:szCs w:val="28"/>
          </w:rPr>
          <w:t>Таблица 3.</w:t>
        </w:r>
      </w:fldSimple>
      <w:r w:rsidRPr="00AE3558">
        <w:rPr>
          <w:rFonts w:ascii="Times New Roman" w:hAnsi="Times New Roman" w:cs="Times New Roman"/>
          <w:sz w:val="28"/>
          <w:szCs w:val="28"/>
        </w:rPr>
        <w:t xml:space="preserve">13).   На поверхности наблюдается наличие 2 типов кислотных центров. Это можно увидеть на термодесорбционном спектре, где показана присутствие 2 видов десорбции </w:t>
      </w:r>
      <w:r w:rsidRPr="00AE3558">
        <w:rPr>
          <w:rFonts w:ascii="Times New Roman" w:hAnsi="Times New Roman" w:cs="Times New Roman"/>
          <w:sz w:val="28"/>
          <w:szCs w:val="28"/>
          <w:lang w:val="en-US"/>
        </w:rPr>
        <w:t>NH</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Низкотемпературный  пик в диапазоне 463-468 К для цеолита причисляется к </w:t>
      </w:r>
      <w:bookmarkStart w:id="114" w:name="_Hlk133931598"/>
      <w:r w:rsidRPr="00AE3558">
        <w:rPr>
          <w:rFonts w:ascii="Times New Roman" w:hAnsi="Times New Roman" w:cs="Times New Roman"/>
          <w:sz w:val="28"/>
          <w:szCs w:val="28"/>
        </w:rPr>
        <w:t xml:space="preserve">десорбционному процессу </w:t>
      </w:r>
      <w:r w:rsidRPr="00AE3558">
        <w:rPr>
          <w:rFonts w:ascii="Times New Roman" w:hAnsi="Times New Roman" w:cs="Times New Roman"/>
          <w:sz w:val="28"/>
          <w:szCs w:val="28"/>
          <w:lang w:val="en-US"/>
        </w:rPr>
        <w:t>NH</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в большей степени с льюисовских кислотных центров</w:t>
      </w:r>
      <w:bookmarkEnd w:id="114"/>
      <w:r w:rsidRPr="00AE3558">
        <w:rPr>
          <w:rFonts w:ascii="Times New Roman" w:hAnsi="Times New Roman" w:cs="Times New Roman"/>
          <w:sz w:val="28"/>
          <w:szCs w:val="28"/>
        </w:rPr>
        <w:t xml:space="preserve">, а высокотемпературный пик в диапозоне  663-703 К показывает десорбционный процесс в большей степени с бренстедовских кислотных центров [108]. </w:t>
      </w:r>
    </w:p>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bookmarkStart w:id="115" w:name="_Ref133931555"/>
      <w:r w:rsidRPr="00AE3558">
        <w:rPr>
          <w:rFonts w:ascii="Times New Roman" w:eastAsia="Calibri" w:hAnsi="Times New Roman" w:cs="Times New Roman"/>
          <w:bCs/>
          <w:iCs/>
          <w:sz w:val="28"/>
          <w:szCs w:val="28"/>
        </w:rPr>
        <w:t>Таблица 3.</w:t>
      </w:r>
      <w:bookmarkEnd w:id="115"/>
      <w:r w:rsidRPr="00AE3558">
        <w:rPr>
          <w:rFonts w:ascii="Times New Roman" w:eastAsia="Times New Roman" w:hAnsi="Times New Roman" w:cs="Times New Roman"/>
          <w:sz w:val="28"/>
          <w:szCs w:val="28"/>
        </w:rPr>
        <w:t>13</w:t>
      </w:r>
      <w:r w:rsidRPr="00AE3558">
        <w:rPr>
          <w:rFonts w:ascii="Times New Roman" w:eastAsia="Calibri" w:hAnsi="Times New Roman" w:cs="Times New Roman"/>
          <w:bCs/>
          <w:iCs/>
          <w:sz w:val="28"/>
          <w:szCs w:val="28"/>
        </w:rPr>
        <w:t xml:space="preserve"> −</w:t>
      </w:r>
      <w:r w:rsidR="009C201A" w:rsidRPr="00AE3558">
        <w:rPr>
          <w:rFonts w:ascii="Times New Roman" w:eastAsia="Calibri" w:hAnsi="Times New Roman" w:cs="Times New Roman"/>
          <w:bCs/>
          <w:iCs/>
          <w:sz w:val="28"/>
          <w:szCs w:val="28"/>
        </w:rPr>
        <w:t xml:space="preserve"> </w:t>
      </w:r>
      <w:r w:rsidRPr="00AE3558">
        <w:rPr>
          <w:rFonts w:ascii="Times New Roman" w:hAnsi="Times New Roman" w:cs="Times New Roman"/>
          <w:sz w:val="28"/>
          <w:szCs w:val="28"/>
        </w:rPr>
        <w:t>Кислотные свойства модифицированных цеолитов</w:t>
      </w:r>
    </w:p>
    <w:p w:rsidR="00B47451" w:rsidRPr="00AE3558" w:rsidRDefault="00B47451" w:rsidP="00B47451">
      <w:pPr>
        <w:spacing w:after="0" w:line="240" w:lineRule="auto"/>
        <w:rPr>
          <w:rFonts w:ascii="Times New Roman" w:hAnsi="Times New Roman"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5"/>
        <w:gridCol w:w="1440"/>
        <w:gridCol w:w="1463"/>
        <w:gridCol w:w="1440"/>
        <w:gridCol w:w="1440"/>
        <w:gridCol w:w="2443"/>
      </w:tblGrid>
      <w:tr w:rsidR="00B47451" w:rsidRPr="00AE3558" w:rsidTr="000C1B01">
        <w:tc>
          <w:tcPr>
            <w:tcW w:w="1345" w:type="dxa"/>
            <w:vMerge w:val="restart"/>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center"/>
              <w:rPr>
                <w:rFonts w:ascii="Times New Roman" w:hAnsi="Times New Roman" w:cs="Times New Roman"/>
                <w:sz w:val="28"/>
                <w:szCs w:val="28"/>
              </w:rPr>
            </w:pPr>
          </w:p>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ПЭПА</w:t>
            </w:r>
          </w:p>
        </w:tc>
        <w:tc>
          <w:tcPr>
            <w:tcW w:w="2903" w:type="dxa"/>
            <w:gridSpan w:val="2"/>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Е, кДж/моль</w:t>
            </w:r>
          </w:p>
        </w:tc>
        <w:tc>
          <w:tcPr>
            <w:tcW w:w="2880" w:type="dxa"/>
            <w:gridSpan w:val="2"/>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С, мкмоль/г</w:t>
            </w:r>
          </w:p>
        </w:tc>
        <w:tc>
          <w:tcPr>
            <w:tcW w:w="2443" w:type="dxa"/>
            <w:vMerge w:val="restart"/>
            <w:tcBorders>
              <w:top w:val="single" w:sz="4" w:space="0" w:color="auto"/>
              <w:left w:val="single" w:sz="4" w:space="0" w:color="auto"/>
              <w:bottom w:val="single" w:sz="4" w:space="0" w:color="auto"/>
              <w:right w:val="single" w:sz="4" w:space="0" w:color="auto"/>
            </w:tcBorders>
          </w:tcPr>
          <w:p w:rsidR="00B47451" w:rsidRPr="00AE3558" w:rsidRDefault="00B47451" w:rsidP="000C1B01">
            <w:pPr>
              <w:spacing w:after="0" w:line="240" w:lineRule="auto"/>
              <w:jc w:val="center"/>
              <w:rPr>
                <w:rFonts w:ascii="Times New Roman" w:hAnsi="Times New Roman" w:cs="Times New Roman"/>
                <w:sz w:val="28"/>
                <w:szCs w:val="28"/>
              </w:rPr>
            </w:pPr>
          </w:p>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С</w:t>
            </w:r>
            <w:r w:rsidRPr="00AE3558">
              <w:rPr>
                <w:rFonts w:ascii="Times New Roman" w:hAnsi="Times New Roman" w:cs="Times New Roman"/>
                <w:sz w:val="28"/>
                <w:szCs w:val="28"/>
                <w:vertAlign w:val="subscript"/>
              </w:rPr>
              <w:t>общ</w:t>
            </w:r>
            <w:r w:rsidRPr="00AE3558">
              <w:rPr>
                <w:rFonts w:ascii="Times New Roman" w:hAnsi="Times New Roman" w:cs="Times New Roman"/>
                <w:sz w:val="28"/>
                <w:szCs w:val="28"/>
              </w:rPr>
              <w:t>, мкмоль/г</w:t>
            </w:r>
          </w:p>
        </w:tc>
      </w:tr>
      <w:tr w:rsidR="00B47451" w:rsidRPr="00AE3558" w:rsidTr="000C1B01">
        <w:tc>
          <w:tcPr>
            <w:tcW w:w="1345" w:type="dxa"/>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L</w:t>
            </w:r>
            <w:r w:rsidRPr="00AE3558">
              <w:rPr>
                <w:rFonts w:ascii="Times New Roman" w:hAnsi="Times New Roman" w:cs="Times New Roman"/>
                <w:sz w:val="28"/>
                <w:szCs w:val="28"/>
              </w:rPr>
              <w:t>-центры</w:t>
            </w:r>
          </w:p>
        </w:tc>
        <w:tc>
          <w:tcPr>
            <w:tcW w:w="146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B</w:t>
            </w:r>
            <w:r w:rsidRPr="00AE3558">
              <w:rPr>
                <w:rFonts w:ascii="Times New Roman" w:hAnsi="Times New Roman" w:cs="Times New Roman"/>
                <w:sz w:val="28"/>
                <w:szCs w:val="28"/>
              </w:rPr>
              <w:t>-центры</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L</w:t>
            </w:r>
            <w:r w:rsidRPr="00AE3558">
              <w:rPr>
                <w:rFonts w:ascii="Times New Roman" w:hAnsi="Times New Roman" w:cs="Times New Roman"/>
                <w:sz w:val="28"/>
                <w:szCs w:val="28"/>
              </w:rPr>
              <w:t>-центры</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B</w:t>
            </w:r>
            <w:r w:rsidRPr="00AE3558">
              <w:rPr>
                <w:rFonts w:ascii="Times New Roman" w:hAnsi="Times New Roman" w:cs="Times New Roman"/>
                <w:sz w:val="28"/>
                <w:szCs w:val="28"/>
              </w:rPr>
              <w:t>-центры</w:t>
            </w:r>
          </w:p>
        </w:tc>
        <w:tc>
          <w:tcPr>
            <w:tcW w:w="2443" w:type="dxa"/>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r>
      <w:tr w:rsidR="00B47451" w:rsidRPr="00AE3558" w:rsidTr="000C1B01">
        <w:tc>
          <w:tcPr>
            <w:tcW w:w="13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60± 5</w:t>
            </w:r>
          </w:p>
        </w:tc>
        <w:tc>
          <w:tcPr>
            <w:tcW w:w="146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92±7</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309± 35</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139±10</w:t>
            </w:r>
          </w:p>
        </w:tc>
        <w:tc>
          <w:tcPr>
            <w:tcW w:w="244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448±40</w:t>
            </w:r>
          </w:p>
        </w:tc>
      </w:tr>
      <w:tr w:rsidR="00B47451" w:rsidRPr="00AE3558" w:rsidTr="000C1B01">
        <w:tc>
          <w:tcPr>
            <w:tcW w:w="13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64 ±6</w:t>
            </w:r>
          </w:p>
        </w:tc>
        <w:tc>
          <w:tcPr>
            <w:tcW w:w="146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95±8</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275±30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203±20</w:t>
            </w:r>
          </w:p>
        </w:tc>
        <w:tc>
          <w:tcPr>
            <w:tcW w:w="244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478±40</w:t>
            </w:r>
          </w:p>
        </w:tc>
      </w:tr>
      <w:tr w:rsidR="00B47451" w:rsidRPr="00AE3558" w:rsidTr="000C1B01">
        <w:tc>
          <w:tcPr>
            <w:tcW w:w="13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62±6</w:t>
            </w:r>
          </w:p>
        </w:tc>
        <w:tc>
          <w:tcPr>
            <w:tcW w:w="146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94±7</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429±40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200±20</w:t>
            </w:r>
          </w:p>
        </w:tc>
        <w:tc>
          <w:tcPr>
            <w:tcW w:w="244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629±60</w:t>
            </w:r>
          </w:p>
        </w:tc>
      </w:tr>
      <w:tr w:rsidR="00B47451" w:rsidRPr="00AE3558" w:rsidTr="000C1B01">
        <w:tc>
          <w:tcPr>
            <w:tcW w:w="1345"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60±6</w:t>
            </w:r>
          </w:p>
        </w:tc>
        <w:tc>
          <w:tcPr>
            <w:tcW w:w="146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90±9</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346±35</w:t>
            </w:r>
          </w:p>
        </w:tc>
        <w:tc>
          <w:tcPr>
            <w:tcW w:w="144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87±5</w:t>
            </w:r>
          </w:p>
        </w:tc>
        <w:tc>
          <w:tcPr>
            <w:tcW w:w="2443"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433±40</w:t>
            </w:r>
          </w:p>
        </w:tc>
      </w:tr>
    </w:tbl>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 xml:space="preserve">Сорбенты имеют практически одинаковую силу кислотных центров </w:t>
      </w:r>
      <w:r w:rsidRPr="00AE3558">
        <w:rPr>
          <w:rFonts w:ascii="Times New Roman" w:hAnsi="Times New Roman" w:cs="Times New Roman"/>
          <w:sz w:val="28"/>
          <w:szCs w:val="28"/>
          <w:lang w:val="en-US"/>
        </w:rPr>
        <w:t>L</w:t>
      </w:r>
      <w:r w:rsidRPr="00AE3558">
        <w:rPr>
          <w:rFonts w:ascii="Times New Roman" w:hAnsi="Times New Roman" w:cs="Times New Roman"/>
          <w:sz w:val="28"/>
          <w:szCs w:val="28"/>
        </w:rPr>
        <w:t xml:space="preserve">-типа и незначительно отличаются энергией десорбции аммиака с бренстедовских кислотных центров. Минимальными показателями силы кислотных центров обладает образец 30 % ПЭПА, а максимальными исходный </w:t>
      </w:r>
      <w:r w:rsidRPr="00AE3558">
        <w:rPr>
          <w:rFonts w:ascii="Times New Roman" w:hAnsi="Times New Roman" w:cs="Times New Roman"/>
          <w:sz w:val="28"/>
          <w:szCs w:val="28"/>
        </w:rPr>
        <w:lastRenderedPageBreak/>
        <w:t>цеолит, причем он обладает наибольшей адсорбционной емкостью и объемом микропор. Наименьшей общей концентрацией кислотных центров обладает образец 30 % ПЭПА, характеризующийся наименьшими структурными параметрами (объем микро- и мезопор, адсорбционная емкость, диаметр переходных пор). Возможно,  использование различных количественных показателей  отвердителя во время получения сорбентов, разнообразные кислотные свойства центров цеолитов, способствуют появлению нестабильной структуры поверхностного слоя в виде аморфной структуры в локализациях пересечения сшивок.</w:t>
      </w:r>
    </w:p>
    <w:p w:rsidR="00B47451" w:rsidRPr="00AE3558" w:rsidRDefault="00B47451" w:rsidP="00B47451">
      <w:pPr>
        <w:spacing w:after="0" w:line="240" w:lineRule="auto"/>
        <w:ind w:firstLine="851"/>
        <w:jc w:val="both"/>
        <w:rPr>
          <w:rFonts w:ascii="Times New Roman" w:eastAsiaTheme="minorHAnsi" w:hAnsi="Times New Roman" w:cs="Times New Roman"/>
          <w:sz w:val="28"/>
          <w:szCs w:val="28"/>
          <w:lang w:eastAsia="en-US"/>
        </w:rPr>
      </w:pPr>
      <w:r w:rsidRPr="00AE3558">
        <w:rPr>
          <w:rFonts w:ascii="Times New Roman" w:hAnsi="Times New Roman" w:cs="Times New Roman"/>
          <w:sz w:val="28"/>
          <w:szCs w:val="28"/>
        </w:rPr>
        <w:t xml:space="preserve">Способность к адсорбции полученных сорбентов проявляется как внешесферное комплексообразование и электростатическое взаимодействие. После сорбционного процесса формируются хелатоподобные ассоциаты двухзарядных катионов металлов.  Катионы металлов избирательно реагируют с фрагментами молекул, атомы которых содержат электроны на внешней орбитали или склонны к π-комплексообразованию, то есть создавать дополнительные центры стабильности в фазе эпоксидной смолы после ее отверждения.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 Для учета этих стерических факторов полярность поверхности  сорбентов рассчитывали, используя модифицированный метод Роршнайдера относительно Карбопака В [109]. В качестве тестовых соединений в данном методе используют бензол, этанол, метилэтилкетон, нитрометан (</w:t>
      </w:r>
      <w:fldSimple w:instr=" REF _Ref133931836 \h  \* MERGEFORMAT ">
        <w:r w:rsidRPr="00AE3558">
          <w:rPr>
            <w:rFonts w:ascii="Times New Roman" w:eastAsia="Calibri" w:hAnsi="Times New Roman" w:cs="Times New Roman"/>
            <w:bCs/>
            <w:iCs/>
            <w:sz w:val="28"/>
            <w:szCs w:val="28"/>
          </w:rPr>
          <w:t>Таблица 3.1</w:t>
        </w:r>
      </w:fldSimple>
      <w:r w:rsidRPr="00AE3558">
        <w:rPr>
          <w:rFonts w:ascii="Times New Roman" w:hAnsi="Times New Roman" w:cs="Times New Roman"/>
          <w:sz w:val="28"/>
          <w:szCs w:val="28"/>
        </w:rPr>
        <w:t xml:space="preserve">4). </w:t>
      </w:r>
    </w:p>
    <w:p w:rsidR="00B47451" w:rsidRPr="00AE3558" w:rsidRDefault="00B47451" w:rsidP="00B47451">
      <w:pPr>
        <w:pStyle w:val="aff6"/>
        <w:spacing w:line="240" w:lineRule="auto"/>
        <w:rPr>
          <w:sz w:val="28"/>
          <w:szCs w:val="28"/>
        </w:rPr>
      </w:pPr>
    </w:p>
    <w:p w:rsidR="00B47451" w:rsidRPr="00AE3558" w:rsidRDefault="00B47451" w:rsidP="00B47451">
      <w:pPr>
        <w:pStyle w:val="aff6"/>
        <w:spacing w:line="240" w:lineRule="auto"/>
        <w:ind w:firstLine="0"/>
        <w:rPr>
          <w:sz w:val="28"/>
          <w:szCs w:val="28"/>
        </w:rPr>
      </w:pPr>
      <w:bookmarkStart w:id="116" w:name="_Ref133931836"/>
      <w:bookmarkStart w:id="117" w:name="_Hlk132669575"/>
      <w:r w:rsidRPr="00AE3558">
        <w:rPr>
          <w:rFonts w:eastAsia="Calibri"/>
          <w:bCs/>
          <w:iCs/>
          <w:sz w:val="28"/>
          <w:szCs w:val="28"/>
        </w:rPr>
        <w:t>Таблица 3.</w:t>
      </w:r>
      <w:r w:rsidR="003B74C3" w:rsidRPr="00AE3558">
        <w:rPr>
          <w:sz w:val="28"/>
          <w:szCs w:val="28"/>
        </w:rPr>
        <w:fldChar w:fldCharType="begin"/>
      </w:r>
      <w:r w:rsidRPr="00AE3558">
        <w:rPr>
          <w:rFonts w:eastAsia="Calibri"/>
          <w:bCs/>
          <w:iCs/>
          <w:sz w:val="28"/>
          <w:szCs w:val="28"/>
        </w:rPr>
        <w:instrText xml:space="preserve"> SEQ Таблица \* ARABIC \s 1 </w:instrText>
      </w:r>
      <w:r w:rsidR="003B74C3" w:rsidRPr="00AE3558">
        <w:rPr>
          <w:sz w:val="28"/>
          <w:szCs w:val="28"/>
        </w:rPr>
        <w:fldChar w:fldCharType="separate"/>
      </w:r>
      <w:r w:rsidRPr="00AE3558">
        <w:rPr>
          <w:rFonts w:eastAsia="Calibri"/>
          <w:bCs/>
          <w:iCs/>
          <w:noProof/>
          <w:sz w:val="28"/>
          <w:szCs w:val="28"/>
        </w:rPr>
        <w:t>1</w:t>
      </w:r>
      <w:r w:rsidR="003B74C3" w:rsidRPr="00AE3558">
        <w:rPr>
          <w:sz w:val="28"/>
          <w:szCs w:val="28"/>
        </w:rPr>
        <w:fldChar w:fldCharType="end"/>
      </w:r>
      <w:bookmarkEnd w:id="116"/>
      <w:r w:rsidRPr="00AE3558">
        <w:rPr>
          <w:sz w:val="28"/>
          <w:szCs w:val="28"/>
        </w:rPr>
        <w:t>4</w:t>
      </w:r>
      <w:r w:rsidRPr="00AE3558">
        <w:rPr>
          <w:rFonts w:eastAsia="Calibri"/>
          <w:bCs/>
          <w:iCs/>
          <w:sz w:val="28"/>
          <w:szCs w:val="28"/>
        </w:rPr>
        <w:t xml:space="preserve"> − </w:t>
      </w:r>
      <w:bookmarkEnd w:id="117"/>
      <w:r w:rsidRPr="00AE3558">
        <w:rPr>
          <w:sz w:val="28"/>
          <w:szCs w:val="28"/>
        </w:rPr>
        <w:t>Коэффициенты полярности тестовых соединений и их сумма для исходного и модифицированного цеолита</w:t>
      </w:r>
    </w:p>
    <w:p w:rsidR="00B47451" w:rsidRPr="00AE3558" w:rsidRDefault="00B47451" w:rsidP="00B47451">
      <w:pPr>
        <w:pStyle w:val="aff6"/>
        <w:spacing w:line="240" w:lineRule="auto"/>
        <w:ind w:firstLine="0"/>
        <w:rPr>
          <w:sz w:val="28"/>
          <w:szCs w:val="28"/>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0"/>
        <w:gridCol w:w="1481"/>
        <w:gridCol w:w="1481"/>
        <w:gridCol w:w="1732"/>
        <w:gridCol w:w="2070"/>
        <w:gridCol w:w="846"/>
      </w:tblGrid>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Исследуемый сорбент</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lang w:val="en-US"/>
              </w:rPr>
              <w:t>X</w:t>
            </w:r>
            <w:r w:rsidRPr="00AE3558">
              <w:rPr>
                <w:rFonts w:ascii="Times New Roman" w:hAnsi="Times New Roman" w:cs="Times New Roman"/>
                <w:sz w:val="28"/>
                <w:szCs w:val="28"/>
              </w:rPr>
              <w:t>-бензол</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lang w:val="en-US"/>
              </w:rPr>
              <w:t>Y</w:t>
            </w:r>
            <w:r w:rsidRPr="00AE3558">
              <w:rPr>
                <w:rFonts w:ascii="Times New Roman" w:hAnsi="Times New Roman" w:cs="Times New Roman"/>
                <w:sz w:val="28"/>
                <w:szCs w:val="28"/>
              </w:rPr>
              <w:t>-этанол</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lang w:val="en-US"/>
              </w:rPr>
              <w:t>Z</w:t>
            </w:r>
            <w:r w:rsidRPr="00AE3558">
              <w:rPr>
                <w:rFonts w:ascii="Times New Roman" w:hAnsi="Times New Roman" w:cs="Times New Roman"/>
                <w:sz w:val="28"/>
                <w:szCs w:val="28"/>
              </w:rPr>
              <w:t>-бутанон-2</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lang w:val="en-US"/>
              </w:rPr>
              <w:t>U</w:t>
            </w:r>
            <w:r w:rsidRPr="00AE3558">
              <w:rPr>
                <w:rFonts w:ascii="Times New Roman" w:hAnsi="Times New Roman" w:cs="Times New Roman"/>
                <w:sz w:val="28"/>
                <w:szCs w:val="28"/>
              </w:rPr>
              <w:t>-нитрометан</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6,0</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11,8</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4,7</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24,6</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0,9</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4,6</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7,78</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3,5</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16,8</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f4"/>
              <w:jc w:val="both"/>
              <w:rPr>
                <w:sz w:val="28"/>
                <w:szCs w:val="28"/>
                <w:lang w:eastAsia="en-US"/>
              </w:rPr>
            </w:pPr>
            <w:r w:rsidRPr="00AE3558">
              <w:rPr>
                <w:sz w:val="28"/>
                <w:szCs w:val="28"/>
                <w:lang w:eastAsia="en-US"/>
              </w:rPr>
              <w:t>20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eastAsia="en-US"/>
              </w:rPr>
            </w:pPr>
            <w:r w:rsidRPr="00AE3558">
              <w:rPr>
                <w:rFonts w:ascii="Times New Roman" w:hAnsi="Times New Roman" w:cs="Times New Roman"/>
                <w:sz w:val="28"/>
                <w:szCs w:val="28"/>
              </w:rPr>
              <w:t>0,7</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2,5</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1,86</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2,1</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7,3</w:t>
            </w:r>
          </w:p>
        </w:tc>
      </w:tr>
      <w:tr w:rsidR="00B47451" w:rsidRPr="00AE3558" w:rsidTr="000C1B01">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f4"/>
              <w:jc w:val="both"/>
              <w:rPr>
                <w:sz w:val="28"/>
                <w:szCs w:val="28"/>
                <w:lang w:eastAsia="en-US"/>
              </w:rPr>
            </w:pPr>
            <w:r w:rsidRPr="00AE3558">
              <w:rPr>
                <w:sz w:val="28"/>
                <w:szCs w:val="28"/>
                <w:lang w:eastAsia="en-US"/>
              </w:rPr>
              <w:t>30</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eastAsia="en-US"/>
              </w:rPr>
            </w:pPr>
            <w:r w:rsidRPr="00AE3558">
              <w:rPr>
                <w:rFonts w:ascii="Times New Roman" w:hAnsi="Times New Roman" w:cs="Times New Roman"/>
                <w:sz w:val="28"/>
                <w:szCs w:val="28"/>
              </w:rPr>
              <w:t>0,6</w:t>
            </w:r>
          </w:p>
        </w:tc>
        <w:tc>
          <w:tcPr>
            <w:tcW w:w="14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3,03</w:t>
            </w:r>
          </w:p>
        </w:tc>
        <w:tc>
          <w:tcPr>
            <w:tcW w:w="173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1,56</w:t>
            </w:r>
          </w:p>
        </w:tc>
        <w:tc>
          <w:tcPr>
            <w:tcW w:w="2070"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2,0</w:t>
            </w:r>
          </w:p>
        </w:tc>
        <w:tc>
          <w:tcPr>
            <w:tcW w:w="84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7,2</w:t>
            </w:r>
          </w:p>
        </w:tc>
      </w:tr>
    </w:tbl>
    <w:p w:rsidR="00B47451" w:rsidRPr="00AE3558" w:rsidRDefault="00B47451" w:rsidP="00B47451">
      <w:pPr>
        <w:pStyle w:val="afa"/>
        <w:spacing w:before="0" w:beforeAutospacing="0" w:after="0" w:afterAutospacing="0"/>
        <w:ind w:firstLine="851"/>
        <w:jc w:val="both"/>
        <w:rPr>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Модифицирование цеолита  эпоксидной смолой приводит к понижению полярности модифицированных сорбентов. Значения коэффициента (Х) указывают, что способность к π-комплексообразованию линейно убывает в ряду сорбентов, аналогично уменьшение склонности к образованию водородных связей с этанолом (</w:t>
      </w:r>
      <w:r w:rsidRPr="00AE3558">
        <w:rPr>
          <w:rFonts w:ascii="Times New Roman" w:hAnsi="Times New Roman" w:cs="Times New Roman"/>
          <w:sz w:val="28"/>
          <w:szCs w:val="28"/>
          <w:lang w:val="en-US"/>
        </w:rPr>
        <w:t>Y</w:t>
      </w:r>
      <w:r w:rsidRPr="00AE3558">
        <w:rPr>
          <w:rFonts w:ascii="Times New Roman" w:hAnsi="Times New Roman" w:cs="Times New Roman"/>
          <w:sz w:val="28"/>
          <w:szCs w:val="28"/>
        </w:rPr>
        <w:t>). Для всех исследуемых модифицируемых сорбентов характерно понижение вклада донорно-акцепорного взаимодействия в удерживании электронодонорных соединений (</w:t>
      </w:r>
      <w:r w:rsidRPr="00AE3558">
        <w:rPr>
          <w:rFonts w:ascii="Times New Roman" w:hAnsi="Times New Roman" w:cs="Times New Roman"/>
          <w:sz w:val="28"/>
          <w:szCs w:val="28"/>
          <w:lang w:val="en-US"/>
        </w:rPr>
        <w:t>Z</w:t>
      </w:r>
      <w:r w:rsidRPr="00AE3558">
        <w:rPr>
          <w:rFonts w:ascii="Times New Roman" w:hAnsi="Times New Roman" w:cs="Times New Roman"/>
          <w:sz w:val="28"/>
          <w:szCs w:val="28"/>
        </w:rPr>
        <w:t>) и снижении вкладов ориентационных и протонно-акцепторных взаимодействий адсорбатов. по отношению к нитрометану (</w:t>
      </w:r>
      <w:r w:rsidRPr="00AE3558">
        <w:rPr>
          <w:rFonts w:ascii="Times New Roman" w:hAnsi="Times New Roman" w:cs="Times New Roman"/>
          <w:sz w:val="28"/>
          <w:szCs w:val="28"/>
          <w:lang w:val="en-US"/>
        </w:rPr>
        <w:t>U</w:t>
      </w:r>
      <w:r w:rsidRPr="00AE3558">
        <w:rPr>
          <w:rFonts w:ascii="Times New Roman" w:hAnsi="Times New Roman" w:cs="Times New Roman"/>
          <w:sz w:val="28"/>
          <w:szCs w:val="28"/>
        </w:rPr>
        <w:t>). Поскольку условная суммарная полярность (∑</w:t>
      </w:r>
      <w:r w:rsidRPr="00AE3558">
        <w:rPr>
          <w:rFonts w:ascii="Times New Roman" w:hAnsi="Times New Roman" w:cs="Times New Roman"/>
          <w:sz w:val="28"/>
          <w:szCs w:val="28"/>
          <w:lang w:val="en-US"/>
        </w:rPr>
        <w:t>X</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Y</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Z</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U</w:t>
      </w:r>
      <w:r w:rsidRPr="00AE3558">
        <w:rPr>
          <w:rFonts w:ascii="Times New Roman" w:hAnsi="Times New Roman" w:cs="Times New Roman"/>
          <w:sz w:val="28"/>
          <w:szCs w:val="28"/>
        </w:rPr>
        <w:t>) всех модифицированных сорбентов снижается, то цеолит  + 30 % ПЭПА</w:t>
      </w:r>
      <w:r w:rsidRPr="00AE3558">
        <w:rPr>
          <w:rFonts w:ascii="Times New Roman" w:hAnsi="Times New Roman" w:cs="Times New Roman"/>
          <w:position w:val="-4"/>
          <w:sz w:val="28"/>
          <w:szCs w:val="28"/>
        </w:rPr>
        <w:t xml:space="preserve"> </w:t>
      </w:r>
      <w:r w:rsidRPr="00AE3558">
        <w:rPr>
          <w:rFonts w:ascii="Times New Roman" w:hAnsi="Times New Roman" w:cs="Times New Roman"/>
          <w:sz w:val="28"/>
          <w:szCs w:val="28"/>
        </w:rPr>
        <w:t>является самым неполярным сорбентом.</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lastRenderedPageBreak/>
        <w:t xml:space="preserve">Рабочим вариантом модифицированного цеолита является только + 10 % ПЭПА, где сохраняется повышенная предрасположенность к донорно-акцепторным взаимодействиям и максимальная способность образованию водородных связей и протон-акцепторному комплексообразованию. По сравнению с исходным цеолитом, согласно рассчитанным коэффициентам Роршнайдера суммарная полярность уменьшается в 1,5-4,4 раза. Следует отметить, что суммарные полярности цеолита  с нанесенными 20 % и 30 % ПЭПА в ЭД-20 примерно одинаковы и равны 7,34 и 7,28 соответственно. </w:t>
      </w:r>
    </w:p>
    <w:p w:rsidR="00B47451" w:rsidRPr="00AE3558" w:rsidRDefault="00B47451" w:rsidP="00B47451">
      <w:pPr>
        <w:pStyle w:val="afa"/>
        <w:spacing w:before="0" w:beforeAutospacing="0" w:after="0" w:afterAutospacing="0"/>
        <w:ind w:firstLine="851"/>
        <w:jc w:val="both"/>
        <w:rPr>
          <w:sz w:val="28"/>
          <w:szCs w:val="28"/>
        </w:rPr>
      </w:pPr>
      <w:r w:rsidRPr="00AE3558">
        <w:rPr>
          <w:sz w:val="28"/>
          <w:szCs w:val="28"/>
        </w:rPr>
        <w:t xml:space="preserve">Для исследований выбраны тестовые соединения, которые способны проявлять разнообразные типы межмолекулярных взаимодействий с исходным цеолитом  и сорбентами на его основе: спирты – формирование Н- связей, парафины – дисперсионные взаимодействия, арены– </w:t>
      </w:r>
      <w:bookmarkStart w:id="118" w:name="_Hlk150176137"/>
      <w:r w:rsidRPr="00AE3558">
        <w:rPr>
          <w:sz w:val="28"/>
          <w:szCs w:val="28"/>
          <w:lang w:val="en-US"/>
        </w:rPr>
        <w:t>π</w:t>
      </w:r>
      <w:r w:rsidRPr="00AE3558">
        <w:rPr>
          <w:sz w:val="28"/>
          <w:szCs w:val="28"/>
        </w:rPr>
        <w:t>-</w:t>
      </w:r>
      <w:bookmarkEnd w:id="118"/>
      <w:r w:rsidRPr="00AE3558">
        <w:rPr>
          <w:sz w:val="28"/>
          <w:szCs w:val="28"/>
        </w:rPr>
        <w:t xml:space="preserve">π-взаимодействие, бутанон-2 и нитрометан – донорно-акцепторные взаимодействия.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При модифицировании цеолита  максимально сшитой смолой происходит экранирование поверхности, тем самым элюирование тестовых соединений происходит быстрее, чем на исходной поверхности. Чем больше перекрывается силанольных групп нанесенным слоем, тем меньше величина объема у</w:t>
      </w:r>
      <w:r w:rsidR="009C201A" w:rsidRPr="00AE3558">
        <w:rPr>
          <w:rFonts w:ascii="Times New Roman" w:hAnsi="Times New Roman" w:cs="Times New Roman"/>
          <w:sz w:val="28"/>
          <w:szCs w:val="28"/>
        </w:rPr>
        <w:t>держивания полярных соединений.</w:t>
      </w:r>
      <w:r w:rsidRPr="00AE3558">
        <w:rPr>
          <w:rFonts w:ascii="Times New Roman" w:hAnsi="Times New Roman" w:cs="Times New Roman"/>
          <w:sz w:val="28"/>
          <w:szCs w:val="28"/>
        </w:rPr>
        <w:t xml:space="preserve"> Рассчитаны значения констант Генри адсорбции тестовых соединений при 150 °C на исходном и сорбентах с различным количеством модификатора (</w:t>
      </w:r>
      <w:fldSimple w:instr=" REF _Ref133931974 \h  \* MERGEFORMAT ">
        <w:r w:rsidRPr="00AE3558">
          <w:rPr>
            <w:rFonts w:ascii="Times New Roman" w:eastAsia="Calibri" w:hAnsi="Times New Roman" w:cs="Times New Roman"/>
            <w:bCs/>
            <w:iCs/>
            <w:sz w:val="28"/>
            <w:szCs w:val="28"/>
          </w:rPr>
          <w:t>Таблица 3.1</w:t>
        </w:r>
      </w:fldSimple>
      <w:r w:rsidRPr="00AE3558">
        <w:rPr>
          <w:rFonts w:ascii="Times New Roman" w:hAnsi="Times New Roman" w:cs="Times New Roman"/>
          <w:sz w:val="28"/>
          <w:szCs w:val="28"/>
        </w:rPr>
        <w:t xml:space="preserve">5). </w:t>
      </w:r>
      <w:r w:rsidRPr="00AE3558">
        <w:rPr>
          <w:rFonts w:ascii="Times New Roman" w:hAnsi="Times New Roman" w:cs="Times New Roman"/>
          <w:iCs/>
          <w:sz w:val="28"/>
          <w:szCs w:val="28"/>
        </w:rPr>
        <w:t xml:space="preserve">Согласно полученным данным для каждого соединения, характеризующее определенный тип межмолекулярных взаимодействий, изменение значения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w:t>
      </w:r>
      <w:r w:rsidRPr="00AE3558">
        <w:rPr>
          <w:rFonts w:ascii="Times New Roman" w:hAnsi="Times New Roman" w:cs="Times New Roman"/>
          <w:iCs/>
          <w:sz w:val="28"/>
          <w:szCs w:val="28"/>
        </w:rPr>
        <w:t xml:space="preserve"> происходит по-разному.</w:t>
      </w:r>
    </w:p>
    <w:p w:rsidR="00B47451" w:rsidRPr="00AE3558" w:rsidRDefault="00B47451" w:rsidP="00B47451">
      <w:pPr>
        <w:pStyle w:val="aff6"/>
        <w:spacing w:line="240" w:lineRule="auto"/>
        <w:ind w:firstLine="0"/>
        <w:rPr>
          <w:sz w:val="28"/>
          <w:szCs w:val="28"/>
        </w:rPr>
      </w:pPr>
    </w:p>
    <w:p w:rsidR="00B47451" w:rsidRPr="00AE3558" w:rsidRDefault="00B47451" w:rsidP="00B47451">
      <w:pPr>
        <w:pStyle w:val="aff6"/>
        <w:spacing w:line="240" w:lineRule="auto"/>
        <w:ind w:firstLine="0"/>
        <w:rPr>
          <w:sz w:val="28"/>
          <w:szCs w:val="28"/>
        </w:rPr>
      </w:pPr>
      <w:bookmarkStart w:id="119" w:name="_Ref133931974"/>
      <w:r w:rsidRPr="00AE3558">
        <w:rPr>
          <w:rFonts w:eastAsia="Calibri"/>
          <w:bCs/>
          <w:iCs/>
          <w:sz w:val="28"/>
          <w:szCs w:val="28"/>
        </w:rPr>
        <w:t>Таблица 3.</w:t>
      </w:r>
      <w:r w:rsidR="003B74C3" w:rsidRPr="00AE3558">
        <w:rPr>
          <w:sz w:val="28"/>
          <w:szCs w:val="28"/>
        </w:rPr>
        <w:fldChar w:fldCharType="begin"/>
      </w:r>
      <w:r w:rsidRPr="00AE3558">
        <w:rPr>
          <w:rFonts w:eastAsia="Calibri"/>
          <w:bCs/>
          <w:iCs/>
          <w:sz w:val="28"/>
          <w:szCs w:val="28"/>
        </w:rPr>
        <w:instrText xml:space="preserve"> SEQ Таблица \* ARABIC \s 1 </w:instrText>
      </w:r>
      <w:r w:rsidR="003B74C3" w:rsidRPr="00AE3558">
        <w:rPr>
          <w:sz w:val="28"/>
          <w:szCs w:val="28"/>
        </w:rPr>
        <w:fldChar w:fldCharType="separate"/>
      </w:r>
      <w:r w:rsidRPr="00AE3558">
        <w:rPr>
          <w:rFonts w:eastAsia="Calibri"/>
          <w:bCs/>
          <w:iCs/>
          <w:noProof/>
          <w:sz w:val="28"/>
          <w:szCs w:val="28"/>
        </w:rPr>
        <w:t>1</w:t>
      </w:r>
      <w:r w:rsidR="003B74C3" w:rsidRPr="00AE3558">
        <w:rPr>
          <w:sz w:val="28"/>
          <w:szCs w:val="28"/>
        </w:rPr>
        <w:fldChar w:fldCharType="end"/>
      </w:r>
      <w:bookmarkEnd w:id="119"/>
      <w:r w:rsidRPr="00AE3558">
        <w:rPr>
          <w:sz w:val="28"/>
          <w:szCs w:val="28"/>
        </w:rPr>
        <w:t>5</w:t>
      </w:r>
      <w:r w:rsidR="009C201A" w:rsidRPr="00AE3558">
        <w:rPr>
          <w:rFonts w:eastAsia="Calibri"/>
          <w:bCs/>
          <w:iCs/>
          <w:sz w:val="28"/>
          <w:szCs w:val="28"/>
        </w:rPr>
        <w:t xml:space="preserve"> −</w:t>
      </w:r>
      <w:r w:rsidRPr="00AE3558">
        <w:rPr>
          <w:rFonts w:eastAsia="Calibri"/>
          <w:bCs/>
          <w:iCs/>
          <w:sz w:val="28"/>
          <w:szCs w:val="28"/>
        </w:rPr>
        <w:t xml:space="preserve"> </w:t>
      </w:r>
      <w:r w:rsidRPr="00AE3558">
        <w:rPr>
          <w:sz w:val="28"/>
          <w:szCs w:val="28"/>
        </w:rPr>
        <w:t>Константы Генри адсорбции (К1,С) тестовых соединений и значений К1,С(модиф</w:t>
      </w:r>
      <w:r w:rsidR="009C201A" w:rsidRPr="00AE3558">
        <w:rPr>
          <w:sz w:val="28"/>
          <w:szCs w:val="28"/>
        </w:rPr>
        <w:t xml:space="preserve">)/К1, С(I) на исходном Цеолите (I) и модифицированных </w:t>
      </w:r>
      <w:r w:rsidRPr="00AE3558">
        <w:rPr>
          <w:sz w:val="28"/>
          <w:szCs w:val="28"/>
        </w:rPr>
        <w:t xml:space="preserve">различным количеством отвердителя 10% (II), 20 %(III) и 30 %(IV) </w:t>
      </w:r>
    </w:p>
    <w:p w:rsidR="00B47451" w:rsidRPr="00AE3558" w:rsidRDefault="00B47451" w:rsidP="00B47451">
      <w:pPr>
        <w:pStyle w:val="aff6"/>
        <w:spacing w:line="240" w:lineRule="auto"/>
        <w:ind w:firstLine="0"/>
        <w:rPr>
          <w:sz w:val="28"/>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0"/>
        <w:gridCol w:w="1122"/>
        <w:gridCol w:w="1122"/>
        <w:gridCol w:w="1128"/>
        <w:gridCol w:w="1138"/>
        <w:gridCol w:w="1128"/>
        <w:gridCol w:w="1126"/>
        <w:gridCol w:w="1033"/>
      </w:tblGrid>
      <w:tr w:rsidR="00B47451" w:rsidRPr="00AE3558" w:rsidTr="000C1B01">
        <w:trPr>
          <w:trHeight w:val="297"/>
        </w:trPr>
        <w:tc>
          <w:tcPr>
            <w:tcW w:w="963" w:type="pct"/>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Соединение</w:t>
            </w:r>
          </w:p>
        </w:tc>
        <w:tc>
          <w:tcPr>
            <w:tcW w:w="2335" w:type="pct"/>
            <w:gridSpan w:val="4"/>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iCs/>
                <w:sz w:val="28"/>
                <w:szCs w:val="28"/>
              </w:rPr>
            </w:pPr>
            <w:r w:rsidRPr="00AE3558">
              <w:rPr>
                <w:rFonts w:ascii="Times New Roman" w:hAnsi="Times New Roman" w:cs="Times New Roman"/>
                <w:iCs/>
                <w:sz w:val="28"/>
                <w:szCs w:val="28"/>
              </w:rPr>
              <w:t>К</w:t>
            </w:r>
            <w:r w:rsidRPr="00AE3558">
              <w:rPr>
                <w:rFonts w:ascii="Times New Roman" w:hAnsi="Times New Roman" w:cs="Times New Roman"/>
                <w:iCs/>
                <w:sz w:val="28"/>
                <w:szCs w:val="28"/>
                <w:vertAlign w:val="subscript"/>
              </w:rPr>
              <w:t>1,С</w:t>
            </w:r>
            <w:r w:rsidRPr="00AE3558">
              <w:rPr>
                <w:rFonts w:ascii="Times New Roman" w:hAnsi="Times New Roman" w:cs="Times New Roman"/>
                <w:iCs/>
                <w:sz w:val="28"/>
                <w:szCs w:val="28"/>
                <w:vertAlign w:val="subscript"/>
                <w:lang w:val="en-US"/>
              </w:rPr>
              <w:t xml:space="preserve"> </w:t>
            </w:r>
            <w:r w:rsidRPr="00AE3558">
              <w:rPr>
                <w:rFonts w:ascii="Times New Roman" w:hAnsi="Times New Roman" w:cs="Times New Roman"/>
                <w:iCs/>
                <w:sz w:val="28"/>
                <w:szCs w:val="28"/>
              </w:rPr>
              <w:t>(см</w:t>
            </w:r>
            <w:r w:rsidRPr="00AE3558">
              <w:rPr>
                <w:rFonts w:ascii="Times New Roman" w:hAnsi="Times New Roman" w:cs="Times New Roman"/>
                <w:iCs/>
                <w:sz w:val="28"/>
                <w:szCs w:val="28"/>
                <w:vertAlign w:val="superscript"/>
              </w:rPr>
              <w:t>3</w:t>
            </w:r>
            <w:r w:rsidRPr="00AE3558">
              <w:rPr>
                <w:rFonts w:ascii="Times New Roman" w:hAnsi="Times New Roman" w:cs="Times New Roman"/>
                <w:iCs/>
                <w:sz w:val="28"/>
                <w:szCs w:val="28"/>
              </w:rPr>
              <w:t>/м</w:t>
            </w:r>
            <w:r w:rsidRPr="00AE3558">
              <w:rPr>
                <w:rFonts w:ascii="Times New Roman" w:hAnsi="Times New Roman" w:cs="Times New Roman"/>
                <w:iCs/>
                <w:sz w:val="28"/>
                <w:szCs w:val="28"/>
                <w:vertAlign w:val="superscript"/>
              </w:rPr>
              <w:t>2</w:t>
            </w:r>
            <w:r w:rsidRPr="00AE3558">
              <w:rPr>
                <w:rFonts w:ascii="Times New Roman" w:hAnsi="Times New Roman" w:cs="Times New Roman"/>
                <w:iCs/>
                <w:sz w:val="28"/>
                <w:szCs w:val="28"/>
              </w:rPr>
              <w:t>)</w:t>
            </w:r>
          </w:p>
        </w:tc>
        <w:tc>
          <w:tcPr>
            <w:tcW w:w="1702" w:type="pct"/>
            <w:gridSpan w:val="3"/>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center"/>
              <w:rPr>
                <w:rFonts w:ascii="Times New Roman" w:hAnsi="Times New Roman" w:cs="Times New Roman"/>
                <w:iCs/>
                <w:sz w:val="28"/>
                <w:szCs w:val="28"/>
              </w:rPr>
            </w:pPr>
            <w:r w:rsidRPr="00AE3558">
              <w:rPr>
                <w:rFonts w:ascii="Times New Roman" w:hAnsi="Times New Roman" w:cs="Times New Roman"/>
                <w:iCs/>
                <w:sz w:val="28"/>
                <w:szCs w:val="28"/>
              </w:rPr>
              <w:t>К</w:t>
            </w:r>
            <w:r w:rsidRPr="00AE3558">
              <w:rPr>
                <w:rFonts w:ascii="Times New Roman" w:hAnsi="Times New Roman" w:cs="Times New Roman"/>
                <w:iCs/>
                <w:sz w:val="28"/>
                <w:szCs w:val="28"/>
                <w:vertAlign w:val="subscript"/>
              </w:rPr>
              <w:t>1,С(модиф)</w:t>
            </w:r>
            <w:r w:rsidRPr="00AE3558">
              <w:rPr>
                <w:rFonts w:ascii="Times New Roman" w:hAnsi="Times New Roman" w:cs="Times New Roman"/>
                <w:iCs/>
                <w:sz w:val="28"/>
                <w:szCs w:val="28"/>
              </w:rPr>
              <w:t>/К</w:t>
            </w:r>
            <w:r w:rsidRPr="00AE3558">
              <w:rPr>
                <w:rFonts w:ascii="Times New Roman" w:hAnsi="Times New Roman" w:cs="Times New Roman"/>
                <w:iCs/>
                <w:sz w:val="28"/>
                <w:szCs w:val="28"/>
                <w:vertAlign w:val="subscript"/>
              </w:rPr>
              <w:t>1, С(</w:t>
            </w:r>
            <w:r w:rsidRPr="00AE3558">
              <w:rPr>
                <w:rFonts w:ascii="Times New Roman" w:hAnsi="Times New Roman" w:cs="Times New Roman"/>
                <w:iCs/>
                <w:sz w:val="28"/>
                <w:szCs w:val="28"/>
                <w:vertAlign w:val="subscript"/>
                <w:lang w:val="en-US"/>
              </w:rPr>
              <w:t>I</w:t>
            </w:r>
            <w:r w:rsidRPr="00AE3558">
              <w:rPr>
                <w:rFonts w:ascii="Times New Roman" w:hAnsi="Times New Roman" w:cs="Times New Roman"/>
                <w:iCs/>
                <w:sz w:val="28"/>
                <w:szCs w:val="28"/>
                <w:vertAlign w:val="subscript"/>
              </w:rPr>
              <w:t>)</w:t>
            </w:r>
          </w:p>
        </w:tc>
      </w:tr>
      <w:tr w:rsidR="00B47451" w:rsidRPr="00AE3558" w:rsidTr="000C1B01">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III</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IV</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III</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IV</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н-Гексан</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0,017</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0,008</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0,023</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0,027</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1,65</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2,82</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3,31</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н-Гептан</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0,025</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0,018</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0,046</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0,057</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1,37</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2,57</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3,19</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н-Октан</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0,039</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0,039</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0,091</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0,110</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1,20</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2,34</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2,83</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Н-Нонан</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0,059</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0,060</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0,106</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0,206</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1,44</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1,79</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3,46</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Нитрометан</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0,044</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0,044</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0,019</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0,020</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0,62</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0,44</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0,45</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Бутанон-2</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0,348</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0,348</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0,035</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0,034</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0,39</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0,10</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rPr>
              <w:t>0,</w:t>
            </w:r>
            <w:r w:rsidRPr="00AE3558">
              <w:rPr>
                <w:rFonts w:ascii="Times New Roman" w:hAnsi="Times New Roman" w:cs="Times New Roman"/>
                <w:sz w:val="28"/>
                <w:szCs w:val="28"/>
                <w:lang w:val="en-US"/>
              </w:rPr>
              <w:t>09</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Бензол</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0,025</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0,029</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0,032</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0,75</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1,18</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1,30</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Толуол</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0,037</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0,031</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0,064</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0,072</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1,18</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2,07</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2,32</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о-Ксилол</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0,056</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0,056</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0,142</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0,168</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0,93</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2,54</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3,00</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Гептен-1</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0,024</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0,056</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0,059</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1,08</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2,37</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2,51</w:t>
            </w:r>
          </w:p>
        </w:tc>
      </w:tr>
      <w:tr w:rsidR="00B47451" w:rsidRPr="00AE3558" w:rsidTr="000C1B01">
        <w:trPr>
          <w:trHeight w:val="297"/>
        </w:trPr>
        <w:tc>
          <w:tcPr>
            <w:tcW w:w="96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Этанол</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0,058</w:t>
            </w:r>
          </w:p>
        </w:tc>
        <w:tc>
          <w:tcPr>
            <w:tcW w:w="581"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0,058</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0,036</w:t>
            </w:r>
          </w:p>
        </w:tc>
        <w:tc>
          <w:tcPr>
            <w:tcW w:w="589"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0,034</w:t>
            </w:r>
          </w:p>
        </w:tc>
        <w:tc>
          <w:tcPr>
            <w:tcW w:w="584"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0,62</w:t>
            </w:r>
          </w:p>
        </w:tc>
        <w:tc>
          <w:tcPr>
            <w:tcW w:w="583"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0,61</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0,59</w:t>
            </w:r>
          </w:p>
        </w:tc>
      </w:tr>
    </w:tbl>
    <w:p w:rsidR="00B47451" w:rsidRPr="00AE3558" w:rsidRDefault="00B47451" w:rsidP="00B47451">
      <w:pPr>
        <w:autoSpaceDE w:val="0"/>
        <w:autoSpaceDN w:val="0"/>
        <w:adjustRightInd w:val="0"/>
        <w:spacing w:after="0" w:line="240" w:lineRule="auto"/>
        <w:ind w:firstLine="851"/>
        <w:jc w:val="both"/>
        <w:rPr>
          <w:rFonts w:ascii="Times New Roman" w:hAnsi="Times New Roman" w:cs="Times New Roman"/>
          <w:sz w:val="28"/>
          <w:szCs w:val="28"/>
        </w:rPr>
      </w:pPr>
    </w:p>
    <w:p w:rsidR="00B47451" w:rsidRPr="00AE3558" w:rsidRDefault="00B47451" w:rsidP="00B47451">
      <w:pPr>
        <w:autoSpaceDE w:val="0"/>
        <w:autoSpaceDN w:val="0"/>
        <w:adjustRightInd w:val="0"/>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iCs/>
          <w:sz w:val="28"/>
          <w:szCs w:val="28"/>
        </w:rPr>
        <w:lastRenderedPageBreak/>
        <w:t xml:space="preserve">Для алканов, </w:t>
      </w:r>
      <w:r w:rsidRPr="00AE3558">
        <w:rPr>
          <w:rFonts w:ascii="Times New Roman" w:hAnsi="Times New Roman" w:cs="Times New Roman"/>
          <w:sz w:val="28"/>
          <w:szCs w:val="28"/>
        </w:rPr>
        <w:t>адсорбция которых происходит за счет дисперсионных взаимодействий,</w:t>
      </w:r>
      <w:r w:rsidRPr="00AE3558">
        <w:rPr>
          <w:rFonts w:ascii="Times New Roman" w:hAnsi="Times New Roman" w:cs="Times New Roman"/>
          <w:iCs/>
          <w:sz w:val="28"/>
          <w:szCs w:val="28"/>
        </w:rPr>
        <w:t xml:space="preserve"> константы Генри изменяются, от 0,008 </w:t>
      </w:r>
      <w:r w:rsidRPr="00AE3558">
        <w:rPr>
          <w:rFonts w:ascii="Times New Roman" w:hAnsi="Times New Roman" w:cs="Times New Roman"/>
          <w:sz w:val="28"/>
          <w:szCs w:val="28"/>
        </w:rPr>
        <w:t>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2</w:t>
      </w:r>
      <w:r w:rsidRPr="00AE3558">
        <w:rPr>
          <w:rFonts w:ascii="Times New Roman" w:hAnsi="Times New Roman" w:cs="Times New Roman"/>
          <w:iCs/>
          <w:sz w:val="28"/>
          <w:szCs w:val="28"/>
        </w:rPr>
        <w:t xml:space="preserve"> до 0,027</w:t>
      </w:r>
      <w:r w:rsidRPr="00AE3558">
        <w:rPr>
          <w:rFonts w:ascii="Times New Roman" w:hAnsi="Times New Roman" w:cs="Times New Roman"/>
          <w:sz w:val="28"/>
          <w:szCs w:val="28"/>
        </w:rPr>
        <w:t xml:space="preserve">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 xml:space="preserve">2 </w:t>
      </w:r>
      <w:r w:rsidRPr="00AE3558">
        <w:rPr>
          <w:rFonts w:ascii="Times New Roman" w:hAnsi="Times New Roman" w:cs="Times New Roman"/>
          <w:sz w:val="28"/>
          <w:szCs w:val="28"/>
        </w:rPr>
        <w:t xml:space="preserve">для н-гексана; </w:t>
      </w:r>
      <w:r w:rsidRPr="00AE3558">
        <w:rPr>
          <w:rFonts w:ascii="Times New Roman" w:hAnsi="Times New Roman" w:cs="Times New Roman"/>
          <w:iCs/>
          <w:sz w:val="28"/>
          <w:szCs w:val="28"/>
        </w:rPr>
        <w:t xml:space="preserve">от 0,018 </w:t>
      </w:r>
      <w:r w:rsidRPr="00AE3558">
        <w:rPr>
          <w:rFonts w:ascii="Times New Roman" w:hAnsi="Times New Roman" w:cs="Times New Roman"/>
          <w:sz w:val="28"/>
          <w:szCs w:val="28"/>
        </w:rPr>
        <w:t>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2</w:t>
      </w:r>
      <w:r w:rsidRPr="00AE3558">
        <w:rPr>
          <w:rFonts w:ascii="Times New Roman" w:hAnsi="Times New Roman" w:cs="Times New Roman"/>
          <w:iCs/>
          <w:sz w:val="28"/>
          <w:szCs w:val="28"/>
        </w:rPr>
        <w:t xml:space="preserve"> до 0,057</w:t>
      </w:r>
      <w:r w:rsidRPr="00AE3558">
        <w:rPr>
          <w:rFonts w:ascii="Times New Roman" w:hAnsi="Times New Roman" w:cs="Times New Roman"/>
          <w:sz w:val="28"/>
          <w:szCs w:val="28"/>
        </w:rPr>
        <w:t xml:space="preserve">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 xml:space="preserve">2 </w:t>
      </w:r>
      <w:r w:rsidRPr="00AE3558">
        <w:rPr>
          <w:rFonts w:ascii="Times New Roman" w:hAnsi="Times New Roman" w:cs="Times New Roman"/>
          <w:sz w:val="28"/>
          <w:szCs w:val="28"/>
        </w:rPr>
        <w:t xml:space="preserve">для н-гептана; </w:t>
      </w:r>
      <w:r w:rsidRPr="00AE3558">
        <w:rPr>
          <w:rFonts w:ascii="Times New Roman" w:hAnsi="Times New Roman" w:cs="Times New Roman"/>
          <w:iCs/>
          <w:sz w:val="28"/>
          <w:szCs w:val="28"/>
        </w:rPr>
        <w:t xml:space="preserve">от 0,039 </w:t>
      </w:r>
      <w:r w:rsidRPr="00AE3558">
        <w:rPr>
          <w:rFonts w:ascii="Times New Roman" w:hAnsi="Times New Roman" w:cs="Times New Roman"/>
          <w:sz w:val="28"/>
          <w:szCs w:val="28"/>
        </w:rPr>
        <w:t>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2</w:t>
      </w:r>
      <w:r w:rsidRPr="00AE3558">
        <w:rPr>
          <w:rFonts w:ascii="Times New Roman" w:hAnsi="Times New Roman" w:cs="Times New Roman"/>
          <w:iCs/>
          <w:sz w:val="28"/>
          <w:szCs w:val="28"/>
        </w:rPr>
        <w:t xml:space="preserve"> до 0,110</w:t>
      </w:r>
      <w:r w:rsidRPr="00AE3558">
        <w:rPr>
          <w:rFonts w:ascii="Times New Roman" w:hAnsi="Times New Roman" w:cs="Times New Roman"/>
          <w:sz w:val="28"/>
          <w:szCs w:val="28"/>
        </w:rPr>
        <w:t xml:space="preserve">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 xml:space="preserve">2 </w:t>
      </w:r>
      <w:r w:rsidRPr="00AE3558">
        <w:rPr>
          <w:rFonts w:ascii="Times New Roman" w:hAnsi="Times New Roman" w:cs="Times New Roman"/>
          <w:sz w:val="28"/>
          <w:szCs w:val="28"/>
        </w:rPr>
        <w:t xml:space="preserve">для н-октана, и </w:t>
      </w:r>
      <w:r w:rsidRPr="00AE3558">
        <w:rPr>
          <w:rFonts w:ascii="Times New Roman" w:hAnsi="Times New Roman" w:cs="Times New Roman"/>
          <w:iCs/>
          <w:sz w:val="28"/>
          <w:szCs w:val="28"/>
        </w:rPr>
        <w:t xml:space="preserve">от 0,060 </w:t>
      </w:r>
      <w:r w:rsidRPr="00AE3558">
        <w:rPr>
          <w:rFonts w:ascii="Times New Roman" w:hAnsi="Times New Roman" w:cs="Times New Roman"/>
          <w:sz w:val="28"/>
          <w:szCs w:val="28"/>
        </w:rPr>
        <w:t>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2</w:t>
      </w:r>
      <w:r w:rsidRPr="00AE3558">
        <w:rPr>
          <w:rFonts w:ascii="Times New Roman" w:hAnsi="Times New Roman" w:cs="Times New Roman"/>
          <w:iCs/>
          <w:sz w:val="28"/>
          <w:szCs w:val="28"/>
        </w:rPr>
        <w:t xml:space="preserve"> до 0,206</w:t>
      </w:r>
      <w:r w:rsidRPr="00AE3558">
        <w:rPr>
          <w:rFonts w:ascii="Times New Roman" w:hAnsi="Times New Roman" w:cs="Times New Roman"/>
          <w:sz w:val="28"/>
          <w:szCs w:val="28"/>
        </w:rPr>
        <w:t xml:space="preserve"> см</w:t>
      </w:r>
      <w:r w:rsidRPr="00AE3558">
        <w:rPr>
          <w:rFonts w:ascii="Times New Roman" w:hAnsi="Times New Roman" w:cs="Times New Roman"/>
          <w:sz w:val="28"/>
          <w:szCs w:val="28"/>
          <w:vertAlign w:val="superscript"/>
        </w:rPr>
        <w:t>3</w:t>
      </w:r>
      <w:r w:rsidRPr="00AE3558">
        <w:rPr>
          <w:rFonts w:ascii="Times New Roman" w:hAnsi="Times New Roman" w:cs="Times New Roman"/>
          <w:sz w:val="28"/>
          <w:szCs w:val="28"/>
        </w:rPr>
        <w:t>/м</w:t>
      </w:r>
      <w:r w:rsidRPr="00AE3558">
        <w:rPr>
          <w:rFonts w:ascii="Times New Roman" w:hAnsi="Times New Roman" w:cs="Times New Roman"/>
          <w:sz w:val="28"/>
          <w:szCs w:val="28"/>
          <w:vertAlign w:val="superscript"/>
        </w:rPr>
        <w:t xml:space="preserve">2 </w:t>
      </w:r>
      <w:r w:rsidRPr="00AE3558">
        <w:rPr>
          <w:rFonts w:ascii="Times New Roman" w:hAnsi="Times New Roman" w:cs="Times New Roman"/>
          <w:sz w:val="28"/>
          <w:szCs w:val="28"/>
        </w:rPr>
        <w:t>для н-нонана</w:t>
      </w:r>
      <w:r w:rsidRPr="00AE3558">
        <w:rPr>
          <w:rFonts w:ascii="Times New Roman" w:hAnsi="Times New Roman" w:cs="Times New Roman"/>
          <w:iCs/>
          <w:sz w:val="28"/>
          <w:szCs w:val="28"/>
        </w:rPr>
        <w:t xml:space="preserve">. При этом для исследуемых сорбентов при варьировании количества модификатора на сорбенте увеличение значений констант Генри и отношение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1,С(модиф)</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w:t>
      </w:r>
      <w:r w:rsidRPr="00AE3558">
        <w:rPr>
          <w:rFonts w:ascii="Times New Roman" w:hAnsi="Times New Roman" w:cs="Times New Roman"/>
          <w:sz w:val="28"/>
          <w:szCs w:val="28"/>
          <w:vertAlign w:val="subscript"/>
        </w:rPr>
        <w:t xml:space="preserve">, </w:t>
      </w:r>
      <w:r w:rsidRPr="00AE3558">
        <w:rPr>
          <w:rFonts w:ascii="Times New Roman" w:hAnsi="Times New Roman" w:cs="Times New Roman"/>
          <w:iCs/>
          <w:sz w:val="28"/>
          <w:szCs w:val="28"/>
        </w:rPr>
        <w:t>наблюдается в ряду:</w:t>
      </w:r>
      <w:r w:rsidRPr="00AE3558">
        <w:rPr>
          <w:rFonts w:ascii="Times New Roman" w:hAnsi="Times New Roman" w:cs="Times New Roman"/>
          <w:sz w:val="28"/>
          <w:szCs w:val="28"/>
        </w:rPr>
        <w:t xml:space="preserve"> 10% ПЭПА</w:t>
      </w:r>
      <w:r w:rsidRPr="00AE3558">
        <w:rPr>
          <w:rFonts w:ascii="Times New Roman" w:hAnsi="Times New Roman" w:cs="Times New Roman"/>
          <w:position w:val="-4"/>
          <w:sz w:val="28"/>
          <w:szCs w:val="28"/>
        </w:rPr>
        <w:t xml:space="preserve"> </w:t>
      </w:r>
      <w:r w:rsidRPr="00AE3558">
        <w:rPr>
          <w:rFonts w:ascii="Times New Roman" w:hAnsi="Times New Roman" w:cs="Times New Roman"/>
          <w:sz w:val="28"/>
          <w:szCs w:val="28"/>
        </w:rPr>
        <w:t xml:space="preserve">&lt; 20% &lt; 30%, что подтверждает возросшую  емкость сорбентов. Повышение  констант Генри адсорбции </w:t>
      </w:r>
      <w:r w:rsidRPr="00AE3558">
        <w:rPr>
          <w:rFonts w:ascii="Times New Roman" w:hAnsi="Times New Roman" w:cs="Times New Roman"/>
          <w:i/>
          <w:sz w:val="28"/>
          <w:szCs w:val="28"/>
        </w:rPr>
        <w:t>К</w:t>
      </w:r>
      <w:r w:rsidRPr="00AE3558">
        <w:rPr>
          <w:rFonts w:ascii="Times New Roman" w:hAnsi="Times New Roman" w:cs="Times New Roman"/>
          <w:i/>
          <w:sz w:val="28"/>
          <w:szCs w:val="28"/>
          <w:vertAlign w:val="subscript"/>
        </w:rPr>
        <w:t>1,С(модиф)</w:t>
      </w:r>
      <w:r w:rsidRPr="00AE3558">
        <w:rPr>
          <w:rFonts w:ascii="Times New Roman" w:hAnsi="Times New Roman" w:cs="Times New Roman"/>
          <w:i/>
          <w:sz w:val="28"/>
          <w:szCs w:val="28"/>
        </w:rPr>
        <w:t>/К</w:t>
      </w:r>
      <w:r w:rsidRPr="00AE3558">
        <w:rPr>
          <w:rFonts w:ascii="Times New Roman" w:hAnsi="Times New Roman" w:cs="Times New Roman"/>
          <w:i/>
          <w:sz w:val="28"/>
          <w:szCs w:val="28"/>
          <w:vertAlign w:val="subscript"/>
        </w:rPr>
        <w:t>1,С</w:t>
      </w:r>
      <w:r w:rsidRPr="00AE3558">
        <w:rPr>
          <w:rFonts w:ascii="Times New Roman" w:hAnsi="Times New Roman" w:cs="Times New Roman"/>
          <w:sz w:val="28"/>
          <w:szCs w:val="28"/>
        </w:rPr>
        <w:t xml:space="preserve"> в 1.25 раз для ароматических соединений, в 2,5 раза – о-ксилола показывает, что процесс адсорбции происходит  благодаря  </w:t>
      </w:r>
      <w:r w:rsidRPr="00AE3558">
        <w:rPr>
          <w:rFonts w:ascii="Times New Roman" w:hAnsi="Times New Roman" w:cs="Times New Roman"/>
          <w:sz w:val="28"/>
          <w:szCs w:val="28"/>
          <w:lang w:val="en-US"/>
        </w:rPr>
        <w:t>π</w:t>
      </w:r>
      <w:r w:rsidRPr="00AE3558">
        <w:rPr>
          <w:rFonts w:ascii="Times New Roman" w:hAnsi="Times New Roman" w:cs="Times New Roman"/>
          <w:sz w:val="28"/>
          <w:szCs w:val="28"/>
        </w:rPr>
        <w:t xml:space="preserve">-комплексообразованию.  </w:t>
      </w:r>
    </w:p>
    <w:p w:rsidR="00B47451" w:rsidRPr="00AE3558" w:rsidRDefault="00B47451" w:rsidP="00B47451">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AE3558">
        <w:rPr>
          <w:rFonts w:ascii="Times New Roman" w:hAnsi="Times New Roman" w:cs="Times New Roman"/>
          <w:iCs/>
          <w:sz w:val="28"/>
          <w:szCs w:val="28"/>
        </w:rPr>
        <w:t xml:space="preserve">При адсорбции алифатических спиртов, описывающих ориентационные взаимодействия, а именно образование водородных связей с электронодонорными группами с поверхностью модифицированных кремнеземов, константа Генри и отношение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1,С(модиф)</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w:t>
      </w:r>
      <w:r w:rsidRPr="00AE3558">
        <w:rPr>
          <w:rFonts w:ascii="Times New Roman" w:hAnsi="Times New Roman" w:cs="Times New Roman"/>
          <w:sz w:val="28"/>
          <w:szCs w:val="28"/>
          <w:vertAlign w:val="subscript"/>
        </w:rPr>
        <w:t xml:space="preserve"> </w:t>
      </w:r>
      <w:r w:rsidRPr="00AE3558">
        <w:rPr>
          <w:rFonts w:ascii="Times New Roman" w:hAnsi="Times New Roman" w:cs="Times New Roman"/>
          <w:iCs/>
          <w:sz w:val="28"/>
          <w:szCs w:val="28"/>
        </w:rPr>
        <w:t xml:space="preserve">возрастает от </w:t>
      </w:r>
      <w:r w:rsidRPr="00AE3558">
        <w:rPr>
          <w:rFonts w:ascii="Times New Roman" w:hAnsi="Times New Roman" w:cs="Times New Roman"/>
          <w:sz w:val="28"/>
          <w:szCs w:val="28"/>
        </w:rPr>
        <w:t>30% &lt; 20%</w:t>
      </w:r>
      <w:r w:rsidRPr="00AE3558">
        <w:rPr>
          <w:rFonts w:ascii="Times New Roman" w:hAnsi="Times New Roman" w:cs="Times New Roman"/>
          <w:position w:val="-4"/>
          <w:sz w:val="28"/>
          <w:szCs w:val="28"/>
        </w:rPr>
        <w:t xml:space="preserve"> </w:t>
      </w:r>
      <w:r w:rsidRPr="00AE3558">
        <w:rPr>
          <w:rFonts w:ascii="Times New Roman" w:hAnsi="Times New Roman" w:cs="Times New Roman"/>
          <w:sz w:val="28"/>
          <w:szCs w:val="28"/>
        </w:rPr>
        <w:t>&lt; 10%</w:t>
      </w:r>
      <w:r w:rsidRPr="00AE3558">
        <w:rPr>
          <w:rFonts w:ascii="Times New Roman" w:hAnsi="Times New Roman" w:cs="Times New Roman"/>
          <w:iCs/>
          <w:sz w:val="28"/>
          <w:szCs w:val="28"/>
        </w:rPr>
        <w:t>.</w:t>
      </w:r>
      <w:r w:rsidRPr="00AE3558">
        <w:rPr>
          <w:rFonts w:ascii="Times New Roman" w:hAnsi="Times New Roman" w:cs="Times New Roman"/>
          <w:sz w:val="28"/>
          <w:szCs w:val="28"/>
        </w:rPr>
        <w:t xml:space="preserve"> </w:t>
      </w:r>
      <w:r w:rsidRPr="00AE3558">
        <w:rPr>
          <w:rFonts w:ascii="Times New Roman" w:hAnsi="Times New Roman" w:cs="Times New Roman"/>
          <w:iCs/>
          <w:sz w:val="28"/>
          <w:szCs w:val="28"/>
        </w:rPr>
        <w:t xml:space="preserve">Так же, в результате адсорбции нитрометана наблюдается спад отношений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1,С(модиф)</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w:t>
      </w:r>
      <w:r w:rsidRPr="00AE3558">
        <w:rPr>
          <w:rFonts w:ascii="Times New Roman" w:hAnsi="Times New Roman" w:cs="Times New Roman"/>
          <w:i/>
          <w:iCs/>
          <w:sz w:val="28"/>
          <w:szCs w:val="28"/>
        </w:rPr>
        <w:t xml:space="preserve"> ,</w:t>
      </w:r>
      <w:r w:rsidRPr="00AE3558">
        <w:rPr>
          <w:rFonts w:ascii="Times New Roman" w:hAnsi="Times New Roman" w:cs="Times New Roman"/>
          <w:iCs/>
          <w:sz w:val="28"/>
          <w:szCs w:val="28"/>
        </w:rPr>
        <w:t>в соответственно этому же ряду</w:t>
      </w:r>
      <w:r w:rsidRPr="00AE3558">
        <w:rPr>
          <w:rFonts w:ascii="Times New Roman" w:hAnsi="Times New Roman" w:cs="Times New Roman"/>
          <w:sz w:val="28"/>
          <w:szCs w:val="28"/>
        </w:rPr>
        <w:t xml:space="preserve"> за счет целенапрвленных контактов и получения протон-акцепторных связей</w:t>
      </w:r>
      <w:r w:rsidRPr="00AE3558">
        <w:rPr>
          <w:rFonts w:ascii="Times New Roman" w:hAnsi="Times New Roman" w:cs="Times New Roman"/>
          <w:iCs/>
          <w:sz w:val="28"/>
          <w:szCs w:val="28"/>
        </w:rPr>
        <w:t>.</w:t>
      </w:r>
      <w:r w:rsidRPr="00AE3558">
        <w:rPr>
          <w:rFonts w:ascii="Times New Roman" w:hAnsi="Times New Roman" w:cs="Times New Roman"/>
          <w:sz w:val="28"/>
          <w:szCs w:val="28"/>
        </w:rPr>
        <w:t xml:space="preserve"> </w:t>
      </w:r>
      <w:r w:rsidRPr="00AE3558">
        <w:rPr>
          <w:rFonts w:ascii="Times New Roman" w:hAnsi="Times New Roman" w:cs="Times New Roman"/>
          <w:iCs/>
          <w:sz w:val="28"/>
          <w:szCs w:val="28"/>
        </w:rPr>
        <w:t xml:space="preserve">Для 30% полиэтиленполиамина константы Генри в основном принимают наибольшее значение, но для этанола, бутанона-2 и нитрометана значения </w:t>
      </w:r>
      <w:r w:rsidRPr="00AE3558">
        <w:rPr>
          <w:rFonts w:ascii="Times New Roman" w:hAnsi="Times New Roman" w:cs="Times New Roman"/>
          <w:i/>
          <w:iCs/>
          <w:sz w:val="28"/>
          <w:szCs w:val="28"/>
        </w:rPr>
        <w:t>К</w:t>
      </w:r>
      <w:r w:rsidRPr="00AE3558">
        <w:rPr>
          <w:rFonts w:ascii="Times New Roman" w:hAnsi="Times New Roman" w:cs="Times New Roman"/>
          <w:i/>
          <w:iCs/>
          <w:sz w:val="28"/>
          <w:szCs w:val="28"/>
          <w:vertAlign w:val="subscript"/>
        </w:rPr>
        <w:t>1,С</w:t>
      </w:r>
      <w:r w:rsidRPr="00AE3558">
        <w:rPr>
          <w:rFonts w:ascii="Times New Roman" w:hAnsi="Times New Roman" w:cs="Times New Roman"/>
          <w:sz w:val="28"/>
          <w:szCs w:val="28"/>
        </w:rPr>
        <w:t xml:space="preserve"> уменьшаются, что свидетельствует о спаде ориентационных взаимодействий между адсорбатом и адсорбентом</w:t>
      </w:r>
      <w:r w:rsidRPr="00AE3558">
        <w:rPr>
          <w:rFonts w:ascii="Times New Roman" w:hAnsi="Times New Roman" w:cs="Times New Roman"/>
          <w:iCs/>
          <w:sz w:val="28"/>
          <w:szCs w:val="28"/>
        </w:rPr>
        <w:t>.</w:t>
      </w:r>
    </w:p>
    <w:p w:rsidR="00B47451" w:rsidRPr="00AE3558" w:rsidRDefault="00B47451" w:rsidP="00B47451">
      <w:pPr>
        <w:pStyle w:val="afa"/>
        <w:spacing w:before="0" w:beforeAutospacing="0" w:after="0" w:afterAutospacing="0"/>
        <w:ind w:firstLine="851"/>
        <w:jc w:val="both"/>
        <w:rPr>
          <w:sz w:val="28"/>
          <w:szCs w:val="28"/>
        </w:rPr>
      </w:pPr>
      <w:r w:rsidRPr="00AE3558">
        <w:rPr>
          <w:sz w:val="28"/>
          <w:szCs w:val="28"/>
        </w:rPr>
        <w:t>Также рассчитаны величины дифференциальных молярных теплот адсорбции и вариация дифференциальных молярных энтропий адсорбции катионов Ме на природном ц</w:t>
      </w:r>
      <w:r w:rsidR="009C201A" w:rsidRPr="00AE3558">
        <w:rPr>
          <w:sz w:val="28"/>
          <w:szCs w:val="28"/>
        </w:rPr>
        <w:t>еолите и модифицированных</w:t>
      </w:r>
      <w:r w:rsidRPr="00AE3558">
        <w:rPr>
          <w:sz w:val="28"/>
          <w:szCs w:val="28"/>
        </w:rPr>
        <w:t xml:space="preserve"> различным количеством модификатора 10%, 20%, 30% адсорбентах (</w:t>
      </w:r>
      <w:fldSimple w:instr=" REF _Ref133932089 \h  \* MERGEFORMAT ">
        <w:r w:rsidRPr="00AE3558">
          <w:rPr>
            <w:rFonts w:eastAsia="Calibri"/>
            <w:bCs/>
            <w:iCs/>
            <w:sz w:val="28"/>
            <w:szCs w:val="28"/>
          </w:rPr>
          <w:t>Таблица 3.1</w:t>
        </w:r>
      </w:fldSimple>
      <w:r w:rsidRPr="00AE3558">
        <w:rPr>
          <w:sz w:val="28"/>
          <w:szCs w:val="28"/>
        </w:rPr>
        <w:t xml:space="preserve">6). Подвижность ассоциатов катионов металлов на модифицированных сорбентах снижается по сравнению с исходным цеолитом, вследствие увеличения абсолютных величин энтропии адсорбции. Кроме того, количество модификатора на поверхности </w:t>
      </w:r>
      <w:r w:rsidRPr="00AE3558">
        <w:rPr>
          <w:sz w:val="28"/>
          <w:szCs w:val="28"/>
          <w:lang w:val="en-US"/>
        </w:rPr>
        <w:t>SiO</w:t>
      </w:r>
      <w:r w:rsidRPr="00AE3558">
        <w:rPr>
          <w:sz w:val="28"/>
          <w:szCs w:val="28"/>
          <w:vertAlign w:val="subscript"/>
        </w:rPr>
        <w:t>2</w:t>
      </w:r>
      <w:r w:rsidRPr="00AE3558">
        <w:rPr>
          <w:sz w:val="28"/>
          <w:szCs w:val="28"/>
        </w:rPr>
        <w:t xml:space="preserve"> влияет на активность фрагментов эпоксидной смолы, например для цеолита  с нанесенным 10% ПЭПА</w:t>
      </w:r>
      <w:r w:rsidRPr="00AE3558">
        <w:rPr>
          <w:position w:val="-4"/>
          <w:sz w:val="28"/>
          <w:szCs w:val="28"/>
        </w:rPr>
        <w:t xml:space="preserve"> </w:t>
      </w:r>
      <w:r w:rsidRPr="00AE3558">
        <w:rPr>
          <w:sz w:val="28"/>
          <w:szCs w:val="28"/>
        </w:rPr>
        <w:t xml:space="preserve">наблюдается незначительное снижение абсолютных величин энтропии адсорбции в связи с меньшей активностью адсорбента в процессах π- комплексообразования. </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Значение  |∆</w:t>
      </w:r>
      <w:r w:rsidRPr="00AE3558">
        <w:rPr>
          <w:rFonts w:ascii="Times New Roman" w:hAnsi="Times New Roman" w:cs="Times New Roman"/>
          <w:sz w:val="28"/>
          <w:szCs w:val="28"/>
          <w:lang w:val="en-US"/>
        </w:rPr>
        <w:t>S</w:t>
      </w:r>
      <w:r w:rsidRPr="00AE3558">
        <w:rPr>
          <w:rFonts w:ascii="Times New Roman" w:hAnsi="Times New Roman" w:cs="Times New Roman"/>
          <w:sz w:val="28"/>
          <w:szCs w:val="28"/>
          <w:vertAlign w:val="superscript"/>
        </w:rPr>
        <w:t>-0</w:t>
      </w:r>
      <w:r w:rsidRPr="00AE3558">
        <w:rPr>
          <w:rFonts w:ascii="Times New Roman" w:hAnsi="Times New Roman" w:cs="Times New Roman"/>
          <w:sz w:val="28"/>
          <w:szCs w:val="28"/>
          <w:vertAlign w:val="subscript"/>
        </w:rPr>
        <w:t>1,</w:t>
      </w:r>
      <w:r w:rsidRPr="00AE3558">
        <w:rPr>
          <w:rFonts w:ascii="Times New Roman" w:hAnsi="Times New Roman" w:cs="Times New Roman"/>
          <w:sz w:val="28"/>
          <w:szCs w:val="28"/>
          <w:vertAlign w:val="subscript"/>
          <w:lang w:val="en-US"/>
        </w:rPr>
        <w:t>C</w:t>
      </w:r>
      <w:r w:rsidR="009C201A" w:rsidRPr="00AE3558">
        <w:rPr>
          <w:rFonts w:ascii="Times New Roman" w:hAnsi="Times New Roman" w:cs="Times New Roman"/>
          <w:sz w:val="28"/>
          <w:szCs w:val="28"/>
        </w:rPr>
        <w:t xml:space="preserve">| ароматических углеводородов на модифицированных </w:t>
      </w:r>
      <w:r w:rsidRPr="00AE3558">
        <w:rPr>
          <w:rFonts w:ascii="Times New Roman" w:hAnsi="Times New Roman" w:cs="Times New Roman"/>
          <w:sz w:val="28"/>
          <w:szCs w:val="28"/>
        </w:rPr>
        <w:t>сорбентах на 0.6 – 10,5 кДж/(моль*К) ниже, чем на исходном цеолите, что показывает на повышение подвижности фрагментов полиэфирной смолы. Дополнительным доказательством является значительное понижение абсолютных величин как теплоты (на 2,7 кДж/моль и на 1,5 кДж/моль соответственно) так и энтропии на (2,2 кДж/(моль·К), что отражает  повышение абсолютных показателей энтропии адсорбции на модифицированных сорбентах.</w:t>
      </w:r>
    </w:p>
    <w:p w:rsidR="00B47451" w:rsidRPr="00AE3558" w:rsidRDefault="00B47451" w:rsidP="00B47451">
      <w:pPr>
        <w:pStyle w:val="afa"/>
        <w:spacing w:before="0" w:beforeAutospacing="0" w:after="0" w:afterAutospacing="0"/>
        <w:ind w:firstLine="851"/>
        <w:jc w:val="both"/>
        <w:rPr>
          <w:sz w:val="28"/>
          <w:szCs w:val="28"/>
        </w:rPr>
      </w:pPr>
    </w:p>
    <w:p w:rsidR="00B47451" w:rsidRPr="00AE3558" w:rsidRDefault="00B47451" w:rsidP="00B47451">
      <w:pPr>
        <w:pStyle w:val="aff6"/>
        <w:spacing w:line="240" w:lineRule="auto"/>
        <w:ind w:firstLine="0"/>
        <w:rPr>
          <w:sz w:val="28"/>
          <w:szCs w:val="28"/>
        </w:rPr>
      </w:pPr>
      <w:bookmarkStart w:id="120" w:name="_Ref133932089"/>
      <w:r w:rsidRPr="00AE3558">
        <w:rPr>
          <w:rFonts w:eastAsia="Calibri"/>
          <w:bCs/>
          <w:iCs/>
          <w:sz w:val="28"/>
          <w:szCs w:val="28"/>
        </w:rPr>
        <w:lastRenderedPageBreak/>
        <w:t>Таблица 3.</w:t>
      </w:r>
      <w:r w:rsidR="003B74C3" w:rsidRPr="00AE3558">
        <w:rPr>
          <w:sz w:val="28"/>
          <w:szCs w:val="28"/>
        </w:rPr>
        <w:fldChar w:fldCharType="begin"/>
      </w:r>
      <w:r w:rsidRPr="00AE3558">
        <w:rPr>
          <w:rFonts w:eastAsia="Calibri"/>
          <w:bCs/>
          <w:iCs/>
          <w:sz w:val="28"/>
          <w:szCs w:val="28"/>
        </w:rPr>
        <w:instrText xml:space="preserve"> SEQ Таблица \* ARABIC \s 1 </w:instrText>
      </w:r>
      <w:r w:rsidR="003B74C3" w:rsidRPr="00AE3558">
        <w:rPr>
          <w:sz w:val="28"/>
          <w:szCs w:val="28"/>
        </w:rPr>
        <w:fldChar w:fldCharType="separate"/>
      </w:r>
      <w:r w:rsidRPr="00AE3558">
        <w:rPr>
          <w:rFonts w:eastAsia="Calibri"/>
          <w:bCs/>
          <w:iCs/>
          <w:noProof/>
          <w:sz w:val="28"/>
          <w:szCs w:val="28"/>
        </w:rPr>
        <w:t>1</w:t>
      </w:r>
      <w:r w:rsidR="003B74C3" w:rsidRPr="00AE3558">
        <w:rPr>
          <w:sz w:val="28"/>
          <w:szCs w:val="28"/>
        </w:rPr>
        <w:fldChar w:fldCharType="end"/>
      </w:r>
      <w:bookmarkEnd w:id="120"/>
      <w:r w:rsidRPr="00AE3558">
        <w:rPr>
          <w:sz w:val="28"/>
          <w:szCs w:val="28"/>
        </w:rPr>
        <w:t>6</w:t>
      </w:r>
      <w:r w:rsidR="009C201A" w:rsidRPr="00AE3558">
        <w:rPr>
          <w:rFonts w:eastAsia="Calibri"/>
          <w:bCs/>
          <w:iCs/>
          <w:sz w:val="28"/>
          <w:szCs w:val="28"/>
        </w:rPr>
        <w:t xml:space="preserve"> − </w:t>
      </w:r>
      <w:r w:rsidRPr="00AE3558">
        <w:rPr>
          <w:sz w:val="28"/>
          <w:szCs w:val="28"/>
        </w:rPr>
        <w:t>Термодинамические характеристики адсорбции на исходном ц</w:t>
      </w:r>
      <w:r w:rsidR="009C201A" w:rsidRPr="00AE3558">
        <w:rPr>
          <w:sz w:val="28"/>
          <w:szCs w:val="28"/>
        </w:rPr>
        <w:t>еолите  (I) и модифицированных</w:t>
      </w:r>
      <w:r w:rsidRPr="00AE3558">
        <w:rPr>
          <w:sz w:val="28"/>
          <w:szCs w:val="28"/>
        </w:rPr>
        <w:t xml:space="preserve"> различным количеством отвердителя 10% (II), 20 %(III) и 30 %(IV) </w:t>
      </w:r>
    </w:p>
    <w:p w:rsidR="00B47451" w:rsidRPr="00AE3558" w:rsidRDefault="00B47451" w:rsidP="00B47451">
      <w:pPr>
        <w:pStyle w:val="aff6"/>
        <w:spacing w:line="240" w:lineRule="auto"/>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922"/>
        <w:gridCol w:w="923"/>
        <w:gridCol w:w="922"/>
        <w:gridCol w:w="981"/>
        <w:gridCol w:w="876"/>
        <w:gridCol w:w="846"/>
        <w:gridCol w:w="1044"/>
        <w:gridCol w:w="956"/>
      </w:tblGrid>
      <w:tr w:rsidR="00B47451" w:rsidRPr="00AE3558" w:rsidTr="000C1B01">
        <w:trPr>
          <w:trHeight w:val="340"/>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Соединение</w:t>
            </w:r>
          </w:p>
        </w:tc>
        <w:tc>
          <w:tcPr>
            <w:tcW w:w="3748" w:type="dxa"/>
            <w:gridSpan w:val="4"/>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AF7C40">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lang w:val="en-US"/>
              </w:rPr>
              <w:t>q</w:t>
            </w:r>
            <w:r w:rsidRPr="00AE3558">
              <w:rPr>
                <w:rFonts w:ascii="Times New Roman" w:hAnsi="Times New Roman" w:cs="Times New Roman"/>
                <w:sz w:val="28"/>
                <w:szCs w:val="28"/>
              </w:rPr>
              <w:t>̅</w:t>
            </w:r>
            <w:r w:rsidRPr="00AE3558">
              <w:rPr>
                <w:rFonts w:ascii="Times New Roman" w:hAnsi="Times New Roman" w:cs="Times New Roman"/>
                <w:sz w:val="28"/>
                <w:szCs w:val="28"/>
                <w:vertAlign w:val="subscript"/>
                <w:lang w:val="en-US"/>
              </w:rPr>
              <w:t>dif</w:t>
            </w:r>
            <w:r w:rsidRPr="00AE3558">
              <w:rPr>
                <w:rFonts w:ascii="Times New Roman" w:hAnsi="Times New Roman" w:cs="Times New Roman"/>
                <w:sz w:val="28"/>
                <w:szCs w:val="28"/>
                <w:vertAlign w:val="subscript"/>
              </w:rPr>
              <w:t>,1</w:t>
            </w:r>
          </w:p>
        </w:tc>
        <w:tc>
          <w:tcPr>
            <w:tcW w:w="3701" w:type="dxa"/>
            <w:gridSpan w:val="4"/>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AF7C40">
            <w:pPr>
              <w:spacing w:after="0" w:line="240" w:lineRule="auto"/>
              <w:jc w:val="center"/>
              <w:rPr>
                <w:rFonts w:ascii="Times New Roman" w:hAnsi="Times New Roman" w:cs="Times New Roman"/>
                <w:sz w:val="28"/>
                <w:szCs w:val="28"/>
              </w:rPr>
            </w:pPr>
            <w:r w:rsidRPr="00AE3558">
              <w:rPr>
                <w:rFonts w:ascii="Times New Roman" w:hAnsi="Times New Roman" w:cs="Times New Roman"/>
                <w:noProof/>
                <w:position w:val="-14"/>
                <w:sz w:val="28"/>
                <w:szCs w:val="28"/>
                <w:lang w:eastAsia="en-US"/>
              </w:rPr>
              <w:object w:dxaOrig="770" w:dyaOrig="420">
                <v:shape id="_x0000_i1027" type="#_x0000_t75" alt="" style="width:39.25pt;height:19.65pt;mso-width-percent:0;mso-height-percent:0;mso-width-percent:0;mso-height-percent:0" o:ole="">
                  <v:imagedata r:id="rId59" o:title=""/>
                </v:shape>
                <o:OLEObject Type="Embed" ProgID="Equation.3" ShapeID="_x0000_i1027" DrawAspect="Content" ObjectID="_1777801134" r:id="rId60"/>
              </w:object>
            </w:r>
          </w:p>
        </w:tc>
      </w:tr>
      <w:tr w:rsidR="00B47451" w:rsidRPr="00AE3558" w:rsidTr="000C1B01">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rPr>
                <w:rFonts w:ascii="Times New Roman" w:hAnsi="Times New Roman" w:cs="Times New Roman"/>
                <w:sz w:val="28"/>
                <w:szCs w:val="28"/>
                <w:lang w:eastAsia="en-US"/>
              </w:rPr>
            </w:pP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III</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IV</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III</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IV</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н-Гексан</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26,6</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26,1</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28,0</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29,9</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105,1</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105,7</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105,9</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109,0</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н-Гептан</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29,3</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28,2</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29,3</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32,0</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108,4</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105,8</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103,2</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107,7</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н-Октан</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32,0</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29,5</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30,5</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34,6</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110,9</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103,6</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100,4</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108,4</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н-Нонан</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34,6</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32,0</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34,7</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35,4</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113,5</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104,5</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109,0</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105,1</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Нитрометан</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41,0</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26,6</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29,3</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32,0</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131,2</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101,0</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110,5</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116,5</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vertAlign w:val="subscript"/>
              </w:rPr>
            </w:pPr>
            <w:r w:rsidRPr="00AE3558">
              <w:rPr>
                <w:rFonts w:ascii="Times New Roman" w:hAnsi="Times New Roman" w:cs="Times New Roman"/>
                <w:sz w:val="28"/>
                <w:szCs w:val="28"/>
              </w:rPr>
              <w:t>Бутанон-2</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61,0</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57,7</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60,5</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64,1</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161,2</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161,2</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179,2</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187,9</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Бензол</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39,5</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40,0</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42,2</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44,6</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132,5</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135,9</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137,4</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142,4</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Толуол</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44,2</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44,6</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47,3</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140,1</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141,3</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142,9</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145,0</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о-Ксилол</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49,0</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49,4</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52,8</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147,1</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148,7</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141,4</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147,9</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Гептен-1</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44,6</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46,4</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47,3</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48,6</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144,9</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148,5</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144,1</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146,7</w:t>
            </w:r>
          </w:p>
        </w:tc>
      </w:tr>
      <w:tr w:rsidR="00B47451" w:rsidRPr="00AE3558" w:rsidTr="000C1B01">
        <w:trPr>
          <w:trHeight w:val="340"/>
        </w:trPr>
        <w:tc>
          <w:tcPr>
            <w:tcW w:w="1917"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Этанол</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26,4</w:t>
            </w:r>
          </w:p>
        </w:tc>
        <w:tc>
          <w:tcPr>
            <w:tcW w:w="923"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23,7</w:t>
            </w:r>
          </w:p>
        </w:tc>
        <w:tc>
          <w:tcPr>
            <w:tcW w:w="922"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rPr>
              <w:t>24,</w:t>
            </w:r>
            <w:r w:rsidRPr="00AE3558">
              <w:rPr>
                <w:rFonts w:ascii="Times New Roman" w:hAnsi="Times New Roman" w:cs="Times New Roman"/>
                <w:sz w:val="28"/>
                <w:szCs w:val="28"/>
                <w:lang w:val="en-US"/>
              </w:rPr>
              <w:t>9</w:t>
            </w:r>
          </w:p>
        </w:tc>
        <w:tc>
          <w:tcPr>
            <w:tcW w:w="981"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27,1</w:t>
            </w:r>
          </w:p>
        </w:tc>
        <w:tc>
          <w:tcPr>
            <w:tcW w:w="876"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94,2</w:t>
            </w:r>
          </w:p>
        </w:tc>
        <w:tc>
          <w:tcPr>
            <w:tcW w:w="82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92,0</w:t>
            </w:r>
          </w:p>
        </w:tc>
        <w:tc>
          <w:tcPr>
            <w:tcW w:w="1044"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94,8</w:t>
            </w:r>
          </w:p>
        </w:tc>
        <w:tc>
          <w:tcPr>
            <w:tcW w:w="935" w:type="dxa"/>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100,4</w:t>
            </w:r>
          </w:p>
        </w:tc>
      </w:tr>
      <w:tr w:rsidR="00B47451" w:rsidRPr="00AE3558" w:rsidTr="000C1B01">
        <w:trPr>
          <w:trHeight w:val="340"/>
        </w:trPr>
        <w:tc>
          <w:tcPr>
            <w:tcW w:w="9366" w:type="dxa"/>
            <w:gridSpan w:val="9"/>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pStyle w:val="af3"/>
              <w:ind w:left="1080" w:firstLine="0"/>
              <w:rPr>
                <w:sz w:val="28"/>
                <w:szCs w:val="28"/>
              </w:rPr>
            </w:pPr>
            <w:r w:rsidRPr="00AE3558">
              <w:rPr>
                <w:sz w:val="28"/>
                <w:szCs w:val="28"/>
              </w:rPr>
              <w:t xml:space="preserve">*Погрешность не превышает 10% </w:t>
            </w:r>
          </w:p>
        </w:tc>
      </w:tr>
    </w:tbl>
    <w:p w:rsidR="009C201A" w:rsidRPr="00AE3558" w:rsidRDefault="009C201A" w:rsidP="009C201A">
      <w:pPr>
        <w:pStyle w:val="2"/>
        <w:spacing w:before="0" w:after="0" w:line="240" w:lineRule="auto"/>
        <w:rPr>
          <w:rFonts w:ascii="Times New Roman" w:hAnsi="Times New Roman" w:cs="Times New Roman"/>
          <w:b/>
          <w:bCs/>
          <w:sz w:val="28"/>
          <w:szCs w:val="28"/>
        </w:rPr>
      </w:pPr>
      <w:bookmarkStart w:id="121" w:name="_Toc133960467"/>
    </w:p>
    <w:p w:rsidR="00B47451" w:rsidRPr="00AE3558" w:rsidRDefault="00B47451" w:rsidP="00AF7C40">
      <w:pPr>
        <w:pStyle w:val="2"/>
        <w:spacing w:before="0" w:after="0" w:line="240" w:lineRule="auto"/>
        <w:ind w:firstLine="708"/>
        <w:rPr>
          <w:rFonts w:ascii="Times New Roman" w:hAnsi="Times New Roman" w:cs="Times New Roman"/>
          <w:bCs/>
          <w:sz w:val="28"/>
          <w:szCs w:val="28"/>
        </w:rPr>
      </w:pPr>
      <w:r w:rsidRPr="00AE3558">
        <w:rPr>
          <w:rFonts w:ascii="Times New Roman" w:hAnsi="Times New Roman" w:cs="Times New Roman"/>
          <w:bCs/>
          <w:sz w:val="28"/>
          <w:szCs w:val="28"/>
        </w:rPr>
        <w:t>3.1.3 Роль поверхностного слоя эпоксидной смолы</w:t>
      </w:r>
      <w:bookmarkEnd w:id="121"/>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Для получения слоя пространственно-сшитой эпоксидной смолы на поверхность носителя вносят отвердители, которые создают появление сетчатой структуры макромолекул. Дополнительно могут быть внесены добавки полимерных веществ для модификации эпоксидных олигомеров, которые приводят к повышению сорбционных показателей. Перспективным является комплексный подход  изучения реакций составных частей (полимерных и минеральных) с дальнейшим исследованием  их взаимного влияния [110, 110] и подготовка состава модифицирующего слоя смолы на поверхности сорбентов.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Межмолекулярное взаимодействие  полимерных соединений и минеральной основы может происходить по разным механизмам. Данное взаимодействие  может протекать на фоне  химического взаимодействия с последующим формированием устойчивых химических связей [112]. В нашей работе выявлено наличие спектра физических связей от Н- связей до Ван-дер-ваальсовых, характеризующих явлениями адгезии, смачивания и структурирования межфазных слоев [113,114].</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С помощью метода ИК-спектроскопии изучены механизмы </w:t>
      </w:r>
      <w:r w:rsidR="009C201A" w:rsidRPr="00AE3558">
        <w:rPr>
          <w:rFonts w:ascii="Times New Roman" w:eastAsia="Times New Roman" w:hAnsi="Times New Roman" w:cs="Times New Roman"/>
          <w:sz w:val="28"/>
          <w:szCs w:val="28"/>
        </w:rPr>
        <w:t>взаимодействия эпоксидной смолы</w:t>
      </w:r>
      <w:r w:rsidRPr="00AE3558">
        <w:rPr>
          <w:rFonts w:ascii="Times New Roman" w:eastAsia="Times New Roman" w:hAnsi="Times New Roman" w:cs="Times New Roman"/>
          <w:sz w:val="28"/>
          <w:szCs w:val="28"/>
        </w:rPr>
        <w:t xml:space="preserve"> с поверхностью природного сорбента через слой полиамина.  В ИК-спектре присутствуют ПП эпокси-группы, валентных колебаний эпоксидного кольца в низкочастотной области - полосы 920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830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870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1186 см</w:t>
      </w:r>
      <w:r w:rsidRPr="00AE3558">
        <w:rPr>
          <w:rFonts w:ascii="Times New Roman" w:eastAsia="Times New Roman" w:hAnsi="Times New Roman" w:cs="Times New Roman"/>
          <w:sz w:val="28"/>
          <w:szCs w:val="28"/>
          <w:vertAlign w:val="superscript"/>
        </w:rPr>
        <w:t>-</w:t>
      </w:r>
      <w:r w:rsidRPr="00AE3558">
        <w:rPr>
          <w:rFonts w:ascii="Times New Roman" w:eastAsia="Times New Roman" w:hAnsi="Times New Roman" w:cs="Times New Roman"/>
          <w:sz w:val="28"/>
          <w:szCs w:val="28"/>
        </w:rPr>
        <w:t>1 полоса колебаний соответствует С-О в эпоксидном кольце; 1460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указывает на наличие СН- в оксирановом цикле. В спектре </w:t>
      </w:r>
      <w:r w:rsidRPr="00AE3558">
        <w:rPr>
          <w:rFonts w:ascii="Times New Roman" w:eastAsia="Times New Roman" w:hAnsi="Times New Roman" w:cs="Times New Roman"/>
          <w:sz w:val="28"/>
          <w:szCs w:val="28"/>
        </w:rPr>
        <w:lastRenderedPageBreak/>
        <w:t>эпоксидной смолы не обнаружены полосы 830 см</w:t>
      </w:r>
      <w:r w:rsidRPr="00AE3558">
        <w:rPr>
          <w:rFonts w:ascii="Times New Roman" w:eastAsia="Times New Roman" w:hAnsi="Times New Roman" w:cs="Times New Roman"/>
          <w:sz w:val="28"/>
          <w:szCs w:val="28"/>
          <w:vertAlign w:val="superscript"/>
        </w:rPr>
        <w:t xml:space="preserve">-1 </w:t>
      </w:r>
      <w:r w:rsidRPr="00AE3558">
        <w:rPr>
          <w:rFonts w:ascii="Times New Roman" w:eastAsia="Times New Roman" w:hAnsi="Times New Roman" w:cs="Times New Roman"/>
          <w:sz w:val="28"/>
          <w:szCs w:val="28"/>
        </w:rPr>
        <w:t>, 920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1460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из чего следует механизм реакции между эпоксидной смолой и минеральной основой с образованием  химической связи через раскрытие эпоксидного цикла [115]. В работе [116] приведен пример аналогичного химического взаимодействия ЭД-20 с верхним слоем аморфного </w:t>
      </w:r>
      <w:r w:rsidRPr="00AE3558">
        <w:rPr>
          <w:rFonts w:ascii="Times New Roman" w:eastAsia="Times New Roman" w:hAnsi="Times New Roman" w:cs="Times New Roman"/>
          <w:sz w:val="28"/>
          <w:szCs w:val="28"/>
          <w:lang w:val="en-US"/>
        </w:rPr>
        <w:t>Ti</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PO</w:t>
      </w:r>
      <w:r w:rsidRPr="00AE3558">
        <w:rPr>
          <w:rFonts w:ascii="Times New Roman" w:eastAsia="Times New Roman" w:hAnsi="Times New Roman" w:cs="Times New Roman"/>
          <w:sz w:val="28"/>
          <w:szCs w:val="28"/>
          <w:vertAlign w:val="subscript"/>
        </w:rPr>
        <w:t>4</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 xml:space="preserve"> с разрывом эпоксидного цикла. ПП ИК-спектров допускают возможность протекания дополнительных взаимодействий за счет координации через водородные связи при адсорбции на гидроксильных группах поверхности минералов [117]. В ИК-спектре понижается интенсивность полос 870 и 920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(деформационные колебания С–С); повышается интенсивность полосы 1420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(искаженные колебания в СН</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–СО эпоксидной группе), подтверждающие о понижении значений  эпоксидных групп и связано с разрывом СН</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 xml:space="preserve">–СО цикла. Обхват молекулами, имеющие в составе </w:t>
      </w:r>
      <w:r w:rsidRPr="00AE3558">
        <w:rPr>
          <w:rFonts w:ascii="Times New Roman" w:eastAsia="Times New Roman" w:hAnsi="Times New Roman" w:cs="Times New Roman"/>
          <w:sz w:val="28"/>
          <w:szCs w:val="28"/>
          <w:lang w:val="en-US"/>
        </w:rPr>
        <w:t>NH</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 xml:space="preserve">- группы, подводит к перестройке линий валентных колебаний С=N, их сдвигу, перемене интенсивности и образованию новых ПП.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Отдельно выполнен ИК-спектральный анализ композита  на основе эпоксидной смолы и ПЭПА (</w:t>
      </w:r>
      <w:fldSimple w:instr=" REF _Ref133933519 \h  \* MERGEFORMAT ">
        <w:r w:rsidRPr="00AE3558">
          <w:rPr>
            <w:rFonts w:ascii="Times New Roman" w:eastAsia="Times New Roman" w:hAnsi="Times New Roman" w:cs="Times New Roman"/>
            <w:iCs/>
            <w:sz w:val="28"/>
            <w:szCs w:val="28"/>
          </w:rPr>
          <w:t>Рисунок 3.</w:t>
        </w:r>
      </w:fldSimple>
      <w:r w:rsidRPr="00AE3558">
        <w:rPr>
          <w:rFonts w:ascii="Times New Roman" w:hAnsi="Times New Roman" w:cs="Times New Roman"/>
          <w:sz w:val="28"/>
          <w:szCs w:val="28"/>
        </w:rPr>
        <w:t xml:space="preserve">23 </w:t>
      </w:r>
      <w:r w:rsidRPr="00AE3558">
        <w:rPr>
          <w:rFonts w:ascii="Times New Roman" w:eastAsia="Times New Roman" w:hAnsi="Times New Roman" w:cs="Times New Roman"/>
          <w:sz w:val="28"/>
          <w:szCs w:val="28"/>
        </w:rPr>
        <w:t xml:space="preserve">- </w:t>
      </w:r>
      <w:fldSimple w:instr=" REF _Ref133933521 \h  \* MERGEFORMAT ">
        <w:r w:rsidRPr="00AE3558">
          <w:rPr>
            <w:rFonts w:ascii="Times New Roman" w:eastAsia="Times New Roman" w:hAnsi="Times New Roman" w:cs="Times New Roman"/>
            <w:iCs/>
            <w:sz w:val="28"/>
            <w:szCs w:val="28"/>
          </w:rPr>
          <w:t>Рисунок 3.</w:t>
        </w:r>
      </w:fldSimple>
      <w:r w:rsidRPr="00AE3558">
        <w:rPr>
          <w:rFonts w:ascii="Times New Roman" w:hAnsi="Times New Roman" w:cs="Times New Roman"/>
          <w:sz w:val="28"/>
          <w:szCs w:val="28"/>
        </w:rPr>
        <w:t>25</w:t>
      </w:r>
      <w:r w:rsidRPr="00AE3558">
        <w:rPr>
          <w:rFonts w:ascii="Times New Roman" w:eastAsia="Times New Roman" w:hAnsi="Times New Roman" w:cs="Times New Roman"/>
          <w:sz w:val="28"/>
          <w:szCs w:val="28"/>
        </w:rPr>
        <w:t>). Данный анализ выявил взаимодействия между отвердителем и эпоксидной смолой и образование сетчатой полимерной структуры. Установлены выраженные пики колебаний связей эпоксидной группы ―CH</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―O―CH  при 914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C―O при 827 и 1247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―C―H при 3055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По интенсивности полосы 830 см</w:t>
      </w:r>
      <w:r w:rsidRPr="00AE3558">
        <w:rPr>
          <w:rFonts w:ascii="Times New Roman" w:eastAsia="Times New Roman" w:hAnsi="Times New Roman" w:cs="Times New Roman"/>
          <w:sz w:val="28"/>
          <w:szCs w:val="28"/>
          <w:vertAlign w:val="superscript"/>
        </w:rPr>
        <w:t xml:space="preserve">–1 </w:t>
      </w:r>
      <w:r w:rsidRPr="00AE3558">
        <w:rPr>
          <w:rFonts w:ascii="Times New Roman" w:eastAsia="Times New Roman" w:hAnsi="Times New Roman" w:cs="Times New Roman"/>
          <w:sz w:val="28"/>
          <w:szCs w:val="28"/>
        </w:rPr>
        <w:t>можно анализировать  об  искаженных  колебаниях связи C―O―C в эпоксидной группе и о количественных показателях реакционно-способных эпоксидных групп в полимере, по данным показателям возможно определять степень олигомеризации слоя смолы [118-120]. Значительная часть  остаточных групп способных к реагированию выявлено у отвержденной ЭД-20 без  отвердителя.  Повышение содержания отвердителя ПЭПА обеспечивает сшивание ЭД-20 в трехмерную структуру через реакционно-способные участки аминогруппы C—NH</w:t>
      </w:r>
      <w:r w:rsidRPr="00AE3558">
        <w:rPr>
          <w:rFonts w:ascii="Times New Roman" w:eastAsia="Times New Roman" w:hAnsi="Times New Roman" w:cs="Times New Roman"/>
          <w:sz w:val="28"/>
          <w:szCs w:val="28"/>
          <w:vertAlign w:val="subscript"/>
        </w:rPr>
        <w:t xml:space="preserve">2 </w:t>
      </w:r>
      <w:r w:rsidRPr="00AE3558">
        <w:rPr>
          <w:rFonts w:ascii="Times New Roman" w:eastAsia="Times New Roman" w:hAnsi="Times New Roman" w:cs="Times New Roman"/>
          <w:sz w:val="28"/>
          <w:szCs w:val="28"/>
        </w:rPr>
        <w:t>в виде широкой полосы 700–900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Отверждение ЭД-20 полиэтиленполиаминным подтверждено полосами поглощения 862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xml:space="preserve"> и 875 см</w:t>
      </w:r>
      <w:r w:rsidRPr="00AE3558">
        <w:rPr>
          <w:rFonts w:ascii="Times New Roman" w:eastAsia="Times New Roman" w:hAnsi="Times New Roman" w:cs="Times New Roman"/>
          <w:sz w:val="28"/>
          <w:szCs w:val="28"/>
          <w:vertAlign w:val="superscript"/>
        </w:rPr>
        <w:t>–1</w:t>
      </w:r>
      <w:r w:rsidRPr="00AE3558">
        <w:rPr>
          <w:rFonts w:ascii="Times New Roman" w:eastAsia="Times New Roman" w:hAnsi="Times New Roman" w:cs="Times New Roman"/>
          <w:sz w:val="28"/>
          <w:szCs w:val="28"/>
        </w:rPr>
        <w:t>. Полученные результаты позволяют сделать вывод, что понижение количества  концентрации полиэтиленполиамин в ЭД-20 подводит  к понижению показателей</w:t>
      </w:r>
      <w:r w:rsidR="009C201A" w:rsidRPr="00AE3558">
        <w:rPr>
          <w:rFonts w:ascii="Times New Roman" w:eastAsia="Times New Roman" w:hAnsi="Times New Roman" w:cs="Times New Roman"/>
          <w:sz w:val="28"/>
          <w:szCs w:val="28"/>
        </w:rPr>
        <w:t xml:space="preserve"> поперечных сшивок.</w:t>
      </w:r>
      <w:r w:rsidRPr="00AE3558">
        <w:rPr>
          <w:rFonts w:ascii="Times New Roman" w:eastAsia="Times New Roman" w:hAnsi="Times New Roman" w:cs="Times New Roman"/>
          <w:sz w:val="28"/>
          <w:szCs w:val="28"/>
        </w:rPr>
        <w:t xml:space="preserve"> Повторное реагирование эпоксидных групп с поверхностью сорбента вызывает </w:t>
      </w:r>
      <w:r w:rsidR="009C201A" w:rsidRPr="00AE3558">
        <w:rPr>
          <w:rFonts w:ascii="Times New Roman" w:eastAsia="Times New Roman" w:hAnsi="Times New Roman" w:cs="Times New Roman"/>
          <w:sz w:val="28"/>
          <w:szCs w:val="28"/>
        </w:rPr>
        <w:t xml:space="preserve">образование </w:t>
      </w:r>
      <w:r w:rsidRPr="00AE3558">
        <w:rPr>
          <w:rFonts w:ascii="Times New Roman" w:eastAsia="Times New Roman" w:hAnsi="Times New Roman" w:cs="Times New Roman"/>
          <w:sz w:val="28"/>
          <w:szCs w:val="28"/>
        </w:rPr>
        <w:t>активных ОН групп, которые также обладают сорбционной способностью по отношению к положительно заряженным катионам металлов.</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Проведены исследования полученных поверхностных эпоксидных слоев на устойчивость к водной среде, поскольку сорбенты предполагается использовать для очистки воды от катионов</w:t>
      </w:r>
      <w:r w:rsidR="009C201A" w:rsidRPr="00AE3558">
        <w:rPr>
          <w:rFonts w:ascii="Times New Roman" w:hAnsi="Times New Roman" w:cs="Times New Roman"/>
          <w:sz w:val="28"/>
          <w:szCs w:val="28"/>
        </w:rPr>
        <w:t xml:space="preserve"> тяжелых металлов. Исследуемые </w:t>
      </w:r>
      <w:r w:rsidRPr="00AE3558">
        <w:rPr>
          <w:rFonts w:ascii="Times New Roman" w:hAnsi="Times New Roman" w:cs="Times New Roman"/>
          <w:sz w:val="28"/>
          <w:szCs w:val="28"/>
        </w:rPr>
        <w:t>образцы выдерживали в течение 90 дней в воде разной кислотности (нейтральной, кислой и щелочной), что приблизительно аналогичны  природным и питьевым водам  РК (</w:t>
      </w:r>
      <w:fldSimple w:instr=" REF _Ref133935052 \h  \* MERGEFORMAT ">
        <w:r w:rsidRPr="00AE3558">
          <w:rPr>
            <w:rFonts w:ascii="Times New Roman" w:eastAsia="Calibri" w:hAnsi="Times New Roman" w:cs="Times New Roman"/>
            <w:bCs/>
            <w:iCs/>
            <w:sz w:val="28"/>
            <w:szCs w:val="28"/>
          </w:rPr>
          <w:t>Таблица 3.1</w:t>
        </w:r>
      </w:fldSimple>
      <w:r w:rsidRPr="00AE3558">
        <w:rPr>
          <w:rFonts w:ascii="Times New Roman" w:hAnsi="Times New Roman" w:cs="Times New Roman"/>
          <w:sz w:val="28"/>
          <w:szCs w:val="28"/>
        </w:rPr>
        <w:t>7</w:t>
      </w:r>
      <w:r w:rsidR="009C201A" w:rsidRPr="00AE3558">
        <w:rPr>
          <w:rFonts w:ascii="Times New Roman" w:hAnsi="Times New Roman" w:cs="Times New Roman"/>
          <w:sz w:val="28"/>
          <w:szCs w:val="28"/>
        </w:rPr>
        <w:t>).</w:t>
      </w:r>
      <w:r w:rsidRPr="00AE3558">
        <w:rPr>
          <w:rFonts w:ascii="Times New Roman" w:hAnsi="Times New Roman" w:cs="Times New Roman"/>
          <w:sz w:val="28"/>
          <w:szCs w:val="28"/>
        </w:rPr>
        <w:t xml:space="preserve"> Эксперимент выявил не значительное повышение массы заявленных образцов в процессе сорбции, которые характерны для эпоксидных композитов.</w:t>
      </w:r>
    </w:p>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heme="minorHAnsi" w:hAnsi="Times New Roman" w:cs="Times New Roman"/>
          <w:sz w:val="28"/>
          <w:szCs w:val="28"/>
          <w:lang w:eastAsia="en-US"/>
        </w:rPr>
      </w:pPr>
    </w:p>
    <w:p w:rsidR="00B47451" w:rsidRPr="00AE3558" w:rsidRDefault="00B47451" w:rsidP="00B47451">
      <w:pPr>
        <w:spacing w:after="0" w:line="240" w:lineRule="auto"/>
        <w:rPr>
          <w:rFonts w:ascii="Times New Roman" w:eastAsia="Times New Roman" w:hAnsi="Times New Roman" w:cs="Times New Roman"/>
          <w:iCs/>
          <w:sz w:val="28"/>
          <w:szCs w:val="28"/>
        </w:rPr>
      </w:pPr>
      <w:bookmarkStart w:id="122" w:name="_Ref133933519"/>
      <w:bookmarkStart w:id="123" w:name="_Ref133933474"/>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r w:rsidRPr="00AE3558">
        <w:rPr>
          <w:rFonts w:ascii="Times New Roman" w:eastAsia="Times New Roman" w:hAnsi="Times New Roman" w:cs="Times New Roman"/>
          <w:iCs/>
          <w:noProof/>
          <w:sz w:val="28"/>
          <w:szCs w:val="28"/>
        </w:rPr>
        <w:drawing>
          <wp:anchor distT="0" distB="0" distL="114300" distR="114300" simplePos="0" relativeHeight="251659264" behindDoc="1" locked="0" layoutInCell="1" allowOverlap="1">
            <wp:simplePos x="0" y="0"/>
            <wp:positionH relativeFrom="column">
              <wp:posOffset>423331</wp:posOffset>
            </wp:positionH>
            <wp:positionV relativeFrom="paragraph">
              <wp:posOffset>-644014</wp:posOffset>
            </wp:positionV>
            <wp:extent cx="5455474" cy="3277590"/>
            <wp:effectExtent l="19050" t="0" r="0" b="0"/>
            <wp:wrapNone/>
            <wp:docPr id="2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5324" cy="3276600"/>
                    </a:xfrm>
                    <a:prstGeom prst="rect">
                      <a:avLst/>
                    </a:prstGeom>
                    <a:noFill/>
                    <a:ln>
                      <a:noFill/>
                    </a:ln>
                  </pic:spPr>
                </pic:pic>
              </a:graphicData>
            </a:graphic>
          </wp:anchor>
        </w:drawing>
      </w: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ind w:left="-142" w:hanging="426"/>
        <w:rPr>
          <w:rFonts w:ascii="Times New Roman" w:eastAsia="Times New Roman" w:hAnsi="Times New Roman" w:cs="Times New Roman"/>
          <w:iCs/>
          <w:sz w:val="28"/>
          <w:szCs w:val="28"/>
        </w:rPr>
      </w:pPr>
      <w:r w:rsidRPr="00AE3558">
        <w:rPr>
          <w:rFonts w:ascii="Times New Roman" w:eastAsia="Times New Roman" w:hAnsi="Times New Roman" w:cs="Times New Roman"/>
          <w:iCs/>
          <w:noProof/>
          <w:sz w:val="28"/>
          <w:szCs w:val="28"/>
        </w:rPr>
        <w:drawing>
          <wp:inline distT="0" distB="0" distL="0" distR="0">
            <wp:extent cx="1207699" cy="307593"/>
            <wp:effectExtent l="0" t="457200" r="0" b="435357"/>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1245828" cy="317304"/>
                    </a:xfrm>
                    <a:prstGeom prst="rect">
                      <a:avLst/>
                    </a:prstGeom>
                  </pic:spPr>
                </pic:pic>
              </a:graphicData>
            </a:graphic>
          </wp:inline>
        </w:drawing>
      </w: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tabs>
          <w:tab w:val="left" w:pos="4266"/>
        </w:tabs>
        <w:spacing w:after="0" w:line="240" w:lineRule="auto"/>
        <w:rPr>
          <w:rFonts w:ascii="Times New Roman" w:eastAsia="Times New Roman" w:hAnsi="Times New Roman" w:cs="Times New Roman"/>
          <w:iCs/>
          <w:sz w:val="28"/>
          <w:szCs w:val="28"/>
        </w:rPr>
      </w:pPr>
    </w:p>
    <w:p w:rsidR="00B47451" w:rsidRPr="00AE3558" w:rsidRDefault="00B47451" w:rsidP="00B47451">
      <w:pPr>
        <w:jc w:val="center"/>
        <w:rPr>
          <w:rFonts w:ascii="Times New Roman" w:hAnsi="Times New Roman" w:cs="Times New Roman"/>
          <w:sz w:val="28"/>
          <w:szCs w:val="28"/>
          <w:vertAlign w:val="superscript"/>
        </w:rPr>
      </w:pPr>
      <w:r w:rsidRPr="00AE3558">
        <w:rPr>
          <w:rFonts w:ascii="Times New Roman" w:hAnsi="Times New Roman" w:cs="Times New Roman"/>
          <w:sz w:val="28"/>
          <w:szCs w:val="28"/>
        </w:rPr>
        <w:t>Волновое число см</w:t>
      </w:r>
      <w:r w:rsidRPr="00AE3558">
        <w:rPr>
          <w:rFonts w:ascii="Times New Roman" w:hAnsi="Times New Roman" w:cs="Times New Roman"/>
          <w:sz w:val="28"/>
          <w:szCs w:val="28"/>
          <w:vertAlign w:val="superscript"/>
        </w:rPr>
        <w:t>-1</w:t>
      </w:r>
    </w:p>
    <w:p w:rsidR="00B47451" w:rsidRPr="00AE3558" w:rsidRDefault="00B47451" w:rsidP="00B47451">
      <w:pPr>
        <w:spacing w:after="0" w:line="240" w:lineRule="auto"/>
        <w:rPr>
          <w:rFonts w:ascii="Times New Roman" w:hAnsi="Times New Roman" w:cs="Times New Roman"/>
          <w:iCs/>
          <w:sz w:val="28"/>
          <w:szCs w:val="28"/>
        </w:rPr>
      </w:pPr>
      <w:r w:rsidRPr="00AE3558">
        <w:rPr>
          <w:rFonts w:ascii="Times New Roman" w:eastAsia="Times New Roman" w:hAnsi="Times New Roman" w:cs="Times New Roman"/>
          <w:iCs/>
          <w:sz w:val="28"/>
          <w:szCs w:val="28"/>
        </w:rPr>
        <w:t>Рисунок 3.</w:t>
      </w:r>
      <w:bookmarkEnd w:id="122"/>
      <w:r w:rsidRPr="00AE3558">
        <w:rPr>
          <w:rFonts w:ascii="Times New Roman" w:eastAsia="Times New Roman" w:hAnsi="Times New Roman" w:cs="Times New Roman"/>
          <w:sz w:val="28"/>
          <w:szCs w:val="28"/>
        </w:rPr>
        <w:t>23</w:t>
      </w:r>
      <w:r w:rsidRPr="00AE3558">
        <w:rPr>
          <w:rFonts w:ascii="Times New Roman" w:eastAsia="Times New Roman" w:hAnsi="Times New Roman" w:cs="Times New Roman"/>
          <w:iCs/>
          <w:sz w:val="28"/>
          <w:szCs w:val="28"/>
        </w:rPr>
        <w:t xml:space="preserve"> – </w:t>
      </w:r>
      <w:r w:rsidRPr="00AE3558">
        <w:rPr>
          <w:rFonts w:ascii="Times New Roman" w:hAnsi="Times New Roman" w:cs="Times New Roman"/>
          <w:iCs/>
          <w:sz w:val="28"/>
          <w:szCs w:val="28"/>
        </w:rPr>
        <w:t>ИК спектр эпоксидной смолы ЭД-20, отвержденной ПЭПА (10 мас. ч.)</w:t>
      </w:r>
      <w:bookmarkEnd w:id="123"/>
    </w:p>
    <w:p w:rsidR="00B47451" w:rsidRPr="00AE3558" w:rsidRDefault="00B47451" w:rsidP="00B47451">
      <w:pPr>
        <w:spacing w:after="0" w:line="240" w:lineRule="auto"/>
        <w:rPr>
          <w:rFonts w:ascii="Times New Roman" w:hAnsi="Times New Roman" w:cs="Times New Roman"/>
          <w:i/>
          <w:iCs/>
          <w:noProof/>
          <w:sz w:val="28"/>
          <w:szCs w:val="28"/>
        </w:rPr>
      </w:pPr>
      <w:r w:rsidRPr="00AE3558">
        <w:rPr>
          <w:rFonts w:ascii="Times New Roman" w:hAnsi="Times New Roman" w:cs="Times New Roman"/>
          <w:i/>
          <w:iCs/>
          <w:noProof/>
          <w:sz w:val="28"/>
          <w:szCs w:val="28"/>
        </w:rPr>
        <w:drawing>
          <wp:anchor distT="0" distB="0" distL="114300" distR="114300" simplePos="0" relativeHeight="251660288" behindDoc="1" locked="0" layoutInCell="1" allowOverlap="1">
            <wp:simplePos x="0" y="0"/>
            <wp:positionH relativeFrom="column">
              <wp:posOffset>426521</wp:posOffset>
            </wp:positionH>
            <wp:positionV relativeFrom="paragraph">
              <wp:posOffset>82815</wp:posOffset>
            </wp:positionV>
            <wp:extent cx="5453702" cy="3095110"/>
            <wp:effectExtent l="19050" t="0" r="0" b="0"/>
            <wp:wrapNone/>
            <wp:docPr id="2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156" cy="3103880"/>
                    </a:xfrm>
                    <a:prstGeom prst="rect">
                      <a:avLst/>
                    </a:prstGeom>
                    <a:noFill/>
                    <a:ln>
                      <a:noFill/>
                    </a:ln>
                  </pic:spPr>
                </pic:pic>
              </a:graphicData>
            </a:graphic>
          </wp:anchor>
        </w:drawing>
      </w:r>
    </w:p>
    <w:p w:rsidR="00B47451" w:rsidRPr="00AE3558" w:rsidRDefault="00B47451" w:rsidP="00B47451">
      <w:pPr>
        <w:spacing w:after="0" w:line="240" w:lineRule="auto"/>
        <w:rPr>
          <w:rFonts w:ascii="Times New Roman" w:hAnsi="Times New Roman" w:cs="Times New Roman"/>
          <w:i/>
          <w:iCs/>
          <w:noProof/>
          <w:sz w:val="28"/>
          <w:szCs w:val="28"/>
        </w:rPr>
      </w:pPr>
    </w:p>
    <w:p w:rsidR="00B47451" w:rsidRPr="00AE3558" w:rsidRDefault="00B47451" w:rsidP="00B47451">
      <w:pPr>
        <w:spacing w:after="0" w:line="240" w:lineRule="auto"/>
        <w:rPr>
          <w:rFonts w:ascii="Times New Roman" w:hAnsi="Times New Roman" w:cs="Times New Roman"/>
          <w:i/>
          <w:iCs/>
          <w:sz w:val="28"/>
          <w:szCs w:val="28"/>
        </w:rPr>
      </w:pPr>
    </w:p>
    <w:p w:rsidR="00B47451" w:rsidRPr="00AE3558" w:rsidRDefault="00B47451" w:rsidP="00B47451">
      <w:pPr>
        <w:spacing w:after="0" w:line="240" w:lineRule="auto"/>
        <w:rPr>
          <w:rFonts w:ascii="Times New Roman" w:hAnsi="Times New Roman" w:cs="Times New Roman"/>
          <w:i/>
          <w:iCs/>
          <w:sz w:val="28"/>
          <w:szCs w:val="28"/>
        </w:rPr>
      </w:pPr>
    </w:p>
    <w:p w:rsidR="00B47451" w:rsidRPr="00AE3558" w:rsidRDefault="00B47451" w:rsidP="00B47451">
      <w:pPr>
        <w:spacing w:after="0" w:line="240" w:lineRule="auto"/>
        <w:rPr>
          <w:rFonts w:ascii="Times New Roman" w:hAnsi="Times New Roman" w:cs="Times New Roman"/>
          <w:i/>
          <w:iCs/>
          <w:sz w:val="28"/>
          <w:szCs w:val="28"/>
        </w:rPr>
      </w:pPr>
    </w:p>
    <w:p w:rsidR="00B47451" w:rsidRPr="00AE3558" w:rsidRDefault="00B47451" w:rsidP="00B47451">
      <w:pPr>
        <w:spacing w:after="0" w:line="240" w:lineRule="auto"/>
        <w:ind w:left="-851" w:firstLine="142"/>
        <w:rPr>
          <w:rFonts w:ascii="Times New Roman" w:eastAsia="Times New Roman" w:hAnsi="Times New Roman" w:cs="Times New Roman"/>
          <w:iCs/>
          <w:sz w:val="28"/>
          <w:szCs w:val="28"/>
        </w:rPr>
      </w:pPr>
      <w:bookmarkStart w:id="124" w:name="_Hlk132384541"/>
      <w:r w:rsidRPr="00AE3558">
        <w:rPr>
          <w:rFonts w:ascii="Times New Roman" w:eastAsia="Times New Roman" w:hAnsi="Times New Roman" w:cs="Times New Roman"/>
          <w:iCs/>
          <w:noProof/>
          <w:sz w:val="28"/>
          <w:szCs w:val="28"/>
        </w:rPr>
        <w:drawing>
          <wp:inline distT="0" distB="0" distL="0" distR="0">
            <wp:extent cx="1310185" cy="321304"/>
            <wp:effectExtent l="0" t="495300" r="0" b="478796"/>
            <wp:docPr id="2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1342050" cy="329118"/>
                    </a:xfrm>
                    <a:prstGeom prst="rect">
                      <a:avLst/>
                    </a:prstGeom>
                  </pic:spPr>
                </pic:pic>
              </a:graphicData>
            </a:graphic>
          </wp:inline>
        </w:drawing>
      </w: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spacing w:after="0" w:line="240" w:lineRule="auto"/>
        <w:rPr>
          <w:rFonts w:ascii="Times New Roman" w:eastAsia="Times New Roman" w:hAnsi="Times New Roman" w:cs="Times New Roman"/>
          <w:iCs/>
          <w:sz w:val="28"/>
          <w:szCs w:val="28"/>
        </w:rPr>
      </w:pPr>
    </w:p>
    <w:p w:rsidR="00B47451" w:rsidRPr="00AE3558" w:rsidRDefault="00B47451" w:rsidP="00B47451">
      <w:pPr>
        <w:jc w:val="center"/>
        <w:rPr>
          <w:rFonts w:ascii="Times New Roman" w:hAnsi="Times New Roman" w:cs="Times New Roman"/>
          <w:sz w:val="28"/>
          <w:szCs w:val="28"/>
          <w:vertAlign w:val="superscript"/>
        </w:rPr>
      </w:pPr>
      <w:r w:rsidRPr="00AE3558">
        <w:rPr>
          <w:rFonts w:ascii="Times New Roman" w:hAnsi="Times New Roman" w:cs="Times New Roman"/>
          <w:sz w:val="28"/>
          <w:szCs w:val="28"/>
        </w:rPr>
        <w:t>Волновое число см</w:t>
      </w:r>
      <w:r w:rsidRPr="00AE3558">
        <w:rPr>
          <w:rFonts w:ascii="Times New Roman" w:hAnsi="Times New Roman" w:cs="Times New Roman"/>
          <w:sz w:val="28"/>
          <w:szCs w:val="28"/>
          <w:vertAlign w:val="superscript"/>
        </w:rPr>
        <w:t>-1</w:t>
      </w:r>
    </w:p>
    <w:p w:rsidR="00B47451" w:rsidRPr="00AE3558" w:rsidRDefault="00B47451" w:rsidP="00B47451">
      <w:pPr>
        <w:jc w:val="center"/>
        <w:rPr>
          <w:rFonts w:ascii="Times New Roman" w:hAnsi="Times New Roman" w:cs="Times New Roman"/>
          <w:sz w:val="28"/>
          <w:szCs w:val="28"/>
          <w:vertAlign w:val="superscript"/>
        </w:rPr>
      </w:pPr>
      <w:r w:rsidRPr="00AE3558">
        <w:rPr>
          <w:rFonts w:ascii="Times New Roman" w:eastAsia="Times New Roman" w:hAnsi="Times New Roman" w:cs="Times New Roman"/>
          <w:iCs/>
          <w:sz w:val="28"/>
          <w:szCs w:val="28"/>
        </w:rPr>
        <w:t>Рисунок 3.</w:t>
      </w:r>
      <w:r w:rsidRPr="00AE3558">
        <w:rPr>
          <w:rFonts w:ascii="Times New Roman" w:hAnsi="Times New Roman" w:cs="Times New Roman"/>
          <w:sz w:val="28"/>
          <w:szCs w:val="28"/>
        </w:rPr>
        <w:t>24</w:t>
      </w:r>
      <w:r w:rsidRPr="00AE3558">
        <w:rPr>
          <w:rFonts w:ascii="Times New Roman" w:eastAsia="Times New Roman" w:hAnsi="Times New Roman" w:cs="Times New Roman"/>
          <w:iCs/>
          <w:sz w:val="28"/>
          <w:szCs w:val="28"/>
        </w:rPr>
        <w:t xml:space="preserve"> – </w:t>
      </w:r>
      <w:r w:rsidRPr="00AE3558">
        <w:rPr>
          <w:rFonts w:ascii="Times New Roman" w:hAnsi="Times New Roman" w:cs="Times New Roman"/>
          <w:iCs/>
          <w:sz w:val="28"/>
          <w:szCs w:val="28"/>
        </w:rPr>
        <w:t>ИК спектр эпоксидной смолы ЭД-20, отвержденной ПЭПА (20 мас. ч.)</w:t>
      </w:r>
    </w:p>
    <w:p w:rsidR="00B47451" w:rsidRPr="00AE3558" w:rsidRDefault="00B47451" w:rsidP="00B47451">
      <w:pPr>
        <w:spacing w:after="0" w:line="240" w:lineRule="auto"/>
        <w:rPr>
          <w:rFonts w:ascii="Times New Roman" w:hAnsi="Times New Roman" w:cs="Times New Roman"/>
          <w:iCs/>
          <w:sz w:val="28"/>
          <w:szCs w:val="28"/>
        </w:rPr>
      </w:pPr>
    </w:p>
    <w:p w:rsidR="009C201A" w:rsidRPr="00AE3558" w:rsidRDefault="009C201A" w:rsidP="00B47451">
      <w:pPr>
        <w:spacing w:after="0" w:line="240" w:lineRule="auto"/>
        <w:rPr>
          <w:rFonts w:ascii="Times New Roman" w:hAnsi="Times New Roman" w:cs="Times New Roman"/>
          <w:iCs/>
          <w:sz w:val="28"/>
          <w:szCs w:val="28"/>
        </w:rPr>
      </w:pPr>
    </w:p>
    <w:p w:rsidR="009C201A" w:rsidRPr="00AE3558" w:rsidRDefault="009C201A" w:rsidP="00B47451">
      <w:pPr>
        <w:spacing w:after="0" w:line="240" w:lineRule="auto"/>
        <w:rPr>
          <w:rFonts w:ascii="Times New Roman" w:hAnsi="Times New Roman" w:cs="Times New Roman"/>
          <w:iCs/>
          <w:sz w:val="28"/>
          <w:szCs w:val="28"/>
        </w:rPr>
      </w:pPr>
    </w:p>
    <w:p w:rsidR="009C201A" w:rsidRPr="00AE3558" w:rsidRDefault="009C201A" w:rsidP="00B47451">
      <w:pPr>
        <w:spacing w:after="0" w:line="240" w:lineRule="auto"/>
        <w:rPr>
          <w:rFonts w:ascii="Times New Roman" w:hAnsi="Times New Roman" w:cs="Times New Roman"/>
          <w:iCs/>
          <w:sz w:val="28"/>
          <w:szCs w:val="28"/>
        </w:rPr>
      </w:pPr>
    </w:p>
    <w:bookmarkEnd w:id="124"/>
    <w:p w:rsidR="00B47451" w:rsidRPr="00AE3558" w:rsidRDefault="00B47451" w:rsidP="00B47451">
      <w:pPr>
        <w:spacing w:after="0" w:line="240" w:lineRule="auto"/>
        <w:rPr>
          <w:rFonts w:ascii="Times New Roman" w:hAnsi="Times New Roman" w:cs="Times New Roman"/>
          <w:noProof/>
          <w:sz w:val="28"/>
          <w:szCs w:val="28"/>
        </w:rPr>
      </w:pPr>
      <w:r w:rsidRPr="00AE3558">
        <w:rPr>
          <w:rFonts w:ascii="Times New Roman" w:hAnsi="Times New Roman" w:cs="Times New Roman"/>
          <w:noProof/>
          <w:sz w:val="28"/>
          <w:szCs w:val="28"/>
        </w:rPr>
        <w:lastRenderedPageBreak/>
        <w:drawing>
          <wp:anchor distT="0" distB="0" distL="114300" distR="114300" simplePos="0" relativeHeight="251661312" behindDoc="1" locked="0" layoutInCell="1" allowOverlap="1">
            <wp:simplePos x="0" y="0"/>
            <wp:positionH relativeFrom="column">
              <wp:posOffset>78740</wp:posOffset>
            </wp:positionH>
            <wp:positionV relativeFrom="paragraph">
              <wp:posOffset>25400</wp:posOffset>
            </wp:positionV>
            <wp:extent cx="5799455" cy="3728720"/>
            <wp:effectExtent l="19050" t="0" r="0"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9455" cy="3728720"/>
                    </a:xfrm>
                    <a:prstGeom prst="rect">
                      <a:avLst/>
                    </a:prstGeom>
                    <a:noFill/>
                    <a:ln>
                      <a:noFill/>
                    </a:ln>
                  </pic:spPr>
                </pic:pic>
              </a:graphicData>
            </a:graphic>
          </wp:anchor>
        </w:drawing>
      </w:r>
    </w:p>
    <w:p w:rsidR="00B47451" w:rsidRPr="00AE3558" w:rsidRDefault="00B47451" w:rsidP="00B47451">
      <w:pPr>
        <w:spacing w:after="0" w:line="240" w:lineRule="auto"/>
        <w:rPr>
          <w:rFonts w:ascii="Times New Roman" w:hAnsi="Times New Roman" w:cs="Times New Roman"/>
          <w:noProof/>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ind w:left="-1134"/>
        <w:rPr>
          <w:rFonts w:ascii="Times New Roman" w:hAnsi="Times New Roman" w:cs="Times New Roman"/>
          <w:sz w:val="28"/>
          <w:szCs w:val="28"/>
        </w:rPr>
      </w:pPr>
      <w:r w:rsidRPr="00AE3558">
        <w:rPr>
          <w:rFonts w:ascii="Times New Roman" w:hAnsi="Times New Roman" w:cs="Times New Roman"/>
          <w:noProof/>
          <w:sz w:val="28"/>
          <w:szCs w:val="28"/>
        </w:rPr>
        <w:drawing>
          <wp:inline distT="0" distB="0" distL="0" distR="0">
            <wp:extent cx="1310185" cy="321304"/>
            <wp:effectExtent l="0" t="495300" r="0" b="478796"/>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1342050" cy="329118"/>
                    </a:xfrm>
                    <a:prstGeom prst="rect">
                      <a:avLst/>
                    </a:prstGeom>
                  </pic:spPr>
                </pic:pic>
              </a:graphicData>
            </a:graphic>
          </wp:inline>
        </w:drawing>
      </w: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jc w:val="center"/>
        <w:rPr>
          <w:rFonts w:ascii="Times New Roman" w:hAnsi="Times New Roman" w:cs="Times New Roman"/>
          <w:sz w:val="28"/>
          <w:szCs w:val="28"/>
          <w:vertAlign w:val="superscript"/>
        </w:rPr>
      </w:pPr>
      <w:r w:rsidRPr="00AE3558">
        <w:rPr>
          <w:rFonts w:ascii="Times New Roman" w:hAnsi="Times New Roman" w:cs="Times New Roman"/>
          <w:sz w:val="28"/>
          <w:szCs w:val="28"/>
        </w:rPr>
        <w:t>Волновое число см</w:t>
      </w:r>
      <w:r w:rsidRPr="00AE3558">
        <w:rPr>
          <w:rFonts w:ascii="Times New Roman" w:hAnsi="Times New Roman" w:cs="Times New Roman"/>
          <w:sz w:val="28"/>
          <w:szCs w:val="28"/>
          <w:vertAlign w:val="superscript"/>
        </w:rPr>
        <w:t>-1</w:t>
      </w:r>
      <w:bookmarkStart w:id="125" w:name="_Ref133933521"/>
      <w:bookmarkStart w:id="126" w:name="_Ref133933476"/>
    </w:p>
    <w:p w:rsidR="00B47451" w:rsidRPr="00AE3558" w:rsidRDefault="00B47451" w:rsidP="00B47451">
      <w:pPr>
        <w:spacing w:after="0" w:line="240" w:lineRule="auto"/>
        <w:rPr>
          <w:rFonts w:ascii="Times New Roman" w:hAnsi="Times New Roman" w:cs="Times New Roman"/>
          <w:i/>
          <w:iCs/>
          <w:sz w:val="28"/>
          <w:szCs w:val="28"/>
        </w:rPr>
      </w:pPr>
      <w:r w:rsidRPr="00AE3558">
        <w:rPr>
          <w:rFonts w:ascii="Times New Roman" w:eastAsia="Times New Roman" w:hAnsi="Times New Roman" w:cs="Times New Roman"/>
          <w:iCs/>
          <w:sz w:val="28"/>
          <w:szCs w:val="28"/>
        </w:rPr>
        <w:t>Рисунок 3.</w:t>
      </w:r>
      <w:bookmarkEnd w:id="125"/>
      <w:r w:rsidRPr="00AE3558">
        <w:rPr>
          <w:rFonts w:ascii="Times New Roman" w:eastAsia="Times New Roman" w:hAnsi="Times New Roman" w:cs="Times New Roman"/>
          <w:iCs/>
          <w:sz w:val="28"/>
          <w:szCs w:val="28"/>
        </w:rPr>
        <w:t xml:space="preserve">25 – </w:t>
      </w:r>
      <w:r w:rsidRPr="00AE3558">
        <w:rPr>
          <w:rFonts w:ascii="Times New Roman" w:hAnsi="Times New Roman" w:cs="Times New Roman"/>
          <w:sz w:val="28"/>
          <w:szCs w:val="28"/>
        </w:rPr>
        <w:t>ИК спектр эпоксидной смолы ЭД-20, отвержденной ПЭПА (30 мас. ч.)</w:t>
      </w:r>
      <w:bookmarkEnd w:id="126"/>
    </w:p>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sz w:val="28"/>
          <w:szCs w:val="28"/>
        </w:rPr>
      </w:pPr>
    </w:p>
    <w:p w:rsidR="00B47451" w:rsidRPr="00AE3558" w:rsidRDefault="00B47451" w:rsidP="00B47451">
      <w:pPr>
        <w:spacing w:after="0" w:line="240" w:lineRule="auto"/>
        <w:jc w:val="both"/>
        <w:rPr>
          <w:rFonts w:ascii="Times New Roman" w:eastAsia="Calibri" w:hAnsi="Times New Roman" w:cs="Times New Roman"/>
          <w:bCs/>
          <w:iCs/>
          <w:sz w:val="28"/>
          <w:szCs w:val="28"/>
        </w:rPr>
      </w:pPr>
      <w:bookmarkStart w:id="127" w:name="_Ref133935052"/>
      <w:r w:rsidRPr="00AE3558">
        <w:rPr>
          <w:rFonts w:ascii="Times New Roman" w:eastAsia="Calibri" w:hAnsi="Times New Roman" w:cs="Times New Roman"/>
          <w:bCs/>
          <w:iCs/>
          <w:sz w:val="28"/>
          <w:szCs w:val="28"/>
        </w:rPr>
        <w:t>Таблица 3.</w:t>
      </w:r>
      <w:r w:rsidR="003B74C3" w:rsidRPr="00AE3558">
        <w:rPr>
          <w:rFonts w:ascii="Times New Roman" w:eastAsia="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eastAsia="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1</w:t>
      </w:r>
      <w:r w:rsidR="003B74C3" w:rsidRPr="00AE3558">
        <w:rPr>
          <w:rFonts w:ascii="Times New Roman" w:eastAsia="Times New Roman" w:hAnsi="Times New Roman" w:cs="Times New Roman"/>
          <w:sz w:val="28"/>
          <w:szCs w:val="28"/>
        </w:rPr>
        <w:fldChar w:fldCharType="end"/>
      </w:r>
      <w:bookmarkEnd w:id="127"/>
      <w:r w:rsidRPr="00AE3558">
        <w:rPr>
          <w:rFonts w:ascii="Times New Roman" w:eastAsia="Times New Roman" w:hAnsi="Times New Roman" w:cs="Times New Roman"/>
          <w:sz w:val="28"/>
          <w:szCs w:val="28"/>
        </w:rPr>
        <w:t>7</w:t>
      </w:r>
      <w:r w:rsidR="009C201A" w:rsidRPr="00AE3558">
        <w:rPr>
          <w:rFonts w:ascii="Times New Roman" w:eastAsia="Calibri" w:hAnsi="Times New Roman" w:cs="Times New Roman"/>
          <w:bCs/>
          <w:iCs/>
          <w:sz w:val="28"/>
          <w:szCs w:val="28"/>
        </w:rPr>
        <w:t xml:space="preserve"> − </w:t>
      </w:r>
      <w:r w:rsidRPr="00AE3558">
        <w:rPr>
          <w:rFonts w:ascii="Times New Roman" w:eastAsia="Calibri" w:hAnsi="Times New Roman" w:cs="Times New Roman"/>
          <w:bCs/>
          <w:iCs/>
          <w:sz w:val="28"/>
          <w:szCs w:val="28"/>
        </w:rPr>
        <w:t>Изменение массосодержания образцов сорбентов с поверхностным слоем ЭД-20 при различной добавки ПЭПА, %</w:t>
      </w:r>
    </w:p>
    <w:p w:rsidR="00B47451" w:rsidRPr="00AE3558" w:rsidRDefault="00B47451" w:rsidP="00B47451">
      <w:pPr>
        <w:spacing w:after="0" w:line="240" w:lineRule="auto"/>
        <w:jc w:val="both"/>
        <w:rPr>
          <w:rFonts w:ascii="Times New Roman" w:eastAsia="Calibri" w:hAnsi="Times New Roman" w:cs="Times New Roman"/>
          <w:bCs/>
          <w:iCs/>
          <w:sz w:val="28"/>
          <w:szCs w:val="28"/>
        </w:rPr>
      </w:pPr>
    </w:p>
    <w:tbl>
      <w:tblPr>
        <w:tblStyle w:val="af7"/>
        <w:tblW w:w="0" w:type="auto"/>
        <w:tblInd w:w="-95" w:type="dxa"/>
        <w:tblLook w:val="04A0"/>
      </w:tblPr>
      <w:tblGrid>
        <w:gridCol w:w="1459"/>
        <w:gridCol w:w="957"/>
        <w:gridCol w:w="947"/>
        <w:gridCol w:w="859"/>
        <w:gridCol w:w="957"/>
        <w:gridCol w:w="947"/>
        <w:gridCol w:w="861"/>
        <w:gridCol w:w="957"/>
        <w:gridCol w:w="947"/>
        <w:gridCol w:w="861"/>
      </w:tblGrid>
      <w:tr w:rsidR="00B47451" w:rsidRPr="00AE3558" w:rsidTr="000C1B01">
        <w:tc>
          <w:tcPr>
            <w:tcW w:w="1459" w:type="dxa"/>
            <w:vMerge w:val="restart"/>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eastAsiaTheme="minorHAnsi" w:hAnsi="Times New Roman" w:cs="Times New Roman"/>
                <w:sz w:val="28"/>
                <w:szCs w:val="28"/>
              </w:rPr>
            </w:pPr>
            <w:r w:rsidRPr="00AE3558">
              <w:rPr>
                <w:rFonts w:ascii="Times New Roman" w:hAnsi="Times New Roman" w:cs="Times New Roman"/>
                <w:sz w:val="28"/>
                <w:szCs w:val="28"/>
                <w:lang w:val="en-US"/>
              </w:rPr>
              <w:t>W,</w:t>
            </w:r>
            <w:r w:rsidRPr="00AE3558">
              <w:rPr>
                <w:rFonts w:ascii="Times New Roman" w:hAnsi="Times New Roman" w:cs="Times New Roman"/>
                <w:sz w:val="28"/>
                <w:szCs w:val="28"/>
                <w:vertAlign w:val="subscript"/>
              </w:rPr>
              <w:t>ПЭПА</w:t>
            </w:r>
          </w:p>
        </w:tc>
        <w:tc>
          <w:tcPr>
            <w:tcW w:w="2763" w:type="dxa"/>
            <w:gridSpan w:val="3"/>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center"/>
              <w:rPr>
                <w:rFonts w:ascii="Times New Roman" w:hAnsi="Times New Roman" w:cs="Times New Roman"/>
                <w:sz w:val="28"/>
                <w:szCs w:val="28"/>
              </w:rPr>
            </w:pPr>
            <w:r w:rsidRPr="00AE3558">
              <w:rPr>
                <w:rFonts w:ascii="Times New Roman" w:hAnsi="Times New Roman" w:cs="Times New Roman"/>
                <w:sz w:val="28"/>
                <w:szCs w:val="28"/>
              </w:rPr>
              <w:t>10 дн.</w:t>
            </w:r>
          </w:p>
        </w:tc>
        <w:tc>
          <w:tcPr>
            <w:tcW w:w="2765" w:type="dxa"/>
            <w:gridSpan w:val="3"/>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center"/>
              <w:rPr>
                <w:rFonts w:ascii="Times New Roman" w:hAnsi="Times New Roman" w:cs="Times New Roman"/>
                <w:sz w:val="28"/>
                <w:szCs w:val="28"/>
              </w:rPr>
            </w:pPr>
            <w:r w:rsidRPr="00AE3558">
              <w:rPr>
                <w:rFonts w:ascii="Times New Roman" w:hAnsi="Times New Roman" w:cs="Times New Roman"/>
                <w:sz w:val="28"/>
                <w:szCs w:val="28"/>
              </w:rPr>
              <w:t>30 дн.</w:t>
            </w:r>
          </w:p>
        </w:tc>
        <w:tc>
          <w:tcPr>
            <w:tcW w:w="2765" w:type="dxa"/>
            <w:gridSpan w:val="3"/>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center"/>
              <w:rPr>
                <w:rFonts w:ascii="Times New Roman" w:hAnsi="Times New Roman" w:cs="Times New Roman"/>
                <w:sz w:val="28"/>
                <w:szCs w:val="28"/>
              </w:rPr>
            </w:pPr>
            <w:r w:rsidRPr="00AE3558">
              <w:rPr>
                <w:rFonts w:ascii="Times New Roman" w:hAnsi="Times New Roman" w:cs="Times New Roman"/>
                <w:sz w:val="28"/>
                <w:szCs w:val="28"/>
              </w:rPr>
              <w:t>90 дн.</w:t>
            </w:r>
          </w:p>
        </w:tc>
      </w:tr>
      <w:tr w:rsidR="00B47451" w:rsidRPr="00AE3558" w:rsidTr="000C1B01">
        <w:tc>
          <w:tcPr>
            <w:tcW w:w="1430" w:type="dxa"/>
            <w:vMerge/>
            <w:tcBorders>
              <w:top w:val="single" w:sz="4" w:space="0" w:color="auto"/>
              <w:left w:val="single" w:sz="4" w:space="0" w:color="auto"/>
              <w:bottom w:val="single" w:sz="4" w:space="0" w:color="auto"/>
              <w:right w:val="single" w:sz="4" w:space="0" w:color="auto"/>
            </w:tcBorders>
            <w:vAlign w:val="center"/>
            <w:hideMark/>
          </w:tcPr>
          <w:p w:rsidR="00B47451" w:rsidRPr="00AE3558" w:rsidRDefault="00B47451" w:rsidP="000C1B01">
            <w:pPr>
              <w:rPr>
                <w:rFonts w:ascii="Times New Roman" w:hAnsi="Times New Roman" w:cs="Times New Roman"/>
                <w:sz w:val="28"/>
                <w:szCs w:val="28"/>
                <w:lang w:eastAsia="en-US"/>
              </w:rPr>
            </w:pP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SO</w:t>
            </w:r>
            <w:r w:rsidRPr="00AE3558">
              <w:rPr>
                <w:rFonts w:ascii="Times New Roman" w:hAnsi="Times New Roman" w:cs="Times New Roman"/>
                <w:sz w:val="28"/>
                <w:szCs w:val="28"/>
                <w:vertAlign w:val="subscript"/>
                <w:lang w:val="en-US"/>
              </w:rPr>
              <w:t>4</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NaOH</w:t>
            </w:r>
          </w:p>
        </w:tc>
        <w:tc>
          <w:tcPr>
            <w:tcW w:w="859"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O</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SO</w:t>
            </w:r>
            <w:r w:rsidRPr="00AE3558">
              <w:rPr>
                <w:rFonts w:ascii="Times New Roman" w:hAnsi="Times New Roman" w:cs="Times New Roman"/>
                <w:sz w:val="28"/>
                <w:szCs w:val="28"/>
                <w:vertAlign w:val="subscript"/>
                <w:lang w:val="en-US"/>
              </w:rPr>
              <w:t>4</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NaOH</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O</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SO</w:t>
            </w:r>
            <w:r w:rsidRPr="00AE3558">
              <w:rPr>
                <w:rFonts w:ascii="Times New Roman" w:hAnsi="Times New Roman" w:cs="Times New Roman"/>
                <w:sz w:val="28"/>
                <w:szCs w:val="28"/>
                <w:vertAlign w:val="subscript"/>
                <w:lang w:val="en-US"/>
              </w:rPr>
              <w:t>4</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NaOH</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lang w:val="en-US"/>
              </w:rPr>
              <w:t>H</w:t>
            </w:r>
            <w:r w:rsidRPr="00AE3558">
              <w:rPr>
                <w:rFonts w:ascii="Times New Roman" w:hAnsi="Times New Roman" w:cs="Times New Roman"/>
                <w:sz w:val="28"/>
                <w:szCs w:val="28"/>
                <w:vertAlign w:val="subscript"/>
                <w:lang w:val="en-US"/>
              </w:rPr>
              <w:t>2</w:t>
            </w:r>
            <w:r w:rsidRPr="00AE3558">
              <w:rPr>
                <w:rFonts w:ascii="Times New Roman" w:hAnsi="Times New Roman" w:cs="Times New Roman"/>
                <w:sz w:val="28"/>
                <w:szCs w:val="28"/>
                <w:lang w:val="en-US"/>
              </w:rPr>
              <w:t>O</w:t>
            </w:r>
          </w:p>
        </w:tc>
      </w:tr>
      <w:tr w:rsidR="00B47451" w:rsidRPr="00AE3558" w:rsidTr="000C1B01">
        <w:tc>
          <w:tcPr>
            <w:tcW w:w="14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rPr>
              <w:t>10,цеолит</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rPr>
              <w:t>1</w:t>
            </w:r>
            <w:r w:rsidRPr="00AE3558">
              <w:rPr>
                <w:rFonts w:ascii="Times New Roman" w:hAnsi="Times New Roman" w:cs="Times New Roman"/>
                <w:sz w:val="28"/>
                <w:szCs w:val="28"/>
                <w:lang w:val="en-US"/>
              </w:rPr>
              <w:t>.25</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1.36</w:t>
            </w:r>
          </w:p>
        </w:tc>
        <w:tc>
          <w:tcPr>
            <w:tcW w:w="859"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0.68</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2.44</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2.09</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1.36</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3.69</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3.27</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2.01</w:t>
            </w:r>
          </w:p>
        </w:tc>
      </w:tr>
      <w:tr w:rsidR="00B47451" w:rsidRPr="00AE3558" w:rsidTr="000C1B01">
        <w:tc>
          <w:tcPr>
            <w:tcW w:w="14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rPr>
              <w:t>10,шунгит</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0.77</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0.96</w:t>
            </w:r>
          </w:p>
        </w:tc>
        <w:tc>
          <w:tcPr>
            <w:tcW w:w="859"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0.68</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1.49</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1.58</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1.37</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2.33</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2.50</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2.11</w:t>
            </w:r>
          </w:p>
        </w:tc>
      </w:tr>
      <w:tr w:rsidR="00B47451" w:rsidRPr="00AE3558" w:rsidTr="000C1B01">
        <w:tc>
          <w:tcPr>
            <w:tcW w:w="14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rPr>
              <w:t>20,шунгит</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1.07</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1.15</w:t>
            </w:r>
          </w:p>
        </w:tc>
        <w:tc>
          <w:tcPr>
            <w:tcW w:w="859"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0.25</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2.17</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2.08</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0.95</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3.19</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3.17</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1.81</w:t>
            </w:r>
          </w:p>
        </w:tc>
      </w:tr>
      <w:tr w:rsidR="00B47451" w:rsidRPr="00AE3558" w:rsidTr="000C1B01">
        <w:tc>
          <w:tcPr>
            <w:tcW w:w="1430"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rPr>
            </w:pPr>
            <w:r w:rsidRPr="00AE3558">
              <w:rPr>
                <w:rFonts w:ascii="Times New Roman" w:hAnsi="Times New Roman" w:cs="Times New Roman"/>
                <w:sz w:val="28"/>
                <w:szCs w:val="28"/>
              </w:rPr>
              <w:t>30,шунгит</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0.97</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1.06</w:t>
            </w:r>
          </w:p>
        </w:tc>
        <w:tc>
          <w:tcPr>
            <w:tcW w:w="859"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0.61</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1.83</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1.64</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1.88</w:t>
            </w:r>
          </w:p>
        </w:tc>
        <w:tc>
          <w:tcPr>
            <w:tcW w:w="95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2.18</w:t>
            </w:r>
          </w:p>
        </w:tc>
        <w:tc>
          <w:tcPr>
            <w:tcW w:w="947"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2.73</w:t>
            </w:r>
          </w:p>
        </w:tc>
        <w:tc>
          <w:tcPr>
            <w:tcW w:w="861" w:type="dxa"/>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3.15</w:t>
            </w:r>
          </w:p>
        </w:tc>
      </w:tr>
      <w:tr w:rsidR="00B47451" w:rsidRPr="00AE3558" w:rsidTr="000C1B01">
        <w:tc>
          <w:tcPr>
            <w:tcW w:w="9752" w:type="dxa"/>
            <w:gridSpan w:val="10"/>
            <w:tcBorders>
              <w:top w:val="single" w:sz="4" w:space="0" w:color="auto"/>
              <w:left w:val="single" w:sz="4" w:space="0" w:color="auto"/>
              <w:bottom w:val="single" w:sz="4" w:space="0" w:color="auto"/>
              <w:right w:val="single" w:sz="4" w:space="0" w:color="auto"/>
            </w:tcBorders>
            <w:hideMark/>
          </w:tcPr>
          <w:p w:rsidR="00B47451" w:rsidRPr="00AE3558" w:rsidRDefault="00B47451" w:rsidP="000C1B01">
            <w:pPr>
              <w:jc w:val="center"/>
              <w:rPr>
                <w:rFonts w:ascii="Times New Roman" w:hAnsi="Times New Roman" w:cs="Times New Roman"/>
                <w:sz w:val="28"/>
                <w:szCs w:val="28"/>
              </w:rPr>
            </w:pPr>
            <w:r w:rsidRPr="00AE3558">
              <w:rPr>
                <w:rFonts w:ascii="Times New Roman" w:hAnsi="Times New Roman" w:cs="Times New Roman"/>
                <w:sz w:val="28"/>
                <w:szCs w:val="28"/>
              </w:rPr>
              <w:t>*Погрешность не превышает 5%</w:t>
            </w:r>
          </w:p>
        </w:tc>
      </w:tr>
    </w:tbl>
    <w:p w:rsidR="00B47451" w:rsidRPr="00AE3558" w:rsidRDefault="00B47451" w:rsidP="00B47451">
      <w:pPr>
        <w:spacing w:after="0" w:line="240" w:lineRule="auto"/>
        <w:rPr>
          <w:rFonts w:ascii="Times New Roman" w:hAnsi="Times New Roman" w:cs="Times New Roman"/>
          <w:sz w:val="28"/>
          <w:szCs w:val="28"/>
          <w:lang w:eastAsia="en-US"/>
        </w:rPr>
      </w:pP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 xml:space="preserve">Таким образом, при исследовании поверхностного слоя эпоксидной смолы выявлено, что полиэтиленполиамин выполняет двойную роль стабилизатора композиции и отвердителя. С увеличением массовой доли ПЭПА число свободных эпоксидных групп понижается, этот факт отражает о увеличении числа пространственных сшивок и образованию стабильных и гибких композиций. </w:t>
      </w:r>
    </w:p>
    <w:p w:rsidR="00B47451" w:rsidRPr="00AE3558" w:rsidRDefault="00B47451" w:rsidP="00B47451">
      <w:pPr>
        <w:spacing w:after="0" w:line="240" w:lineRule="auto"/>
        <w:rPr>
          <w:rFonts w:ascii="Times New Roman" w:hAnsi="Times New Roman" w:cs="Times New Roman"/>
          <w:sz w:val="28"/>
          <w:szCs w:val="28"/>
        </w:rPr>
      </w:pPr>
      <w:bookmarkStart w:id="128" w:name="_Toc133960468"/>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spacing w:after="0" w:line="240" w:lineRule="auto"/>
        <w:ind w:firstLine="708"/>
        <w:jc w:val="both"/>
        <w:rPr>
          <w:rFonts w:ascii="Times New Roman" w:hAnsi="Times New Roman" w:cs="Times New Roman"/>
          <w:b/>
          <w:sz w:val="28"/>
          <w:szCs w:val="28"/>
        </w:rPr>
      </w:pPr>
      <w:r w:rsidRPr="00AE3558">
        <w:rPr>
          <w:rFonts w:ascii="Times New Roman" w:hAnsi="Times New Roman" w:cs="Times New Roman"/>
          <w:b/>
          <w:sz w:val="28"/>
          <w:szCs w:val="28"/>
        </w:rPr>
        <w:lastRenderedPageBreak/>
        <w:t>4 Сорбционные свойства шунгита и цеолита, модифицированных ЭД-20</w:t>
      </w:r>
      <w:bookmarkEnd w:id="128"/>
    </w:p>
    <w:p w:rsidR="00B47451" w:rsidRPr="00AE3558" w:rsidRDefault="00B47451" w:rsidP="00B47451">
      <w:pPr>
        <w:pStyle w:val="af3"/>
        <w:tabs>
          <w:tab w:val="left" w:pos="180"/>
        </w:tabs>
        <w:ind w:left="0" w:firstLine="0"/>
        <w:rPr>
          <w:sz w:val="28"/>
          <w:szCs w:val="28"/>
        </w:rPr>
      </w:pP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ab/>
      </w:r>
      <w:r w:rsidRPr="00AE3558">
        <w:rPr>
          <w:rFonts w:ascii="Times New Roman" w:hAnsi="Times New Roman" w:cs="Times New Roman"/>
          <w:sz w:val="28"/>
          <w:szCs w:val="28"/>
        </w:rPr>
        <w:tab/>
        <w:t xml:space="preserve">Основным вопросом модифицирования поверхности сорбента является контроль равномерности нанесения функциональных групп и равномерности осаждения катионов металлов. В качестве модельных систем для подтверждения равномерного распределения используют метод окрашивания поверхности колориметрическими парами лиганд-катион, распределение которых на поверхности легко отслеживают сорбционно-спектроскопическими и визуальными фотометрическими методами. Использование хромогенных реагентов, например, красителей, являются стандартными для исследования распределения катионов металлов в поверхностном слое полимерных сорбентов. Преимущества метода колориметрии, это высокая чувствительность, простота, быстрая реакция, анализ с использованием простых инструментов и легко наблюдаемый сигнал по изменению цвета в присутствии различных веществ [121-122]. </w:t>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ab/>
      </w:r>
      <w:r w:rsidRPr="00AE3558">
        <w:rPr>
          <w:rFonts w:ascii="Times New Roman" w:hAnsi="Times New Roman" w:cs="Times New Roman"/>
          <w:sz w:val="28"/>
          <w:szCs w:val="28"/>
        </w:rPr>
        <w:tab/>
      </w:r>
      <w:r w:rsidRPr="00AE3558">
        <w:rPr>
          <w:rFonts w:ascii="Times New Roman" w:hAnsi="Times New Roman" w:cs="Times New Roman"/>
          <w:bCs/>
          <w:sz w:val="28"/>
          <w:szCs w:val="28"/>
        </w:rPr>
        <w:t xml:space="preserve">Поскольку поверхностный слой сорбента относится к числу полимерных материалов, </w:t>
      </w:r>
      <w:r w:rsidRPr="00AE3558">
        <w:rPr>
          <w:rFonts w:ascii="Times New Roman" w:hAnsi="Times New Roman" w:cs="Times New Roman"/>
          <w:sz w:val="28"/>
          <w:szCs w:val="28"/>
        </w:rPr>
        <w:t>предложена комбинация оптического и спектрофотометрического распознавания для быстрого химического скрининга распределения сорбированного вещества [123]. М</w:t>
      </w:r>
      <w:r w:rsidRPr="00AE3558">
        <w:rPr>
          <w:rFonts w:ascii="Times New Roman" w:hAnsi="Times New Roman" w:cs="Times New Roman"/>
          <w:bCs/>
          <w:sz w:val="28"/>
          <w:szCs w:val="28"/>
        </w:rPr>
        <w:t xml:space="preserve">одель распределения сорбированного вещества на поверхности сорбента </w:t>
      </w:r>
      <w:r w:rsidRPr="00AE3558">
        <w:rPr>
          <w:rFonts w:ascii="Times New Roman" w:hAnsi="Times New Roman" w:cs="Times New Roman"/>
          <w:sz w:val="28"/>
          <w:szCs w:val="28"/>
        </w:rPr>
        <w:t>позволяет осуществлять детектирование равномерности распределения сорбата на поверхности сорбента как методом твердофазной спектрофотометрии, так и визуальным способом [124]. При выборе модельного слоя руководствовались требованиями к цветной реакции, которая должна быть чувствительной, контрастной, избирательной и быстро происходить при комнатной температуре. Окрашенный реагент должен прочно удерживаться в полимерной фазе и сохранять способность фазы образовывать устойчивые комплексы с катионами металлов.</w:t>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ab/>
      </w:r>
      <w:r w:rsidRPr="00AE3558">
        <w:rPr>
          <w:rFonts w:ascii="Times New Roman" w:hAnsi="Times New Roman" w:cs="Times New Roman"/>
          <w:sz w:val="28"/>
          <w:szCs w:val="28"/>
        </w:rPr>
        <w:tab/>
        <w:t xml:space="preserve"> В качестве модельной системы выбран прозрачный слой сополимера  полиметакрилата и полиэтиленгликоля, который представляет собой прозрачную полимерную матрицу, предназначенную для извлечения веществ для последующего анализа. Прозрачные полиметакрилатные пластины размером 10 × 10 см (0,60 ± 0,04) мм готовили радикальной блочной полимеризацией при 60–70 ° С в течение 3–4 часов. Эти пластины затем разрезали на рабочие пластины размером 6,0 × 8,0 мм, каждая весом около 0,05 г. Полиметакрилатную матрицу помещали в 25 мл пробирку, содержащую раствор красителя для контроля распределения вещества. Прозрачная ПММ окрашивается в розово-красный цвет после твердофазной экстракции родамина из растворов, что соответствует спектрам поглощения родамина в водном растворе и модельном слое ПММ с различными концентрациями красителя (</w:t>
      </w:r>
      <w:fldSimple w:instr=" REF _Ref133935473 \h  \* MERGEFORMAT ">
        <w:r w:rsidRPr="00AE3558">
          <w:rPr>
            <w:rFonts w:ascii="Times New Roman" w:hAnsi="Times New Roman" w:cs="Times New Roman"/>
            <w:iCs/>
            <w:sz w:val="28"/>
            <w:szCs w:val="28"/>
          </w:rPr>
          <w:t>Рисунок 4.1</w:t>
        </w:r>
      </w:fldSimple>
      <w:r w:rsidRPr="00AE3558">
        <w:rPr>
          <w:rFonts w:ascii="Times New Roman" w:hAnsi="Times New Roman" w:cs="Times New Roman"/>
          <w:sz w:val="28"/>
          <w:szCs w:val="28"/>
        </w:rPr>
        <w:t xml:space="preserve">). По сравнению с широко используемыми адсорбентами, такими как активированный уголь, пена, </w:t>
      </w:r>
      <w:r w:rsidRPr="00AE3558">
        <w:rPr>
          <w:rFonts w:ascii="Times New Roman" w:hAnsi="Times New Roman" w:cs="Times New Roman"/>
          <w:sz w:val="28"/>
          <w:szCs w:val="28"/>
          <w:lang w:val="en-US"/>
        </w:rPr>
        <w:t>Al</w:t>
      </w:r>
      <w:r w:rsidRPr="00AE3558">
        <w:rPr>
          <w:rFonts w:ascii="Times New Roman" w:hAnsi="Times New Roman" w:cs="Times New Roman"/>
          <w:sz w:val="28"/>
          <w:szCs w:val="28"/>
          <w:vertAlign w:val="subscript"/>
        </w:rPr>
        <w:t>2</w:t>
      </w:r>
      <w:r w:rsidRPr="00AE3558">
        <w:rPr>
          <w:rFonts w:ascii="Times New Roman" w:hAnsi="Times New Roman" w:cs="Times New Roman"/>
          <w:sz w:val="28"/>
          <w:szCs w:val="28"/>
          <w:lang w:val="en-US"/>
        </w:rPr>
        <w:t>O</w:t>
      </w:r>
      <w:r w:rsidRPr="00AE3558">
        <w:rPr>
          <w:rFonts w:ascii="Times New Roman" w:hAnsi="Times New Roman" w:cs="Times New Roman"/>
          <w:sz w:val="28"/>
          <w:szCs w:val="28"/>
          <w:vertAlign w:val="subscript"/>
        </w:rPr>
        <w:t>3</w:t>
      </w:r>
      <w:r w:rsidRPr="00AE3558">
        <w:rPr>
          <w:rFonts w:ascii="Times New Roman" w:hAnsi="Times New Roman" w:cs="Times New Roman"/>
          <w:sz w:val="28"/>
          <w:szCs w:val="28"/>
        </w:rPr>
        <w:t xml:space="preserve"> и диоксид кремния, полиметакрилатная матрица не только проявляет свойства полимерного сорбента, аналогичного эпоксидной смоле, но и обладает прозрачностью [1</w:t>
      </w:r>
      <w:r w:rsidRPr="00AE3558">
        <w:rPr>
          <w:rFonts w:ascii="Times New Roman" w:hAnsi="Times New Roman" w:cs="Times New Roman"/>
          <w:sz w:val="28"/>
          <w:szCs w:val="28"/>
          <w:lang w:val="en-US"/>
        </w:rPr>
        <w:t>25</w:t>
      </w:r>
      <w:r w:rsidRPr="00AE3558">
        <w:rPr>
          <w:rFonts w:ascii="Times New Roman" w:hAnsi="Times New Roman" w:cs="Times New Roman"/>
          <w:sz w:val="28"/>
          <w:szCs w:val="28"/>
        </w:rPr>
        <w:t xml:space="preserve">]. </w:t>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p>
    <w:p w:rsidR="00B47451" w:rsidRPr="00AE3558" w:rsidRDefault="00B47451" w:rsidP="00B47451">
      <w:pPr>
        <w:tabs>
          <w:tab w:val="left" w:pos="180"/>
        </w:tabs>
        <w:spacing w:after="0" w:line="240" w:lineRule="auto"/>
        <w:jc w:val="center"/>
        <w:rPr>
          <w:rFonts w:ascii="Times New Roman" w:hAnsi="Times New Roman" w:cs="Times New Roman"/>
          <w:sz w:val="28"/>
          <w:szCs w:val="28"/>
        </w:rPr>
      </w:pPr>
      <w:r w:rsidRPr="00AE3558">
        <w:rPr>
          <w:rFonts w:ascii="Times New Roman" w:hAnsi="Times New Roman" w:cs="Times New Roman"/>
          <w:noProof/>
          <w:sz w:val="28"/>
          <w:szCs w:val="28"/>
        </w:rPr>
        <w:drawing>
          <wp:inline distT="0" distB="0" distL="0" distR="0">
            <wp:extent cx="3418709" cy="3823725"/>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67" cstate="print"/>
                    <a:stretch>
                      <a:fillRect/>
                    </a:stretch>
                  </pic:blipFill>
                  <pic:spPr bwMode="auto">
                    <a:xfrm>
                      <a:off x="0" y="0"/>
                      <a:ext cx="3452073" cy="3861041"/>
                    </a:xfrm>
                    <a:prstGeom prst="rect">
                      <a:avLst/>
                    </a:prstGeom>
                  </pic:spPr>
                </pic:pic>
              </a:graphicData>
            </a:graphic>
          </wp:inline>
        </w:drawing>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bookmarkStart w:id="129" w:name="_Ref133935473"/>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1</w:t>
      </w:r>
      <w:r w:rsidR="003B74C3" w:rsidRPr="00AE3558">
        <w:rPr>
          <w:rFonts w:ascii="Times New Roman" w:hAnsi="Times New Roman" w:cs="Times New Roman"/>
          <w:sz w:val="28"/>
          <w:szCs w:val="28"/>
        </w:rPr>
        <w:fldChar w:fldCharType="end"/>
      </w:r>
      <w:bookmarkEnd w:id="129"/>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 xml:space="preserve">Спектры поглощения родамина в водном растворе (1) и полиметакрилатной матрице после контакта с 0,4 мг/л раствора родамина </w:t>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Основная полоса поглощения родамина находится между 510 и 550 нм. Для матрицы она шире по сравнению с полосой поглощения водного раствор, максимум поглощения удлиняется и смещается в длинноволновую область 534-536 нм [126]. Изменения максимума поглощения указывают на то, что молекулы родамина в слое ПММ частично агрегируются при низких концентрациях. Известно, что молекулярные орбитали ассоциатов делокализованы на малых расстояниях между молекулами, поэтому смещение спектров поглощения и люминесценции происходит в результате расщепления уровней энергии электронов [127].</w:t>
      </w:r>
    </w:p>
    <w:p w:rsidR="00B47451" w:rsidRPr="00AE3558" w:rsidRDefault="00B47451" w:rsidP="00B47451">
      <w:pPr>
        <w:spacing w:after="0" w:line="240" w:lineRule="auto"/>
        <w:ind w:firstLine="70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Сорбция катионов металлов веществ с помощью поверхностного слоя эпоксидной смолы или ПММ может быть разделена на два этапа. На первом этапе водный образец, содержащий катион металла, контактирует с поверхностью сорбента, причем часть осаждается на поверхности, часть диффундирует внутрь поверхностного слоя, что регулируется степенью сшивки эпоксидной смолы. Безусловно, рН оказывает сильное влияние на адсорбционную способность, так как он влияет на химические взаимодействия между катионами металлов и функциональными (гидроксильными) группами поверхности, поскольку поверхность смолы содержит кислородные группы на своей поверхности. </w:t>
      </w:r>
    </w:p>
    <w:p w:rsidR="00B47451" w:rsidRPr="00AE3558" w:rsidRDefault="00B47451" w:rsidP="00B47451">
      <w:pPr>
        <w:spacing w:after="0" w:line="240" w:lineRule="auto"/>
        <w:ind w:firstLine="700"/>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lastRenderedPageBreak/>
        <w:t>Доказано равномерное распределение сорбированного вещества (</w:t>
      </w:r>
      <w:fldSimple w:instr=" REF _Ref133936989 \h  \* MERGEFORMAT ">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4.2</w:t>
        </w:r>
      </w:fldSimple>
      <w:r w:rsidRPr="00AE3558">
        <w:rPr>
          <w:rFonts w:ascii="Times New Roman" w:eastAsia="Times New Roman" w:hAnsi="Times New Roman" w:cs="Times New Roman"/>
          <w:sz w:val="28"/>
          <w:szCs w:val="28"/>
        </w:rPr>
        <w:t>), что подтверждено расчетом коэффициентов регрессионного уравнения для его распределения и линейных диапазонов сорбции (</w:t>
      </w:r>
      <w:fldSimple w:instr=" REF _Ref133936973 \h  \* MERGEFORMAT ">
        <w:r w:rsidRPr="00AE3558">
          <w:rPr>
            <w:rFonts w:ascii="Times New Roman" w:eastAsia="Calibri" w:hAnsi="Times New Roman" w:cs="Times New Roman"/>
            <w:bCs/>
            <w:iCs/>
            <w:sz w:val="28"/>
            <w:szCs w:val="28"/>
          </w:rPr>
          <w:t>Таблица 4.1</w:t>
        </w:r>
      </w:fldSimple>
      <w:r w:rsidRPr="00AE3558">
        <w:rPr>
          <w:rFonts w:ascii="Times New Roman" w:eastAsia="Times New Roman" w:hAnsi="Times New Roman" w:cs="Times New Roman"/>
          <w:sz w:val="28"/>
          <w:szCs w:val="28"/>
        </w:rPr>
        <w:t>).</w:t>
      </w:r>
    </w:p>
    <w:p w:rsidR="00B47451" w:rsidRPr="00AE3558" w:rsidRDefault="00B47451" w:rsidP="00B47451">
      <w:pPr>
        <w:spacing w:after="0" w:line="240" w:lineRule="auto"/>
        <w:ind w:firstLine="700"/>
        <w:jc w:val="both"/>
        <w:rPr>
          <w:rFonts w:ascii="Times New Roman" w:eastAsia="Times New Roman" w:hAnsi="Times New Roman" w:cs="Times New Roman"/>
          <w:sz w:val="28"/>
          <w:szCs w:val="28"/>
        </w:rPr>
      </w:pPr>
    </w:p>
    <w:tbl>
      <w:tblPr>
        <w:tblW w:w="0" w:type="auto"/>
        <w:tblLook w:val="04A0"/>
      </w:tblPr>
      <w:tblGrid>
        <w:gridCol w:w="8046"/>
        <w:gridCol w:w="1098"/>
      </w:tblGrid>
      <w:tr w:rsidR="00B47451" w:rsidRPr="00AE3558" w:rsidTr="000C1B01">
        <w:tc>
          <w:tcPr>
            <w:tcW w:w="8046" w:type="dxa"/>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noProof/>
                <w:sz w:val="28"/>
                <w:szCs w:val="28"/>
              </w:rPr>
              <w:drawing>
                <wp:inline distT="0" distB="0" distL="0" distR="0">
                  <wp:extent cx="3115339" cy="3638857"/>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pic:cNvPicPr>
                            <a:picLocks noChangeAspect="1" noChangeArrowheads="1"/>
                          </pic:cNvPicPr>
                        </pic:nvPicPr>
                        <pic:blipFill>
                          <a:blip r:embed="rId68" cstate="print"/>
                          <a:stretch>
                            <a:fillRect/>
                          </a:stretch>
                        </pic:blipFill>
                        <pic:spPr bwMode="auto">
                          <a:xfrm>
                            <a:off x="0" y="0"/>
                            <a:ext cx="3146325" cy="3675050"/>
                          </a:xfrm>
                          <a:prstGeom prst="rect">
                            <a:avLst/>
                          </a:prstGeom>
                        </pic:spPr>
                      </pic:pic>
                    </a:graphicData>
                  </a:graphic>
                </wp:inline>
              </w:drawing>
            </w:r>
          </w:p>
        </w:tc>
        <w:tc>
          <w:tcPr>
            <w:tcW w:w="1098" w:type="dxa"/>
          </w:tcPr>
          <w:p w:rsidR="00B47451" w:rsidRPr="00AE3558" w:rsidRDefault="00B47451" w:rsidP="000C1B01">
            <w:pPr>
              <w:spacing w:after="0" w:line="240" w:lineRule="auto"/>
              <w:jc w:val="both"/>
              <w:rPr>
                <w:rFonts w:ascii="Times New Roman" w:hAnsi="Times New Roman" w:cs="Times New Roman"/>
                <w:sz w:val="28"/>
                <w:szCs w:val="28"/>
                <w:lang w:val="en-US"/>
              </w:rPr>
            </w:pPr>
          </w:p>
        </w:tc>
      </w:tr>
    </w:tbl>
    <w:p w:rsidR="00B47451" w:rsidRPr="00AE3558" w:rsidRDefault="00B47451" w:rsidP="00B47451">
      <w:pPr>
        <w:spacing w:after="0" w:line="240" w:lineRule="auto"/>
        <w:jc w:val="both"/>
        <w:rPr>
          <w:rFonts w:ascii="Times New Roman" w:eastAsia="Calibri" w:hAnsi="Times New Roman" w:cs="Times New Roman"/>
          <w:iCs/>
          <w:sz w:val="28"/>
          <w:szCs w:val="28"/>
        </w:rPr>
      </w:pPr>
      <w:bookmarkStart w:id="130" w:name="_Ref133936989"/>
    </w:p>
    <w:p w:rsidR="00B47451" w:rsidRPr="00AE3558" w:rsidRDefault="00B47451" w:rsidP="00B47451">
      <w:pPr>
        <w:spacing w:after="0" w:line="240" w:lineRule="auto"/>
        <w:jc w:val="both"/>
        <w:rPr>
          <w:rFonts w:ascii="Times New Roman" w:eastAsia="Times New Roman" w:hAnsi="Times New Roman" w:cs="Times New Roman"/>
          <w:sz w:val="28"/>
          <w:szCs w:val="28"/>
        </w:rPr>
      </w:pPr>
      <w:r w:rsidRPr="00AE3558">
        <w:rPr>
          <w:rFonts w:ascii="Times New Roman" w:eastAsia="Calibri" w:hAnsi="Times New Roman" w:cs="Times New Roman"/>
          <w:iCs/>
          <w:sz w:val="28"/>
          <w:szCs w:val="28"/>
        </w:rPr>
        <w:t xml:space="preserve">Рисунок </w:t>
      </w:r>
      <w:r w:rsidRPr="00AE3558">
        <w:rPr>
          <w:rFonts w:ascii="Times New Roman" w:eastAsia="Calibri" w:hAnsi="Times New Roman" w:cs="Times New Roman"/>
          <w:iCs/>
          <w:noProof/>
          <w:sz w:val="28"/>
          <w:szCs w:val="28"/>
        </w:rPr>
        <w:t>4</w:t>
      </w:r>
      <w:r w:rsidRPr="00AE3558">
        <w:rPr>
          <w:rFonts w:ascii="Times New Roman" w:eastAsia="Calibri" w:hAnsi="Times New Roman" w:cs="Times New Roman"/>
          <w:iCs/>
          <w:sz w:val="28"/>
          <w:szCs w:val="28"/>
        </w:rPr>
        <w:t>.</w:t>
      </w:r>
      <w:r w:rsidR="003B74C3" w:rsidRPr="00AE3558">
        <w:rPr>
          <w:rFonts w:ascii="Times New Roman" w:eastAsia="Times New Roman" w:hAnsi="Times New Roman" w:cs="Times New Roman"/>
          <w:sz w:val="28"/>
          <w:szCs w:val="28"/>
        </w:rPr>
        <w:fldChar w:fldCharType="begin"/>
      </w:r>
      <w:r w:rsidRPr="00AE3558">
        <w:rPr>
          <w:rFonts w:ascii="Times New Roman" w:eastAsia="Calibri" w:hAnsi="Times New Roman" w:cs="Times New Roman"/>
          <w:iCs/>
          <w:noProof/>
          <w:sz w:val="28"/>
          <w:szCs w:val="28"/>
        </w:rPr>
        <w:instrText xml:space="preserve"> SEQ Рисунок \* ARABIC \s 1 </w:instrText>
      </w:r>
      <w:r w:rsidR="003B74C3" w:rsidRPr="00AE3558">
        <w:rPr>
          <w:rFonts w:ascii="Times New Roman" w:eastAsia="Times New Roman" w:hAnsi="Times New Roman" w:cs="Times New Roman"/>
          <w:sz w:val="28"/>
          <w:szCs w:val="28"/>
        </w:rPr>
        <w:fldChar w:fldCharType="separate"/>
      </w:r>
      <w:r w:rsidRPr="00AE3558">
        <w:rPr>
          <w:rFonts w:ascii="Times New Roman" w:eastAsia="Calibri" w:hAnsi="Times New Roman" w:cs="Times New Roman"/>
          <w:iCs/>
          <w:noProof/>
          <w:sz w:val="28"/>
          <w:szCs w:val="28"/>
        </w:rPr>
        <w:t>2</w:t>
      </w:r>
      <w:r w:rsidR="003B74C3" w:rsidRPr="00AE3558">
        <w:rPr>
          <w:rFonts w:ascii="Times New Roman" w:eastAsia="Times New Roman" w:hAnsi="Times New Roman" w:cs="Times New Roman"/>
          <w:sz w:val="28"/>
          <w:szCs w:val="28"/>
        </w:rPr>
        <w:fldChar w:fldCharType="end"/>
      </w:r>
      <w:bookmarkEnd w:id="130"/>
      <w:r w:rsidRPr="00AE3558">
        <w:rPr>
          <w:rFonts w:ascii="Times New Roman" w:eastAsia="Calibri" w:hAnsi="Times New Roman" w:cs="Times New Roman"/>
          <w:iCs/>
          <w:noProof/>
          <w:sz w:val="28"/>
          <w:szCs w:val="28"/>
        </w:rPr>
        <w:t xml:space="preserve"> – </w:t>
      </w:r>
      <w:r w:rsidRPr="00AE3558">
        <w:rPr>
          <w:rFonts w:ascii="Times New Roman" w:eastAsia="Times New Roman" w:hAnsi="Times New Roman" w:cs="Times New Roman"/>
          <w:sz w:val="28"/>
          <w:szCs w:val="28"/>
        </w:rPr>
        <w:t>Градуировочная зависимость зависимость распределения родамина в объеме полимера по спектрофотометрическим измерениям</w:t>
      </w:r>
    </w:p>
    <w:p w:rsidR="00B47451" w:rsidRPr="00AE3558" w:rsidRDefault="00B47451" w:rsidP="00B47451">
      <w:pPr>
        <w:spacing w:after="0" w:line="240" w:lineRule="auto"/>
        <w:jc w:val="both"/>
        <w:rPr>
          <w:rFonts w:ascii="Times New Roman" w:eastAsia="Calibri" w:hAnsi="Times New Roman" w:cs="Times New Roman"/>
          <w:bCs/>
          <w:iCs/>
          <w:sz w:val="28"/>
          <w:szCs w:val="28"/>
        </w:rPr>
      </w:pPr>
      <w:bookmarkStart w:id="131" w:name="_Ref133936973"/>
    </w:p>
    <w:p w:rsidR="00B47451" w:rsidRPr="00AE3558" w:rsidRDefault="00B47451" w:rsidP="00B47451">
      <w:pPr>
        <w:spacing w:after="0" w:line="240" w:lineRule="auto"/>
        <w:jc w:val="both"/>
        <w:rPr>
          <w:rFonts w:ascii="Times New Roman" w:eastAsia="Calibri" w:hAnsi="Times New Roman" w:cs="Times New Roman"/>
          <w:bCs/>
          <w:iCs/>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1</w:t>
      </w:r>
      <w:r w:rsidR="003B74C3" w:rsidRPr="00AE3558">
        <w:rPr>
          <w:rFonts w:ascii="Times New Roman" w:hAnsi="Times New Roman" w:cs="Times New Roman"/>
          <w:sz w:val="28"/>
          <w:szCs w:val="28"/>
        </w:rPr>
        <w:fldChar w:fldCharType="end"/>
      </w:r>
      <w:bookmarkEnd w:id="131"/>
      <w:r w:rsidRPr="00AE3558">
        <w:rPr>
          <w:rFonts w:ascii="Times New Roman" w:eastAsia="Calibri" w:hAnsi="Times New Roman" w:cs="Times New Roman"/>
          <w:bCs/>
          <w:iCs/>
          <w:sz w:val="28"/>
          <w:szCs w:val="28"/>
        </w:rPr>
        <w:t xml:space="preserve"> −  </w:t>
      </w:r>
      <w:r w:rsidRPr="00AE3558">
        <w:rPr>
          <w:rFonts w:ascii="Times New Roman" w:eastAsia="Times New Roman" w:hAnsi="Times New Roman" w:cs="Times New Roman"/>
          <w:sz w:val="28"/>
          <w:szCs w:val="28"/>
        </w:rPr>
        <w:t xml:space="preserve">Аналитические характеристики распределения родамина </w:t>
      </w:r>
    </w:p>
    <w:p w:rsidR="00B47451" w:rsidRPr="00AE3558" w:rsidRDefault="00B47451" w:rsidP="00B47451">
      <w:pPr>
        <w:spacing w:after="0" w:line="240" w:lineRule="auto"/>
        <w:jc w:val="both"/>
        <w:rPr>
          <w:rFonts w:ascii="Times New Roman" w:eastAsia="Times New Roman" w:hAnsi="Times New Roman" w:cs="Times New Roman"/>
          <w:sz w:val="28"/>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1E0"/>
      </w:tblPr>
      <w:tblGrid>
        <w:gridCol w:w="3289"/>
        <w:gridCol w:w="2940"/>
        <w:gridCol w:w="843"/>
        <w:gridCol w:w="2777"/>
      </w:tblGrid>
      <w:tr w:rsidR="00B47451" w:rsidRPr="00AE3558" w:rsidTr="000C1B01">
        <w:trPr>
          <w:trHeight w:val="431"/>
        </w:trPr>
        <w:tc>
          <w:tcPr>
            <w:tcW w:w="3279" w:type="dxa"/>
            <w:vMerge w:val="restart"/>
            <w:shd w:val="clear" w:color="auto" w:fill="auto"/>
            <w:tcMar>
              <w:left w:w="103" w:type="dxa"/>
            </w:tcMar>
            <w:vAlign w:val="center"/>
          </w:tcPr>
          <w:p w:rsidR="00B47451" w:rsidRPr="00AE3558" w:rsidRDefault="00B47451" w:rsidP="000C1B01">
            <w:pPr>
              <w:widowControl w:val="0"/>
              <w:spacing w:after="0" w:line="240" w:lineRule="auto"/>
              <w:jc w:val="both"/>
              <w:rPr>
                <w:rFonts w:ascii="Times New Roman" w:hAnsi="Times New Roman" w:cs="Times New Roman"/>
                <w:sz w:val="28"/>
                <w:szCs w:val="28"/>
                <w:lang w:eastAsia="en-US"/>
              </w:rPr>
            </w:pPr>
            <w:r w:rsidRPr="00AE3558">
              <w:rPr>
                <w:rFonts w:ascii="Times New Roman" w:hAnsi="Times New Roman" w:cs="Times New Roman"/>
                <w:sz w:val="28"/>
                <w:szCs w:val="28"/>
                <w:lang w:eastAsia="en-US"/>
              </w:rPr>
              <w:t>Равномерность распределения сорбата в слое полимера</w:t>
            </w:r>
          </w:p>
        </w:tc>
        <w:tc>
          <w:tcPr>
            <w:tcW w:w="2931" w:type="dxa"/>
            <w:shd w:val="clear" w:color="auto" w:fill="auto"/>
            <w:tcMar>
              <w:left w:w="103" w:type="dxa"/>
            </w:tcMar>
            <w:vAlign w:val="center"/>
          </w:tcPr>
          <w:p w:rsidR="00B47451" w:rsidRPr="00AE3558" w:rsidRDefault="00B47451" w:rsidP="000C1B01">
            <w:pPr>
              <w:widowControl w:val="0"/>
              <w:spacing w:after="0" w:line="240" w:lineRule="auto"/>
              <w:jc w:val="both"/>
              <w:rPr>
                <w:rFonts w:ascii="Times New Roman" w:hAnsi="Times New Roman" w:cs="Times New Roman"/>
                <w:sz w:val="28"/>
                <w:szCs w:val="28"/>
                <w:lang w:eastAsia="en-US"/>
              </w:rPr>
            </w:pPr>
            <w:r w:rsidRPr="00AE3558">
              <w:rPr>
                <w:rFonts w:ascii="Times New Roman" w:hAnsi="Times New Roman" w:cs="Times New Roman"/>
                <w:sz w:val="28"/>
                <w:szCs w:val="28"/>
                <w:lang w:eastAsia="en-US"/>
              </w:rPr>
              <w:t xml:space="preserve">Уравнение распределения </w:t>
            </w:r>
          </w:p>
        </w:tc>
        <w:tc>
          <w:tcPr>
            <w:tcW w:w="649" w:type="dxa"/>
            <w:shd w:val="clear" w:color="auto" w:fill="auto"/>
            <w:tcMar>
              <w:left w:w="103" w:type="dxa"/>
            </w:tcMar>
            <w:vAlign w:val="center"/>
          </w:tcPr>
          <w:p w:rsidR="00B47451" w:rsidRPr="00AE3558" w:rsidRDefault="00B47451" w:rsidP="000C1B01">
            <w:pPr>
              <w:widowControl w:val="0"/>
              <w:spacing w:after="0" w:line="240" w:lineRule="auto"/>
              <w:jc w:val="center"/>
              <w:rPr>
                <w:rFonts w:ascii="Times New Roman" w:hAnsi="Times New Roman" w:cs="Times New Roman"/>
                <w:i/>
                <w:iCs/>
                <w:sz w:val="28"/>
                <w:szCs w:val="28"/>
                <w:lang w:val="en-US" w:eastAsia="en-US"/>
              </w:rPr>
            </w:pPr>
            <w:r w:rsidRPr="00AE3558">
              <w:rPr>
                <w:rFonts w:ascii="Times New Roman" w:eastAsia="SimSun" w:hAnsi="Times New Roman" w:cs="Times New Roman"/>
                <w:i/>
                <w:iCs/>
                <w:sz w:val="28"/>
                <w:szCs w:val="28"/>
                <w:lang w:val="en-US"/>
              </w:rPr>
              <w:t>r</w:t>
            </w:r>
          </w:p>
        </w:tc>
        <w:tc>
          <w:tcPr>
            <w:tcW w:w="2769" w:type="dxa"/>
            <w:shd w:val="clear" w:color="auto" w:fill="auto"/>
            <w:tcMar>
              <w:left w:w="103" w:type="dxa"/>
            </w:tcMar>
            <w:vAlign w:val="center"/>
          </w:tcPr>
          <w:p w:rsidR="00B47451" w:rsidRPr="00AE3558" w:rsidRDefault="00B47451" w:rsidP="000C1B01">
            <w:pPr>
              <w:widowControl w:val="0"/>
              <w:spacing w:after="0" w:line="240" w:lineRule="auto"/>
              <w:jc w:val="center"/>
              <w:rPr>
                <w:rFonts w:ascii="Times New Roman" w:hAnsi="Times New Roman" w:cs="Times New Roman"/>
                <w:sz w:val="28"/>
                <w:szCs w:val="28"/>
                <w:lang w:eastAsia="en-US"/>
              </w:rPr>
            </w:pPr>
            <w:r w:rsidRPr="00AE3558">
              <w:rPr>
                <w:rFonts w:ascii="Times New Roman" w:eastAsia="SimSun" w:hAnsi="Times New Roman" w:cs="Times New Roman"/>
                <w:sz w:val="28"/>
                <w:szCs w:val="28"/>
              </w:rPr>
              <w:t>Диапазон, мг/л</w:t>
            </w:r>
          </w:p>
        </w:tc>
      </w:tr>
      <w:tr w:rsidR="00B47451" w:rsidRPr="00AE3558" w:rsidTr="000C1B01">
        <w:tc>
          <w:tcPr>
            <w:tcW w:w="3279" w:type="dxa"/>
            <w:vMerge/>
            <w:shd w:val="clear" w:color="auto" w:fill="auto"/>
            <w:tcMar>
              <w:left w:w="103" w:type="dxa"/>
            </w:tcMar>
            <w:vAlign w:val="center"/>
          </w:tcPr>
          <w:p w:rsidR="00B47451" w:rsidRPr="00AE3558" w:rsidRDefault="00B47451" w:rsidP="000C1B01">
            <w:pPr>
              <w:spacing w:after="0" w:line="240" w:lineRule="auto"/>
              <w:rPr>
                <w:rFonts w:ascii="Times New Roman" w:hAnsi="Times New Roman" w:cs="Times New Roman"/>
                <w:sz w:val="28"/>
                <w:szCs w:val="28"/>
              </w:rPr>
            </w:pPr>
          </w:p>
        </w:tc>
        <w:tc>
          <w:tcPr>
            <w:tcW w:w="2931" w:type="dxa"/>
            <w:shd w:val="clear" w:color="auto" w:fill="auto"/>
            <w:tcMar>
              <w:left w:w="103" w:type="dxa"/>
            </w:tcMar>
            <w:vAlign w:val="center"/>
          </w:tcPr>
          <w:p w:rsidR="00B47451" w:rsidRPr="00AE3558" w:rsidRDefault="00B47451" w:rsidP="000C1B01">
            <w:pPr>
              <w:widowControl w:val="0"/>
              <w:spacing w:after="0" w:line="240" w:lineRule="auto"/>
              <w:jc w:val="both"/>
              <w:rPr>
                <w:rFonts w:ascii="Times New Roman" w:hAnsi="Times New Roman" w:cs="Times New Roman"/>
                <w:sz w:val="28"/>
                <w:szCs w:val="28"/>
                <w:lang w:val="en-US" w:eastAsia="en-US"/>
              </w:rPr>
            </w:pPr>
            <w:r w:rsidRPr="00AE3558">
              <w:rPr>
                <w:rFonts w:ascii="Times New Roman" w:eastAsia="SimSun" w:hAnsi="Times New Roman" w:cs="Times New Roman"/>
                <w:i/>
                <w:sz w:val="28"/>
                <w:szCs w:val="28"/>
              </w:rPr>
              <w:t>А</w:t>
            </w:r>
            <w:r w:rsidRPr="00AE3558">
              <w:rPr>
                <w:rFonts w:ascii="Times New Roman" w:eastAsia="SimSun" w:hAnsi="Times New Roman" w:cs="Times New Roman"/>
                <w:sz w:val="28"/>
                <w:szCs w:val="28"/>
                <w:vertAlign w:val="subscript"/>
                <w:lang w:val="en-US"/>
              </w:rPr>
              <w:t xml:space="preserve">535 </w:t>
            </w:r>
            <w:r w:rsidRPr="00AE3558">
              <w:rPr>
                <w:rFonts w:ascii="Times New Roman" w:eastAsia="SimSun" w:hAnsi="Times New Roman" w:cs="Times New Roman"/>
                <w:sz w:val="28"/>
                <w:szCs w:val="28"/>
                <w:lang w:val="en-US"/>
              </w:rPr>
              <w:t>= 0.541</w:t>
            </w:r>
            <w:r w:rsidRPr="00AE3558">
              <w:rPr>
                <w:rFonts w:ascii="Times New Roman" w:eastAsia="SimSun" w:hAnsi="Times New Roman" w:cs="Times New Roman"/>
                <w:i/>
                <w:sz w:val="28"/>
                <w:szCs w:val="28"/>
              </w:rPr>
              <w:t>с</w:t>
            </w:r>
            <w:r w:rsidRPr="00AE3558">
              <w:rPr>
                <w:rFonts w:ascii="Times New Roman" w:eastAsia="SimSun" w:hAnsi="Times New Roman" w:cs="Times New Roman"/>
                <w:sz w:val="28"/>
                <w:szCs w:val="28"/>
                <w:lang w:val="en-US"/>
              </w:rPr>
              <w:t xml:space="preserve"> + 0.006</w:t>
            </w:r>
          </w:p>
        </w:tc>
        <w:tc>
          <w:tcPr>
            <w:tcW w:w="649" w:type="dxa"/>
            <w:shd w:val="clear" w:color="auto" w:fill="auto"/>
            <w:tcMar>
              <w:left w:w="103" w:type="dxa"/>
            </w:tcMar>
            <w:vAlign w:val="center"/>
          </w:tcPr>
          <w:p w:rsidR="00B47451" w:rsidRPr="00AE3558" w:rsidRDefault="00B47451" w:rsidP="000C1B01">
            <w:pPr>
              <w:widowControl w:val="0"/>
              <w:spacing w:after="0" w:line="240" w:lineRule="auto"/>
              <w:jc w:val="center"/>
              <w:rPr>
                <w:rFonts w:ascii="Times New Roman" w:hAnsi="Times New Roman" w:cs="Times New Roman"/>
                <w:sz w:val="28"/>
                <w:szCs w:val="28"/>
                <w:lang w:val="en-US" w:eastAsia="en-US"/>
              </w:rPr>
            </w:pPr>
            <w:r w:rsidRPr="00AE3558">
              <w:rPr>
                <w:rFonts w:ascii="Times New Roman" w:eastAsia="SimSun" w:hAnsi="Times New Roman" w:cs="Times New Roman"/>
                <w:sz w:val="28"/>
                <w:szCs w:val="28"/>
                <w:lang w:val="en-US"/>
              </w:rPr>
              <w:t>0.997</w:t>
            </w:r>
          </w:p>
        </w:tc>
        <w:tc>
          <w:tcPr>
            <w:tcW w:w="2769" w:type="dxa"/>
            <w:shd w:val="clear" w:color="auto" w:fill="auto"/>
            <w:tcMar>
              <w:left w:w="103" w:type="dxa"/>
            </w:tcMar>
            <w:vAlign w:val="center"/>
          </w:tcPr>
          <w:p w:rsidR="00B47451" w:rsidRPr="00AE3558" w:rsidRDefault="00B47451" w:rsidP="000C1B01">
            <w:pPr>
              <w:widowControl w:val="0"/>
              <w:spacing w:after="0" w:line="240" w:lineRule="auto"/>
              <w:jc w:val="center"/>
              <w:rPr>
                <w:rFonts w:ascii="Times New Roman" w:hAnsi="Times New Roman" w:cs="Times New Roman"/>
                <w:sz w:val="28"/>
                <w:szCs w:val="28"/>
                <w:lang w:val="en-US" w:eastAsia="en-US"/>
              </w:rPr>
            </w:pPr>
            <w:r w:rsidRPr="00AE3558">
              <w:rPr>
                <w:rFonts w:ascii="Times New Roman" w:eastAsia="SimSun" w:hAnsi="Times New Roman" w:cs="Times New Roman"/>
                <w:sz w:val="28"/>
                <w:szCs w:val="28"/>
                <w:lang w:val="en-US"/>
              </w:rPr>
              <w:t xml:space="preserve">0.02 – 0.10 </w:t>
            </w:r>
          </w:p>
        </w:tc>
      </w:tr>
    </w:tbl>
    <w:p w:rsidR="00B47451" w:rsidRPr="00AE3558" w:rsidRDefault="00B47451" w:rsidP="00B47451">
      <w:pPr>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0"/>
        <w:jc w:val="both"/>
        <w:rPr>
          <w:rFonts w:ascii="Times New Roman" w:hAnsi="Times New Roman" w:cs="Times New Roman"/>
          <w:sz w:val="28"/>
          <w:szCs w:val="28"/>
        </w:rPr>
      </w:pPr>
      <w:r w:rsidRPr="00AE3558">
        <w:rPr>
          <w:rFonts w:ascii="Times New Roman" w:hAnsi="Times New Roman" w:cs="Times New Roman"/>
          <w:sz w:val="28"/>
          <w:szCs w:val="28"/>
        </w:rPr>
        <w:t>При контакте модифицированного сорбента с модельным раствором наблюдают быстрое протекание сорбции в поверхностный слой, что позволяет выбрать оптимальное время контакта сорбента с раствором (</w:t>
      </w:r>
      <w:fldSimple w:instr=" REF _Ref126334932 \h  \* MERGEFORMAT ">
        <w:r w:rsidRPr="00AE3558">
          <w:rPr>
            <w:rFonts w:ascii="Times New Roman" w:hAnsi="Times New Roman" w:cs="Times New Roman"/>
            <w:iCs/>
            <w:sz w:val="28"/>
            <w:szCs w:val="28"/>
          </w:rPr>
          <w:t>Рисунок 4.3</w:t>
        </w:r>
      </w:fldSimple>
      <w:r w:rsidRPr="00AE3558">
        <w:rPr>
          <w:rFonts w:ascii="Times New Roman" w:hAnsi="Times New Roman" w:cs="Times New Roman"/>
          <w:sz w:val="28"/>
          <w:szCs w:val="28"/>
        </w:rPr>
        <w:t>). Эти зависимости имеют классический вид и стабилизация цветового сигнала достигается в течение 10–20 мин в зависимости от концентрации сорбируемого вещества в растворе.</w:t>
      </w:r>
    </w:p>
    <w:p w:rsidR="00B47451" w:rsidRPr="00AE3558" w:rsidRDefault="00B47451" w:rsidP="00B47451">
      <w:pPr>
        <w:tabs>
          <w:tab w:val="left" w:pos="180"/>
        </w:tabs>
        <w:spacing w:after="0" w:line="240" w:lineRule="auto"/>
        <w:jc w:val="center"/>
        <w:rPr>
          <w:rFonts w:ascii="Times New Roman" w:hAnsi="Times New Roman" w:cs="Times New Roman"/>
          <w:sz w:val="28"/>
          <w:szCs w:val="28"/>
          <w:lang w:val="en-US"/>
        </w:rPr>
      </w:pPr>
      <w:r w:rsidRPr="00AE3558">
        <w:rPr>
          <w:rFonts w:ascii="Times New Roman" w:hAnsi="Times New Roman" w:cs="Times New Roman"/>
          <w:noProof/>
          <w:sz w:val="28"/>
          <w:szCs w:val="28"/>
        </w:rPr>
        <w:lastRenderedPageBreak/>
        <w:drawing>
          <wp:inline distT="0" distB="0" distL="0" distR="0">
            <wp:extent cx="4302371" cy="37702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70"/>
                        </a:ext>
                      </a:extLst>
                    </a:blip>
                    <a:stretch>
                      <a:fillRect/>
                    </a:stretch>
                  </pic:blipFill>
                  <pic:spPr>
                    <a:xfrm>
                      <a:off x="0" y="0"/>
                      <a:ext cx="4309908" cy="3776839"/>
                    </a:xfrm>
                    <a:prstGeom prst="rect">
                      <a:avLst/>
                    </a:prstGeom>
                  </pic:spPr>
                </pic:pic>
              </a:graphicData>
            </a:graphic>
          </wp:inline>
        </w:drawing>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bookmarkStart w:id="132" w:name="_Ref126334932"/>
      <w:bookmarkStart w:id="133" w:name="_Hlk126081125"/>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3</w:t>
      </w:r>
      <w:r w:rsidR="003B74C3" w:rsidRPr="00AE3558">
        <w:rPr>
          <w:rFonts w:ascii="Times New Roman" w:hAnsi="Times New Roman" w:cs="Times New Roman"/>
          <w:sz w:val="28"/>
          <w:szCs w:val="28"/>
        </w:rPr>
        <w:fldChar w:fldCharType="end"/>
      </w:r>
      <w:bookmarkEnd w:id="132"/>
      <w:r w:rsidRPr="00AE3558">
        <w:rPr>
          <w:rFonts w:ascii="Times New Roman" w:hAnsi="Times New Roman" w:cs="Times New Roman"/>
          <w:iCs/>
          <w:sz w:val="28"/>
          <w:szCs w:val="28"/>
        </w:rPr>
        <w:t xml:space="preserve"> – </w:t>
      </w:r>
      <w:bookmarkEnd w:id="133"/>
      <w:r w:rsidRPr="00AE3558">
        <w:rPr>
          <w:rFonts w:ascii="Times New Roman" w:hAnsi="Times New Roman" w:cs="Times New Roman"/>
          <w:sz w:val="28"/>
          <w:szCs w:val="28"/>
        </w:rPr>
        <w:t>Зависимость интенсивности окраски сорбента от количества сшивающего реагента ПЭПА после сорбции красителя родамин из раствора, %:  1 – 10; 2 – 20; 3 – 30.</w:t>
      </w:r>
    </w:p>
    <w:p w:rsidR="00B47451" w:rsidRPr="00AE3558" w:rsidRDefault="00B47451" w:rsidP="00B47451">
      <w:pPr>
        <w:tabs>
          <w:tab w:val="left" w:pos="180"/>
        </w:tabs>
        <w:spacing w:after="0" w:line="240" w:lineRule="auto"/>
        <w:rPr>
          <w:rFonts w:ascii="Times New Roman" w:hAnsi="Times New Roman" w:cs="Times New Roman"/>
          <w:sz w:val="28"/>
          <w:szCs w:val="28"/>
        </w:rPr>
      </w:pP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Окраска является стабильной и сохраняется в течение нескольких недель при продолжительности экстракции до 20 мин. и последующим извлечении сорбента из раствора. Полученные закономерности изменения аналитического сигнала являются присущими модифицированному сорбенту и общими для всех сорбционных процессов на его поверхности.</w:t>
      </w:r>
    </w:p>
    <w:p w:rsidR="00B47451" w:rsidRPr="00AE3558" w:rsidRDefault="00B47451" w:rsidP="00B47451">
      <w:pPr>
        <w:tabs>
          <w:tab w:val="left" w:pos="180"/>
        </w:tabs>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ab/>
      </w:r>
      <w:r w:rsidRPr="00AE3558">
        <w:rPr>
          <w:rFonts w:ascii="Times New Roman" w:hAnsi="Times New Roman" w:cs="Times New Roman"/>
          <w:sz w:val="28"/>
          <w:szCs w:val="28"/>
        </w:rPr>
        <w:tab/>
        <w:t>Таким образом, доказана равномерность распределения сорбированного вещества на поверхности модифицированного сорбента. При этом метод цветометрии более надежный по сравнению физико-химическими методами анализа, поскольку он основан не на использовании единичного сигнала, а на эффективном использовании информации полной поверхности сорбента.</w:t>
      </w:r>
    </w:p>
    <w:p w:rsidR="00B47451" w:rsidRPr="00AE3558" w:rsidRDefault="00B47451" w:rsidP="00B47451">
      <w:pPr>
        <w:tabs>
          <w:tab w:val="left" w:pos="180"/>
        </w:tabs>
        <w:spacing w:after="0" w:line="240" w:lineRule="auto"/>
        <w:jc w:val="both"/>
        <w:rPr>
          <w:rFonts w:ascii="Times New Roman" w:hAnsi="Times New Roman" w:cs="Times New Roman"/>
          <w:b/>
          <w:sz w:val="28"/>
          <w:szCs w:val="28"/>
        </w:rPr>
      </w:pPr>
    </w:p>
    <w:p w:rsidR="00B47451" w:rsidRPr="00AE3558" w:rsidRDefault="00B47451" w:rsidP="00B47451">
      <w:pPr>
        <w:pStyle w:val="2"/>
        <w:spacing w:before="0" w:after="0" w:line="240" w:lineRule="auto"/>
        <w:ind w:firstLine="708"/>
        <w:jc w:val="both"/>
        <w:rPr>
          <w:rFonts w:ascii="Times New Roman" w:hAnsi="Times New Roman" w:cs="Times New Roman"/>
          <w:b/>
          <w:sz w:val="28"/>
          <w:szCs w:val="28"/>
        </w:rPr>
      </w:pPr>
      <w:bookmarkStart w:id="134" w:name="_Toc133960469"/>
      <w:r w:rsidRPr="00AE3558">
        <w:rPr>
          <w:rFonts w:ascii="Times New Roman" w:hAnsi="Times New Roman" w:cs="Times New Roman"/>
          <w:b/>
          <w:sz w:val="28"/>
          <w:szCs w:val="28"/>
        </w:rPr>
        <w:t>4.1 Оптимизация условий очистки воды на примере катионов свинца</w:t>
      </w:r>
      <w:bookmarkEnd w:id="134"/>
    </w:p>
    <w:p w:rsidR="00B47451" w:rsidRPr="00AE3558" w:rsidRDefault="00B47451" w:rsidP="00B47451">
      <w:pPr>
        <w:spacing w:after="0" w:line="240" w:lineRule="auto"/>
        <w:rPr>
          <w:rFonts w:ascii="Times New Roman" w:hAnsi="Times New Roman" w:cs="Times New Roman"/>
          <w:sz w:val="28"/>
          <w:szCs w:val="28"/>
        </w:rPr>
      </w:pPr>
    </w:p>
    <w:p w:rsidR="00B47451" w:rsidRPr="00AE3558" w:rsidRDefault="00B47451" w:rsidP="00B47451">
      <w:pPr>
        <w:pStyle w:val="Default"/>
        <w:ind w:firstLine="851"/>
        <w:jc w:val="both"/>
        <w:rPr>
          <w:color w:val="auto"/>
          <w:sz w:val="28"/>
          <w:szCs w:val="28"/>
          <w:shd w:val="clear" w:color="auto" w:fill="FFFFFF"/>
        </w:rPr>
      </w:pPr>
      <w:r w:rsidRPr="00AE3558">
        <w:rPr>
          <w:color w:val="auto"/>
          <w:sz w:val="28"/>
          <w:szCs w:val="28"/>
          <w:shd w:val="clear" w:color="auto" w:fill="FFFFFF"/>
        </w:rPr>
        <w:t>Ионы тяжелых металлов являются стойкими загрязняющими веществами в окружающей среде, отличаются</w:t>
      </w:r>
      <w:r w:rsidRPr="00AE3558">
        <w:rPr>
          <w:color w:val="auto"/>
          <w:sz w:val="28"/>
          <w:szCs w:val="28"/>
          <w:shd w:val="clear" w:color="auto" w:fill="FFFFFF"/>
        </w:rPr>
        <w:tab/>
        <w:t xml:space="preserve">низкой скоростью удаления что, представляет собой значительную угрозу для экосистем и здоровью человека. Среди различных ионов металлов свинец является одним из распространенных токсичных веществ с высокой стойкостью биоаккумуляции </w:t>
      </w:r>
      <w:r w:rsidRPr="00AE3558">
        <w:rPr>
          <w:color w:val="auto"/>
          <w:sz w:val="28"/>
          <w:szCs w:val="28"/>
        </w:rPr>
        <w:t>[128]. Выброс ионов Pb(II) в Мировой океан составляет 430—650 тысяч т/год, причем его содержание в среднем составляет 0.03 мкг.  В речной воде концентрация ионов свинца (</w:t>
      </w:r>
      <w:r w:rsidRPr="00AE3558">
        <w:rPr>
          <w:color w:val="auto"/>
          <w:sz w:val="28"/>
          <w:szCs w:val="28"/>
          <w:lang w:val="en-US"/>
        </w:rPr>
        <w:t>II</w:t>
      </w:r>
      <w:r w:rsidRPr="00AE3558">
        <w:rPr>
          <w:color w:val="auto"/>
          <w:sz w:val="28"/>
          <w:szCs w:val="28"/>
        </w:rPr>
        <w:t xml:space="preserve">) находится в интервале может варьироваться от 0.1 до 100 мкг/л, в </w:t>
      </w:r>
      <w:r w:rsidRPr="00AE3558">
        <w:rPr>
          <w:color w:val="auto"/>
          <w:sz w:val="28"/>
          <w:szCs w:val="28"/>
        </w:rPr>
        <w:lastRenderedPageBreak/>
        <w:t>озерных водах показатели ионов свинца достигает 4.5 мкг/л [129]. В большинстве  странах мира значение ионов  Pb(II) в питьевой воде может варьироваться 1–60 мкг/л, а в странах Европы не превышает 20 мкг/л [130]</w:t>
      </w:r>
      <w:r w:rsidRPr="00AE3558">
        <w:rPr>
          <w:color w:val="auto"/>
          <w:sz w:val="28"/>
          <w:szCs w:val="28"/>
          <w:shd w:val="clear" w:color="auto" w:fill="FFFFFF"/>
        </w:rPr>
        <w:t>.</w:t>
      </w:r>
    </w:p>
    <w:p w:rsidR="00B47451" w:rsidRPr="00AE3558" w:rsidRDefault="00B47451" w:rsidP="00AF7C40">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Рассмотрена  сорбция катионов </w:t>
      </w:r>
      <w:r w:rsidRPr="00AE3558">
        <w:rPr>
          <w:rFonts w:ascii="Times New Roman" w:hAnsi="Times New Roman" w:cs="Times New Roman"/>
          <w:sz w:val="28"/>
          <w:szCs w:val="28"/>
        </w:rPr>
        <w:t>Pb(II)</w:t>
      </w:r>
      <w:r w:rsidRPr="00AE3558">
        <w:rPr>
          <w:rFonts w:ascii="Times New Roman" w:eastAsia="Times New Roman" w:hAnsi="Times New Roman" w:cs="Times New Roman"/>
          <w:sz w:val="28"/>
          <w:szCs w:val="28"/>
        </w:rPr>
        <w:t xml:space="preserve"> цеолитом, шунгитом и их модифицированными ПЭПА и  ЭС ЭД-20 формами в промежутке рН от 1.7 до 12.5. Количественное определение ионов</w:t>
      </w:r>
      <w:r w:rsidRPr="00AE3558">
        <w:rPr>
          <w:rFonts w:ascii="Times New Roman" w:hAnsi="Times New Roman" w:cs="Times New Roman"/>
          <w:sz w:val="28"/>
          <w:szCs w:val="28"/>
        </w:rPr>
        <w:t xml:space="preserve"> </w:t>
      </w:r>
      <w:bookmarkStart w:id="135" w:name="_Hlk150180286"/>
      <w:r w:rsidRPr="00AE3558">
        <w:rPr>
          <w:rFonts w:ascii="Times New Roman" w:hAnsi="Times New Roman" w:cs="Times New Roman"/>
          <w:sz w:val="28"/>
          <w:szCs w:val="28"/>
        </w:rPr>
        <w:t>Pb(II)</w:t>
      </w:r>
      <w:bookmarkEnd w:id="135"/>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в водных растворах проводили по предварительно построенному градуированному графику (</w:t>
      </w:r>
      <w:fldSimple w:instr=" REF _Ref133937469 \h  \* MERGEFORMAT ">
        <w:r w:rsidRPr="00AE3558">
          <w:rPr>
            <w:rFonts w:ascii="Times New Roman" w:hAnsi="Times New Roman" w:cs="Times New Roman"/>
            <w:iCs/>
            <w:sz w:val="28"/>
            <w:szCs w:val="28"/>
          </w:rPr>
          <w:t>Рисунок 4.4</w:t>
        </w:r>
      </w:fldSimple>
      <w:r w:rsidRPr="00AE3558">
        <w:rPr>
          <w:rFonts w:ascii="Times New Roman" w:eastAsia="Times New Roman" w:hAnsi="Times New Roman" w:cs="Times New Roman"/>
          <w:sz w:val="28"/>
          <w:szCs w:val="28"/>
        </w:rPr>
        <w:t>). Анализ показал</w:t>
      </w:r>
      <w:r w:rsidRPr="00AE3558">
        <w:rPr>
          <w:rFonts w:ascii="Times New Roman" w:hAnsi="Times New Roman" w:cs="Times New Roman"/>
          <w:sz w:val="28"/>
          <w:szCs w:val="28"/>
        </w:rPr>
        <w:t>, что сорбционная емкость (</w:t>
      </w:r>
      <w:fldSimple w:instr=" REF _Ref133937488 \h  \* MERGEFORMAT ">
        <w:r w:rsidRPr="00AE3558">
          <w:rPr>
            <w:rFonts w:ascii="Times New Roman" w:hAnsi="Times New Roman" w:cs="Times New Roman"/>
            <w:iCs/>
            <w:sz w:val="28"/>
            <w:szCs w:val="28"/>
          </w:rPr>
          <w:t>Рисунок 4.5</w:t>
        </w:r>
      </w:fldSimple>
      <w:r w:rsidRPr="00AE3558">
        <w:rPr>
          <w:rFonts w:ascii="Times New Roman" w:hAnsi="Times New Roman" w:cs="Times New Roman"/>
          <w:sz w:val="28"/>
          <w:szCs w:val="28"/>
        </w:rPr>
        <w:t>) исходного шунгита составляет 0,5 мг/г, для цеолита 0.25 мг/г</w:t>
      </w:r>
      <w:r w:rsidRPr="00AE3558">
        <w:rPr>
          <w:rFonts w:ascii="Times New Roman" w:eastAsia="Times New Roman" w:hAnsi="Times New Roman" w:cs="Times New Roman"/>
          <w:sz w:val="28"/>
          <w:szCs w:val="28"/>
        </w:rPr>
        <w:t>. Сорбция  Pb (II) на модифицированных формах  выше, чем на природном цеолите  на 50 % при рН 6.86 и на 90 % при рН 9.18.  Исследование воздействие рН на значение  сорбции Pb (II) из водных растворов показало, что приемлемой кислотностью среды является нейтральная и слабоосновная области до рН 9,2., поскольку выше этого интервала наблюдают образование гидроксильных комплексов ионов свинца.</w:t>
      </w: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rPr>
      </w:pP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rPr>
      </w:pP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drawing>
          <wp:inline distT="0" distB="0" distL="0" distR="0">
            <wp:extent cx="4621360" cy="3572540"/>
            <wp:effectExtent l="19050" t="0" r="7790" b="0"/>
            <wp:docPr id="2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4618979" cy="3570699"/>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bookmarkStart w:id="136" w:name="_Ref133937469"/>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4</w:t>
      </w:r>
      <w:r w:rsidR="003B74C3" w:rsidRPr="00AE3558">
        <w:rPr>
          <w:rFonts w:ascii="Times New Roman" w:hAnsi="Times New Roman" w:cs="Times New Roman"/>
          <w:sz w:val="28"/>
          <w:szCs w:val="28"/>
        </w:rPr>
        <w:fldChar w:fldCharType="end"/>
      </w:r>
      <w:bookmarkEnd w:id="136"/>
      <w:r w:rsidRPr="00AE3558">
        <w:rPr>
          <w:rFonts w:ascii="Times New Roman" w:hAnsi="Times New Roman" w:cs="Times New Roman"/>
          <w:iCs/>
          <w:sz w:val="28"/>
          <w:szCs w:val="28"/>
        </w:rPr>
        <w:t xml:space="preserve"> – </w:t>
      </w:r>
      <w:r w:rsidRPr="00AE3558">
        <w:rPr>
          <w:rFonts w:ascii="Times New Roman" w:eastAsia="Times New Roman" w:hAnsi="Times New Roman" w:cs="Times New Roman"/>
          <w:sz w:val="28"/>
          <w:szCs w:val="28"/>
        </w:rPr>
        <w:t>Градуировочная зависимость для определения Pb</w:t>
      </w:r>
      <w:r w:rsidRPr="00AE3558">
        <w:rPr>
          <w:rFonts w:ascii="Times New Roman" w:eastAsia="Times New Roman" w:hAnsi="Times New Roman" w:cs="Times New Roman"/>
          <w:sz w:val="28"/>
          <w:szCs w:val="28"/>
          <w:vertAlign w:val="superscript"/>
        </w:rPr>
        <w:t>2+</w:t>
      </w:r>
      <w:r w:rsidRPr="00AE3558">
        <w:rPr>
          <w:rFonts w:ascii="Times New Roman" w:eastAsia="Times New Roman" w:hAnsi="Times New Roman" w:cs="Times New Roman"/>
          <w:sz w:val="28"/>
          <w:szCs w:val="28"/>
        </w:rPr>
        <w:t>сульфарсазеном в водном растворе</w:t>
      </w:r>
    </w:p>
    <w:p w:rsidR="00B47451" w:rsidRPr="00AE3558" w:rsidRDefault="00B47451" w:rsidP="00B47451">
      <w:pPr>
        <w:spacing w:after="0" w:line="240" w:lineRule="auto"/>
        <w:ind w:firstLine="851"/>
        <w:jc w:val="right"/>
        <w:rPr>
          <w:rFonts w:ascii="Times New Roman" w:eastAsia="Times New Roman" w:hAnsi="Times New Roman" w:cs="Times New Roman"/>
          <w:noProof/>
          <w:sz w:val="28"/>
          <w:szCs w:val="28"/>
        </w:rPr>
      </w:pPr>
    </w:p>
    <w:p w:rsidR="00B47451" w:rsidRPr="00AE3558" w:rsidRDefault="00B47451" w:rsidP="00B47451">
      <w:pPr>
        <w:spacing w:after="0" w:line="240" w:lineRule="auto"/>
        <w:ind w:firstLine="851"/>
        <w:jc w:val="right"/>
        <w:rPr>
          <w:rFonts w:ascii="Times New Roman" w:eastAsia="Times New Roman" w:hAnsi="Times New Roman" w:cs="Times New Roman"/>
          <w:noProof/>
          <w:sz w:val="28"/>
          <w:szCs w:val="28"/>
        </w:rPr>
      </w:pPr>
    </w:p>
    <w:p w:rsidR="00B47451" w:rsidRPr="00AE3558" w:rsidRDefault="00B47451" w:rsidP="00B47451">
      <w:pPr>
        <w:spacing w:after="0" w:line="240" w:lineRule="auto"/>
        <w:ind w:firstLine="851"/>
        <w:jc w:val="right"/>
        <w:rPr>
          <w:rFonts w:ascii="Times New Roman" w:eastAsia="Times New Roman" w:hAnsi="Times New Roman" w:cs="Times New Roman"/>
          <w:noProof/>
          <w:sz w:val="28"/>
          <w:szCs w:val="28"/>
        </w:rPr>
      </w:pPr>
    </w:p>
    <w:p w:rsidR="00B47451" w:rsidRPr="00AE3558" w:rsidRDefault="00B47451" w:rsidP="00B47451">
      <w:pPr>
        <w:spacing w:after="0" w:line="240" w:lineRule="auto"/>
        <w:ind w:firstLine="851"/>
        <w:jc w:val="right"/>
        <w:rPr>
          <w:rFonts w:ascii="Times New Roman" w:eastAsia="Times New Roman" w:hAnsi="Times New Roman" w:cs="Times New Roman"/>
          <w:sz w:val="28"/>
          <w:szCs w:val="28"/>
        </w:rPr>
      </w:pPr>
    </w:p>
    <w:p w:rsidR="00B47451" w:rsidRPr="00AE3558" w:rsidRDefault="00B47451" w:rsidP="00B47451">
      <w:pPr>
        <w:spacing w:after="0" w:line="240" w:lineRule="auto"/>
        <w:ind w:firstLine="851"/>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lastRenderedPageBreak/>
        <w:drawing>
          <wp:inline distT="0" distB="0" distL="0" distR="0">
            <wp:extent cx="4368383" cy="3019646"/>
            <wp:effectExtent l="19050" t="0" r="0" b="0"/>
            <wp:docPr id="2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lum/>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sharpenSoften amount="50000"/>
                              </a14:imgEffect>
                              <a14:imgEffect>
                                <a14:saturation sat="0"/>
                              </a14:imgEffect>
                            </a14:imgLayer>
                          </a14:imgProps>
                        </a:ext>
                      </a:extLst>
                    </a:blip>
                    <a:srcRect/>
                    <a:stretch>
                      <a:fillRect/>
                    </a:stretch>
                  </pic:blipFill>
                  <pic:spPr bwMode="auto">
                    <a:xfrm>
                      <a:off x="0" y="0"/>
                      <a:ext cx="4368529" cy="3019747"/>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bookmarkStart w:id="137" w:name="_Ref133937488"/>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5</w:t>
      </w:r>
      <w:r w:rsidR="003B74C3" w:rsidRPr="00AE3558">
        <w:rPr>
          <w:rFonts w:ascii="Times New Roman" w:hAnsi="Times New Roman" w:cs="Times New Roman"/>
          <w:sz w:val="28"/>
          <w:szCs w:val="28"/>
        </w:rPr>
        <w:fldChar w:fldCharType="end"/>
      </w:r>
      <w:bookmarkEnd w:id="137"/>
      <w:r w:rsidRPr="00AE3558">
        <w:rPr>
          <w:rFonts w:ascii="Times New Roman" w:hAnsi="Times New Roman" w:cs="Times New Roman"/>
          <w:iCs/>
          <w:sz w:val="28"/>
          <w:szCs w:val="28"/>
        </w:rPr>
        <w:t xml:space="preserve"> – </w:t>
      </w:r>
      <w:r w:rsidRPr="00AE3558">
        <w:rPr>
          <w:rFonts w:ascii="Times New Roman" w:eastAsia="Times New Roman" w:hAnsi="Times New Roman" w:cs="Times New Roman"/>
          <w:sz w:val="28"/>
          <w:szCs w:val="28"/>
        </w:rPr>
        <w:t>Сравнительная характеристика сорбции Pb(II) природного цеолита (1) и его модифицированной формы (2) в зависимости  от pH среды.</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C</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Pb</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vertAlign w:val="superscript"/>
        </w:rPr>
        <w:t xml:space="preserve">2+ </w:t>
      </w:r>
      <w:r w:rsidRPr="00AE3558">
        <w:rPr>
          <w:rFonts w:ascii="Times New Roman" w:eastAsia="Times New Roman" w:hAnsi="Times New Roman" w:cs="Times New Roman"/>
          <w:sz w:val="28"/>
          <w:szCs w:val="28"/>
        </w:rPr>
        <w:t>, мг/г</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eastAsia="Times New Roman" w:hAnsi="Times New Roman" w:cs="Times New Roman"/>
          <w:sz w:val="28"/>
          <w:szCs w:val="28"/>
        </w:rPr>
        <w:t xml:space="preserve">Длительность взаимодействия исследуемого образца с раствором иона свинца влияет на степень сорбции </w:t>
      </w:r>
      <w:bookmarkStart w:id="138" w:name="_Hlk133937582"/>
      <w:r w:rsidRPr="00AE3558">
        <w:rPr>
          <w:rFonts w:ascii="Times New Roman" w:hAnsi="Times New Roman" w:cs="Times New Roman"/>
          <w:sz w:val="28"/>
          <w:szCs w:val="28"/>
        </w:rPr>
        <w:t>(</w:t>
      </w:r>
      <w:fldSimple w:instr=" REF _Ref133937524 \h  \* MERGEFORMAT ">
        <w:r w:rsidRPr="00AE3558">
          <w:rPr>
            <w:rFonts w:ascii="Times New Roman" w:hAnsi="Times New Roman" w:cs="Times New Roman"/>
            <w:iCs/>
            <w:sz w:val="28"/>
            <w:szCs w:val="28"/>
          </w:rPr>
          <w:t>Рисунок 4.6</w:t>
        </w:r>
      </w:fldSimple>
      <w:r w:rsidRPr="00AE3558">
        <w:rPr>
          <w:rFonts w:ascii="Times New Roman" w:hAnsi="Times New Roman" w:cs="Times New Roman"/>
          <w:sz w:val="28"/>
          <w:szCs w:val="28"/>
        </w:rPr>
        <w:t>)</w:t>
      </w:r>
      <w:r w:rsidRPr="00AE3558">
        <w:rPr>
          <w:rFonts w:ascii="Times New Roman" w:eastAsia="Times New Roman" w:hAnsi="Times New Roman" w:cs="Times New Roman"/>
          <w:sz w:val="28"/>
          <w:szCs w:val="28"/>
        </w:rPr>
        <w:t xml:space="preserve">. </w:t>
      </w:r>
      <w:bookmarkEnd w:id="138"/>
      <w:r w:rsidRPr="00AE3558">
        <w:rPr>
          <w:rFonts w:ascii="Times New Roman" w:eastAsia="Times New Roman" w:hAnsi="Times New Roman" w:cs="Times New Roman"/>
          <w:sz w:val="28"/>
          <w:szCs w:val="28"/>
        </w:rPr>
        <w:t>С повышением времени взаимодействия значение сорбции увеличивается до  90 мин, далее становится неизменной.</w:t>
      </w:r>
    </w:p>
    <w:p w:rsidR="00B47451" w:rsidRPr="00AE3558" w:rsidRDefault="00B47451" w:rsidP="00B47451">
      <w:pPr>
        <w:spacing w:after="0" w:line="240" w:lineRule="auto"/>
        <w:ind w:firstLine="851"/>
        <w:jc w:val="both"/>
        <w:rPr>
          <w:rFonts w:ascii="Times New Roman" w:hAnsi="Times New Roman" w:cs="Times New Roman"/>
          <w:noProof/>
          <w:sz w:val="28"/>
          <w:szCs w:val="28"/>
        </w:rPr>
      </w:pPr>
    </w:p>
    <w:p w:rsidR="00B47451" w:rsidRPr="00AE3558" w:rsidRDefault="00B47451" w:rsidP="00B47451">
      <w:pPr>
        <w:spacing w:after="0" w:line="240" w:lineRule="auto"/>
        <w:ind w:firstLine="851"/>
        <w:jc w:val="center"/>
        <w:rPr>
          <w:rFonts w:ascii="Times New Roman" w:hAnsi="Times New Roman" w:cs="Times New Roman"/>
          <w:noProof/>
          <w:sz w:val="28"/>
          <w:szCs w:val="28"/>
        </w:rPr>
      </w:pPr>
    </w:p>
    <w:p w:rsidR="00B47451" w:rsidRPr="00AE3558" w:rsidRDefault="00B47451" w:rsidP="00B47451">
      <w:pPr>
        <w:spacing w:after="0" w:line="240" w:lineRule="auto"/>
        <w:ind w:firstLine="851"/>
        <w:jc w:val="center"/>
        <w:rPr>
          <w:rFonts w:ascii="Times New Roman" w:hAnsi="Times New Roman" w:cs="Times New Roman"/>
          <w:noProof/>
          <w:sz w:val="28"/>
          <w:szCs w:val="28"/>
        </w:rPr>
      </w:pPr>
    </w:p>
    <w:p w:rsidR="00B47451" w:rsidRPr="00AE3558" w:rsidRDefault="00B47451" w:rsidP="00B47451">
      <w:pPr>
        <w:spacing w:after="0" w:line="240" w:lineRule="auto"/>
        <w:ind w:firstLine="851"/>
        <w:jc w:val="center"/>
        <w:rPr>
          <w:rFonts w:ascii="Times New Roman" w:hAnsi="Times New Roman" w:cs="Times New Roman"/>
          <w:noProof/>
          <w:sz w:val="28"/>
          <w:szCs w:val="28"/>
        </w:rPr>
      </w:pPr>
      <w:r w:rsidRPr="00AE3558">
        <w:rPr>
          <w:rFonts w:ascii="Times New Roman" w:hAnsi="Times New Roman" w:cs="Times New Roman"/>
          <w:noProof/>
          <w:sz w:val="28"/>
          <w:szCs w:val="28"/>
        </w:rPr>
        <w:drawing>
          <wp:inline distT="0" distB="0" distL="0" distR="0">
            <wp:extent cx="4653649" cy="2903268"/>
            <wp:effectExtent l="19050" t="0" r="0" b="0"/>
            <wp:docPr id="2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lum bright="-10000" contrast="20000"/>
                    </a:blip>
                    <a:srcRect/>
                    <a:stretch>
                      <a:fillRect/>
                    </a:stretch>
                  </pic:blipFill>
                  <pic:spPr bwMode="auto">
                    <a:xfrm>
                      <a:off x="0" y="0"/>
                      <a:ext cx="4653802" cy="2903364"/>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ind w:firstLine="851"/>
        <w:jc w:val="center"/>
        <w:rPr>
          <w:rFonts w:ascii="Times New Roman" w:hAnsi="Times New Roman" w:cs="Times New Roman"/>
          <w:noProof/>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bookmarkStart w:id="139" w:name="_Ref133937524"/>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6</w:t>
      </w:r>
      <w:r w:rsidR="003B74C3" w:rsidRPr="00AE3558">
        <w:rPr>
          <w:rFonts w:ascii="Times New Roman" w:hAnsi="Times New Roman" w:cs="Times New Roman"/>
          <w:sz w:val="28"/>
          <w:szCs w:val="28"/>
        </w:rPr>
        <w:fldChar w:fldCharType="end"/>
      </w:r>
      <w:bookmarkEnd w:id="139"/>
      <w:r w:rsidRPr="00AE3558">
        <w:rPr>
          <w:rFonts w:ascii="Times New Roman" w:hAnsi="Times New Roman" w:cs="Times New Roman"/>
          <w:iCs/>
          <w:sz w:val="28"/>
          <w:szCs w:val="28"/>
        </w:rPr>
        <w:t xml:space="preserve"> – </w:t>
      </w:r>
      <w:r w:rsidRPr="00AE3558">
        <w:rPr>
          <w:rFonts w:ascii="Times New Roman" w:eastAsia="Times New Roman" w:hAnsi="Times New Roman" w:cs="Times New Roman"/>
          <w:sz w:val="28"/>
          <w:szCs w:val="28"/>
        </w:rPr>
        <w:t>Сравнительная характеристика сорбции Pb(II) природного цеолита (1) и его модифицированной формы (2) при нейтральной  среде в зависимости  от времени контакта.</w:t>
      </w:r>
    </w:p>
    <w:p w:rsidR="00B47451" w:rsidRPr="00AE3558" w:rsidRDefault="00B47451" w:rsidP="00B47451">
      <w:pPr>
        <w:spacing w:after="0" w:line="240" w:lineRule="auto"/>
        <w:ind w:firstLine="851"/>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851"/>
        <w:jc w:val="both"/>
        <w:rPr>
          <w:rFonts w:ascii="Times New Roman" w:eastAsiaTheme="minorHAnsi" w:hAnsi="Times New Roman" w:cs="Times New Roman"/>
          <w:sz w:val="28"/>
          <w:szCs w:val="28"/>
          <w:lang w:val="kk-KZ"/>
        </w:rPr>
      </w:pPr>
      <w:r w:rsidRPr="00AE3558">
        <w:rPr>
          <w:rFonts w:ascii="Times New Roman" w:eastAsia="Calibri" w:hAnsi="Times New Roman" w:cs="Times New Roman"/>
          <w:sz w:val="28"/>
          <w:szCs w:val="28"/>
          <w:lang w:val="kk-KZ"/>
        </w:rPr>
        <w:t xml:space="preserve">По результатам модификации природного цеолита с ПЭПА и ЭД -20 доказано повышение сорбционной емкости к ионам Pb(II), что проявляется в изменении изотермы сорбции </w:t>
      </w:r>
      <w:r w:rsidRPr="00AE3558">
        <w:rPr>
          <w:rFonts w:ascii="Times New Roman" w:hAnsi="Times New Roman" w:cs="Times New Roman"/>
          <w:sz w:val="28"/>
          <w:szCs w:val="28"/>
        </w:rPr>
        <w:t>(</w:t>
      </w:r>
      <w:fldSimple w:instr=" REF _Ref133937603 \h  \* MERGEFORMAT ">
        <w:r w:rsidRPr="00AE3558">
          <w:rPr>
            <w:rFonts w:ascii="Times New Roman" w:hAnsi="Times New Roman" w:cs="Times New Roman"/>
            <w:iCs/>
            <w:sz w:val="28"/>
            <w:szCs w:val="28"/>
          </w:rPr>
          <w:t>Рисунок 4.7</w:t>
        </w:r>
      </w:fldSimple>
      <w:r w:rsidRPr="00AE3558">
        <w:rPr>
          <w:rFonts w:ascii="Times New Roman" w:hAnsi="Times New Roman" w:cs="Times New Roman"/>
          <w:sz w:val="28"/>
          <w:szCs w:val="28"/>
        </w:rPr>
        <w:t>)</w:t>
      </w:r>
      <w:r w:rsidRPr="00AE3558">
        <w:rPr>
          <w:rFonts w:ascii="Times New Roman" w:eastAsia="Times New Roman" w:hAnsi="Times New Roman" w:cs="Times New Roman"/>
          <w:sz w:val="28"/>
          <w:szCs w:val="28"/>
        </w:rPr>
        <w:t>.</w:t>
      </w:r>
      <w:bookmarkStart w:id="140" w:name="_Ref133937603"/>
    </w:p>
    <w:p w:rsidR="00B47451" w:rsidRPr="00AE3558" w:rsidRDefault="00B47451" w:rsidP="00B47451">
      <w:pPr>
        <w:widowControl w:val="0"/>
        <w:spacing w:after="0" w:line="240" w:lineRule="auto"/>
        <w:jc w:val="both"/>
        <w:rPr>
          <w:rFonts w:ascii="Times New Roman" w:hAnsi="Times New Roman" w:cs="Times New Roman"/>
          <w:iCs/>
          <w:sz w:val="28"/>
          <w:szCs w:val="28"/>
        </w:rPr>
      </w:pPr>
    </w:p>
    <w:p w:rsidR="00B47451" w:rsidRPr="00AE3558" w:rsidRDefault="00B47451" w:rsidP="00B47451">
      <w:pPr>
        <w:widowControl w:val="0"/>
        <w:spacing w:after="0" w:line="240" w:lineRule="auto"/>
        <w:jc w:val="both"/>
        <w:rPr>
          <w:rFonts w:ascii="Times New Roman" w:hAnsi="Times New Roman" w:cs="Times New Roman"/>
          <w:iCs/>
          <w:sz w:val="28"/>
          <w:szCs w:val="28"/>
        </w:rPr>
      </w:pPr>
    </w:p>
    <w:p w:rsidR="00B47451" w:rsidRPr="00AE3558" w:rsidRDefault="00B47451" w:rsidP="00B47451">
      <w:pPr>
        <w:widowControl w:val="0"/>
        <w:spacing w:after="0" w:line="240" w:lineRule="auto"/>
        <w:jc w:val="both"/>
        <w:rPr>
          <w:rFonts w:ascii="Times New Roman" w:hAnsi="Times New Roman" w:cs="Times New Roman"/>
          <w:iCs/>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2"/>
        <w:gridCol w:w="4942"/>
      </w:tblGrid>
      <w:tr w:rsidR="00B47451" w:rsidRPr="00AE3558" w:rsidTr="000C1B01">
        <w:tc>
          <w:tcPr>
            <w:tcW w:w="4927" w:type="dxa"/>
          </w:tcPr>
          <w:p w:rsidR="00B47451" w:rsidRPr="00AE3558" w:rsidRDefault="00B47451" w:rsidP="000C1B01">
            <w:pPr>
              <w:widowControl w:val="0"/>
              <w:jc w:val="center"/>
              <w:rPr>
                <w:rFonts w:ascii="Times New Roman" w:hAnsi="Times New Roman" w:cs="Times New Roman"/>
                <w:iCs/>
                <w:sz w:val="28"/>
                <w:szCs w:val="28"/>
              </w:rPr>
            </w:pPr>
          </w:p>
          <w:p w:rsidR="00B47451" w:rsidRPr="00AE3558" w:rsidRDefault="00B47451" w:rsidP="000C1B01">
            <w:pPr>
              <w:widowControl w:val="0"/>
              <w:jc w:val="center"/>
              <w:rPr>
                <w:rFonts w:ascii="Times New Roman" w:hAnsi="Times New Roman" w:cs="Times New Roman"/>
                <w:iCs/>
                <w:sz w:val="28"/>
                <w:szCs w:val="28"/>
              </w:rPr>
            </w:pPr>
            <w:r w:rsidRPr="00AE3558">
              <w:rPr>
                <w:rFonts w:ascii="Times New Roman" w:hAnsi="Times New Roman" w:cs="Times New Roman"/>
                <w:iCs/>
                <w:noProof/>
                <w:sz w:val="28"/>
                <w:szCs w:val="28"/>
              </w:rPr>
              <w:drawing>
                <wp:inline distT="0" distB="0" distL="0" distR="0">
                  <wp:extent cx="3046646" cy="2122999"/>
                  <wp:effectExtent l="19050" t="0" r="1354" b="0"/>
                  <wp:docPr id="2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lum bright="-10000" contrast="20000"/>
                          </a:blip>
                          <a:srcRect/>
                          <a:stretch>
                            <a:fillRect/>
                          </a:stretch>
                        </pic:blipFill>
                        <pic:spPr bwMode="auto">
                          <a:xfrm>
                            <a:off x="0" y="0"/>
                            <a:ext cx="3051741" cy="2126549"/>
                          </a:xfrm>
                          <a:prstGeom prst="rect">
                            <a:avLst/>
                          </a:prstGeom>
                          <a:noFill/>
                          <a:ln w="9525">
                            <a:noFill/>
                            <a:miter lim="800000"/>
                            <a:headEnd/>
                            <a:tailEnd/>
                          </a:ln>
                        </pic:spPr>
                      </pic:pic>
                    </a:graphicData>
                  </a:graphic>
                </wp:inline>
              </w:drawing>
            </w:r>
            <w:r w:rsidRPr="00AE3558">
              <w:rPr>
                <w:rFonts w:ascii="Times New Roman" w:hAnsi="Times New Roman" w:cs="Times New Roman"/>
                <w:iCs/>
                <w:sz w:val="28"/>
                <w:szCs w:val="28"/>
              </w:rPr>
              <w:t xml:space="preserve"> </w:t>
            </w:r>
          </w:p>
          <w:p w:rsidR="00B47451" w:rsidRPr="00AE3558" w:rsidRDefault="00B47451" w:rsidP="000C1B01">
            <w:pPr>
              <w:widowControl w:val="0"/>
              <w:jc w:val="center"/>
              <w:rPr>
                <w:rFonts w:ascii="Times New Roman" w:hAnsi="Times New Roman" w:cs="Times New Roman"/>
                <w:iCs/>
                <w:sz w:val="28"/>
                <w:szCs w:val="28"/>
              </w:rPr>
            </w:pPr>
            <w:r w:rsidRPr="00AE3558">
              <w:rPr>
                <w:rFonts w:ascii="Times New Roman" w:hAnsi="Times New Roman" w:cs="Times New Roman"/>
                <w:iCs/>
                <w:sz w:val="28"/>
                <w:szCs w:val="28"/>
              </w:rPr>
              <w:t>а</w:t>
            </w:r>
          </w:p>
          <w:p w:rsidR="00B47451" w:rsidRPr="00AE3558" w:rsidRDefault="00B47451" w:rsidP="000C1B01">
            <w:pPr>
              <w:widowControl w:val="0"/>
              <w:jc w:val="both"/>
              <w:rPr>
                <w:rFonts w:ascii="Times New Roman" w:hAnsi="Times New Roman" w:cs="Times New Roman"/>
                <w:iCs/>
                <w:sz w:val="28"/>
                <w:szCs w:val="28"/>
              </w:rPr>
            </w:pPr>
          </w:p>
        </w:tc>
        <w:tc>
          <w:tcPr>
            <w:tcW w:w="4927" w:type="dxa"/>
          </w:tcPr>
          <w:p w:rsidR="00B47451" w:rsidRPr="00AE3558" w:rsidRDefault="00B47451" w:rsidP="000C1B01">
            <w:pPr>
              <w:widowControl w:val="0"/>
              <w:jc w:val="center"/>
              <w:rPr>
                <w:rFonts w:ascii="Times New Roman" w:eastAsiaTheme="minorHAnsi" w:hAnsi="Times New Roman" w:cs="Times New Roman"/>
                <w:sz w:val="28"/>
                <w:szCs w:val="28"/>
                <w:lang w:val="kk-KZ"/>
              </w:rPr>
            </w:pPr>
          </w:p>
          <w:p w:rsidR="00B47451" w:rsidRPr="00AE3558" w:rsidRDefault="00B47451" w:rsidP="000C1B01">
            <w:pPr>
              <w:widowControl w:val="0"/>
              <w:jc w:val="center"/>
              <w:rPr>
                <w:rFonts w:ascii="Times New Roman" w:eastAsiaTheme="minorHAnsi" w:hAnsi="Times New Roman" w:cs="Times New Roman"/>
                <w:sz w:val="28"/>
                <w:szCs w:val="28"/>
                <w:lang w:val="kk-KZ"/>
              </w:rPr>
            </w:pPr>
            <w:r w:rsidRPr="00AE3558">
              <w:rPr>
                <w:rFonts w:ascii="Times New Roman" w:hAnsi="Times New Roman" w:cs="Times New Roman"/>
                <w:iCs/>
                <w:noProof/>
                <w:sz w:val="28"/>
                <w:szCs w:val="28"/>
              </w:rPr>
              <w:drawing>
                <wp:inline distT="0" distB="0" distL="0" distR="0">
                  <wp:extent cx="3064847" cy="1971923"/>
                  <wp:effectExtent l="19050" t="0" r="2203" b="0"/>
                  <wp:docPr id="2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lum bright="-10000" contrast="20000"/>
                          </a:blip>
                          <a:srcRect/>
                          <a:stretch>
                            <a:fillRect/>
                          </a:stretch>
                        </pic:blipFill>
                        <pic:spPr bwMode="auto">
                          <a:xfrm>
                            <a:off x="0" y="0"/>
                            <a:ext cx="3069972" cy="1975221"/>
                          </a:xfrm>
                          <a:prstGeom prst="rect">
                            <a:avLst/>
                          </a:prstGeom>
                          <a:noFill/>
                          <a:ln w="9525">
                            <a:noFill/>
                            <a:miter lim="800000"/>
                            <a:headEnd/>
                            <a:tailEnd/>
                          </a:ln>
                        </pic:spPr>
                      </pic:pic>
                    </a:graphicData>
                  </a:graphic>
                </wp:inline>
              </w:drawing>
            </w:r>
          </w:p>
          <w:p w:rsidR="00B47451" w:rsidRPr="00AE3558" w:rsidRDefault="00B47451" w:rsidP="000C1B01">
            <w:pPr>
              <w:widowControl w:val="0"/>
              <w:rPr>
                <w:rFonts w:ascii="Times New Roman" w:hAnsi="Times New Roman" w:cs="Times New Roman"/>
                <w:iCs/>
                <w:sz w:val="28"/>
                <w:szCs w:val="28"/>
              </w:rPr>
            </w:pPr>
            <w:r w:rsidRPr="00AE3558">
              <w:rPr>
                <w:rFonts w:ascii="Times New Roman" w:eastAsiaTheme="minorHAnsi" w:hAnsi="Times New Roman" w:cs="Times New Roman"/>
                <w:sz w:val="28"/>
                <w:szCs w:val="28"/>
                <w:lang w:val="kk-KZ"/>
              </w:rPr>
              <w:t xml:space="preserve">                              б</w:t>
            </w:r>
          </w:p>
        </w:tc>
      </w:tr>
    </w:tbl>
    <w:p w:rsidR="00B47451" w:rsidRPr="00AE3558" w:rsidRDefault="00B47451" w:rsidP="00B47451">
      <w:pPr>
        <w:widowControl w:val="0"/>
        <w:spacing w:after="0" w:line="240" w:lineRule="auto"/>
        <w:jc w:val="both"/>
        <w:rPr>
          <w:rFonts w:ascii="Times New Roman" w:hAnsi="Times New Roman" w:cs="Times New Roman"/>
          <w:iCs/>
          <w:sz w:val="28"/>
          <w:szCs w:val="28"/>
        </w:rPr>
      </w:pPr>
    </w:p>
    <w:p w:rsidR="00B47451" w:rsidRPr="00AE3558" w:rsidRDefault="00B47451" w:rsidP="00B47451">
      <w:pPr>
        <w:widowControl w:val="0"/>
        <w:spacing w:after="0" w:line="240" w:lineRule="auto"/>
        <w:jc w:val="both"/>
        <w:rPr>
          <w:rFonts w:ascii="Times New Roman" w:eastAsia="Times New Roman" w:hAnsi="Times New Roman" w:cs="Times New Roman"/>
          <w:sz w:val="28"/>
          <w:szCs w:val="28"/>
        </w:rPr>
      </w:pPr>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7</w:t>
      </w:r>
      <w:r w:rsidR="003B74C3" w:rsidRPr="00AE3558">
        <w:rPr>
          <w:rFonts w:ascii="Times New Roman" w:hAnsi="Times New Roman" w:cs="Times New Roman"/>
          <w:sz w:val="28"/>
          <w:szCs w:val="28"/>
        </w:rPr>
        <w:fldChar w:fldCharType="end"/>
      </w:r>
      <w:bookmarkEnd w:id="140"/>
      <w:r w:rsidRPr="00AE3558">
        <w:rPr>
          <w:rFonts w:ascii="Times New Roman" w:hAnsi="Times New Roman" w:cs="Times New Roman"/>
          <w:iCs/>
          <w:sz w:val="28"/>
          <w:szCs w:val="28"/>
        </w:rPr>
        <w:t xml:space="preserve"> – </w:t>
      </w:r>
      <w:r w:rsidRPr="00AE3558">
        <w:rPr>
          <w:rFonts w:ascii="Times New Roman" w:eastAsiaTheme="minorHAnsi" w:hAnsi="Times New Roman" w:cs="Times New Roman"/>
          <w:sz w:val="28"/>
          <w:szCs w:val="28"/>
        </w:rPr>
        <w:t xml:space="preserve">Изотерма </w:t>
      </w:r>
      <w:r w:rsidRPr="00AE3558">
        <w:rPr>
          <w:rFonts w:ascii="Times New Roman" w:eastAsia="Times New Roman" w:hAnsi="Times New Roman" w:cs="Times New Roman"/>
          <w:sz w:val="28"/>
          <w:szCs w:val="28"/>
        </w:rPr>
        <w:t xml:space="preserve">природного цеолита (а) и его модифицированной формы (б) </w:t>
      </w:r>
    </w:p>
    <w:p w:rsidR="00B47451" w:rsidRPr="00AE3558" w:rsidRDefault="00B47451" w:rsidP="00B47451">
      <w:pPr>
        <w:widowControl w:val="0"/>
        <w:spacing w:after="0" w:line="240" w:lineRule="auto"/>
        <w:ind w:firstLine="851"/>
        <w:jc w:val="both"/>
        <w:rPr>
          <w:rFonts w:ascii="Times New Roman" w:eastAsia="Times New Roman" w:hAnsi="Times New Roman" w:cs="Times New Roman"/>
          <w:i/>
          <w:sz w:val="28"/>
          <w:szCs w:val="28"/>
        </w:rPr>
      </w:pPr>
    </w:p>
    <w:p w:rsidR="00B47451" w:rsidRPr="00AE3558" w:rsidRDefault="00B47451" w:rsidP="00B47451">
      <w:pPr>
        <w:widowControl w:val="0"/>
        <w:spacing w:after="0" w:line="240" w:lineRule="auto"/>
        <w:ind w:firstLine="851"/>
        <w:jc w:val="both"/>
        <w:rPr>
          <w:rFonts w:ascii="Times New Roman" w:eastAsia="Calibri" w:hAnsi="Times New Roman" w:cs="Times New Roman"/>
          <w:sz w:val="28"/>
          <w:szCs w:val="28"/>
        </w:rPr>
      </w:pPr>
      <w:r w:rsidRPr="00AE3558">
        <w:rPr>
          <w:rFonts w:ascii="Times New Roman" w:eastAsia="Calibri" w:hAnsi="Times New Roman" w:cs="Times New Roman"/>
          <w:sz w:val="28"/>
          <w:szCs w:val="28"/>
        </w:rPr>
        <w:t xml:space="preserve">Емкость </w:t>
      </w:r>
      <w:r w:rsidRPr="00AE3558">
        <w:rPr>
          <w:rFonts w:ascii="Times New Roman" w:eastAsia="Calibri" w:hAnsi="Times New Roman" w:cs="Times New Roman"/>
          <w:sz w:val="28"/>
          <w:szCs w:val="28"/>
          <w:lang w:val="kk-KZ"/>
        </w:rPr>
        <w:t xml:space="preserve">модифицированного </w:t>
      </w:r>
      <w:r w:rsidRPr="00AE3558">
        <w:rPr>
          <w:rFonts w:ascii="Times New Roman" w:eastAsia="Times New Roman" w:hAnsi="Times New Roman" w:cs="Times New Roman"/>
          <w:sz w:val="28"/>
          <w:szCs w:val="28"/>
        </w:rPr>
        <w:t>цеолита</w:t>
      </w:r>
      <w:r w:rsidRPr="00AE3558">
        <w:rPr>
          <w:rFonts w:ascii="Times New Roman" w:eastAsia="Calibri" w:hAnsi="Times New Roman" w:cs="Times New Roman"/>
          <w:sz w:val="28"/>
          <w:szCs w:val="28"/>
        </w:rPr>
        <w:t xml:space="preserve"> по отношению к Pb(II) значительно выше и количество сорбированного Pb(II) увеличивается с повышением величины концентрации   раствора. При концентрации Pb(II) в исходном растворе менее 0,01 моль</w:t>
      </w:r>
      <w:r w:rsidRPr="00AE3558">
        <w:rPr>
          <w:rFonts w:ascii="Times New Roman" w:eastAsia="Calibri" w:hAnsi="Times New Roman" w:cs="Times New Roman"/>
          <w:sz w:val="28"/>
          <w:szCs w:val="28"/>
        </w:rPr>
        <w:sym w:font="Symbol" w:char="F0D7"/>
      </w:r>
      <w:r w:rsidRPr="00AE3558">
        <w:rPr>
          <w:rFonts w:ascii="Times New Roman" w:eastAsia="Calibri" w:hAnsi="Times New Roman" w:cs="Times New Roman"/>
          <w:sz w:val="28"/>
          <w:szCs w:val="28"/>
        </w:rPr>
        <w:t>л</w:t>
      </w:r>
      <w:r w:rsidRPr="00AE3558">
        <w:rPr>
          <w:rFonts w:ascii="Times New Roman" w:eastAsia="Calibri" w:hAnsi="Times New Roman" w:cs="Times New Roman"/>
          <w:sz w:val="28"/>
          <w:szCs w:val="28"/>
          <w:vertAlign w:val="superscript"/>
        </w:rPr>
        <w:t xml:space="preserve">–1 </w:t>
      </w:r>
      <w:r w:rsidRPr="00AE3558">
        <w:rPr>
          <w:rFonts w:ascii="Times New Roman" w:eastAsia="Calibri" w:hAnsi="Times New Roman" w:cs="Times New Roman"/>
          <w:sz w:val="28"/>
          <w:szCs w:val="28"/>
        </w:rPr>
        <w:t xml:space="preserve">достигнута практически полная сорбция </w:t>
      </w:r>
      <w:r w:rsidRPr="00AE3558">
        <w:rPr>
          <w:rFonts w:ascii="Times New Roman" w:eastAsia="Calibri" w:hAnsi="Times New Roman" w:cs="Times New Roman"/>
          <w:sz w:val="28"/>
          <w:szCs w:val="28"/>
          <w:lang w:val="en-US"/>
        </w:rPr>
        <w:t>Pb</w:t>
      </w:r>
      <w:r w:rsidRPr="00AE3558">
        <w:rPr>
          <w:rFonts w:ascii="Times New Roman" w:eastAsia="Calibri" w:hAnsi="Times New Roman" w:cs="Times New Roman"/>
          <w:sz w:val="28"/>
          <w:szCs w:val="28"/>
          <w:vertAlign w:val="superscript"/>
        </w:rPr>
        <w:t>2+</w:t>
      </w:r>
      <w:r w:rsidRPr="00AE3558">
        <w:rPr>
          <w:rFonts w:ascii="Times New Roman" w:eastAsia="Calibri" w:hAnsi="Times New Roman" w:cs="Times New Roman"/>
          <w:sz w:val="28"/>
          <w:szCs w:val="28"/>
        </w:rPr>
        <w:t xml:space="preserve">. Изотерма сорбции </w:t>
      </w:r>
      <w:r w:rsidRPr="00AE3558">
        <w:rPr>
          <w:rFonts w:ascii="Times New Roman" w:eastAsia="Calibri" w:hAnsi="Times New Roman" w:cs="Times New Roman"/>
          <w:sz w:val="28"/>
          <w:szCs w:val="28"/>
          <w:lang w:val="kk-KZ"/>
        </w:rPr>
        <w:t>природного цеолита</w:t>
      </w:r>
      <w:r w:rsidRPr="00AE3558">
        <w:rPr>
          <w:rFonts w:ascii="Times New Roman" w:eastAsia="Calibri" w:hAnsi="Times New Roman" w:cs="Times New Roman"/>
          <w:sz w:val="28"/>
          <w:szCs w:val="28"/>
        </w:rPr>
        <w:t xml:space="preserve"> имеет L-образную форму, которая характеризует </w:t>
      </w:r>
      <w:r w:rsidRPr="00AE3558">
        <w:rPr>
          <w:rFonts w:ascii="Times New Roman" w:eastAsiaTheme="minorHAnsi" w:hAnsi="Times New Roman" w:cs="Times New Roman"/>
          <w:sz w:val="28"/>
          <w:szCs w:val="28"/>
        </w:rPr>
        <w:t xml:space="preserve">равномерное заполнение поверхностного слоя. При  наполнении поверхности  процесс перерастает в полимолекулярную сорбцию. </w:t>
      </w:r>
    </w:p>
    <w:p w:rsidR="00B47451" w:rsidRPr="00AE3558" w:rsidRDefault="00B47451" w:rsidP="00B47451">
      <w:pPr>
        <w:spacing w:after="0" w:line="240" w:lineRule="auto"/>
        <w:ind w:firstLine="851"/>
        <w:jc w:val="both"/>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 xml:space="preserve">Изотерма сорбции </w:t>
      </w:r>
      <w:r w:rsidRPr="00AE3558">
        <w:rPr>
          <w:rFonts w:ascii="Times New Roman" w:eastAsia="Calibri" w:hAnsi="Times New Roman" w:cs="Times New Roman"/>
          <w:sz w:val="28"/>
          <w:szCs w:val="28"/>
          <w:lang w:val="kk-KZ"/>
        </w:rPr>
        <w:t>модифицированного шунгита</w:t>
      </w:r>
      <w:r w:rsidRPr="00AE3558">
        <w:rPr>
          <w:rFonts w:ascii="Times New Roman" w:eastAsiaTheme="minorHAnsi" w:hAnsi="Times New Roman" w:cs="Times New Roman"/>
          <w:sz w:val="28"/>
          <w:szCs w:val="28"/>
        </w:rPr>
        <w:t xml:space="preserve"> имеет S-образную форму с вогнутым начальным участком. При увеличении концентрации сорбата в исследуемом растворе повышается СЕ сорбента, что связано с полимолекулярной адсорбцией. Точка излома  характеризует взаимодействие между адсорбированными </w:t>
      </w:r>
      <w:r w:rsidRPr="00AE3558">
        <w:rPr>
          <w:rFonts w:ascii="Times New Roman" w:eastAsiaTheme="minorHAnsi" w:hAnsi="Times New Roman" w:cs="Times New Roman"/>
          <w:sz w:val="28"/>
          <w:szCs w:val="28"/>
          <w:lang w:val="kk-KZ"/>
        </w:rPr>
        <w:t>Pb</w:t>
      </w:r>
      <w:r w:rsidRPr="00AE3558">
        <w:rPr>
          <w:rFonts w:ascii="Times New Roman" w:eastAsiaTheme="minorHAnsi" w:hAnsi="Times New Roman" w:cs="Times New Roman"/>
          <w:sz w:val="28"/>
          <w:szCs w:val="28"/>
        </w:rPr>
        <w:t xml:space="preserve"> </w:t>
      </w:r>
      <w:r w:rsidRPr="00AE3558">
        <w:rPr>
          <w:rFonts w:ascii="Times New Roman" w:eastAsiaTheme="minorHAnsi" w:hAnsi="Times New Roman" w:cs="Times New Roman"/>
          <w:sz w:val="28"/>
          <w:szCs w:val="28"/>
          <w:lang w:val="kk-KZ"/>
        </w:rPr>
        <w:t xml:space="preserve">(II) </w:t>
      </w:r>
      <w:r w:rsidRPr="00AE3558">
        <w:rPr>
          <w:rFonts w:ascii="Times New Roman" w:eastAsiaTheme="minorHAnsi" w:hAnsi="Times New Roman" w:cs="Times New Roman"/>
          <w:sz w:val="28"/>
          <w:szCs w:val="28"/>
        </w:rPr>
        <w:t>при контакте</w:t>
      </w:r>
      <w:r w:rsidRPr="00AE3558">
        <w:rPr>
          <w:rFonts w:ascii="Times New Roman" w:eastAsiaTheme="minorHAnsi" w:hAnsi="Times New Roman" w:cs="Times New Roman"/>
          <w:sz w:val="28"/>
          <w:szCs w:val="28"/>
          <w:lang w:val="kk-KZ"/>
        </w:rPr>
        <w:t xml:space="preserve"> </w:t>
      </w:r>
      <w:r w:rsidRPr="00AE3558">
        <w:rPr>
          <w:rFonts w:ascii="Times New Roman" w:eastAsiaTheme="minorHAnsi" w:hAnsi="Times New Roman" w:cs="Times New Roman"/>
          <w:sz w:val="28"/>
          <w:szCs w:val="28"/>
        </w:rPr>
        <w:t xml:space="preserve">с верхним слоем сорбента, т.е. адсорбированные </w:t>
      </w:r>
      <w:r w:rsidRPr="00AE3558">
        <w:rPr>
          <w:rFonts w:ascii="Times New Roman" w:eastAsiaTheme="minorHAnsi" w:hAnsi="Times New Roman" w:cs="Times New Roman"/>
          <w:sz w:val="28"/>
          <w:szCs w:val="28"/>
          <w:lang w:val="kk-KZ"/>
        </w:rPr>
        <w:t xml:space="preserve"> катионы ложатся </w:t>
      </w:r>
      <w:r w:rsidRPr="00AE3558">
        <w:rPr>
          <w:rFonts w:ascii="Times New Roman" w:eastAsiaTheme="minorHAnsi" w:hAnsi="Times New Roman" w:cs="Times New Roman"/>
          <w:sz w:val="28"/>
          <w:szCs w:val="28"/>
        </w:rPr>
        <w:t xml:space="preserve"> на верхнюю плоскость в виде скоплений. Экспериментальные данные и параметры изотерм Ленгмюра для сорбции Pb (II) с природными и модифицированными сорбентами </w:t>
      </w:r>
      <w:bookmarkStart w:id="141" w:name="_Hlk133937937"/>
      <w:r w:rsidRPr="00AE3558">
        <w:rPr>
          <w:rFonts w:ascii="Times New Roman" w:eastAsiaTheme="minorHAnsi" w:hAnsi="Times New Roman" w:cs="Times New Roman"/>
          <w:sz w:val="28"/>
          <w:szCs w:val="28"/>
        </w:rPr>
        <w:t>соответствуют классическим представлениям о сорбции катионов металлов на полимерных сорбционных слоях (</w:t>
      </w:r>
      <w:fldSimple w:instr=" REF _Ref133937700 \h  \* MERGEFORMAT ">
        <w:r w:rsidRPr="00AE3558">
          <w:rPr>
            <w:rFonts w:ascii="Times New Roman" w:hAnsi="Times New Roman" w:cs="Times New Roman"/>
            <w:iCs/>
            <w:sz w:val="28"/>
            <w:szCs w:val="28"/>
          </w:rPr>
          <w:t>Рисунок 4.8</w:t>
        </w:r>
      </w:fldSimple>
      <w:r w:rsidRPr="00AE3558">
        <w:rPr>
          <w:rFonts w:ascii="Times New Roman" w:eastAsiaTheme="minorHAnsi" w:hAnsi="Times New Roman" w:cs="Times New Roman"/>
          <w:sz w:val="28"/>
          <w:szCs w:val="28"/>
        </w:rPr>
        <w:t xml:space="preserve">, </w:t>
      </w:r>
      <w:fldSimple w:instr=" REF _Ref133937710 \h  \* MERGEFORMAT ">
        <w:r w:rsidRPr="00AE3558">
          <w:rPr>
            <w:rFonts w:ascii="Times New Roman" w:eastAsia="Calibri" w:hAnsi="Times New Roman" w:cs="Times New Roman"/>
            <w:bCs/>
            <w:iCs/>
            <w:sz w:val="28"/>
            <w:szCs w:val="28"/>
          </w:rPr>
          <w:t>Таблица 4.2</w:t>
        </w:r>
      </w:fldSimple>
      <w:r w:rsidRPr="00AE3558">
        <w:rPr>
          <w:rFonts w:ascii="Times New Roman" w:eastAsiaTheme="minorHAnsi" w:hAnsi="Times New Roman" w:cs="Times New Roman"/>
          <w:sz w:val="28"/>
          <w:szCs w:val="28"/>
        </w:rPr>
        <w:t xml:space="preserve">). Графические и расчетные данные показывают возрастание сорбционной емкости модифицированного </w:t>
      </w:r>
      <w:r w:rsidRPr="00AE3558">
        <w:rPr>
          <w:rFonts w:ascii="Times New Roman" w:eastAsiaTheme="minorHAnsi" w:hAnsi="Times New Roman" w:cs="Times New Roman"/>
          <w:sz w:val="28"/>
          <w:szCs w:val="28"/>
        </w:rPr>
        <w:lastRenderedPageBreak/>
        <w:t>цеолита, что связано с увеличением количества функциональных групп на поверхности сорбента.</w:t>
      </w:r>
    </w:p>
    <w:bookmarkEnd w:id="141"/>
    <w:p w:rsidR="00B47451" w:rsidRPr="00AE3558" w:rsidRDefault="00B47451" w:rsidP="00B47451">
      <w:pPr>
        <w:spacing w:after="0" w:line="240" w:lineRule="auto"/>
        <w:ind w:firstLine="851"/>
        <w:jc w:val="both"/>
        <w:rPr>
          <w:rFonts w:ascii="Times New Roman" w:eastAsiaTheme="minorHAnsi" w:hAnsi="Times New Roman" w:cs="Times New Roman"/>
          <w:sz w:val="28"/>
          <w:szCs w:val="28"/>
        </w:rPr>
      </w:pPr>
    </w:p>
    <w:p w:rsidR="00B47451" w:rsidRPr="00AE3558" w:rsidRDefault="00B47451" w:rsidP="00B47451">
      <w:pPr>
        <w:spacing w:after="0" w:line="240" w:lineRule="auto"/>
        <w:jc w:val="both"/>
        <w:rPr>
          <w:rFonts w:ascii="Times New Roman" w:eastAsiaTheme="minorHAnsi" w:hAnsi="Times New Roman" w:cs="Times New Roman"/>
          <w:sz w:val="28"/>
          <w:szCs w:val="28"/>
        </w:rPr>
      </w:pPr>
      <w:bookmarkStart w:id="142" w:name="_Ref133937710"/>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2</w:t>
      </w:r>
      <w:r w:rsidR="003B74C3" w:rsidRPr="00AE3558">
        <w:rPr>
          <w:rFonts w:ascii="Times New Roman" w:hAnsi="Times New Roman" w:cs="Times New Roman"/>
          <w:sz w:val="28"/>
          <w:szCs w:val="28"/>
        </w:rPr>
        <w:fldChar w:fldCharType="end"/>
      </w:r>
      <w:bookmarkEnd w:id="142"/>
      <w:r w:rsidRPr="00AE3558">
        <w:rPr>
          <w:rFonts w:ascii="Times New Roman" w:eastAsia="Calibri" w:hAnsi="Times New Roman" w:cs="Times New Roman"/>
          <w:bCs/>
          <w:iCs/>
          <w:sz w:val="28"/>
          <w:szCs w:val="28"/>
        </w:rPr>
        <w:t xml:space="preserve"> −  </w:t>
      </w:r>
      <w:r w:rsidRPr="00AE3558">
        <w:rPr>
          <w:rFonts w:ascii="Times New Roman" w:eastAsiaTheme="minorHAnsi" w:hAnsi="Times New Roman" w:cs="Times New Roman"/>
          <w:sz w:val="28"/>
          <w:szCs w:val="28"/>
        </w:rPr>
        <w:t xml:space="preserve">Экспериментальные данные сорбции Pb(II) на </w:t>
      </w:r>
      <w:r w:rsidRPr="00AE3558">
        <w:rPr>
          <w:rFonts w:ascii="Times New Roman" w:eastAsia="Calibri" w:hAnsi="Times New Roman" w:cs="Times New Roman"/>
          <w:sz w:val="28"/>
          <w:szCs w:val="28"/>
          <w:lang w:val="kk-KZ"/>
        </w:rPr>
        <w:t>природном цеолите</w:t>
      </w:r>
      <w:r w:rsidRPr="00AE3558">
        <w:rPr>
          <w:rFonts w:ascii="Times New Roman" w:eastAsiaTheme="minorHAnsi" w:hAnsi="Times New Roman" w:cs="Times New Roman"/>
          <w:sz w:val="28"/>
          <w:szCs w:val="28"/>
        </w:rPr>
        <w:t xml:space="preserve"> и его </w:t>
      </w:r>
      <w:r w:rsidRPr="00AE3558">
        <w:rPr>
          <w:rFonts w:ascii="Times New Roman" w:eastAsia="Times New Roman" w:hAnsi="Times New Roman" w:cs="Times New Roman"/>
          <w:sz w:val="28"/>
          <w:szCs w:val="28"/>
        </w:rPr>
        <w:t>модифицированных формах</w:t>
      </w:r>
      <w:r w:rsidRPr="00AE3558">
        <w:rPr>
          <w:rFonts w:ascii="Times New Roman" w:hAnsi="Times New Roman" w:cs="Times New Roman"/>
          <w:sz w:val="28"/>
          <w:szCs w:val="28"/>
        </w:rPr>
        <w:t xml:space="preserve"> </w:t>
      </w:r>
    </w:p>
    <w:p w:rsidR="00B47451" w:rsidRPr="00AE3558" w:rsidRDefault="00B47451" w:rsidP="00B47451">
      <w:pPr>
        <w:spacing w:after="0" w:line="240" w:lineRule="auto"/>
        <w:ind w:firstLine="851"/>
        <w:jc w:val="both"/>
        <w:rPr>
          <w:rFonts w:ascii="Times New Roman" w:eastAsiaTheme="minorHAnsi" w:hAnsi="Times New Roman" w:cs="Times New Roman"/>
          <w:sz w:val="28"/>
          <w:szCs w:val="28"/>
        </w:rPr>
      </w:pPr>
    </w:p>
    <w:tbl>
      <w:tblPr>
        <w:tblW w:w="4850" w:type="pct"/>
        <w:tblCellMar>
          <w:left w:w="40" w:type="dxa"/>
          <w:right w:w="40" w:type="dxa"/>
        </w:tblCellMar>
        <w:tblLook w:val="0000"/>
      </w:tblPr>
      <w:tblGrid>
        <w:gridCol w:w="1648"/>
        <w:gridCol w:w="1606"/>
        <w:gridCol w:w="1461"/>
        <w:gridCol w:w="1840"/>
        <w:gridCol w:w="2871"/>
      </w:tblGrid>
      <w:tr w:rsidR="00B47451" w:rsidRPr="00AE3558" w:rsidTr="000C1B01">
        <w:trPr>
          <w:trHeight w:val="405"/>
        </w:trPr>
        <w:tc>
          <w:tcPr>
            <w:tcW w:w="874"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rPr>
              <w:t>МФ</w:t>
            </w:r>
            <w:r w:rsidRPr="00AE3558">
              <w:rPr>
                <w:rFonts w:ascii="Times New Roman" w:hAnsi="Times New Roman" w:cs="Times New Roman"/>
                <w:sz w:val="28"/>
                <w:szCs w:val="28"/>
                <w:lang w:val="en-US"/>
              </w:rPr>
              <w:t xml:space="preserve">, C, </w:t>
            </w:r>
            <w:r w:rsidRPr="00AE3558">
              <w:rPr>
                <w:rFonts w:ascii="Times New Roman" w:hAnsi="Times New Roman" w:cs="Times New Roman"/>
                <w:sz w:val="28"/>
                <w:szCs w:val="28"/>
              </w:rPr>
              <w:t>моль</w:t>
            </w:r>
            <w:r w:rsidRPr="00AE3558">
              <w:rPr>
                <w:rFonts w:ascii="Times New Roman" w:hAnsi="Times New Roman" w:cs="Times New Roman"/>
                <w:sz w:val="28"/>
                <w:szCs w:val="28"/>
                <w:lang w:val="en-US"/>
              </w:rPr>
              <w:t>/</w:t>
            </w:r>
            <w:r w:rsidRPr="00AE3558">
              <w:rPr>
                <w:rFonts w:ascii="Times New Roman" w:hAnsi="Times New Roman" w:cs="Times New Roman"/>
                <w:sz w:val="28"/>
                <w:szCs w:val="28"/>
              </w:rPr>
              <w:t>л</w:t>
            </w:r>
          </w:p>
          <w:p w:rsidR="00B47451" w:rsidRPr="00AE3558" w:rsidRDefault="00B47451" w:rsidP="000C1B01">
            <w:pPr>
              <w:spacing w:after="0" w:line="240" w:lineRule="auto"/>
              <w:jc w:val="center"/>
              <w:rPr>
                <w:rFonts w:ascii="Times New Roman" w:hAnsi="Times New Roman" w:cs="Times New Roman"/>
                <w:sz w:val="28"/>
                <w:szCs w:val="28"/>
                <w:lang w:val="kk-KZ"/>
              </w:rPr>
            </w:pPr>
          </w:p>
        </w:tc>
        <w:tc>
          <w:tcPr>
            <w:tcW w:w="852"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iCs/>
                <w:sz w:val="28"/>
                <w:szCs w:val="28"/>
                <w:lang w:val="kk-KZ"/>
              </w:rPr>
            </w:pPr>
            <w:r w:rsidRPr="00AE3558">
              <w:rPr>
                <w:rFonts w:ascii="Times New Roman" w:hAnsi="Times New Roman" w:cs="Times New Roman"/>
                <w:iCs/>
                <w:sz w:val="28"/>
                <w:szCs w:val="28"/>
                <w:lang w:val="kk-KZ"/>
              </w:rPr>
              <w:t>МФ, С</w:t>
            </w:r>
            <w:r w:rsidRPr="00AE3558">
              <w:rPr>
                <w:rFonts w:ascii="Times New Roman" w:hAnsi="Times New Roman" w:cs="Times New Roman"/>
                <w:iCs/>
                <w:sz w:val="28"/>
                <w:szCs w:val="28"/>
                <w:vertAlign w:val="subscript"/>
                <w:lang w:val="kk-KZ"/>
              </w:rPr>
              <w:t>s</w:t>
            </w:r>
            <w:r w:rsidRPr="00AE3558">
              <w:rPr>
                <w:rFonts w:ascii="Times New Roman" w:hAnsi="Times New Roman" w:cs="Times New Roman"/>
                <w:sz w:val="28"/>
                <w:szCs w:val="28"/>
                <w:lang w:val="kk-KZ"/>
              </w:rPr>
              <w:t xml:space="preserve"> , моль/л</w:t>
            </w:r>
          </w:p>
          <w:p w:rsidR="00B47451" w:rsidRPr="00AE3558" w:rsidRDefault="00B47451" w:rsidP="000C1B01">
            <w:pPr>
              <w:spacing w:after="0" w:line="240" w:lineRule="auto"/>
              <w:jc w:val="center"/>
              <w:rPr>
                <w:rFonts w:ascii="Times New Roman" w:hAnsi="Times New Roman" w:cs="Times New Roman"/>
                <w:sz w:val="28"/>
                <w:szCs w:val="28"/>
                <w:lang w:val="kk-KZ"/>
              </w:rPr>
            </w:pPr>
          </w:p>
        </w:tc>
        <w:tc>
          <w:tcPr>
            <w:tcW w:w="775"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МФ, а, моль/г</w:t>
            </w:r>
          </w:p>
          <w:p w:rsidR="00B47451" w:rsidRPr="00AE3558" w:rsidRDefault="00B47451" w:rsidP="000C1B01">
            <w:pPr>
              <w:spacing w:after="0" w:line="240" w:lineRule="auto"/>
              <w:jc w:val="center"/>
              <w:rPr>
                <w:rFonts w:ascii="Times New Roman" w:hAnsi="Times New Roman" w:cs="Times New Roman"/>
                <w:sz w:val="28"/>
                <w:szCs w:val="28"/>
              </w:rPr>
            </w:pPr>
          </w:p>
        </w:tc>
        <w:tc>
          <w:tcPr>
            <w:tcW w:w="2499" w:type="pct"/>
            <w:gridSpan w:val="2"/>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rPr>
              <w:t>Уравнение</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Ленгмюра</w:t>
            </w:r>
          </w:p>
          <w:p w:rsidR="00B47451" w:rsidRPr="00AE3558" w:rsidRDefault="00B47451" w:rsidP="000C1B01">
            <w:pPr>
              <w:spacing w:after="0" w:line="240" w:lineRule="auto"/>
              <w:jc w:val="center"/>
              <w:rPr>
                <w:rFonts w:ascii="Times New Roman" w:hAnsi="Times New Roman" w:cs="Times New Roman"/>
                <w:sz w:val="28"/>
                <w:szCs w:val="28"/>
                <w:lang w:val="en-US"/>
              </w:rPr>
            </w:pPr>
          </w:p>
        </w:tc>
      </w:tr>
      <w:tr w:rsidR="00B47451" w:rsidRPr="00AE3558" w:rsidTr="000C1B01">
        <w:trPr>
          <w:trHeight w:val="288"/>
        </w:trPr>
        <w:tc>
          <w:tcPr>
            <w:tcW w:w="874"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p>
        </w:tc>
        <w:tc>
          <w:tcPr>
            <w:tcW w:w="852"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p>
        </w:tc>
        <w:tc>
          <w:tcPr>
            <w:tcW w:w="775"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p>
        </w:tc>
        <w:tc>
          <w:tcPr>
            <w:tcW w:w="976"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w:t>
            </w:r>
            <w:r w:rsidRPr="00AE3558">
              <w:rPr>
                <w:rFonts w:ascii="Times New Roman" w:hAnsi="Times New Roman" w:cs="Times New Roman"/>
                <w:i/>
                <w:iCs/>
                <w:sz w:val="28"/>
                <w:szCs w:val="28"/>
              </w:rPr>
              <w:t>С</w:t>
            </w:r>
            <w:r w:rsidRPr="00AE3558">
              <w:rPr>
                <w:rFonts w:ascii="Times New Roman" w:hAnsi="Times New Roman" w:cs="Times New Roman"/>
                <w:i/>
                <w:iCs/>
                <w:sz w:val="28"/>
                <w:szCs w:val="28"/>
                <w:vertAlign w:val="subscript"/>
              </w:rPr>
              <w:t>s</w:t>
            </w:r>
          </w:p>
        </w:tc>
        <w:tc>
          <w:tcPr>
            <w:tcW w:w="1523"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1/а</w:t>
            </w:r>
          </w:p>
        </w:tc>
      </w:tr>
      <w:tr w:rsidR="00B47451" w:rsidRPr="00AE3558" w:rsidTr="000C1B01">
        <w:trPr>
          <w:trHeight w:val="189"/>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05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0,059</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0,254</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17,413</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3,881</w:t>
            </w:r>
          </w:p>
        </w:tc>
      </w:tr>
      <w:tr w:rsidR="00B47451" w:rsidRPr="00AE3558" w:rsidTr="000C1B01">
        <w:trPr>
          <w:trHeight w:val="234"/>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1</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0,082</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0,722</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12,187</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1,384</w:t>
            </w:r>
          </w:p>
        </w:tc>
      </w:tr>
      <w:tr w:rsidR="00B47451" w:rsidRPr="00AE3558" w:rsidTr="000C1B01">
        <w:trPr>
          <w:trHeight w:val="267"/>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25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0,459</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4,382</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2,178 </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0,228 </w:t>
            </w:r>
          </w:p>
        </w:tc>
      </w:tr>
      <w:tr w:rsidR="00B47451" w:rsidRPr="00AE3558" w:rsidTr="000C1B01">
        <w:trPr>
          <w:trHeight w:val="270"/>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0,490</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5,329</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2,038</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0,188 </w:t>
            </w:r>
          </w:p>
        </w:tc>
      </w:tr>
      <w:tr w:rsidR="00B47451" w:rsidRPr="00AE3558" w:rsidTr="000C1B01">
        <w:trPr>
          <w:trHeight w:val="275"/>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75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0,496</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6,871</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2,014</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0,146 </w:t>
            </w:r>
          </w:p>
        </w:tc>
      </w:tr>
      <w:tr w:rsidR="00B47451" w:rsidRPr="00AE3558" w:rsidTr="000C1B01">
        <w:trPr>
          <w:trHeight w:val="224"/>
        </w:trPr>
        <w:tc>
          <w:tcPr>
            <w:tcW w:w="874"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1</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0,224</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8,207</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4,454</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0,122 </w:t>
            </w:r>
          </w:p>
        </w:tc>
      </w:tr>
      <w:tr w:rsidR="00B47451" w:rsidRPr="00AE3558" w:rsidTr="000C1B01">
        <w:trPr>
          <w:trHeight w:val="297"/>
        </w:trPr>
        <w:tc>
          <w:tcPr>
            <w:tcW w:w="874"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sz w:val="28"/>
                <w:szCs w:val="28"/>
                <w:lang w:val="kk-KZ"/>
              </w:rPr>
              <w:t>ПЦ</w:t>
            </w:r>
            <w:r w:rsidRPr="00AE3558">
              <w:rPr>
                <w:rFonts w:ascii="Times New Roman" w:hAnsi="Times New Roman" w:cs="Times New Roman"/>
                <w:sz w:val="28"/>
                <w:szCs w:val="28"/>
              </w:rPr>
              <w:t>, C, моль/л</w:t>
            </w:r>
          </w:p>
          <w:p w:rsidR="00B47451" w:rsidRPr="00AE3558" w:rsidRDefault="00B47451" w:rsidP="000C1B01">
            <w:pPr>
              <w:spacing w:after="0" w:line="240" w:lineRule="auto"/>
              <w:jc w:val="center"/>
              <w:rPr>
                <w:rFonts w:ascii="Times New Roman" w:hAnsi="Times New Roman" w:cs="Times New Roman"/>
                <w:sz w:val="28"/>
                <w:szCs w:val="28"/>
              </w:rPr>
            </w:pPr>
          </w:p>
        </w:tc>
        <w:tc>
          <w:tcPr>
            <w:tcW w:w="852"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iCs/>
                <w:sz w:val="28"/>
                <w:szCs w:val="28"/>
              </w:rPr>
            </w:pPr>
            <w:r w:rsidRPr="00AE3558">
              <w:rPr>
                <w:rFonts w:ascii="Times New Roman" w:eastAsia="Calibri" w:hAnsi="Times New Roman" w:cs="Times New Roman"/>
                <w:sz w:val="28"/>
                <w:szCs w:val="28"/>
                <w:lang w:val="kk-KZ"/>
              </w:rPr>
              <w:t>ПЦ</w:t>
            </w:r>
            <w:r w:rsidRPr="00AE3558">
              <w:rPr>
                <w:rFonts w:ascii="Times New Roman" w:hAnsi="Times New Roman" w:cs="Times New Roman"/>
                <w:iCs/>
                <w:sz w:val="28"/>
                <w:szCs w:val="28"/>
              </w:rPr>
              <w:t>, С</w:t>
            </w:r>
            <w:r w:rsidRPr="00AE3558">
              <w:rPr>
                <w:rFonts w:ascii="Times New Roman" w:hAnsi="Times New Roman" w:cs="Times New Roman"/>
                <w:iCs/>
                <w:sz w:val="28"/>
                <w:szCs w:val="28"/>
                <w:vertAlign w:val="subscript"/>
              </w:rPr>
              <w:t>s</w:t>
            </w:r>
            <w:r w:rsidRPr="00AE3558">
              <w:rPr>
                <w:rFonts w:ascii="Times New Roman" w:hAnsi="Times New Roman" w:cs="Times New Roman"/>
                <w:sz w:val="28"/>
                <w:szCs w:val="28"/>
              </w:rPr>
              <w:t xml:space="preserve"> , моль/л</w:t>
            </w:r>
          </w:p>
        </w:tc>
        <w:tc>
          <w:tcPr>
            <w:tcW w:w="775"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eastAsia="Calibri" w:hAnsi="Times New Roman" w:cs="Times New Roman"/>
                <w:sz w:val="28"/>
                <w:szCs w:val="28"/>
                <w:lang w:val="kk-KZ"/>
              </w:rPr>
              <w:t>ПЦ</w:t>
            </w:r>
            <w:r w:rsidRPr="00AE3558">
              <w:rPr>
                <w:rFonts w:ascii="Times New Roman" w:hAnsi="Times New Roman" w:cs="Times New Roman"/>
                <w:sz w:val="28"/>
                <w:szCs w:val="28"/>
              </w:rPr>
              <w:t>,</w:t>
            </w:r>
            <w:r w:rsidRPr="00AE3558">
              <w:rPr>
                <w:rFonts w:ascii="Times New Roman" w:hAnsi="Times New Roman" w:cs="Times New Roman"/>
                <w:iCs/>
                <w:sz w:val="28"/>
                <w:szCs w:val="28"/>
              </w:rPr>
              <w:t xml:space="preserve"> С</w:t>
            </w:r>
            <w:r w:rsidRPr="00AE3558">
              <w:rPr>
                <w:rFonts w:ascii="Times New Roman" w:hAnsi="Times New Roman" w:cs="Times New Roman"/>
                <w:iCs/>
                <w:sz w:val="28"/>
                <w:szCs w:val="28"/>
                <w:vertAlign w:val="subscript"/>
              </w:rPr>
              <w:t>s</w:t>
            </w:r>
            <w:r w:rsidRPr="00AE3558">
              <w:rPr>
                <w:rFonts w:ascii="Times New Roman" w:hAnsi="Times New Roman" w:cs="Times New Roman"/>
                <w:sz w:val="28"/>
                <w:szCs w:val="28"/>
              </w:rPr>
              <w:t xml:space="preserve"> а, моль/г</w:t>
            </w:r>
          </w:p>
          <w:p w:rsidR="00B47451" w:rsidRPr="00AE3558" w:rsidRDefault="00B47451" w:rsidP="000C1B01">
            <w:pPr>
              <w:spacing w:after="0" w:line="240" w:lineRule="auto"/>
              <w:jc w:val="center"/>
              <w:rPr>
                <w:rFonts w:ascii="Times New Roman" w:hAnsi="Times New Roman" w:cs="Times New Roman"/>
                <w:sz w:val="28"/>
                <w:szCs w:val="28"/>
              </w:rPr>
            </w:pPr>
          </w:p>
        </w:tc>
        <w:tc>
          <w:tcPr>
            <w:tcW w:w="2499" w:type="pct"/>
            <w:gridSpan w:val="2"/>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lang w:val="en-US"/>
              </w:rPr>
            </w:pPr>
            <w:r w:rsidRPr="00AE3558">
              <w:rPr>
                <w:rFonts w:ascii="Times New Roman" w:hAnsi="Times New Roman" w:cs="Times New Roman"/>
                <w:sz w:val="28"/>
                <w:szCs w:val="28"/>
              </w:rPr>
              <w:t>Уравнение</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Ленгмюра</w:t>
            </w:r>
          </w:p>
          <w:p w:rsidR="00B47451" w:rsidRPr="00AE3558" w:rsidRDefault="00B47451" w:rsidP="000C1B01">
            <w:pPr>
              <w:spacing w:after="0" w:line="240" w:lineRule="auto"/>
              <w:jc w:val="center"/>
              <w:rPr>
                <w:rFonts w:ascii="Times New Roman" w:hAnsi="Times New Roman" w:cs="Times New Roman"/>
                <w:sz w:val="28"/>
                <w:szCs w:val="28"/>
                <w:lang w:val="en-US"/>
              </w:rPr>
            </w:pPr>
          </w:p>
        </w:tc>
      </w:tr>
      <w:tr w:rsidR="00B47451" w:rsidRPr="00AE3558" w:rsidTr="000C1B01">
        <w:trPr>
          <w:trHeight w:val="105"/>
        </w:trPr>
        <w:tc>
          <w:tcPr>
            <w:tcW w:w="874"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eastAsiaTheme="minorHAnsi" w:hAnsi="Times New Roman" w:cs="Times New Roman"/>
                <w:sz w:val="28"/>
                <w:szCs w:val="28"/>
                <w:lang w:val="en-US"/>
              </w:rPr>
            </w:pPr>
          </w:p>
        </w:tc>
        <w:tc>
          <w:tcPr>
            <w:tcW w:w="852" w:type="pct"/>
            <w:vMerge/>
            <w:tcBorders>
              <w:left w:val="single" w:sz="6" w:space="0" w:color="auto"/>
              <w:bottom w:val="single" w:sz="6" w:space="0" w:color="auto"/>
              <w:right w:val="single" w:sz="6" w:space="0" w:color="auto"/>
            </w:tcBorders>
          </w:tcPr>
          <w:p w:rsidR="00B47451" w:rsidRPr="00AE3558" w:rsidRDefault="00B47451" w:rsidP="000C1B01">
            <w:pPr>
              <w:spacing w:after="0" w:line="240" w:lineRule="auto"/>
              <w:jc w:val="both"/>
              <w:rPr>
                <w:rFonts w:ascii="Times New Roman" w:hAnsi="Times New Roman" w:cs="Times New Roman"/>
                <w:sz w:val="28"/>
                <w:szCs w:val="28"/>
                <w:lang w:val="en-US"/>
              </w:rPr>
            </w:pPr>
          </w:p>
        </w:tc>
        <w:tc>
          <w:tcPr>
            <w:tcW w:w="775" w:type="pct"/>
            <w:vMerge/>
            <w:tcBorders>
              <w:left w:val="single" w:sz="6" w:space="0" w:color="auto"/>
              <w:bottom w:val="single" w:sz="6" w:space="0" w:color="auto"/>
              <w:right w:val="single" w:sz="6" w:space="0" w:color="auto"/>
            </w:tcBorders>
          </w:tcPr>
          <w:p w:rsidR="00B47451" w:rsidRPr="00AE3558" w:rsidRDefault="00B47451" w:rsidP="000C1B01">
            <w:pPr>
              <w:spacing w:after="0" w:line="240" w:lineRule="auto"/>
              <w:jc w:val="both"/>
              <w:rPr>
                <w:rFonts w:ascii="Times New Roman" w:hAnsi="Times New Roman" w:cs="Times New Roman"/>
                <w:sz w:val="28"/>
                <w:szCs w:val="28"/>
                <w:lang w:val="en-US"/>
              </w:rPr>
            </w:pPr>
          </w:p>
        </w:tc>
        <w:tc>
          <w:tcPr>
            <w:tcW w:w="976"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w:t>
            </w:r>
            <w:r w:rsidRPr="00AE3558">
              <w:rPr>
                <w:rFonts w:ascii="Times New Roman" w:hAnsi="Times New Roman" w:cs="Times New Roman"/>
                <w:i/>
                <w:iCs/>
                <w:sz w:val="28"/>
                <w:szCs w:val="28"/>
              </w:rPr>
              <w:t>С</w:t>
            </w:r>
            <w:r w:rsidRPr="00AE3558">
              <w:rPr>
                <w:rFonts w:ascii="Times New Roman" w:hAnsi="Times New Roman" w:cs="Times New Roman"/>
                <w:i/>
                <w:iCs/>
                <w:sz w:val="28"/>
                <w:szCs w:val="28"/>
                <w:vertAlign w:val="subscript"/>
              </w:rPr>
              <w:t>s</w:t>
            </w:r>
          </w:p>
        </w:tc>
        <w:tc>
          <w:tcPr>
            <w:tcW w:w="1523"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1/а</w:t>
            </w:r>
          </w:p>
        </w:tc>
      </w:tr>
      <w:tr w:rsidR="00B47451" w:rsidRPr="00AE3558" w:rsidTr="000C1B01">
        <w:trPr>
          <w:trHeight w:val="265"/>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05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0,007 </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0,283 </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134,662 </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3,539</w:t>
            </w:r>
          </w:p>
        </w:tc>
      </w:tr>
      <w:tr w:rsidR="00B47451" w:rsidRPr="00AE3558" w:rsidTr="000C1B01">
        <w:trPr>
          <w:trHeight w:val="268"/>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1</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0,094</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0,717 </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10,673 </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1,395 </w:t>
            </w:r>
          </w:p>
        </w:tc>
      </w:tr>
      <w:tr w:rsidR="00B47451" w:rsidRPr="00AE3558" w:rsidTr="000C1B01">
        <w:trPr>
          <w:trHeight w:val="287"/>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25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0,562</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4,331</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1,780 </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0,230</w:t>
            </w:r>
          </w:p>
        </w:tc>
      </w:tr>
      <w:tr w:rsidR="00B47451" w:rsidRPr="00AE3558" w:rsidTr="000C1B01">
        <w:trPr>
          <w:trHeight w:val="249"/>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0,590</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5,273</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1,696 </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0,190</w:t>
            </w:r>
          </w:p>
        </w:tc>
      </w:tr>
      <w:tr w:rsidR="00B47451" w:rsidRPr="00AE3558" w:rsidTr="000C1B01">
        <w:trPr>
          <w:trHeight w:val="267"/>
        </w:trPr>
        <w:tc>
          <w:tcPr>
            <w:tcW w:w="874"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0</w:t>
            </w:r>
            <w:r w:rsidRPr="00AE3558">
              <w:rPr>
                <w:rFonts w:ascii="Times New Roman" w:eastAsiaTheme="minorHAnsi" w:hAnsi="Times New Roman" w:cs="Times New Roman"/>
                <w:sz w:val="28"/>
                <w:szCs w:val="28"/>
                <w:lang w:val="kk-KZ"/>
              </w:rPr>
              <w:t>,</w:t>
            </w:r>
            <w:r w:rsidRPr="00AE3558">
              <w:rPr>
                <w:rFonts w:ascii="Times New Roman" w:eastAsiaTheme="minorHAnsi" w:hAnsi="Times New Roman" w:cs="Times New Roman"/>
                <w:sz w:val="28"/>
                <w:szCs w:val="28"/>
              </w:rPr>
              <w:t>75</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0,707</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6,763</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1,414</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0,148</w:t>
            </w:r>
          </w:p>
        </w:tc>
      </w:tr>
      <w:tr w:rsidR="00B47451" w:rsidRPr="00AE3558" w:rsidTr="000C1B01">
        <w:trPr>
          <w:trHeight w:val="142"/>
        </w:trPr>
        <w:tc>
          <w:tcPr>
            <w:tcW w:w="874"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Theme="minorHAnsi" w:hAnsi="Times New Roman" w:cs="Times New Roman"/>
                <w:sz w:val="28"/>
                <w:szCs w:val="28"/>
              </w:rPr>
            </w:pPr>
            <w:r w:rsidRPr="00AE3558">
              <w:rPr>
                <w:rFonts w:ascii="Times New Roman" w:eastAsiaTheme="minorHAnsi" w:hAnsi="Times New Roman" w:cs="Times New Roman"/>
                <w:sz w:val="28"/>
                <w:szCs w:val="28"/>
              </w:rPr>
              <w:t>1</w:t>
            </w:r>
          </w:p>
        </w:tc>
        <w:tc>
          <w:tcPr>
            <w:tcW w:w="852"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 xml:space="preserve">1,472 </w:t>
            </w:r>
          </w:p>
        </w:tc>
        <w:tc>
          <w:tcPr>
            <w:tcW w:w="775"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7,583</w:t>
            </w:r>
          </w:p>
        </w:tc>
        <w:tc>
          <w:tcPr>
            <w:tcW w:w="976"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0,679</w:t>
            </w:r>
          </w:p>
        </w:tc>
        <w:tc>
          <w:tcPr>
            <w:tcW w:w="152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pStyle w:val="afa"/>
              <w:spacing w:before="0" w:beforeAutospacing="0" w:after="0" w:afterAutospacing="0" w:line="306" w:lineRule="atLeast"/>
              <w:jc w:val="center"/>
              <w:rPr>
                <w:sz w:val="28"/>
                <w:szCs w:val="28"/>
              </w:rPr>
            </w:pPr>
            <w:r w:rsidRPr="00AE3558">
              <w:rPr>
                <w:kern w:val="24"/>
                <w:sz w:val="28"/>
                <w:szCs w:val="28"/>
              </w:rPr>
              <w:t>0,132</w:t>
            </w:r>
          </w:p>
        </w:tc>
      </w:tr>
    </w:tbl>
    <w:p w:rsidR="00B47451" w:rsidRPr="00AE3558" w:rsidRDefault="00B47451" w:rsidP="00B47451">
      <w:pPr>
        <w:spacing w:after="0" w:line="240" w:lineRule="auto"/>
        <w:jc w:val="both"/>
        <w:rPr>
          <w:rFonts w:ascii="Times New Roman" w:eastAsiaTheme="minorHAnsi" w:hAnsi="Times New Roman" w:cs="Times New Roman"/>
          <w:sz w:val="28"/>
          <w:szCs w:val="28"/>
          <w:lang w:val="kk-KZ"/>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eastAsia="Times New Roman" w:hAnsi="Times New Roman" w:cs="Times New Roman"/>
          <w:sz w:val="28"/>
          <w:szCs w:val="28"/>
        </w:rPr>
        <w:t xml:space="preserve">Таким образом, получен сорбент на основе шанхайского природного цеолита и его модифицированных форм ПЭПА и ЭД-20, для которого при очистке воды от катионов </w:t>
      </w:r>
      <w:r w:rsidRPr="00AE3558">
        <w:rPr>
          <w:rFonts w:ascii="Times New Roman" w:eastAsiaTheme="minorHAnsi" w:hAnsi="Times New Roman" w:cs="Times New Roman"/>
          <w:sz w:val="28"/>
          <w:szCs w:val="28"/>
          <w:lang w:val="kk-KZ"/>
        </w:rPr>
        <w:t>Pb</w:t>
      </w:r>
      <w:r w:rsidRPr="00AE3558">
        <w:rPr>
          <w:rFonts w:ascii="Times New Roman" w:eastAsiaTheme="minorHAnsi" w:hAnsi="Times New Roman" w:cs="Times New Roman"/>
          <w:sz w:val="28"/>
          <w:szCs w:val="28"/>
        </w:rPr>
        <w:t xml:space="preserve"> </w:t>
      </w:r>
      <w:r w:rsidRPr="00AE3558">
        <w:rPr>
          <w:rFonts w:ascii="Times New Roman" w:eastAsiaTheme="minorHAnsi" w:hAnsi="Times New Roman" w:cs="Times New Roman"/>
          <w:sz w:val="28"/>
          <w:szCs w:val="28"/>
          <w:lang w:val="kk-KZ"/>
        </w:rPr>
        <w:t>(II)</w:t>
      </w:r>
      <w:r w:rsidRPr="00AE3558">
        <w:rPr>
          <w:rFonts w:ascii="Times New Roman" w:eastAsia="Times New Roman" w:hAnsi="Times New Roman" w:cs="Times New Roman"/>
          <w:sz w:val="28"/>
          <w:szCs w:val="28"/>
        </w:rPr>
        <w:t xml:space="preserve"> установлен оптимальный уровень рН 7 - 9. В этих условиях сорбция катионов свинца на модифицированных образцах выше, чем у природного сорбента, от 50 до 90%. Установлено, что для полной экстракции количество модифицированного сорбента должно быть в 2 раза меньше в нейтральной среде и в 5 раз меньше в слабощелочной среде.</w:t>
      </w:r>
      <w:r w:rsidRPr="00AE3558">
        <w:rPr>
          <w:rStyle w:val="tlid-translation"/>
          <w:rFonts w:ascii="Times New Roman" w:hAnsi="Times New Roman" w:cs="Times New Roman"/>
          <w:sz w:val="28"/>
          <w:szCs w:val="28"/>
        </w:rPr>
        <w:t xml:space="preserve">Время сорбции не превышает 90 мин. Модифицированный природный цеолит может быть эффективно использован в качестве сорбционного материала для очистки сточных вод </w:t>
      </w:r>
      <w:r w:rsidRPr="00AE3558">
        <w:rPr>
          <w:rFonts w:ascii="Times New Roman" w:hAnsi="Times New Roman" w:cs="Times New Roman"/>
          <w:sz w:val="28"/>
          <w:szCs w:val="28"/>
        </w:rPr>
        <w:t>[114, 131]</w:t>
      </w:r>
      <w:r w:rsidRPr="00AE3558">
        <w:rPr>
          <w:rStyle w:val="tlid-translation"/>
          <w:rFonts w:ascii="Times New Roman" w:hAnsi="Times New Roman" w:cs="Times New Roman"/>
          <w:sz w:val="28"/>
          <w:szCs w:val="28"/>
        </w:rPr>
        <w:t xml:space="preserve">. </w:t>
      </w: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В аналогичных условиях изучена сорбция катионов Pb (II) </w:t>
      </w:r>
      <w:r w:rsidRPr="00AE3558">
        <w:rPr>
          <w:rFonts w:ascii="Times New Roman" w:hAnsi="Times New Roman" w:cs="Times New Roman"/>
          <w:sz w:val="28"/>
          <w:szCs w:val="28"/>
          <w:lang w:val="kk-KZ"/>
        </w:rPr>
        <w:t xml:space="preserve">шунгитом </w:t>
      </w:r>
      <w:r w:rsidRPr="00AE3558">
        <w:rPr>
          <w:rFonts w:ascii="Times New Roman" w:hAnsi="Times New Roman" w:cs="Times New Roman"/>
          <w:sz w:val="28"/>
          <w:szCs w:val="28"/>
        </w:rPr>
        <w:t>и его модифицированными ПЭПА и ЭД-20 формами в интервале рН от 1,7 до 12,5 (</w:t>
      </w:r>
      <w:fldSimple w:instr=" REF _Ref133937775 \h  \* MERGEFORMAT ">
        <w:r w:rsidRPr="00AE3558">
          <w:rPr>
            <w:rFonts w:ascii="Times New Roman" w:hAnsi="Times New Roman" w:cs="Times New Roman"/>
            <w:iCs/>
            <w:sz w:val="28"/>
            <w:szCs w:val="28"/>
          </w:rPr>
          <w:t>Рисунок 4.9</w:t>
        </w:r>
      </w:fldSimple>
      <w:r w:rsidRPr="00AE3558">
        <w:rPr>
          <w:rFonts w:ascii="Times New Roman"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7"/>
        <w:gridCol w:w="4937"/>
      </w:tblGrid>
      <w:tr w:rsidR="00B47451" w:rsidRPr="00AE3558" w:rsidTr="000C1B01">
        <w:tc>
          <w:tcPr>
            <w:tcW w:w="4927" w:type="dxa"/>
          </w:tcPr>
          <w:p w:rsidR="00B47451" w:rsidRPr="00AE3558" w:rsidRDefault="00B47451" w:rsidP="000C1B01">
            <w:pPr>
              <w:jc w:val="center"/>
              <w:rPr>
                <w:rFonts w:ascii="Times New Roman" w:eastAsiaTheme="minorHAnsi" w:hAnsi="Times New Roman" w:cs="Times New Roman"/>
                <w:sz w:val="28"/>
                <w:szCs w:val="28"/>
                <w:lang w:val="kk-KZ"/>
              </w:rPr>
            </w:pPr>
          </w:p>
          <w:p w:rsidR="00B47451" w:rsidRPr="00AE3558" w:rsidRDefault="00B47451" w:rsidP="000C1B01">
            <w:pPr>
              <w:jc w:val="center"/>
              <w:rPr>
                <w:rFonts w:ascii="Times New Roman" w:eastAsiaTheme="minorHAnsi" w:hAnsi="Times New Roman" w:cs="Times New Roman"/>
                <w:sz w:val="28"/>
                <w:szCs w:val="28"/>
                <w:lang w:val="kk-KZ"/>
              </w:rPr>
            </w:pPr>
            <w:r w:rsidRPr="00AE3558">
              <w:rPr>
                <w:rFonts w:ascii="Times New Roman" w:eastAsiaTheme="minorHAnsi" w:hAnsi="Times New Roman" w:cs="Times New Roman"/>
                <w:noProof/>
                <w:sz w:val="28"/>
                <w:szCs w:val="28"/>
              </w:rPr>
              <w:lastRenderedPageBreak/>
              <w:drawing>
                <wp:inline distT="0" distB="0" distL="0" distR="0">
                  <wp:extent cx="2811614" cy="1854469"/>
                  <wp:effectExtent l="19050" t="0" r="7786"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763" cy="1856546"/>
                          </a:xfrm>
                          <a:prstGeom prst="rect">
                            <a:avLst/>
                          </a:prstGeom>
                          <a:noFill/>
                          <a:ln>
                            <a:noFill/>
                          </a:ln>
                        </pic:spPr>
                      </pic:pic>
                    </a:graphicData>
                  </a:graphic>
                </wp:inline>
              </w:drawing>
            </w:r>
          </w:p>
          <w:p w:rsidR="00B47451" w:rsidRPr="00AE3558" w:rsidRDefault="00B47451" w:rsidP="000C1B01">
            <w:pPr>
              <w:rPr>
                <w:rFonts w:ascii="Times New Roman" w:eastAsiaTheme="minorHAnsi" w:hAnsi="Times New Roman" w:cs="Times New Roman"/>
                <w:sz w:val="28"/>
                <w:szCs w:val="28"/>
                <w:lang w:val="kk-KZ"/>
              </w:rPr>
            </w:pPr>
            <w:r w:rsidRPr="00AE3558">
              <w:rPr>
                <w:rFonts w:ascii="Times New Roman" w:eastAsiaTheme="minorHAnsi" w:hAnsi="Times New Roman" w:cs="Times New Roman"/>
                <w:sz w:val="28"/>
                <w:szCs w:val="28"/>
                <w:lang w:val="kk-KZ"/>
              </w:rPr>
              <w:t xml:space="preserve">                             а</w:t>
            </w:r>
          </w:p>
        </w:tc>
        <w:tc>
          <w:tcPr>
            <w:tcW w:w="4927" w:type="dxa"/>
          </w:tcPr>
          <w:p w:rsidR="00B47451" w:rsidRPr="00AE3558" w:rsidRDefault="00B47451" w:rsidP="000C1B01">
            <w:pPr>
              <w:jc w:val="center"/>
              <w:rPr>
                <w:rFonts w:ascii="Times New Roman" w:eastAsiaTheme="minorHAnsi" w:hAnsi="Times New Roman" w:cs="Times New Roman"/>
                <w:sz w:val="28"/>
                <w:szCs w:val="28"/>
                <w:lang w:val="kk-KZ"/>
              </w:rPr>
            </w:pPr>
          </w:p>
          <w:p w:rsidR="00B47451" w:rsidRPr="00AE3558" w:rsidRDefault="00B47451" w:rsidP="000C1B01">
            <w:pPr>
              <w:jc w:val="center"/>
              <w:rPr>
                <w:rFonts w:ascii="Times New Roman" w:eastAsiaTheme="minorHAnsi" w:hAnsi="Times New Roman" w:cs="Times New Roman"/>
                <w:sz w:val="28"/>
                <w:szCs w:val="28"/>
                <w:lang w:val="kk-KZ"/>
              </w:rPr>
            </w:pPr>
            <w:r w:rsidRPr="00AE3558">
              <w:rPr>
                <w:rFonts w:ascii="Times New Roman" w:eastAsiaTheme="minorHAnsi" w:hAnsi="Times New Roman" w:cs="Times New Roman"/>
                <w:noProof/>
                <w:sz w:val="28"/>
                <w:szCs w:val="28"/>
              </w:rPr>
              <w:lastRenderedPageBreak/>
              <w:drawing>
                <wp:inline distT="0" distB="0" distL="0" distR="0">
                  <wp:extent cx="2978591" cy="1959179"/>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336" cy="1965589"/>
                          </a:xfrm>
                          <a:prstGeom prst="rect">
                            <a:avLst/>
                          </a:prstGeom>
                          <a:noFill/>
                          <a:ln>
                            <a:noFill/>
                          </a:ln>
                        </pic:spPr>
                      </pic:pic>
                    </a:graphicData>
                  </a:graphic>
                </wp:inline>
              </w:drawing>
            </w:r>
          </w:p>
          <w:p w:rsidR="00B47451" w:rsidRPr="00AE3558" w:rsidRDefault="00B47451" w:rsidP="000C1B01">
            <w:pPr>
              <w:jc w:val="center"/>
              <w:rPr>
                <w:rFonts w:ascii="Times New Roman" w:eastAsiaTheme="minorHAnsi" w:hAnsi="Times New Roman" w:cs="Times New Roman"/>
                <w:sz w:val="28"/>
                <w:szCs w:val="28"/>
                <w:lang w:val="kk-KZ"/>
              </w:rPr>
            </w:pPr>
          </w:p>
          <w:p w:rsidR="00B47451" w:rsidRPr="00AE3558" w:rsidRDefault="00B47451" w:rsidP="000C1B01">
            <w:pPr>
              <w:jc w:val="center"/>
              <w:rPr>
                <w:rFonts w:ascii="Times New Roman" w:eastAsiaTheme="minorHAnsi" w:hAnsi="Times New Roman" w:cs="Times New Roman"/>
                <w:sz w:val="28"/>
                <w:szCs w:val="28"/>
                <w:lang w:val="kk-KZ"/>
              </w:rPr>
            </w:pPr>
            <w:r w:rsidRPr="00AE3558">
              <w:rPr>
                <w:rFonts w:ascii="Times New Roman" w:eastAsiaTheme="minorHAnsi" w:hAnsi="Times New Roman" w:cs="Times New Roman"/>
                <w:sz w:val="28"/>
                <w:szCs w:val="28"/>
                <w:lang w:val="kk-KZ"/>
              </w:rPr>
              <w:t>б</w:t>
            </w:r>
          </w:p>
        </w:tc>
      </w:tr>
    </w:tbl>
    <w:p w:rsidR="00B47451" w:rsidRPr="00AE3558" w:rsidRDefault="00B47451" w:rsidP="00B47451">
      <w:pPr>
        <w:spacing w:after="0" w:line="240" w:lineRule="auto"/>
        <w:jc w:val="both"/>
        <w:rPr>
          <w:rFonts w:ascii="Times New Roman" w:eastAsiaTheme="minorHAnsi" w:hAnsi="Times New Roman" w:cs="Times New Roman"/>
          <w:sz w:val="28"/>
          <w:szCs w:val="28"/>
          <w:lang w:val="kk-KZ"/>
        </w:rPr>
      </w:pPr>
    </w:p>
    <w:p w:rsidR="00B47451" w:rsidRPr="00AE3558" w:rsidRDefault="00B47451" w:rsidP="00B47451">
      <w:pPr>
        <w:spacing w:after="0" w:line="240" w:lineRule="auto"/>
        <w:jc w:val="both"/>
        <w:rPr>
          <w:rFonts w:ascii="Times New Roman" w:hAnsi="Times New Roman" w:cs="Times New Roman"/>
          <w:sz w:val="28"/>
          <w:szCs w:val="28"/>
          <w:lang w:val="kk-KZ"/>
        </w:rPr>
      </w:pPr>
      <w:bookmarkStart w:id="143" w:name="_Ref133937700"/>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8</w:t>
      </w:r>
      <w:r w:rsidR="003B74C3" w:rsidRPr="00AE3558">
        <w:rPr>
          <w:rFonts w:ascii="Times New Roman" w:hAnsi="Times New Roman" w:cs="Times New Roman"/>
          <w:sz w:val="28"/>
          <w:szCs w:val="28"/>
        </w:rPr>
        <w:fldChar w:fldCharType="end"/>
      </w:r>
      <w:bookmarkEnd w:id="143"/>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 xml:space="preserve">Параметры изотерм Ленгмюра для сорбции Pb(II) с образцами </w:t>
      </w:r>
      <w:r w:rsidRPr="00AE3558">
        <w:rPr>
          <w:rFonts w:ascii="Times New Roman" w:eastAsia="Times New Roman" w:hAnsi="Times New Roman" w:cs="Times New Roman"/>
          <w:sz w:val="28"/>
          <w:szCs w:val="28"/>
        </w:rPr>
        <w:t>модифицированного (а)</w:t>
      </w:r>
      <w:r w:rsidRPr="00AE3558">
        <w:rPr>
          <w:rFonts w:ascii="Times New Roman" w:hAnsi="Times New Roman" w:cs="Times New Roman"/>
          <w:sz w:val="28"/>
          <w:szCs w:val="28"/>
        </w:rPr>
        <w:t xml:space="preserve"> и </w:t>
      </w:r>
      <w:r w:rsidRPr="00AE3558">
        <w:rPr>
          <w:rFonts w:ascii="Times New Roman" w:hAnsi="Times New Roman" w:cs="Times New Roman"/>
          <w:sz w:val="28"/>
          <w:szCs w:val="28"/>
          <w:lang w:val="kk-KZ"/>
        </w:rPr>
        <w:t xml:space="preserve">природного шунгита (б) </w:t>
      </w:r>
    </w:p>
    <w:p w:rsidR="00B47451" w:rsidRPr="00AE3558" w:rsidRDefault="00B47451" w:rsidP="00B47451">
      <w:pPr>
        <w:spacing w:after="0" w:line="240" w:lineRule="auto"/>
        <w:ind w:firstLine="851"/>
        <w:jc w:val="both"/>
        <w:rPr>
          <w:rFonts w:ascii="Times New Roman" w:hAnsi="Times New Roman" w:cs="Times New Roman"/>
          <w:i/>
          <w:sz w:val="28"/>
          <w:szCs w:val="28"/>
          <w:lang w:val="kk-KZ"/>
        </w:rPr>
      </w:pPr>
    </w:p>
    <w:p w:rsidR="00B47451" w:rsidRPr="00AE3558" w:rsidRDefault="00B47451" w:rsidP="00B47451">
      <w:pPr>
        <w:spacing w:after="0" w:line="240" w:lineRule="auto"/>
        <w:ind w:firstLine="851"/>
        <w:jc w:val="both"/>
        <w:rPr>
          <w:rFonts w:ascii="Times New Roman" w:hAnsi="Times New Roman" w:cs="Times New Roman"/>
          <w:sz w:val="28"/>
          <w:szCs w:val="28"/>
          <w:shd w:val="clear" w:color="auto" w:fill="FFFFFF"/>
        </w:rPr>
      </w:pPr>
    </w:p>
    <w:p w:rsidR="00B47451" w:rsidRPr="00AE3558" w:rsidRDefault="00B47451" w:rsidP="00B47451">
      <w:pPr>
        <w:spacing w:after="0" w:line="240" w:lineRule="auto"/>
        <w:ind w:firstLine="851"/>
        <w:jc w:val="center"/>
        <w:rPr>
          <w:rFonts w:ascii="Times New Roman" w:hAnsi="Times New Roman" w:cs="Times New Roman"/>
          <w:sz w:val="28"/>
          <w:szCs w:val="28"/>
          <w:lang w:val="kk-KZ"/>
        </w:rPr>
      </w:pPr>
    </w:p>
    <w:p w:rsidR="00B47451" w:rsidRPr="00AE3558" w:rsidRDefault="00AF7C40" w:rsidP="00B47451">
      <w:pPr>
        <w:spacing w:after="0" w:line="240" w:lineRule="auto"/>
        <w:ind w:firstLine="851"/>
        <w:jc w:val="both"/>
        <w:rPr>
          <w:rFonts w:ascii="Times New Roman" w:hAnsi="Times New Roman" w:cs="Times New Roman"/>
          <w:sz w:val="28"/>
          <w:szCs w:val="28"/>
          <w:lang w:val="kk-KZ"/>
        </w:rPr>
      </w:pPr>
      <w:r w:rsidRPr="00AE3558">
        <w:rPr>
          <w:rFonts w:ascii="Times New Roman" w:hAnsi="Times New Roman" w:cs="Times New Roman"/>
          <w:noProof/>
          <w:sz w:val="28"/>
          <w:szCs w:val="28"/>
        </w:rPr>
        <w:drawing>
          <wp:inline distT="0" distB="0" distL="0" distR="0">
            <wp:extent cx="4621360" cy="3572540"/>
            <wp:effectExtent l="19050" t="0" r="7790" b="0"/>
            <wp:docPr id="1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4618979" cy="3570699"/>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jc w:val="center"/>
        <w:rPr>
          <w:rFonts w:ascii="Times New Roman" w:hAnsi="Times New Roman" w:cs="Times New Roman"/>
          <w:sz w:val="28"/>
          <w:szCs w:val="28"/>
        </w:rPr>
      </w:pPr>
      <w:bookmarkStart w:id="144" w:name="_Ref133937775"/>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9</w:t>
      </w:r>
      <w:r w:rsidR="003B74C3" w:rsidRPr="00AE3558">
        <w:rPr>
          <w:rFonts w:ascii="Times New Roman" w:hAnsi="Times New Roman" w:cs="Times New Roman"/>
          <w:sz w:val="28"/>
          <w:szCs w:val="28"/>
        </w:rPr>
        <w:fldChar w:fldCharType="end"/>
      </w:r>
      <w:bookmarkEnd w:id="144"/>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Градуировочная зависимость для определения Pb</w:t>
      </w:r>
      <w:r w:rsidRPr="00AE3558">
        <w:rPr>
          <w:rFonts w:ascii="Times New Roman" w:hAnsi="Times New Roman" w:cs="Times New Roman"/>
          <w:sz w:val="28"/>
          <w:szCs w:val="28"/>
          <w:vertAlign w:val="superscript"/>
        </w:rPr>
        <w:t>2+</w:t>
      </w:r>
      <w:r w:rsidRPr="00AE3558">
        <w:rPr>
          <w:rFonts w:ascii="Times New Roman" w:hAnsi="Times New Roman" w:cs="Times New Roman"/>
          <w:sz w:val="28"/>
          <w:szCs w:val="28"/>
        </w:rPr>
        <w:t>сульфарсазеном в водном растворе</w:t>
      </w:r>
    </w:p>
    <w:p w:rsidR="00AF7C40" w:rsidRPr="00AE3558" w:rsidRDefault="00AF7C40"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Исследование показало, что природный шунгит обладает одним максимумом СЕ в области сильнокислой среды, в то время как модифицированный шунгит имеет два максимума СЕ, второй соответствует нейтральной среде (</w:t>
      </w:r>
      <w:fldSimple w:instr=" REF _Ref133937797 \h  \* MERGEFORMAT ">
        <w:r w:rsidRPr="00AE3558">
          <w:rPr>
            <w:rFonts w:ascii="Times New Roman" w:hAnsi="Times New Roman" w:cs="Times New Roman"/>
            <w:iCs/>
            <w:sz w:val="28"/>
            <w:szCs w:val="28"/>
          </w:rPr>
          <w:t>Рисунок 4.10</w:t>
        </w:r>
      </w:fldSimple>
      <w:r w:rsidRPr="00AE3558">
        <w:rPr>
          <w:rFonts w:ascii="Times New Roman" w:hAnsi="Times New Roman" w:cs="Times New Roman"/>
          <w:sz w:val="28"/>
          <w:szCs w:val="28"/>
        </w:rPr>
        <w:t xml:space="preserve">).  Положение второго максимума МШ позволяет проводить очистку природных и сточных вод в обычных условиях </w:t>
      </w:r>
      <w:r w:rsidRPr="00AE3558">
        <w:rPr>
          <w:rFonts w:ascii="Times New Roman" w:hAnsi="Times New Roman" w:cs="Times New Roman"/>
          <w:sz w:val="28"/>
          <w:szCs w:val="28"/>
        </w:rPr>
        <w:lastRenderedPageBreak/>
        <w:t>без контроля рН среды. В щелочной среде наблюдается конкурентное образование гидроксильных комплексов ионов свинца.</w:t>
      </w:r>
    </w:p>
    <w:p w:rsidR="00B47451" w:rsidRPr="00AE3558" w:rsidRDefault="00B47451" w:rsidP="00B47451">
      <w:pPr>
        <w:spacing w:after="0" w:line="240" w:lineRule="auto"/>
        <w:ind w:firstLine="851"/>
        <w:jc w:val="both"/>
        <w:rPr>
          <w:rFonts w:ascii="Times New Roman" w:hAnsi="Times New Roman" w:cs="Times New Roman"/>
          <w:sz w:val="28"/>
          <w:szCs w:val="28"/>
          <w:lang w:val="kk-KZ"/>
        </w:rPr>
      </w:pPr>
    </w:p>
    <w:p w:rsidR="00B47451" w:rsidRPr="00AE3558" w:rsidRDefault="00B47451" w:rsidP="00B47451">
      <w:pPr>
        <w:spacing w:after="0" w:line="240" w:lineRule="auto"/>
        <w:ind w:firstLine="851"/>
        <w:jc w:val="center"/>
        <w:rPr>
          <w:rFonts w:ascii="Times New Roman" w:hAnsi="Times New Roman" w:cs="Times New Roman"/>
          <w:sz w:val="28"/>
          <w:szCs w:val="28"/>
          <w:lang w:val="kk-KZ"/>
        </w:rPr>
      </w:pPr>
      <w:r w:rsidRPr="00AE3558">
        <w:rPr>
          <w:rFonts w:ascii="Times New Roman" w:hAnsi="Times New Roman" w:cs="Times New Roman"/>
          <w:noProof/>
          <w:sz w:val="28"/>
          <w:szCs w:val="28"/>
        </w:rPr>
        <w:drawing>
          <wp:inline distT="0" distB="0" distL="0" distR="0">
            <wp:extent cx="4591050" cy="3314699"/>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lum bright="-20000" contrast="40000"/>
                    </a:blip>
                    <a:srcRect/>
                    <a:stretch>
                      <a:fillRect/>
                    </a:stretch>
                  </pic:blipFill>
                  <pic:spPr bwMode="auto">
                    <a:xfrm>
                      <a:off x="0" y="0"/>
                      <a:ext cx="4590098" cy="3314012"/>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rPr>
          <w:rFonts w:ascii="Times New Roman" w:hAnsi="Times New Roman" w:cs="Times New Roman"/>
          <w:sz w:val="28"/>
          <w:szCs w:val="28"/>
          <w:lang w:val="kk-KZ"/>
        </w:rPr>
      </w:pPr>
    </w:p>
    <w:p w:rsidR="00B47451" w:rsidRPr="00AE3558" w:rsidRDefault="00B47451" w:rsidP="00B47451">
      <w:pPr>
        <w:spacing w:after="0" w:line="240" w:lineRule="auto"/>
        <w:jc w:val="center"/>
        <w:rPr>
          <w:rFonts w:ascii="Times New Roman" w:hAnsi="Times New Roman" w:cs="Times New Roman"/>
          <w:sz w:val="28"/>
          <w:szCs w:val="28"/>
        </w:rPr>
      </w:pPr>
      <w:bookmarkStart w:id="145" w:name="_Ref133937797"/>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10</w:t>
      </w:r>
      <w:r w:rsidR="003B74C3" w:rsidRPr="00AE3558">
        <w:rPr>
          <w:rFonts w:ascii="Times New Roman" w:hAnsi="Times New Roman" w:cs="Times New Roman"/>
          <w:sz w:val="28"/>
          <w:szCs w:val="28"/>
        </w:rPr>
        <w:fldChar w:fldCharType="end"/>
      </w:r>
      <w:bookmarkEnd w:id="145"/>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Сравнительная характеристика сорбции Pb(II) природного шунгита (1) и его  модифицированной формы (2)  в зависимости  от рН среды</w:t>
      </w:r>
    </w:p>
    <w:p w:rsidR="00B47451" w:rsidRPr="00AE3558" w:rsidRDefault="00B47451" w:rsidP="00B47451">
      <w:pPr>
        <w:spacing w:after="0" w:line="240" w:lineRule="auto"/>
        <w:jc w:val="center"/>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Продолжительность контакта сорбента с раствором Pb(II) влияет на степень извлечения </w:t>
      </w:r>
      <w:bookmarkStart w:id="146" w:name="_Hlk133937838"/>
      <w:r w:rsidRPr="00AE3558">
        <w:rPr>
          <w:rFonts w:ascii="Times New Roman" w:hAnsi="Times New Roman" w:cs="Times New Roman"/>
          <w:sz w:val="28"/>
          <w:szCs w:val="28"/>
        </w:rPr>
        <w:t>(</w:t>
      </w:r>
      <w:fldSimple w:instr=" REF _Ref133937818 \h  \* MERGEFORMAT ">
        <w:r w:rsidRPr="00AE3558">
          <w:rPr>
            <w:rFonts w:ascii="Times New Roman" w:hAnsi="Times New Roman" w:cs="Times New Roman"/>
            <w:iCs/>
            <w:sz w:val="28"/>
            <w:szCs w:val="28"/>
          </w:rPr>
          <w:t>Рисунок 4.11</w:t>
        </w:r>
      </w:fldSimple>
      <w:r w:rsidRPr="00AE3558">
        <w:rPr>
          <w:rFonts w:ascii="Times New Roman" w:hAnsi="Times New Roman" w:cs="Times New Roman"/>
          <w:sz w:val="28"/>
          <w:szCs w:val="28"/>
        </w:rPr>
        <w:t xml:space="preserve">). </w:t>
      </w:r>
      <w:bookmarkEnd w:id="146"/>
      <w:r w:rsidRPr="00AE3558">
        <w:rPr>
          <w:rFonts w:ascii="Times New Roman" w:hAnsi="Times New Roman" w:cs="Times New Roman"/>
          <w:sz w:val="28"/>
          <w:szCs w:val="28"/>
        </w:rPr>
        <w:t xml:space="preserve">С увеличением длительности контакта величина сорбции повышается, затем после 30 мин.  </w:t>
      </w:r>
      <w:r w:rsidRPr="00AE3558">
        <w:rPr>
          <w:rFonts w:ascii="Times New Roman" w:eastAsia="Calibri" w:hAnsi="Times New Roman" w:cs="Times New Roman"/>
          <w:sz w:val="28"/>
          <w:szCs w:val="28"/>
          <w:lang w:val="kk-KZ"/>
        </w:rPr>
        <w:t xml:space="preserve">По результатам модификации природного шунгита с ПЭПА и ЭД -20 доказано повышение сорбционной емкости к ионам Pb(II), что проявляется в изменении изотермы сорбции </w:t>
      </w:r>
      <w:r w:rsidRPr="00AE3558">
        <w:rPr>
          <w:rFonts w:ascii="Times New Roman" w:hAnsi="Times New Roman" w:cs="Times New Roman"/>
          <w:sz w:val="28"/>
          <w:szCs w:val="28"/>
        </w:rPr>
        <w:t>(</w:t>
      </w:r>
      <w:fldSimple w:instr=" REF _Ref133937859 \h  \* MERGEFORMAT ">
        <w:r w:rsidRPr="00AE3558">
          <w:rPr>
            <w:rFonts w:ascii="Times New Roman" w:hAnsi="Times New Roman" w:cs="Times New Roman"/>
            <w:iCs/>
            <w:sz w:val="28"/>
            <w:szCs w:val="28"/>
          </w:rPr>
          <w:t>Рисунок 4.12</w:t>
        </w:r>
      </w:fldSimple>
      <w:r w:rsidRPr="00AE3558">
        <w:rPr>
          <w:rFonts w:ascii="Times New Roman" w:hAnsi="Times New Roman" w:cs="Times New Roman"/>
          <w:sz w:val="28"/>
          <w:szCs w:val="28"/>
        </w:rPr>
        <w:t>).</w:t>
      </w:r>
    </w:p>
    <w:p w:rsidR="00B47451" w:rsidRPr="00AE3558" w:rsidRDefault="00B47451" w:rsidP="00B47451">
      <w:pPr>
        <w:spacing w:after="0" w:line="240" w:lineRule="auto"/>
        <w:ind w:firstLine="851"/>
        <w:jc w:val="both"/>
        <w:rPr>
          <w:rFonts w:ascii="Times New Roman" w:hAnsi="Times New Roman" w:cs="Times New Roman"/>
          <w:sz w:val="28"/>
          <w:szCs w:val="28"/>
        </w:rPr>
      </w:pPr>
    </w:p>
    <w:p w:rsidR="00B47451" w:rsidRPr="00AE3558" w:rsidRDefault="00B47451" w:rsidP="00B47451">
      <w:pPr>
        <w:spacing w:after="0" w:line="240" w:lineRule="auto"/>
        <w:ind w:firstLine="851"/>
        <w:jc w:val="both"/>
        <w:rPr>
          <w:rFonts w:ascii="Times New Roman" w:eastAsia="Calibri" w:hAnsi="Times New Roman" w:cs="Times New Roman"/>
          <w:sz w:val="28"/>
          <w:szCs w:val="28"/>
          <w:lang w:val="kk-KZ"/>
        </w:rPr>
      </w:pPr>
    </w:p>
    <w:p w:rsidR="00B47451" w:rsidRPr="00AE3558" w:rsidRDefault="00B47451" w:rsidP="00B47451">
      <w:pPr>
        <w:spacing w:after="0" w:line="240" w:lineRule="auto"/>
        <w:ind w:firstLine="851"/>
        <w:jc w:val="center"/>
        <w:rPr>
          <w:rFonts w:ascii="Times New Roman" w:hAnsi="Times New Roman" w:cs="Times New Roman"/>
          <w:noProof/>
          <w:sz w:val="28"/>
          <w:szCs w:val="28"/>
        </w:rPr>
      </w:pPr>
      <w:r w:rsidRPr="00AE3558">
        <w:rPr>
          <w:rFonts w:ascii="Times New Roman" w:hAnsi="Times New Roman" w:cs="Times New Roman"/>
          <w:noProof/>
          <w:sz w:val="28"/>
          <w:szCs w:val="28"/>
        </w:rPr>
        <w:lastRenderedPageBreak/>
        <w:drawing>
          <wp:inline distT="0" distB="0" distL="0" distR="0">
            <wp:extent cx="4527145" cy="2520000"/>
            <wp:effectExtent l="19050" t="0" r="6755" b="0"/>
            <wp:docPr id="1028"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1"/>
                    <pic:cNvPicPr/>
                  </pic:nvPicPr>
                  <pic:blipFill>
                    <a:blip r:embed="rId79" cstate="print">
                      <a:grayscl/>
                      <a:lum contrast="30000"/>
                    </a:blip>
                    <a:srcRect l="4300" t="3751" r="4773" b="3413"/>
                    <a:stretch/>
                  </pic:blipFill>
                  <pic:spPr>
                    <a:xfrm>
                      <a:off x="0" y="0"/>
                      <a:ext cx="4527145" cy="2520000"/>
                    </a:xfrm>
                    <a:prstGeom prst="rect">
                      <a:avLst/>
                    </a:prstGeom>
                    <a:ln>
                      <a:noFill/>
                    </a:ln>
                  </pic:spPr>
                </pic:pic>
              </a:graphicData>
            </a:graphic>
          </wp:inline>
        </w:drawing>
      </w:r>
    </w:p>
    <w:p w:rsidR="00B47451" w:rsidRPr="00AE3558" w:rsidRDefault="00B47451" w:rsidP="00B47451">
      <w:pPr>
        <w:spacing w:after="0" w:line="240" w:lineRule="auto"/>
        <w:jc w:val="both"/>
        <w:rPr>
          <w:rFonts w:ascii="Times New Roman" w:eastAsia="Calibri" w:hAnsi="Times New Roman" w:cs="Times New Roman"/>
          <w:sz w:val="28"/>
          <w:szCs w:val="28"/>
          <w:lang w:val="kk-KZ"/>
        </w:rPr>
      </w:pPr>
      <w:bookmarkStart w:id="147" w:name="_Ref133937818"/>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11</w:t>
      </w:r>
      <w:r w:rsidR="003B74C3" w:rsidRPr="00AE3558">
        <w:rPr>
          <w:rFonts w:ascii="Times New Roman" w:hAnsi="Times New Roman" w:cs="Times New Roman"/>
          <w:sz w:val="28"/>
          <w:szCs w:val="28"/>
        </w:rPr>
        <w:fldChar w:fldCharType="end"/>
      </w:r>
      <w:bookmarkEnd w:id="147"/>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Сравнительная характеристика сорбции Pb(II) природного шунгита (1) и его модифицированной формы (2) при нейтральной  среде в зависимости  от времени контакта.</w:t>
      </w:r>
    </w:p>
    <w:p w:rsidR="00B47451" w:rsidRPr="00AE3558" w:rsidRDefault="00B47451" w:rsidP="00B47451">
      <w:pPr>
        <w:widowControl w:val="0"/>
        <w:spacing w:after="0" w:line="240" w:lineRule="auto"/>
        <w:ind w:firstLine="851"/>
        <w:jc w:val="both"/>
        <w:rPr>
          <w:rFonts w:ascii="Times New Roman" w:eastAsia="Calibri" w:hAnsi="Times New Roman" w:cs="Times New Roman"/>
          <w:sz w:val="28"/>
          <w:szCs w:val="28"/>
        </w:rPr>
      </w:pPr>
    </w:p>
    <w:tbl>
      <w:tblPr>
        <w:tblW w:w="5211" w:type="pct"/>
        <w:tblLook w:val="04A0"/>
      </w:tblPr>
      <w:tblGrid>
        <w:gridCol w:w="4786"/>
        <w:gridCol w:w="5484"/>
      </w:tblGrid>
      <w:tr w:rsidR="00B47451" w:rsidRPr="00AE3558" w:rsidTr="000C1B01">
        <w:trPr>
          <w:trHeight w:val="3552"/>
        </w:trPr>
        <w:tc>
          <w:tcPr>
            <w:tcW w:w="2330" w:type="pct"/>
          </w:tcPr>
          <w:p w:rsidR="00B47451" w:rsidRPr="00AE3558" w:rsidRDefault="00B47451" w:rsidP="000C1B01">
            <w:pPr>
              <w:widowControl w:val="0"/>
              <w:spacing w:after="0" w:line="240" w:lineRule="auto"/>
              <w:ind w:firstLine="851"/>
              <w:jc w:val="center"/>
              <w:rPr>
                <w:rFonts w:ascii="Times New Roman" w:eastAsia="Calibri" w:hAnsi="Times New Roman" w:cs="Times New Roman"/>
                <w:sz w:val="28"/>
                <w:szCs w:val="28"/>
              </w:rPr>
            </w:pPr>
            <w:r w:rsidRPr="00AE3558">
              <w:rPr>
                <w:rFonts w:ascii="Times New Roman" w:eastAsia="Calibri" w:hAnsi="Times New Roman" w:cs="Times New Roman"/>
                <w:noProof/>
                <w:sz w:val="28"/>
                <w:szCs w:val="28"/>
              </w:rPr>
              <w:drawing>
                <wp:inline distT="0" distB="0" distL="0" distR="0">
                  <wp:extent cx="2618506" cy="1800000"/>
                  <wp:effectExtent l="19050" t="0" r="0" b="0"/>
                  <wp:docPr id="2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lum bright="-10000" contrast="40000"/>
                          </a:blip>
                          <a:srcRect/>
                          <a:stretch>
                            <a:fillRect/>
                          </a:stretch>
                        </pic:blipFill>
                        <pic:spPr bwMode="auto">
                          <a:xfrm>
                            <a:off x="0" y="0"/>
                            <a:ext cx="2618506" cy="1800000"/>
                          </a:xfrm>
                          <a:prstGeom prst="rect">
                            <a:avLst/>
                          </a:prstGeom>
                          <a:noFill/>
                        </pic:spPr>
                      </pic:pic>
                    </a:graphicData>
                  </a:graphic>
                </wp:inline>
              </w:drawing>
            </w:r>
          </w:p>
        </w:tc>
        <w:tc>
          <w:tcPr>
            <w:tcW w:w="2670" w:type="pct"/>
          </w:tcPr>
          <w:p w:rsidR="00B47451" w:rsidRPr="00AE3558" w:rsidRDefault="00B47451" w:rsidP="000C1B01">
            <w:pPr>
              <w:widowControl w:val="0"/>
              <w:spacing w:after="0" w:line="240" w:lineRule="auto"/>
              <w:ind w:firstLine="851"/>
              <w:jc w:val="both"/>
              <w:rPr>
                <w:rFonts w:ascii="Times New Roman" w:eastAsia="Calibri" w:hAnsi="Times New Roman" w:cs="Times New Roman"/>
                <w:sz w:val="28"/>
                <w:szCs w:val="28"/>
              </w:rPr>
            </w:pPr>
            <w:r w:rsidRPr="00AE3558">
              <w:rPr>
                <w:rFonts w:ascii="Times New Roman" w:eastAsia="Calibri" w:hAnsi="Times New Roman" w:cs="Times New Roman"/>
                <w:sz w:val="28"/>
                <w:szCs w:val="28"/>
                <w:lang w:val="kk-KZ"/>
              </w:rPr>
              <w:t xml:space="preserve">                       </w:t>
            </w:r>
            <w:r w:rsidRPr="00AE3558">
              <w:rPr>
                <w:rFonts w:ascii="Times New Roman" w:eastAsia="Calibri" w:hAnsi="Times New Roman" w:cs="Times New Roman"/>
                <w:noProof/>
                <w:sz w:val="28"/>
                <w:szCs w:val="28"/>
              </w:rPr>
              <w:drawing>
                <wp:inline distT="0" distB="0" distL="0" distR="0">
                  <wp:extent cx="2431915" cy="1595336"/>
                  <wp:effectExtent l="19050" t="0" r="6485" b="0"/>
                  <wp:docPr id="2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lum bright="-10000" contrast="20000"/>
                          </a:blip>
                          <a:srcRect/>
                          <a:stretch>
                            <a:fillRect/>
                          </a:stretch>
                        </pic:blipFill>
                        <pic:spPr bwMode="auto">
                          <a:xfrm>
                            <a:off x="0" y="0"/>
                            <a:ext cx="2435467" cy="1597666"/>
                          </a:xfrm>
                          <a:prstGeom prst="rect">
                            <a:avLst/>
                          </a:prstGeom>
                          <a:noFill/>
                        </pic:spPr>
                      </pic:pic>
                    </a:graphicData>
                  </a:graphic>
                </wp:inline>
              </w:drawing>
            </w:r>
            <w:r w:rsidRPr="00AE3558">
              <w:rPr>
                <w:rFonts w:ascii="Times New Roman" w:eastAsia="Calibri" w:hAnsi="Times New Roman" w:cs="Times New Roman"/>
                <w:sz w:val="28"/>
                <w:szCs w:val="28"/>
                <w:lang w:val="kk-KZ"/>
              </w:rPr>
              <w:t xml:space="preserve">                                               </w:t>
            </w:r>
          </w:p>
        </w:tc>
      </w:tr>
    </w:tbl>
    <w:p w:rsidR="00B47451" w:rsidRPr="00AE3558" w:rsidRDefault="00B47451" w:rsidP="00B47451">
      <w:pPr>
        <w:widowControl w:val="0"/>
        <w:spacing w:after="0" w:line="240" w:lineRule="auto"/>
        <w:jc w:val="both"/>
        <w:rPr>
          <w:rFonts w:ascii="Times New Roman" w:eastAsia="Calibri" w:hAnsi="Times New Roman" w:cs="Times New Roman"/>
          <w:sz w:val="28"/>
          <w:szCs w:val="28"/>
          <w:lang w:val="kk-KZ"/>
        </w:rPr>
      </w:pPr>
      <w:r w:rsidRPr="00AE3558">
        <w:rPr>
          <w:rFonts w:ascii="Times New Roman" w:eastAsia="Calibri" w:hAnsi="Times New Roman" w:cs="Times New Roman"/>
          <w:sz w:val="28"/>
          <w:szCs w:val="28"/>
          <w:lang w:val="kk-KZ"/>
        </w:rPr>
        <w:t xml:space="preserve">                                     а</w:t>
      </w:r>
      <w:r w:rsidRPr="00AE3558">
        <w:rPr>
          <w:rFonts w:ascii="Times New Roman" w:eastAsia="Calibri" w:hAnsi="Times New Roman" w:cs="Times New Roman"/>
          <w:i/>
          <w:sz w:val="28"/>
          <w:szCs w:val="28"/>
          <w:lang w:val="kk-KZ"/>
        </w:rPr>
        <w:tab/>
        <w:t xml:space="preserve">                                             </w:t>
      </w:r>
      <w:r w:rsidRPr="00AE3558">
        <w:rPr>
          <w:rFonts w:ascii="Times New Roman" w:eastAsia="Calibri" w:hAnsi="Times New Roman" w:cs="Times New Roman"/>
          <w:sz w:val="28"/>
          <w:szCs w:val="28"/>
          <w:lang w:val="kk-KZ"/>
        </w:rPr>
        <w:t>б</w:t>
      </w:r>
    </w:p>
    <w:p w:rsidR="00B47451" w:rsidRPr="00AE3558" w:rsidRDefault="00B47451" w:rsidP="00B47451">
      <w:pPr>
        <w:widowControl w:val="0"/>
        <w:spacing w:after="0" w:line="240" w:lineRule="auto"/>
        <w:ind w:firstLine="851"/>
        <w:jc w:val="both"/>
        <w:rPr>
          <w:rFonts w:ascii="Times New Roman" w:eastAsia="Calibri" w:hAnsi="Times New Roman" w:cs="Times New Roman"/>
          <w:i/>
          <w:sz w:val="28"/>
          <w:szCs w:val="28"/>
          <w:lang w:val="kk-KZ"/>
        </w:rPr>
      </w:pPr>
    </w:p>
    <w:p w:rsidR="00B47451" w:rsidRPr="00AE3558" w:rsidRDefault="00B47451" w:rsidP="00B47451">
      <w:pPr>
        <w:widowControl w:val="0"/>
        <w:spacing w:after="0" w:line="240" w:lineRule="auto"/>
        <w:jc w:val="center"/>
        <w:rPr>
          <w:rFonts w:ascii="Times New Roman" w:hAnsi="Times New Roman" w:cs="Times New Roman"/>
          <w:i/>
          <w:sz w:val="28"/>
          <w:szCs w:val="28"/>
        </w:rPr>
      </w:pPr>
      <w:bookmarkStart w:id="148" w:name="_Ref133937859"/>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12</w:t>
      </w:r>
      <w:r w:rsidR="003B74C3" w:rsidRPr="00AE3558">
        <w:rPr>
          <w:rFonts w:ascii="Times New Roman" w:hAnsi="Times New Roman" w:cs="Times New Roman"/>
          <w:sz w:val="28"/>
          <w:szCs w:val="28"/>
        </w:rPr>
        <w:fldChar w:fldCharType="end"/>
      </w:r>
      <w:bookmarkEnd w:id="148"/>
      <w:r w:rsidRPr="00AE3558">
        <w:rPr>
          <w:rFonts w:ascii="Times New Roman" w:hAnsi="Times New Roman" w:cs="Times New Roman"/>
          <w:iCs/>
          <w:sz w:val="28"/>
          <w:szCs w:val="28"/>
        </w:rPr>
        <w:t xml:space="preserve"> – </w:t>
      </w:r>
      <w:r w:rsidRPr="00AE3558">
        <w:rPr>
          <w:rFonts w:ascii="Times New Roman" w:eastAsia="Calibri" w:hAnsi="Times New Roman" w:cs="Times New Roman"/>
          <w:sz w:val="28"/>
          <w:szCs w:val="28"/>
        </w:rPr>
        <w:t xml:space="preserve">Изотерма </w:t>
      </w:r>
      <w:r w:rsidRPr="00AE3558">
        <w:rPr>
          <w:rFonts w:ascii="Times New Roman" w:hAnsi="Times New Roman" w:cs="Times New Roman"/>
          <w:sz w:val="28"/>
          <w:szCs w:val="28"/>
        </w:rPr>
        <w:t>природного шунгита (а) и его модифицированной формы (б)</w:t>
      </w:r>
    </w:p>
    <w:p w:rsidR="00B47451" w:rsidRPr="00AE3558" w:rsidRDefault="00B47451" w:rsidP="00B47451">
      <w:pPr>
        <w:widowControl w:val="0"/>
        <w:spacing w:after="0" w:line="240" w:lineRule="auto"/>
        <w:ind w:firstLine="851"/>
        <w:jc w:val="both"/>
        <w:rPr>
          <w:rFonts w:ascii="Times New Roman" w:eastAsia="Calibri" w:hAnsi="Times New Roman" w:cs="Times New Roman"/>
          <w:sz w:val="28"/>
          <w:szCs w:val="28"/>
        </w:rPr>
      </w:pPr>
    </w:p>
    <w:p w:rsidR="00B47451" w:rsidRPr="00AE3558" w:rsidRDefault="00B47451" w:rsidP="00B47451">
      <w:pPr>
        <w:widowControl w:val="0"/>
        <w:spacing w:after="0" w:line="240" w:lineRule="auto"/>
        <w:ind w:firstLine="851"/>
        <w:jc w:val="both"/>
        <w:rPr>
          <w:rFonts w:ascii="Times New Roman" w:eastAsia="Calibri" w:hAnsi="Times New Roman" w:cs="Times New Roman"/>
          <w:sz w:val="28"/>
          <w:szCs w:val="28"/>
        </w:rPr>
      </w:pPr>
      <w:r w:rsidRPr="00AE3558">
        <w:rPr>
          <w:rFonts w:ascii="Times New Roman" w:eastAsia="Calibri" w:hAnsi="Times New Roman" w:cs="Times New Roman"/>
          <w:sz w:val="28"/>
          <w:szCs w:val="28"/>
        </w:rPr>
        <w:t xml:space="preserve">Емкость </w:t>
      </w:r>
      <w:r w:rsidRPr="00AE3558">
        <w:rPr>
          <w:rFonts w:ascii="Times New Roman" w:eastAsia="Calibri" w:hAnsi="Times New Roman" w:cs="Times New Roman"/>
          <w:sz w:val="28"/>
          <w:szCs w:val="28"/>
          <w:lang w:val="kk-KZ"/>
        </w:rPr>
        <w:t xml:space="preserve">модифицированного </w:t>
      </w:r>
      <w:r w:rsidRPr="00AE3558">
        <w:rPr>
          <w:rFonts w:ascii="Times New Roman" w:hAnsi="Times New Roman" w:cs="Times New Roman"/>
          <w:sz w:val="28"/>
          <w:szCs w:val="28"/>
        </w:rPr>
        <w:t>шунгит</w:t>
      </w:r>
      <w:r w:rsidRPr="00AE3558">
        <w:rPr>
          <w:rFonts w:ascii="Times New Roman" w:eastAsia="Calibri" w:hAnsi="Times New Roman" w:cs="Times New Roman"/>
          <w:sz w:val="28"/>
          <w:szCs w:val="28"/>
        </w:rPr>
        <w:t xml:space="preserve"> по отношению к Pb(II) значительно выше по сравнению с </w:t>
      </w:r>
      <w:r w:rsidRPr="00AE3558">
        <w:rPr>
          <w:rFonts w:ascii="Times New Roman" w:eastAsia="Calibri" w:hAnsi="Times New Roman" w:cs="Times New Roman"/>
          <w:sz w:val="28"/>
          <w:szCs w:val="28"/>
          <w:lang w:val="kk-KZ"/>
        </w:rPr>
        <w:t>природной формой</w:t>
      </w:r>
      <w:r w:rsidRPr="00AE3558">
        <w:rPr>
          <w:rFonts w:ascii="Times New Roman" w:eastAsia="Calibri" w:hAnsi="Times New Roman" w:cs="Times New Roman"/>
          <w:sz w:val="28"/>
          <w:szCs w:val="28"/>
        </w:rPr>
        <w:t>. При концентрации Pb(II) в исходном растворе менее 0,01 моль</w:t>
      </w:r>
      <w:r w:rsidRPr="00AE3558">
        <w:rPr>
          <w:rFonts w:ascii="Times New Roman" w:eastAsia="Calibri" w:hAnsi="Times New Roman" w:cs="Times New Roman"/>
          <w:sz w:val="28"/>
          <w:szCs w:val="28"/>
        </w:rPr>
        <w:sym w:font="Symbol" w:char="F0D7"/>
      </w:r>
      <w:r w:rsidRPr="00AE3558">
        <w:rPr>
          <w:rFonts w:ascii="Times New Roman" w:eastAsia="Calibri" w:hAnsi="Times New Roman" w:cs="Times New Roman"/>
          <w:sz w:val="28"/>
          <w:szCs w:val="28"/>
        </w:rPr>
        <w:t>л</w:t>
      </w:r>
      <w:r w:rsidRPr="00AE3558">
        <w:rPr>
          <w:rFonts w:ascii="Times New Roman" w:eastAsia="Calibri" w:hAnsi="Times New Roman" w:cs="Times New Roman"/>
          <w:sz w:val="28"/>
          <w:szCs w:val="28"/>
          <w:vertAlign w:val="superscript"/>
        </w:rPr>
        <w:t xml:space="preserve">–1 </w:t>
      </w:r>
      <w:r w:rsidRPr="00AE3558">
        <w:rPr>
          <w:rFonts w:ascii="Times New Roman" w:eastAsia="Calibri" w:hAnsi="Times New Roman" w:cs="Times New Roman"/>
          <w:sz w:val="28"/>
          <w:szCs w:val="28"/>
        </w:rPr>
        <w:t xml:space="preserve">достигнута практически полная сорбция </w:t>
      </w:r>
      <w:r w:rsidRPr="00AE3558">
        <w:rPr>
          <w:rFonts w:ascii="Times New Roman" w:eastAsia="Calibri" w:hAnsi="Times New Roman" w:cs="Times New Roman"/>
          <w:sz w:val="28"/>
          <w:szCs w:val="28"/>
          <w:lang w:val="en-US"/>
        </w:rPr>
        <w:t>Pb</w:t>
      </w:r>
      <w:r w:rsidRPr="00AE3558">
        <w:rPr>
          <w:rFonts w:ascii="Times New Roman" w:eastAsia="Calibri" w:hAnsi="Times New Roman" w:cs="Times New Roman"/>
          <w:sz w:val="28"/>
          <w:szCs w:val="28"/>
          <w:vertAlign w:val="superscript"/>
        </w:rPr>
        <w:t>2+</w:t>
      </w:r>
      <w:r w:rsidRPr="00AE3558">
        <w:rPr>
          <w:rFonts w:ascii="Times New Roman" w:eastAsia="Calibri" w:hAnsi="Times New Roman" w:cs="Times New Roman"/>
          <w:sz w:val="28"/>
          <w:szCs w:val="28"/>
        </w:rPr>
        <w:t xml:space="preserve">. Изотерма сорбции </w:t>
      </w:r>
      <w:r w:rsidRPr="00AE3558">
        <w:rPr>
          <w:rFonts w:ascii="Times New Roman" w:eastAsia="Calibri" w:hAnsi="Times New Roman" w:cs="Times New Roman"/>
          <w:sz w:val="28"/>
          <w:szCs w:val="28"/>
          <w:lang w:val="kk-KZ"/>
        </w:rPr>
        <w:t xml:space="preserve">модифицированного </w:t>
      </w:r>
      <w:r w:rsidRPr="00AE3558">
        <w:rPr>
          <w:rFonts w:ascii="Times New Roman" w:hAnsi="Times New Roman" w:cs="Times New Roman"/>
          <w:sz w:val="28"/>
          <w:szCs w:val="28"/>
        </w:rPr>
        <w:t>шунгита</w:t>
      </w:r>
      <w:r w:rsidRPr="00AE3558">
        <w:rPr>
          <w:rFonts w:ascii="Times New Roman" w:eastAsia="Calibri" w:hAnsi="Times New Roman" w:cs="Times New Roman"/>
          <w:sz w:val="28"/>
          <w:szCs w:val="28"/>
        </w:rPr>
        <w:t xml:space="preserve"> имеет L-образную форму, что соответствует образованию больших ассоциатов с повышением концентрации катионов в растворе за счет межмолекулярного взаимодействия. Как видно из графика сорбция продолжается и после заполнения монослоя происходит насыщение адсорбционного слоя.</w:t>
      </w:r>
    </w:p>
    <w:p w:rsidR="00B47451" w:rsidRPr="00AE3558" w:rsidRDefault="00B47451" w:rsidP="00B47451">
      <w:pPr>
        <w:spacing w:after="0" w:line="240" w:lineRule="auto"/>
        <w:ind w:firstLine="851"/>
        <w:jc w:val="both"/>
        <w:rPr>
          <w:rFonts w:ascii="Times New Roman" w:eastAsia="Calibri" w:hAnsi="Times New Roman" w:cs="Times New Roman"/>
          <w:sz w:val="28"/>
          <w:szCs w:val="28"/>
        </w:rPr>
      </w:pPr>
      <w:r w:rsidRPr="00AE3558">
        <w:rPr>
          <w:rFonts w:ascii="Times New Roman" w:eastAsia="Calibri" w:hAnsi="Times New Roman" w:cs="Times New Roman"/>
          <w:sz w:val="28"/>
          <w:szCs w:val="28"/>
        </w:rPr>
        <w:t xml:space="preserve">Изотерма сорбции природного шунгита имеет S-образную форму с вогнутым начальным участком. При возрастании концентрации сорбата в растворе увеличивается сорбционная емкость сорбента, что связано с </w:t>
      </w:r>
      <w:r w:rsidRPr="00AE3558">
        <w:rPr>
          <w:rFonts w:ascii="Times New Roman" w:eastAsia="Calibri" w:hAnsi="Times New Roman" w:cs="Times New Roman"/>
          <w:sz w:val="28"/>
          <w:szCs w:val="28"/>
        </w:rPr>
        <w:lastRenderedPageBreak/>
        <w:t xml:space="preserve">изменением ориентации адсорбированных </w:t>
      </w:r>
      <w:r w:rsidRPr="00AE3558">
        <w:rPr>
          <w:rFonts w:ascii="Times New Roman" w:eastAsia="Calibri" w:hAnsi="Times New Roman" w:cs="Times New Roman"/>
          <w:sz w:val="28"/>
          <w:szCs w:val="28"/>
          <w:lang w:val="kk-KZ"/>
        </w:rPr>
        <w:t xml:space="preserve">ионов Pb(II) </w:t>
      </w:r>
      <w:r w:rsidRPr="00AE3558">
        <w:rPr>
          <w:rFonts w:ascii="Times New Roman" w:eastAsia="Calibri" w:hAnsi="Times New Roman" w:cs="Times New Roman"/>
          <w:sz w:val="28"/>
          <w:szCs w:val="28"/>
        </w:rPr>
        <w:t>относительно поверхности сорбента или с быстрым переходом к полимолекулярной адсорбции. Дальнейших характер сорбции соответствует ранее рассмотренному цеолиту. Экспериментальные данные и параметры изотерм Ленгмюра для сорбции Pb(II) с сорбентами на основе шунгита соответствуют классическим представлениям о сорбции катионов металлов на полимерных сорбционных слоях (</w:t>
      </w:r>
      <w:fldSimple w:instr=" REF _Ref133938001 \h  \* MERGEFORMAT ">
        <w:r w:rsidRPr="00AE3558">
          <w:rPr>
            <w:rFonts w:ascii="Times New Roman" w:hAnsi="Times New Roman" w:cs="Times New Roman"/>
            <w:iCs/>
            <w:sz w:val="28"/>
            <w:szCs w:val="28"/>
          </w:rPr>
          <w:t>Рисунок 4.13</w:t>
        </w:r>
      </w:fldSimple>
      <w:r w:rsidRPr="00AE3558">
        <w:rPr>
          <w:rFonts w:ascii="Times New Roman" w:eastAsia="Calibri" w:hAnsi="Times New Roman" w:cs="Times New Roman"/>
          <w:sz w:val="28"/>
          <w:szCs w:val="28"/>
        </w:rPr>
        <w:t xml:space="preserve">, </w:t>
      </w:r>
      <w:fldSimple w:instr=" REF _Ref133938016 \h  \* MERGEFORMAT ">
        <w:r w:rsidRPr="00AE3558">
          <w:rPr>
            <w:rFonts w:ascii="Times New Roman" w:eastAsia="Calibri" w:hAnsi="Times New Roman" w:cs="Times New Roman"/>
            <w:bCs/>
            <w:iCs/>
            <w:sz w:val="28"/>
            <w:szCs w:val="28"/>
          </w:rPr>
          <w:t>Таблица 4.3</w:t>
        </w:r>
      </w:fldSimple>
      <w:r w:rsidRPr="00AE3558">
        <w:rPr>
          <w:rFonts w:ascii="Times New Roman" w:eastAsia="Calibri" w:hAnsi="Times New Roman" w:cs="Times New Roman"/>
          <w:sz w:val="28"/>
          <w:szCs w:val="28"/>
        </w:rPr>
        <w:t xml:space="preserve">). </w:t>
      </w:r>
      <w:bookmarkStart w:id="149" w:name="_Ref133938016"/>
    </w:p>
    <w:p w:rsidR="00B47451" w:rsidRPr="00AE3558" w:rsidRDefault="00B47451" w:rsidP="00B47451">
      <w:pPr>
        <w:autoSpaceDE w:val="0"/>
        <w:autoSpaceDN w:val="0"/>
        <w:adjustRightInd w:val="0"/>
        <w:spacing w:after="0" w:line="240" w:lineRule="auto"/>
        <w:ind w:firstLine="851"/>
        <w:jc w:val="both"/>
        <w:rPr>
          <w:rFonts w:ascii="Times New Roman" w:hAnsi="Times New Roman" w:cs="Times New Roman"/>
          <w:sz w:val="28"/>
          <w:szCs w:val="28"/>
        </w:rPr>
      </w:pPr>
      <w:r w:rsidRPr="00AE3558">
        <w:rPr>
          <w:rFonts w:ascii="Times New Roman" w:hAnsi="Times New Roman" w:cs="Times New Roman"/>
          <w:sz w:val="28"/>
          <w:szCs w:val="28"/>
        </w:rPr>
        <w:t xml:space="preserve">Таким образом, предложен новый сорбент для очистки воды от ионов </w:t>
      </w:r>
      <w:r w:rsidRPr="00AE3558">
        <w:rPr>
          <w:rFonts w:ascii="Times New Roman" w:hAnsi="Times New Roman" w:cs="Times New Roman"/>
          <w:sz w:val="28"/>
          <w:szCs w:val="28"/>
          <w:lang w:val="en-US"/>
        </w:rPr>
        <w:t>Pb</w:t>
      </w:r>
      <w:r w:rsidRPr="00AE3558">
        <w:rPr>
          <w:rFonts w:ascii="Times New Roman" w:hAnsi="Times New Roman" w:cs="Times New Roman"/>
          <w:sz w:val="28"/>
          <w:szCs w:val="28"/>
          <w:vertAlign w:val="superscript"/>
        </w:rPr>
        <w:t>2+</w:t>
      </w:r>
      <w:r w:rsidRPr="00AE3558">
        <w:rPr>
          <w:rFonts w:ascii="Times New Roman" w:hAnsi="Times New Roman" w:cs="Times New Roman"/>
          <w:sz w:val="28"/>
          <w:szCs w:val="28"/>
        </w:rPr>
        <w:t>на основе Коксуйского природного шунгита, модифицированный ПЭПА и ЭД-20. Определены сорбционные характеристики и предложены оптимальные условия очистки воды. Сорбент может быть использован для очистки воды от тяжелых металлов [84].</w:t>
      </w:r>
    </w:p>
    <w:p w:rsidR="00B47451" w:rsidRPr="00AE3558" w:rsidRDefault="00B47451" w:rsidP="00B47451">
      <w:pPr>
        <w:spacing w:after="0" w:line="240" w:lineRule="auto"/>
        <w:jc w:val="both"/>
        <w:rPr>
          <w:rFonts w:ascii="Times New Roman" w:eastAsia="Calibri" w:hAnsi="Times New Roman" w:cs="Times New Roman"/>
          <w:bCs/>
          <w:iCs/>
          <w:sz w:val="28"/>
          <w:szCs w:val="28"/>
        </w:rPr>
      </w:pPr>
    </w:p>
    <w:p w:rsidR="00B47451" w:rsidRPr="00AE3558" w:rsidRDefault="00B47451" w:rsidP="00B47451">
      <w:pPr>
        <w:spacing w:after="0" w:line="240" w:lineRule="auto"/>
        <w:jc w:val="both"/>
        <w:rPr>
          <w:rFonts w:ascii="Times New Roman" w:eastAsia="Calibri" w:hAnsi="Times New Roman" w:cs="Times New Roman"/>
          <w:sz w:val="28"/>
          <w:szCs w:val="28"/>
        </w:rPr>
      </w:pPr>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3</w:t>
      </w:r>
      <w:r w:rsidR="003B74C3" w:rsidRPr="00AE3558">
        <w:rPr>
          <w:rFonts w:ascii="Times New Roman" w:hAnsi="Times New Roman" w:cs="Times New Roman"/>
          <w:sz w:val="28"/>
          <w:szCs w:val="28"/>
        </w:rPr>
        <w:fldChar w:fldCharType="end"/>
      </w:r>
      <w:bookmarkEnd w:id="149"/>
      <w:r w:rsidRPr="00AE3558">
        <w:rPr>
          <w:rFonts w:ascii="Times New Roman" w:eastAsia="Calibri" w:hAnsi="Times New Roman" w:cs="Times New Roman"/>
          <w:bCs/>
          <w:iCs/>
          <w:sz w:val="28"/>
          <w:szCs w:val="28"/>
        </w:rPr>
        <w:t xml:space="preserve"> −  </w:t>
      </w:r>
      <w:r w:rsidRPr="00AE3558">
        <w:rPr>
          <w:rFonts w:ascii="Times New Roman" w:eastAsia="Calibri" w:hAnsi="Times New Roman" w:cs="Times New Roman"/>
          <w:sz w:val="28"/>
          <w:szCs w:val="28"/>
        </w:rPr>
        <w:t xml:space="preserve">Экспериментальные данные сорбции Pb(II) с образцами </w:t>
      </w:r>
      <w:r w:rsidRPr="00AE3558">
        <w:rPr>
          <w:rFonts w:ascii="Times New Roman" w:eastAsia="Calibri" w:hAnsi="Times New Roman" w:cs="Times New Roman"/>
          <w:sz w:val="28"/>
          <w:szCs w:val="28"/>
          <w:lang w:val="kk-KZ"/>
        </w:rPr>
        <w:t xml:space="preserve">природного шунгита </w:t>
      </w:r>
      <w:r w:rsidRPr="00AE3558">
        <w:rPr>
          <w:rFonts w:ascii="Times New Roman" w:eastAsia="Calibri" w:hAnsi="Times New Roman" w:cs="Times New Roman"/>
          <w:sz w:val="28"/>
          <w:szCs w:val="28"/>
        </w:rPr>
        <w:t xml:space="preserve">и его </w:t>
      </w:r>
      <w:r w:rsidRPr="00AE3558">
        <w:rPr>
          <w:rFonts w:ascii="Times New Roman" w:hAnsi="Times New Roman" w:cs="Times New Roman"/>
          <w:sz w:val="28"/>
          <w:szCs w:val="28"/>
        </w:rPr>
        <w:t xml:space="preserve">модифицированной формы </w:t>
      </w:r>
      <w:r w:rsidRPr="00AE3558">
        <w:rPr>
          <w:rFonts w:ascii="Times New Roman" w:eastAsia="Calibri" w:hAnsi="Times New Roman" w:cs="Times New Roman"/>
          <w:sz w:val="28"/>
          <w:szCs w:val="28"/>
        </w:rPr>
        <w:t>и результаты их обработки</w:t>
      </w:r>
    </w:p>
    <w:p w:rsidR="00B47451" w:rsidRPr="00AE3558" w:rsidRDefault="00B47451" w:rsidP="00B47451">
      <w:pPr>
        <w:spacing w:after="0" w:line="240" w:lineRule="auto"/>
        <w:jc w:val="both"/>
        <w:rPr>
          <w:rFonts w:ascii="Times New Roman" w:eastAsia="Calibri" w:hAnsi="Times New Roman" w:cs="Times New Roman"/>
          <w:sz w:val="28"/>
          <w:szCs w:val="28"/>
        </w:rPr>
      </w:pPr>
    </w:p>
    <w:tbl>
      <w:tblPr>
        <w:tblW w:w="4850" w:type="pct"/>
        <w:jc w:val="center"/>
        <w:tblCellMar>
          <w:left w:w="40" w:type="dxa"/>
          <w:right w:w="40" w:type="dxa"/>
        </w:tblCellMar>
        <w:tblLook w:val="0000"/>
      </w:tblPr>
      <w:tblGrid>
        <w:gridCol w:w="2249"/>
        <w:gridCol w:w="2249"/>
        <w:gridCol w:w="2251"/>
        <w:gridCol w:w="1129"/>
        <w:gridCol w:w="1548"/>
      </w:tblGrid>
      <w:tr w:rsidR="00B47451" w:rsidRPr="00AE3558" w:rsidTr="000C1B01">
        <w:trPr>
          <w:trHeight w:val="405"/>
          <w:jc w:val="center"/>
        </w:trPr>
        <w:tc>
          <w:tcPr>
            <w:tcW w:w="1193"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 xml:space="preserve">МФ, </w:t>
            </w:r>
          </w:p>
          <w:p w:rsidR="00B47451" w:rsidRPr="00AE3558" w:rsidRDefault="00B47451" w:rsidP="000C1B01">
            <w:pPr>
              <w:spacing w:after="0" w:line="240" w:lineRule="auto"/>
              <w:jc w:val="both"/>
              <w:rPr>
                <w:rFonts w:ascii="Times New Roman" w:hAnsi="Times New Roman" w:cs="Times New Roman"/>
                <w:sz w:val="28"/>
                <w:szCs w:val="28"/>
                <w:lang w:val="kk-KZ"/>
              </w:rPr>
            </w:pPr>
            <w:r w:rsidRPr="00AE3558">
              <w:rPr>
                <w:rFonts w:ascii="Times New Roman" w:hAnsi="Times New Roman" w:cs="Times New Roman"/>
                <w:sz w:val="28"/>
                <w:szCs w:val="28"/>
                <w:lang w:val="en-US"/>
              </w:rPr>
              <w:t>C</w:t>
            </w:r>
            <w:r w:rsidRPr="00AE3558">
              <w:rPr>
                <w:rFonts w:ascii="Times New Roman" w:hAnsi="Times New Roman" w:cs="Times New Roman"/>
                <w:sz w:val="28"/>
                <w:szCs w:val="28"/>
              </w:rPr>
              <w:t>, моль/л</w:t>
            </w:r>
          </w:p>
        </w:tc>
        <w:tc>
          <w:tcPr>
            <w:tcW w:w="1193"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lang w:val="kk-KZ"/>
              </w:rPr>
            </w:pPr>
            <w:r w:rsidRPr="00AE3558">
              <w:rPr>
                <w:rFonts w:ascii="Times New Roman" w:hAnsi="Times New Roman" w:cs="Times New Roman"/>
                <w:sz w:val="28"/>
                <w:szCs w:val="28"/>
              </w:rPr>
              <w:t>МФ,</w:t>
            </w:r>
            <w:r w:rsidRPr="00AE3558">
              <w:rPr>
                <w:rFonts w:ascii="Times New Roman" w:hAnsi="Times New Roman" w:cs="Times New Roman"/>
                <w:iCs/>
                <w:sz w:val="28"/>
                <w:szCs w:val="28"/>
                <w:lang w:val="kk-KZ"/>
              </w:rPr>
              <w:t xml:space="preserve"> С</w:t>
            </w:r>
            <w:r w:rsidRPr="00AE3558">
              <w:rPr>
                <w:rFonts w:ascii="Times New Roman" w:hAnsi="Times New Roman" w:cs="Times New Roman"/>
                <w:iCs/>
                <w:sz w:val="28"/>
                <w:szCs w:val="28"/>
                <w:vertAlign w:val="subscript"/>
                <w:lang w:val="kk-KZ"/>
              </w:rPr>
              <w:t>s</w:t>
            </w:r>
            <w:r w:rsidRPr="00AE3558">
              <w:rPr>
                <w:rFonts w:ascii="Times New Roman" w:hAnsi="Times New Roman" w:cs="Times New Roman"/>
                <w:sz w:val="28"/>
                <w:szCs w:val="28"/>
                <w:lang w:val="kk-KZ"/>
              </w:rPr>
              <w:t xml:space="preserve"> , моль/л</w:t>
            </w:r>
          </w:p>
        </w:tc>
        <w:tc>
          <w:tcPr>
            <w:tcW w:w="1194"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МФ, а, моль/г</w:t>
            </w:r>
          </w:p>
          <w:p w:rsidR="00B47451" w:rsidRPr="00AE3558" w:rsidRDefault="00B47451" w:rsidP="000C1B01">
            <w:pPr>
              <w:spacing w:after="0" w:line="240" w:lineRule="auto"/>
              <w:jc w:val="both"/>
              <w:rPr>
                <w:rFonts w:ascii="Times New Roman" w:eastAsia="Calibri" w:hAnsi="Times New Roman" w:cs="Times New Roman"/>
                <w:sz w:val="28"/>
                <w:szCs w:val="28"/>
              </w:rPr>
            </w:pPr>
          </w:p>
        </w:tc>
        <w:tc>
          <w:tcPr>
            <w:tcW w:w="1420" w:type="pct"/>
            <w:gridSpan w:val="2"/>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lang w:val="en-US"/>
              </w:rPr>
            </w:pPr>
            <w:r w:rsidRPr="00AE3558">
              <w:rPr>
                <w:rFonts w:ascii="Times New Roman" w:hAnsi="Times New Roman" w:cs="Times New Roman"/>
                <w:sz w:val="28"/>
                <w:szCs w:val="28"/>
              </w:rPr>
              <w:t>Уравнение Ленгмюра</w:t>
            </w:r>
          </w:p>
          <w:p w:rsidR="00B47451" w:rsidRPr="00AE3558" w:rsidRDefault="00B47451" w:rsidP="000C1B01">
            <w:pPr>
              <w:spacing w:after="0" w:line="240" w:lineRule="auto"/>
              <w:jc w:val="both"/>
              <w:rPr>
                <w:rFonts w:ascii="Times New Roman" w:hAnsi="Times New Roman" w:cs="Times New Roman"/>
                <w:sz w:val="28"/>
                <w:szCs w:val="28"/>
                <w:lang w:val="en-US"/>
              </w:rPr>
            </w:pPr>
          </w:p>
        </w:tc>
      </w:tr>
      <w:tr w:rsidR="00B47451" w:rsidRPr="00AE3558" w:rsidTr="000C1B01">
        <w:trPr>
          <w:trHeight w:val="288"/>
          <w:jc w:val="center"/>
        </w:trPr>
        <w:tc>
          <w:tcPr>
            <w:tcW w:w="1193"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lang w:val="en-US"/>
              </w:rPr>
            </w:pPr>
          </w:p>
        </w:tc>
        <w:tc>
          <w:tcPr>
            <w:tcW w:w="1193"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lang w:val="en-US"/>
              </w:rPr>
            </w:pPr>
          </w:p>
        </w:tc>
        <w:tc>
          <w:tcPr>
            <w:tcW w:w="1194" w:type="pct"/>
            <w:vMerge/>
            <w:tcBorders>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lang w:val="en-US"/>
              </w:rPr>
            </w:pPr>
          </w:p>
        </w:tc>
        <w:tc>
          <w:tcPr>
            <w:tcW w:w="599"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w:t>
            </w:r>
            <w:r w:rsidRPr="00AE3558">
              <w:rPr>
                <w:rFonts w:ascii="Times New Roman" w:hAnsi="Times New Roman" w:cs="Times New Roman"/>
                <w:i/>
                <w:iCs/>
                <w:sz w:val="28"/>
                <w:szCs w:val="28"/>
              </w:rPr>
              <w:t>С</w:t>
            </w:r>
            <w:r w:rsidRPr="00AE3558">
              <w:rPr>
                <w:rFonts w:ascii="Times New Roman" w:hAnsi="Times New Roman" w:cs="Times New Roman"/>
                <w:i/>
                <w:iCs/>
                <w:sz w:val="28"/>
                <w:szCs w:val="28"/>
                <w:vertAlign w:val="subscript"/>
              </w:rPr>
              <w:t>s</w:t>
            </w:r>
          </w:p>
        </w:tc>
        <w:tc>
          <w:tcPr>
            <w:tcW w:w="821"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1/а</w:t>
            </w:r>
          </w:p>
        </w:tc>
      </w:tr>
      <w:tr w:rsidR="00B47451" w:rsidRPr="00AE3558" w:rsidTr="000C1B01">
        <w:trPr>
          <w:trHeight w:val="189"/>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05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0.004</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0.284</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246.305</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3.517</w:t>
            </w:r>
          </w:p>
        </w:tc>
      </w:tr>
      <w:tr w:rsidR="00B47451" w:rsidRPr="00AE3558" w:rsidTr="000C1B01">
        <w:trPr>
          <w:trHeight w:val="234"/>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1</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0.097</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0.715</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10.249</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1.399</w:t>
            </w:r>
          </w:p>
        </w:tc>
      </w:tr>
      <w:tr w:rsidR="00B47451" w:rsidRPr="00AE3558" w:rsidTr="000C1B01">
        <w:trPr>
          <w:trHeight w:val="267"/>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25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0.473</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0.438</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2.116</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2.285</w:t>
            </w:r>
          </w:p>
        </w:tc>
      </w:tr>
      <w:tr w:rsidR="00B47451" w:rsidRPr="00AE3558" w:rsidTr="000C1B01">
        <w:trPr>
          <w:trHeight w:val="270"/>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0.623</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5.256</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1.603</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0.190</w:t>
            </w:r>
          </w:p>
        </w:tc>
      </w:tr>
      <w:tr w:rsidR="00B47451" w:rsidRPr="00AE3558" w:rsidTr="000C1B01">
        <w:trPr>
          <w:trHeight w:val="275"/>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75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0.8963</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6.668</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1.116</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0.150</w:t>
            </w:r>
          </w:p>
        </w:tc>
      </w:tr>
      <w:tr w:rsidR="00B47451" w:rsidRPr="00AE3558" w:rsidTr="000C1B01">
        <w:trPr>
          <w:trHeight w:val="224"/>
          <w:jc w:val="center"/>
        </w:trPr>
        <w:tc>
          <w:tcPr>
            <w:tcW w:w="1193"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1</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0.992</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7.824</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1.008</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0.128</w:t>
            </w:r>
          </w:p>
        </w:tc>
      </w:tr>
      <w:tr w:rsidR="00B47451" w:rsidRPr="00AE3558" w:rsidTr="000C1B01">
        <w:trPr>
          <w:trHeight w:val="262"/>
          <w:jc w:val="center"/>
        </w:trPr>
        <w:tc>
          <w:tcPr>
            <w:tcW w:w="1193"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ПШ, C, моль/л</w:t>
            </w:r>
          </w:p>
        </w:tc>
        <w:tc>
          <w:tcPr>
            <w:tcW w:w="1193"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Calibri" w:hAnsi="Times New Roman" w:cs="Times New Roman"/>
                <w:sz w:val="28"/>
                <w:szCs w:val="28"/>
                <w:lang w:val="kk-KZ"/>
              </w:rPr>
            </w:pPr>
            <w:r w:rsidRPr="00AE3558">
              <w:rPr>
                <w:rFonts w:ascii="Times New Roman" w:hAnsi="Times New Roman" w:cs="Times New Roman"/>
                <w:sz w:val="28"/>
                <w:szCs w:val="28"/>
              </w:rPr>
              <w:t>ПШ</w:t>
            </w:r>
            <w:r w:rsidRPr="00AE3558">
              <w:rPr>
                <w:rFonts w:ascii="Times New Roman" w:eastAsia="Calibri" w:hAnsi="Times New Roman" w:cs="Times New Roman"/>
                <w:sz w:val="28"/>
                <w:szCs w:val="28"/>
                <w:lang w:val="kk-KZ"/>
              </w:rPr>
              <w:t>,</w:t>
            </w:r>
            <w:r w:rsidRPr="00AE3558">
              <w:rPr>
                <w:rFonts w:ascii="Times New Roman" w:hAnsi="Times New Roman" w:cs="Times New Roman"/>
                <w:iCs/>
                <w:sz w:val="28"/>
                <w:szCs w:val="28"/>
              </w:rPr>
              <w:t>С</w:t>
            </w:r>
            <w:r w:rsidRPr="00AE3558">
              <w:rPr>
                <w:rFonts w:ascii="Times New Roman" w:hAnsi="Times New Roman" w:cs="Times New Roman"/>
                <w:iCs/>
                <w:sz w:val="28"/>
                <w:szCs w:val="28"/>
                <w:vertAlign w:val="subscript"/>
              </w:rPr>
              <w:t>s</w:t>
            </w:r>
            <w:r w:rsidRPr="00AE3558">
              <w:rPr>
                <w:rFonts w:ascii="Times New Roman" w:hAnsi="Times New Roman" w:cs="Times New Roman"/>
                <w:sz w:val="28"/>
                <w:szCs w:val="28"/>
              </w:rPr>
              <w:t xml:space="preserve"> , моль/л</w:t>
            </w:r>
          </w:p>
          <w:p w:rsidR="00B47451" w:rsidRPr="00AE3558" w:rsidRDefault="00B47451" w:rsidP="000C1B01">
            <w:pPr>
              <w:spacing w:after="0" w:line="240" w:lineRule="auto"/>
              <w:jc w:val="center"/>
              <w:rPr>
                <w:rFonts w:ascii="Times New Roman" w:hAnsi="Times New Roman" w:cs="Times New Roman"/>
                <w:sz w:val="28"/>
                <w:szCs w:val="28"/>
              </w:rPr>
            </w:pPr>
          </w:p>
        </w:tc>
        <w:tc>
          <w:tcPr>
            <w:tcW w:w="1194" w:type="pct"/>
            <w:vMerge w:val="restart"/>
            <w:tcBorders>
              <w:top w:val="single" w:sz="6" w:space="0" w:color="auto"/>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Calibri" w:hAnsi="Times New Roman" w:cs="Times New Roman"/>
                <w:sz w:val="28"/>
                <w:szCs w:val="28"/>
                <w:lang w:val="kk-KZ"/>
              </w:rPr>
            </w:pPr>
            <w:r w:rsidRPr="00AE3558">
              <w:rPr>
                <w:rFonts w:ascii="Times New Roman" w:hAnsi="Times New Roman" w:cs="Times New Roman"/>
                <w:sz w:val="28"/>
                <w:szCs w:val="28"/>
              </w:rPr>
              <w:t>ПШ, а, моль/г</w:t>
            </w:r>
          </w:p>
          <w:p w:rsidR="00B47451" w:rsidRPr="00AE3558" w:rsidRDefault="00B47451" w:rsidP="000C1B01">
            <w:pPr>
              <w:spacing w:after="0" w:line="240" w:lineRule="auto"/>
              <w:jc w:val="center"/>
              <w:rPr>
                <w:rFonts w:ascii="Times New Roman" w:hAnsi="Times New Roman" w:cs="Times New Roman"/>
                <w:sz w:val="28"/>
                <w:szCs w:val="28"/>
              </w:rPr>
            </w:pPr>
          </w:p>
        </w:tc>
        <w:tc>
          <w:tcPr>
            <w:tcW w:w="1420" w:type="pct"/>
            <w:gridSpan w:val="2"/>
            <w:tcBorders>
              <w:top w:val="single" w:sz="6" w:space="0" w:color="auto"/>
              <w:left w:val="single" w:sz="6" w:space="0" w:color="auto"/>
              <w:bottom w:val="single" w:sz="4" w:space="0" w:color="auto"/>
              <w:right w:val="single" w:sz="6" w:space="0" w:color="auto"/>
            </w:tcBorders>
            <w:vAlign w:val="center"/>
          </w:tcPr>
          <w:p w:rsidR="00B47451" w:rsidRPr="00AE3558" w:rsidRDefault="00B47451" w:rsidP="000C1B01">
            <w:pPr>
              <w:spacing w:after="0" w:line="240" w:lineRule="auto"/>
              <w:jc w:val="both"/>
              <w:rPr>
                <w:rFonts w:ascii="Times New Roman" w:hAnsi="Times New Roman" w:cs="Times New Roman"/>
                <w:sz w:val="28"/>
                <w:szCs w:val="28"/>
              </w:rPr>
            </w:pPr>
            <w:r w:rsidRPr="00AE3558">
              <w:rPr>
                <w:rFonts w:ascii="Times New Roman" w:hAnsi="Times New Roman" w:cs="Times New Roman"/>
                <w:sz w:val="28"/>
                <w:szCs w:val="28"/>
              </w:rPr>
              <w:t>Уравнение Ленгмюра</w:t>
            </w:r>
          </w:p>
        </w:tc>
      </w:tr>
      <w:tr w:rsidR="00B47451" w:rsidRPr="00AE3558" w:rsidTr="000C1B01">
        <w:trPr>
          <w:trHeight w:val="376"/>
          <w:jc w:val="center"/>
        </w:trPr>
        <w:tc>
          <w:tcPr>
            <w:tcW w:w="1193" w:type="pct"/>
            <w:vMerge/>
            <w:tcBorders>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p>
        </w:tc>
        <w:tc>
          <w:tcPr>
            <w:tcW w:w="1193" w:type="pct"/>
            <w:vMerge/>
            <w:tcBorders>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p>
        </w:tc>
        <w:tc>
          <w:tcPr>
            <w:tcW w:w="1194" w:type="pct"/>
            <w:vMerge/>
            <w:tcBorders>
              <w:left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p>
        </w:tc>
        <w:tc>
          <w:tcPr>
            <w:tcW w:w="599" w:type="pct"/>
            <w:tcBorders>
              <w:top w:val="single" w:sz="4" w:space="0" w:color="auto"/>
              <w:left w:val="single" w:sz="6" w:space="0" w:color="auto"/>
              <w:right w:val="single" w:sz="4"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w:t>
            </w:r>
            <w:r w:rsidRPr="00AE3558">
              <w:rPr>
                <w:rFonts w:ascii="Times New Roman" w:hAnsi="Times New Roman" w:cs="Times New Roman"/>
                <w:i/>
                <w:iCs/>
                <w:sz w:val="28"/>
                <w:szCs w:val="28"/>
              </w:rPr>
              <w:t>С</w:t>
            </w:r>
            <w:r w:rsidRPr="00AE3558">
              <w:rPr>
                <w:rFonts w:ascii="Times New Roman" w:hAnsi="Times New Roman" w:cs="Times New Roman"/>
                <w:i/>
                <w:iCs/>
                <w:sz w:val="28"/>
                <w:szCs w:val="28"/>
                <w:vertAlign w:val="subscript"/>
              </w:rPr>
              <w:t>s</w:t>
            </w:r>
          </w:p>
        </w:tc>
        <w:tc>
          <w:tcPr>
            <w:tcW w:w="821" w:type="pct"/>
            <w:tcBorders>
              <w:top w:val="single" w:sz="4" w:space="0" w:color="auto"/>
              <w:left w:val="single" w:sz="4" w:space="0" w:color="auto"/>
              <w:right w:val="single" w:sz="6" w:space="0" w:color="auto"/>
            </w:tcBorders>
            <w:vAlign w:val="center"/>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1/а</w:t>
            </w:r>
          </w:p>
        </w:tc>
      </w:tr>
      <w:tr w:rsidR="00B47451" w:rsidRPr="00AE3558" w:rsidTr="000C1B01">
        <w:trPr>
          <w:trHeight w:val="265"/>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05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0.064</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0.254</w:t>
            </w:r>
          </w:p>
        </w:tc>
        <w:tc>
          <w:tcPr>
            <w:tcW w:w="599" w:type="pct"/>
            <w:tcBorders>
              <w:top w:val="single" w:sz="6" w:space="0" w:color="auto"/>
              <w:left w:val="single" w:sz="6" w:space="0" w:color="auto"/>
              <w:bottom w:val="single" w:sz="6" w:space="0" w:color="auto"/>
              <w:right w:val="single" w:sz="4"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15.686</w:t>
            </w:r>
          </w:p>
        </w:tc>
        <w:tc>
          <w:tcPr>
            <w:tcW w:w="821" w:type="pct"/>
            <w:tcBorders>
              <w:top w:val="single" w:sz="6" w:space="0" w:color="auto"/>
              <w:left w:val="single" w:sz="4"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3.930</w:t>
            </w:r>
          </w:p>
        </w:tc>
      </w:tr>
      <w:tr w:rsidR="00B47451" w:rsidRPr="00AE3558" w:rsidTr="000C1B01">
        <w:trPr>
          <w:trHeight w:val="268"/>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1</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0.051</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0.738</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19.558</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1.355</w:t>
            </w:r>
          </w:p>
        </w:tc>
      </w:tr>
      <w:tr w:rsidR="00B47451" w:rsidRPr="00AE3558" w:rsidTr="000C1B01">
        <w:trPr>
          <w:trHeight w:val="287"/>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25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1.926</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3.649</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0.519</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0.274</w:t>
            </w:r>
          </w:p>
        </w:tc>
      </w:tr>
      <w:tr w:rsidR="00B47451" w:rsidRPr="00AE3558" w:rsidTr="000C1B01">
        <w:trPr>
          <w:trHeight w:val="249"/>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3.655</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3.740</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0.274</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0.267</w:t>
            </w:r>
          </w:p>
        </w:tc>
      </w:tr>
      <w:tr w:rsidR="00B47451" w:rsidRPr="00AE3558" w:rsidTr="000C1B01">
        <w:trPr>
          <w:trHeight w:val="267"/>
          <w:jc w:val="center"/>
        </w:trPr>
        <w:tc>
          <w:tcPr>
            <w:tcW w:w="1193" w:type="pct"/>
            <w:tcBorders>
              <w:top w:val="single" w:sz="6" w:space="0" w:color="auto"/>
              <w:left w:val="single" w:sz="6" w:space="0" w:color="auto"/>
              <w:bottom w:val="single" w:sz="6" w:space="0" w:color="auto"/>
              <w:right w:val="single" w:sz="6" w:space="0" w:color="auto"/>
            </w:tcBorders>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0</w:t>
            </w:r>
            <w:r w:rsidRPr="00AE3558">
              <w:rPr>
                <w:rFonts w:ascii="Times New Roman" w:eastAsia="Calibri" w:hAnsi="Times New Roman" w:cs="Times New Roman"/>
                <w:sz w:val="28"/>
                <w:szCs w:val="28"/>
                <w:lang w:val="kk-KZ"/>
              </w:rPr>
              <w:t>.</w:t>
            </w:r>
            <w:r w:rsidRPr="00AE3558">
              <w:rPr>
                <w:rFonts w:ascii="Times New Roman" w:eastAsia="Calibri" w:hAnsi="Times New Roman" w:cs="Times New Roman"/>
                <w:sz w:val="28"/>
                <w:szCs w:val="28"/>
              </w:rPr>
              <w:t>75</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5.272</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4.498</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0.190</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0.222</w:t>
            </w:r>
          </w:p>
        </w:tc>
      </w:tr>
      <w:tr w:rsidR="00B47451" w:rsidRPr="00AE3558" w:rsidTr="000C1B01">
        <w:trPr>
          <w:trHeight w:val="142"/>
          <w:jc w:val="center"/>
        </w:trPr>
        <w:tc>
          <w:tcPr>
            <w:tcW w:w="1193" w:type="pct"/>
            <w:tcBorders>
              <w:top w:val="single" w:sz="6" w:space="0" w:color="auto"/>
              <w:left w:val="single" w:sz="6" w:space="0" w:color="auto"/>
              <w:bottom w:val="single" w:sz="6" w:space="0" w:color="auto"/>
              <w:right w:val="single" w:sz="6" w:space="0" w:color="auto"/>
            </w:tcBorders>
            <w:vAlign w:val="center"/>
          </w:tcPr>
          <w:p w:rsidR="00B47451" w:rsidRPr="00AE3558" w:rsidRDefault="00B47451" w:rsidP="000C1B01">
            <w:pPr>
              <w:spacing w:after="0" w:line="240" w:lineRule="auto"/>
              <w:jc w:val="center"/>
              <w:rPr>
                <w:rFonts w:ascii="Times New Roman" w:eastAsia="Calibri" w:hAnsi="Times New Roman" w:cs="Times New Roman"/>
                <w:sz w:val="28"/>
                <w:szCs w:val="28"/>
              </w:rPr>
            </w:pPr>
            <w:r w:rsidRPr="00AE3558">
              <w:rPr>
                <w:rFonts w:ascii="Times New Roman" w:eastAsia="Calibri" w:hAnsi="Times New Roman" w:cs="Times New Roman"/>
                <w:sz w:val="28"/>
                <w:szCs w:val="28"/>
              </w:rPr>
              <w:t>1</w:t>
            </w:r>
          </w:p>
        </w:tc>
        <w:tc>
          <w:tcPr>
            <w:tcW w:w="1193"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6.853</w:t>
            </w:r>
          </w:p>
        </w:tc>
        <w:tc>
          <w:tcPr>
            <w:tcW w:w="1194"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4.894</w:t>
            </w:r>
          </w:p>
        </w:tc>
        <w:tc>
          <w:tcPr>
            <w:tcW w:w="599"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0.146</w:t>
            </w:r>
          </w:p>
        </w:tc>
        <w:tc>
          <w:tcPr>
            <w:tcW w:w="821" w:type="pct"/>
            <w:tcBorders>
              <w:top w:val="single" w:sz="6" w:space="0" w:color="auto"/>
              <w:left w:val="single" w:sz="6" w:space="0" w:color="auto"/>
              <w:bottom w:val="single" w:sz="6" w:space="0" w:color="auto"/>
              <w:right w:val="single" w:sz="6" w:space="0" w:color="auto"/>
            </w:tcBorders>
            <w:vAlign w:val="bottom"/>
          </w:tcPr>
          <w:p w:rsidR="00B47451" w:rsidRPr="00AE3558" w:rsidRDefault="00B47451" w:rsidP="000C1B0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0.204</w:t>
            </w:r>
          </w:p>
        </w:tc>
      </w:tr>
    </w:tbl>
    <w:p w:rsidR="00B47451" w:rsidRPr="00AE3558" w:rsidRDefault="00B47451" w:rsidP="00B47451">
      <w:pPr>
        <w:spacing w:after="0" w:line="240" w:lineRule="auto"/>
        <w:jc w:val="both"/>
        <w:rPr>
          <w:rFonts w:ascii="Times New Roman" w:eastAsia="Calibri" w:hAnsi="Times New Roman" w:cs="Times New Roman"/>
          <w:sz w:val="28"/>
          <w:szCs w:val="28"/>
        </w:rPr>
      </w:pPr>
    </w:p>
    <w:p w:rsidR="00B47451" w:rsidRPr="00AE3558" w:rsidRDefault="00B47451" w:rsidP="00B47451">
      <w:pPr>
        <w:spacing w:after="0" w:line="240"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0"/>
        <w:gridCol w:w="4626"/>
      </w:tblGrid>
      <w:tr w:rsidR="00B47451" w:rsidRPr="00AE3558" w:rsidTr="000C1B01">
        <w:tc>
          <w:tcPr>
            <w:tcW w:w="4660" w:type="dxa"/>
          </w:tcPr>
          <w:p w:rsidR="00B47451" w:rsidRPr="00AE3558" w:rsidRDefault="00B47451" w:rsidP="000C1B01">
            <w:pPr>
              <w:spacing w:after="0" w:line="240" w:lineRule="auto"/>
              <w:ind w:hanging="426"/>
              <w:jc w:val="center"/>
              <w:rPr>
                <w:rFonts w:ascii="Times New Roman" w:eastAsia="Calibri" w:hAnsi="Times New Roman" w:cs="Times New Roman"/>
                <w:sz w:val="28"/>
                <w:szCs w:val="28"/>
                <w:lang w:val="kk-KZ"/>
              </w:rPr>
            </w:pPr>
            <w:r w:rsidRPr="00AE3558">
              <w:rPr>
                <w:rFonts w:ascii="Times New Roman" w:eastAsia="Calibri" w:hAnsi="Times New Roman" w:cs="Times New Roman"/>
                <w:sz w:val="28"/>
                <w:szCs w:val="28"/>
                <w:lang w:val="kk-KZ"/>
              </w:rPr>
              <w:lastRenderedPageBreak/>
              <w:t>а</w:t>
            </w:r>
            <w:r w:rsidRPr="00AE3558">
              <w:rPr>
                <w:rFonts w:ascii="Times New Roman" w:eastAsia="Calibri" w:hAnsi="Times New Roman" w:cs="Times New Roman"/>
                <w:noProof/>
                <w:sz w:val="28"/>
                <w:szCs w:val="28"/>
              </w:rPr>
              <w:drawing>
                <wp:inline distT="0" distB="0" distL="0" distR="0">
                  <wp:extent cx="2713683" cy="2040341"/>
                  <wp:effectExtent l="19050" t="0" r="0" b="0"/>
                  <wp:docPr id="2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693" cy="2041852"/>
                          </a:xfrm>
                          <a:prstGeom prst="rect">
                            <a:avLst/>
                          </a:prstGeom>
                          <a:noFill/>
                          <a:ln>
                            <a:noFill/>
                          </a:ln>
                        </pic:spPr>
                      </pic:pic>
                    </a:graphicData>
                  </a:graphic>
                </wp:inline>
              </w:drawing>
            </w:r>
          </w:p>
        </w:tc>
        <w:tc>
          <w:tcPr>
            <w:tcW w:w="4626" w:type="dxa"/>
          </w:tcPr>
          <w:p w:rsidR="00B47451" w:rsidRPr="00AE3558" w:rsidRDefault="00B47451" w:rsidP="000C1B01">
            <w:pPr>
              <w:spacing w:after="0" w:line="240" w:lineRule="auto"/>
              <w:jc w:val="both"/>
              <w:rPr>
                <w:rFonts w:ascii="Times New Roman" w:eastAsia="Times New Roman" w:hAnsi="Times New Roman" w:cs="Times New Roman"/>
                <w:noProof/>
                <w:sz w:val="28"/>
                <w:szCs w:val="28"/>
              </w:rPr>
            </w:pPr>
          </w:p>
          <w:p w:rsidR="00B47451" w:rsidRPr="00AE3558" w:rsidRDefault="00B47451" w:rsidP="000C1B01">
            <w:pPr>
              <w:spacing w:after="0" w:line="240" w:lineRule="auto"/>
              <w:jc w:val="both"/>
              <w:rPr>
                <w:rFonts w:ascii="Times New Roman" w:eastAsia="Calibri" w:hAnsi="Times New Roman" w:cs="Times New Roman"/>
                <w:sz w:val="28"/>
                <w:szCs w:val="28"/>
                <w:lang w:val="kk-KZ"/>
              </w:rPr>
            </w:pPr>
            <w:r w:rsidRPr="00AE3558">
              <w:rPr>
                <w:rFonts w:ascii="Times New Roman" w:eastAsia="Calibri" w:hAnsi="Times New Roman" w:cs="Times New Roman"/>
                <w:noProof/>
                <w:sz w:val="28"/>
                <w:szCs w:val="28"/>
              </w:rPr>
              <w:drawing>
                <wp:inline distT="0" distB="0" distL="0" distR="0">
                  <wp:extent cx="2279650" cy="2011251"/>
                  <wp:effectExtent l="0" t="0" r="6350" b="8255"/>
                  <wp:docPr id="2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650" cy="2011251"/>
                          </a:xfrm>
                          <a:prstGeom prst="rect">
                            <a:avLst/>
                          </a:prstGeom>
                          <a:noFill/>
                          <a:ln>
                            <a:noFill/>
                          </a:ln>
                        </pic:spPr>
                      </pic:pic>
                    </a:graphicData>
                  </a:graphic>
                </wp:inline>
              </w:drawing>
            </w:r>
          </w:p>
        </w:tc>
      </w:tr>
    </w:tbl>
    <w:p w:rsidR="00B47451" w:rsidRPr="00AE3558" w:rsidRDefault="00B47451" w:rsidP="00B47451">
      <w:pPr>
        <w:spacing w:after="0" w:line="240" w:lineRule="auto"/>
        <w:jc w:val="both"/>
        <w:rPr>
          <w:rFonts w:ascii="Times New Roman" w:hAnsi="Times New Roman" w:cs="Times New Roman"/>
          <w:iCs/>
          <w:sz w:val="28"/>
          <w:szCs w:val="28"/>
        </w:rPr>
      </w:pPr>
      <w:bookmarkStart w:id="150" w:name="_Ref133938001"/>
      <w:r w:rsidRPr="00AE3558">
        <w:rPr>
          <w:rFonts w:ascii="Times New Roman" w:hAnsi="Times New Roman" w:cs="Times New Roman"/>
          <w:iCs/>
          <w:sz w:val="28"/>
          <w:szCs w:val="28"/>
        </w:rPr>
        <w:t xml:space="preserve">                            а                                                            б </w:t>
      </w:r>
    </w:p>
    <w:p w:rsidR="00B47451" w:rsidRPr="00AE3558" w:rsidRDefault="00B47451" w:rsidP="00B47451">
      <w:pPr>
        <w:spacing w:after="0" w:line="240" w:lineRule="auto"/>
        <w:jc w:val="both"/>
        <w:rPr>
          <w:rFonts w:ascii="Times New Roman" w:hAnsi="Times New Roman" w:cs="Times New Roman"/>
          <w:iCs/>
          <w:sz w:val="28"/>
          <w:szCs w:val="28"/>
        </w:rPr>
      </w:pPr>
    </w:p>
    <w:p w:rsidR="00B47451" w:rsidRPr="00AE3558" w:rsidRDefault="00B47451" w:rsidP="00B47451">
      <w:pPr>
        <w:spacing w:after="0" w:line="240" w:lineRule="auto"/>
        <w:jc w:val="both"/>
        <w:rPr>
          <w:rFonts w:ascii="Times New Roman" w:hAnsi="Times New Roman" w:cs="Times New Roman"/>
          <w:sz w:val="28"/>
          <w:szCs w:val="28"/>
          <w:lang w:val="kk-KZ"/>
        </w:rPr>
      </w:pPr>
      <w:r w:rsidRPr="00AE3558">
        <w:rPr>
          <w:rFonts w:ascii="Times New Roman" w:hAnsi="Times New Roman" w:cs="Times New Roman"/>
          <w:iCs/>
          <w:sz w:val="28"/>
          <w:szCs w:val="28"/>
        </w:rPr>
        <w:t>Рисунок 4.</w:t>
      </w:r>
      <w:r w:rsidR="003B74C3" w:rsidRPr="003B74C3">
        <w:rPr>
          <w:rFonts w:ascii="Times New Roman" w:hAnsi="Times New Roman" w:cs="Times New Roman"/>
          <w:iCs/>
          <w:sz w:val="28"/>
          <w:szCs w:val="28"/>
        </w:rPr>
        <w:fldChar w:fldCharType="begin"/>
      </w:r>
      <w:r w:rsidRPr="00AE3558">
        <w:rPr>
          <w:rFonts w:ascii="Times New Roman" w:hAnsi="Times New Roman" w:cs="Times New Roman"/>
          <w:iCs/>
          <w:sz w:val="28"/>
          <w:szCs w:val="28"/>
        </w:rPr>
        <w:instrText xml:space="preserve"> SEQ Рисунок \* ARABIC \s 1 </w:instrText>
      </w:r>
      <w:r w:rsidR="003B74C3" w:rsidRPr="003B74C3">
        <w:rPr>
          <w:rFonts w:ascii="Times New Roman" w:hAnsi="Times New Roman" w:cs="Times New Roman"/>
          <w:iCs/>
          <w:sz w:val="28"/>
          <w:szCs w:val="28"/>
        </w:rPr>
        <w:fldChar w:fldCharType="separate"/>
      </w:r>
      <w:r w:rsidRPr="00AE3558">
        <w:rPr>
          <w:rFonts w:ascii="Times New Roman" w:hAnsi="Times New Roman" w:cs="Times New Roman"/>
          <w:iCs/>
          <w:noProof/>
          <w:sz w:val="28"/>
          <w:szCs w:val="28"/>
        </w:rPr>
        <w:t>13</w:t>
      </w:r>
      <w:r w:rsidR="003B74C3" w:rsidRPr="00AE3558">
        <w:rPr>
          <w:rFonts w:ascii="Times New Roman" w:hAnsi="Times New Roman" w:cs="Times New Roman"/>
          <w:sz w:val="28"/>
          <w:szCs w:val="28"/>
        </w:rPr>
        <w:fldChar w:fldCharType="end"/>
      </w:r>
      <w:bookmarkEnd w:id="150"/>
      <w:r w:rsidRPr="00AE3558">
        <w:rPr>
          <w:rFonts w:ascii="Times New Roman" w:hAnsi="Times New Roman" w:cs="Times New Roman"/>
          <w:iCs/>
          <w:sz w:val="28"/>
          <w:szCs w:val="28"/>
        </w:rPr>
        <w:t xml:space="preserve"> – </w:t>
      </w:r>
      <w:r w:rsidRPr="00AE3558">
        <w:rPr>
          <w:rFonts w:ascii="Times New Roman" w:hAnsi="Times New Roman" w:cs="Times New Roman"/>
          <w:sz w:val="28"/>
          <w:szCs w:val="28"/>
        </w:rPr>
        <w:t xml:space="preserve">Параметры изотерм Ленгмюра для сорбции Pb(II) с образцами модифицированной формы (а) и </w:t>
      </w:r>
      <w:r w:rsidRPr="00AE3558">
        <w:rPr>
          <w:rFonts w:ascii="Times New Roman" w:hAnsi="Times New Roman" w:cs="Times New Roman"/>
          <w:sz w:val="28"/>
          <w:szCs w:val="28"/>
          <w:lang w:val="kk-KZ"/>
        </w:rPr>
        <w:t xml:space="preserve">природного шунгита (б) </w:t>
      </w:r>
    </w:p>
    <w:p w:rsidR="00B47451" w:rsidRPr="00AE3558" w:rsidRDefault="00B47451" w:rsidP="00B47451">
      <w:pPr>
        <w:spacing w:after="0" w:line="240" w:lineRule="auto"/>
        <w:jc w:val="both"/>
        <w:rPr>
          <w:rFonts w:ascii="Times New Roman" w:hAnsi="Times New Roman" w:cs="Times New Roman"/>
          <w:sz w:val="28"/>
          <w:szCs w:val="28"/>
        </w:rPr>
      </w:pPr>
    </w:p>
    <w:p w:rsidR="00B47451" w:rsidRPr="00AE3558" w:rsidRDefault="00B47451" w:rsidP="00B47451">
      <w:pPr>
        <w:pStyle w:val="2"/>
        <w:spacing w:before="0" w:after="0" w:line="240" w:lineRule="auto"/>
        <w:jc w:val="both"/>
        <w:rPr>
          <w:rFonts w:ascii="Times New Roman" w:hAnsi="Times New Roman" w:cs="Times New Roman"/>
          <w:b/>
          <w:sz w:val="28"/>
          <w:szCs w:val="28"/>
        </w:rPr>
      </w:pPr>
      <w:bookmarkStart w:id="151" w:name="_Toc133960470"/>
      <w:bookmarkStart w:id="152" w:name="_Hlk148820682"/>
      <w:r w:rsidRPr="00AE3558">
        <w:rPr>
          <w:rFonts w:ascii="Times New Roman" w:hAnsi="Times New Roman" w:cs="Times New Roman"/>
          <w:b/>
          <w:sz w:val="28"/>
          <w:szCs w:val="28"/>
        </w:rPr>
        <w:t>4.2 Апробация шунгита и цеолита, модифицированных ЭД-20, для динамической и статической очистки воды</w:t>
      </w:r>
      <w:bookmarkEnd w:id="151"/>
    </w:p>
    <w:p w:rsidR="00B47451" w:rsidRPr="00AE3558" w:rsidRDefault="00B47451" w:rsidP="00B47451">
      <w:pPr>
        <w:spacing w:after="0" w:line="240" w:lineRule="auto"/>
        <w:rPr>
          <w:rFonts w:ascii="Times New Roman" w:eastAsia="Calibri" w:hAnsi="Times New Roman" w:cs="Times New Roman"/>
          <w:bCs/>
          <w:iCs/>
          <w:sz w:val="28"/>
          <w:szCs w:val="28"/>
        </w:rPr>
      </w:pPr>
      <w:bookmarkStart w:id="153" w:name="_Ref133938084"/>
      <w:bookmarkEnd w:id="152"/>
    </w:p>
    <w:p w:rsidR="00B47451" w:rsidRPr="00AE3558" w:rsidRDefault="00B47451" w:rsidP="00B47451">
      <w:pPr>
        <w:spacing w:after="0" w:line="240" w:lineRule="auto"/>
        <w:ind w:firstLine="708"/>
        <w:jc w:val="both"/>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Исследование сорбционной емкости  полученных композитов осуществляли традиционными способами, которыми обычно пользуются для оценки активности сорбентов в статических (</w:t>
      </w:r>
      <w:fldSimple w:instr=" REF _Ref133938084 \h  \* MERGEFORMAT ">
        <w:r w:rsidRPr="00AE3558">
          <w:rPr>
            <w:rFonts w:ascii="Times New Roman" w:eastAsia="Calibri" w:hAnsi="Times New Roman" w:cs="Times New Roman"/>
            <w:bCs/>
            <w:iCs/>
            <w:sz w:val="28"/>
            <w:szCs w:val="28"/>
          </w:rPr>
          <w:t>Таблица 4.4</w:t>
        </w:r>
      </w:fldSimple>
      <w:r w:rsidRPr="00AE3558">
        <w:rPr>
          <w:rFonts w:ascii="Times New Roman" w:eastAsia="TimesNewRomanPS-BoldMT" w:hAnsi="Times New Roman" w:cs="Times New Roman"/>
          <w:sz w:val="28"/>
          <w:szCs w:val="28"/>
          <w:lang w:eastAsia="en-US"/>
        </w:rPr>
        <w:t>) и динамических (</w:t>
      </w:r>
      <w:fldSimple w:instr=" REF _Ref133938123 \h  \* MERGEFORMAT ">
        <w:r w:rsidRPr="00AE3558">
          <w:rPr>
            <w:rFonts w:ascii="Times New Roman" w:eastAsia="Calibri" w:hAnsi="Times New Roman" w:cs="Times New Roman"/>
            <w:bCs/>
            <w:iCs/>
            <w:sz w:val="28"/>
            <w:szCs w:val="28"/>
          </w:rPr>
          <w:t>Таблица 4.5</w:t>
        </w:r>
      </w:fldSimple>
      <w:r w:rsidRPr="00AE3558">
        <w:rPr>
          <w:rFonts w:ascii="Times New Roman" w:eastAsia="TimesNewRomanPS-BoldMT" w:hAnsi="Times New Roman" w:cs="Times New Roman"/>
          <w:sz w:val="28"/>
          <w:szCs w:val="28"/>
          <w:lang w:eastAsia="en-US"/>
        </w:rPr>
        <w:t>) условиях: по адсорбции суммы катионов тяжелых металлов из водного раствора (</w:t>
      </w:r>
      <w:fldSimple w:instr=" REF _Ref133938206 \h  \* MERGEFORMAT ">
        <w:r w:rsidRPr="00AE3558">
          <w:rPr>
            <w:rFonts w:ascii="Times New Roman" w:eastAsia="Calibri" w:hAnsi="Times New Roman" w:cs="Times New Roman"/>
            <w:bCs/>
            <w:iCs/>
            <w:sz w:val="28"/>
            <w:szCs w:val="28"/>
          </w:rPr>
          <w:t>Таблица 4.6</w:t>
        </w:r>
      </w:fldSimple>
      <w:r w:rsidRPr="00AE3558">
        <w:rPr>
          <w:rFonts w:ascii="Times New Roman" w:eastAsia="TimesNewRomanPS-BoldMT" w:hAnsi="Times New Roman" w:cs="Times New Roman"/>
          <w:sz w:val="28"/>
          <w:szCs w:val="28"/>
          <w:lang w:eastAsia="en-US"/>
        </w:rPr>
        <w:t xml:space="preserve">). </w:t>
      </w:r>
    </w:p>
    <w:p w:rsidR="00B47451" w:rsidRPr="00AE3558" w:rsidRDefault="00B47451" w:rsidP="00B47451">
      <w:pPr>
        <w:spacing w:after="0" w:line="240" w:lineRule="auto"/>
        <w:rPr>
          <w:rFonts w:ascii="Times New Roman" w:eastAsia="Calibri" w:hAnsi="Times New Roman" w:cs="Times New Roman"/>
          <w:bCs/>
          <w:iCs/>
          <w:sz w:val="28"/>
          <w:szCs w:val="28"/>
        </w:rPr>
      </w:pPr>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4</w:t>
      </w:r>
      <w:r w:rsidR="003B74C3" w:rsidRPr="00AE3558">
        <w:rPr>
          <w:rFonts w:ascii="Times New Roman" w:hAnsi="Times New Roman" w:cs="Times New Roman"/>
          <w:sz w:val="28"/>
          <w:szCs w:val="28"/>
        </w:rPr>
        <w:fldChar w:fldCharType="end"/>
      </w:r>
      <w:bookmarkEnd w:id="153"/>
      <w:r w:rsidRPr="00AE3558">
        <w:rPr>
          <w:rFonts w:ascii="Times New Roman" w:eastAsia="Calibri" w:hAnsi="Times New Roman" w:cs="Times New Roman"/>
          <w:bCs/>
          <w:iCs/>
          <w:sz w:val="28"/>
          <w:szCs w:val="28"/>
        </w:rPr>
        <w:t xml:space="preserve"> −  </w:t>
      </w:r>
      <w:r w:rsidRPr="00AE3558">
        <w:rPr>
          <w:rFonts w:ascii="Times New Roman" w:eastAsia="TimesNewRomanPS-BoldMT" w:hAnsi="Times New Roman" w:cs="Times New Roman"/>
          <w:sz w:val="28"/>
          <w:szCs w:val="28"/>
          <w:lang w:eastAsia="en-US"/>
        </w:rPr>
        <w:t>Оценка адсорбционной емкости образцов</w:t>
      </w:r>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 xml:space="preserve"> </w:t>
      </w:r>
    </w:p>
    <w:tbl>
      <w:tblPr>
        <w:tblW w:w="48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0"/>
        <w:gridCol w:w="2425"/>
        <w:gridCol w:w="2753"/>
      </w:tblGrid>
      <w:tr w:rsidR="00B47451" w:rsidRPr="00AE3558" w:rsidTr="000C1B01">
        <w:tc>
          <w:tcPr>
            <w:tcW w:w="2297" w:type="pct"/>
            <w:vMerge w:val="restar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Состав сорбента, ПЭПА в ЭД-20</w:t>
            </w:r>
          </w:p>
        </w:tc>
        <w:tc>
          <w:tcPr>
            <w:tcW w:w="2703" w:type="pct"/>
            <w:gridSpan w:val="2"/>
          </w:tcPr>
          <w:p w:rsidR="00B47451" w:rsidRPr="00AE3558" w:rsidRDefault="00B47451" w:rsidP="000C1B01">
            <w:pPr>
              <w:spacing w:after="0" w:line="240" w:lineRule="auto"/>
              <w:rPr>
                <w:rFonts w:ascii="Times New Roman" w:eastAsia="TimesNewRomanPS-BoldMT" w:hAnsi="Times New Roman" w:cs="Times New Roman"/>
                <w:sz w:val="28"/>
                <w:szCs w:val="28"/>
                <w:vertAlign w:val="superscript"/>
                <w:lang w:eastAsia="en-US"/>
              </w:rPr>
            </w:pPr>
            <w:r w:rsidRPr="00AE3558">
              <w:rPr>
                <w:rFonts w:ascii="Times New Roman" w:eastAsia="TimesNewRomanPS-BoldMT" w:hAnsi="Times New Roman" w:cs="Times New Roman"/>
                <w:sz w:val="28"/>
                <w:szCs w:val="28"/>
                <w:lang w:eastAsia="en-US"/>
              </w:rPr>
              <w:t>Адсорбционная емкость, мг*г</w:t>
            </w:r>
            <w:r w:rsidRPr="00AE3558">
              <w:rPr>
                <w:rFonts w:ascii="Times New Roman" w:eastAsia="TimesNewRomanPS-BoldMT" w:hAnsi="Times New Roman" w:cs="Times New Roman"/>
                <w:sz w:val="28"/>
                <w:szCs w:val="28"/>
                <w:vertAlign w:val="superscript"/>
                <w:lang w:eastAsia="en-US"/>
              </w:rPr>
              <w:t>-1</w:t>
            </w:r>
            <w:r w:rsidRPr="00AE3558">
              <w:rPr>
                <w:rFonts w:ascii="Times New Roman" w:eastAsia="TimesNewRomanPS-BoldMT" w:hAnsi="Times New Roman" w:cs="Times New Roman"/>
                <w:sz w:val="28"/>
                <w:szCs w:val="28"/>
                <w:lang w:eastAsia="en-US"/>
              </w:rPr>
              <w:t xml:space="preserve"> </w:t>
            </w:r>
          </w:p>
        </w:tc>
      </w:tr>
      <w:tr w:rsidR="00B47451" w:rsidRPr="00AE3558" w:rsidTr="000C1B01">
        <w:tc>
          <w:tcPr>
            <w:tcW w:w="2297" w:type="pct"/>
            <w:vMerge/>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p>
        </w:tc>
        <w:tc>
          <w:tcPr>
            <w:tcW w:w="126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Статический</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режим</w:t>
            </w:r>
          </w:p>
        </w:tc>
        <w:tc>
          <w:tcPr>
            <w:tcW w:w="143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Динамический</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режим</w:t>
            </w:r>
          </w:p>
        </w:tc>
      </w:tr>
      <w:tr w:rsidR="00B47451" w:rsidRPr="00AE3558" w:rsidTr="000C1B01">
        <w:tc>
          <w:tcPr>
            <w:tcW w:w="229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Шунгит, 30 %</w:t>
            </w:r>
          </w:p>
        </w:tc>
        <w:tc>
          <w:tcPr>
            <w:tcW w:w="126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22± 2</w:t>
            </w:r>
          </w:p>
        </w:tc>
        <w:tc>
          <w:tcPr>
            <w:tcW w:w="143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33±3</w:t>
            </w:r>
          </w:p>
        </w:tc>
      </w:tr>
      <w:tr w:rsidR="00B47451" w:rsidRPr="00AE3558" w:rsidTr="000C1B01">
        <w:tc>
          <w:tcPr>
            <w:tcW w:w="229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Шунгит, 20 %</w:t>
            </w:r>
          </w:p>
        </w:tc>
        <w:tc>
          <w:tcPr>
            <w:tcW w:w="126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23±2</w:t>
            </w:r>
          </w:p>
        </w:tc>
        <w:tc>
          <w:tcPr>
            <w:tcW w:w="143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31±3</w:t>
            </w:r>
          </w:p>
        </w:tc>
      </w:tr>
      <w:tr w:rsidR="00B47451" w:rsidRPr="00AE3558" w:rsidTr="000C1B01">
        <w:tc>
          <w:tcPr>
            <w:tcW w:w="229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Шунгит, 10 %</w:t>
            </w:r>
          </w:p>
        </w:tc>
        <w:tc>
          <w:tcPr>
            <w:tcW w:w="126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44±4</w:t>
            </w:r>
          </w:p>
        </w:tc>
        <w:tc>
          <w:tcPr>
            <w:tcW w:w="143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66±7</w:t>
            </w:r>
          </w:p>
        </w:tc>
      </w:tr>
      <w:tr w:rsidR="00B47451" w:rsidRPr="00AE3558" w:rsidTr="000C1B01">
        <w:tc>
          <w:tcPr>
            <w:tcW w:w="2297" w:type="pct"/>
          </w:tcPr>
          <w:p w:rsidR="00B47451" w:rsidRPr="00AE3558" w:rsidRDefault="00B47451" w:rsidP="000C1B01">
            <w:pPr>
              <w:pStyle w:val="afa"/>
              <w:spacing w:before="0" w:beforeAutospacing="0" w:after="0" w:afterAutospacing="0" w:line="276" w:lineRule="auto"/>
              <w:rPr>
                <w:sz w:val="28"/>
                <w:szCs w:val="28"/>
              </w:rPr>
            </w:pPr>
            <w:r w:rsidRPr="00AE3558">
              <w:rPr>
                <w:bCs/>
                <w:kern w:val="24"/>
                <w:sz w:val="28"/>
                <w:szCs w:val="28"/>
              </w:rPr>
              <w:t>Цеолит, 30 %</w:t>
            </w:r>
            <w:r w:rsidRPr="00AE3558">
              <w:rPr>
                <w:kern w:val="24"/>
                <w:sz w:val="28"/>
                <w:szCs w:val="28"/>
              </w:rPr>
              <w:t xml:space="preserve"> </w:t>
            </w:r>
          </w:p>
        </w:tc>
        <w:tc>
          <w:tcPr>
            <w:tcW w:w="1266" w:type="pct"/>
          </w:tcPr>
          <w:p w:rsidR="00B47451" w:rsidRPr="00AE3558" w:rsidRDefault="00B47451" w:rsidP="000C1B01">
            <w:pPr>
              <w:pStyle w:val="afa"/>
              <w:spacing w:before="0" w:beforeAutospacing="0" w:after="0" w:afterAutospacing="0" w:line="276" w:lineRule="auto"/>
              <w:rPr>
                <w:sz w:val="28"/>
                <w:szCs w:val="28"/>
              </w:rPr>
            </w:pPr>
            <w:r w:rsidRPr="00AE3558">
              <w:rPr>
                <w:kern w:val="24"/>
                <w:sz w:val="28"/>
                <w:szCs w:val="28"/>
              </w:rPr>
              <w:t>21 ±2</w:t>
            </w:r>
          </w:p>
        </w:tc>
        <w:tc>
          <w:tcPr>
            <w:tcW w:w="1437" w:type="pct"/>
          </w:tcPr>
          <w:p w:rsidR="00B47451" w:rsidRPr="00AE3558" w:rsidRDefault="00B47451" w:rsidP="000C1B01">
            <w:pPr>
              <w:pStyle w:val="afa"/>
              <w:spacing w:before="0" w:beforeAutospacing="0" w:after="0" w:afterAutospacing="0" w:line="276" w:lineRule="auto"/>
              <w:rPr>
                <w:sz w:val="28"/>
                <w:szCs w:val="28"/>
              </w:rPr>
            </w:pPr>
            <w:r w:rsidRPr="00AE3558">
              <w:rPr>
                <w:kern w:val="24"/>
                <w:sz w:val="28"/>
                <w:szCs w:val="28"/>
              </w:rPr>
              <w:t>33</w:t>
            </w:r>
            <w:r w:rsidRPr="00AE3558">
              <w:rPr>
                <w:rFonts w:eastAsia="TimesNewRomanPS-BoldMT"/>
                <w:sz w:val="28"/>
                <w:szCs w:val="28"/>
                <w:lang w:eastAsia="en-US"/>
              </w:rPr>
              <w:t>±3</w:t>
            </w:r>
            <w:r w:rsidRPr="00AE3558">
              <w:rPr>
                <w:kern w:val="24"/>
                <w:sz w:val="28"/>
                <w:szCs w:val="28"/>
              </w:rPr>
              <w:t xml:space="preserve"> </w:t>
            </w:r>
          </w:p>
        </w:tc>
      </w:tr>
      <w:tr w:rsidR="00B47451" w:rsidRPr="00AE3558" w:rsidTr="000C1B01">
        <w:tc>
          <w:tcPr>
            <w:tcW w:w="2297" w:type="pct"/>
          </w:tcPr>
          <w:p w:rsidR="00B47451" w:rsidRPr="00AE3558" w:rsidRDefault="00B47451" w:rsidP="000C1B01">
            <w:pPr>
              <w:pStyle w:val="afa"/>
              <w:spacing w:before="0" w:beforeAutospacing="0" w:after="0" w:afterAutospacing="0" w:line="276" w:lineRule="auto"/>
              <w:rPr>
                <w:sz w:val="28"/>
                <w:szCs w:val="28"/>
              </w:rPr>
            </w:pPr>
            <w:r w:rsidRPr="00AE3558">
              <w:rPr>
                <w:bCs/>
                <w:kern w:val="24"/>
                <w:sz w:val="28"/>
                <w:szCs w:val="28"/>
              </w:rPr>
              <w:t>Цеолит, 20 %</w:t>
            </w:r>
            <w:r w:rsidRPr="00AE3558">
              <w:rPr>
                <w:kern w:val="24"/>
                <w:sz w:val="28"/>
                <w:szCs w:val="28"/>
              </w:rPr>
              <w:t xml:space="preserve"> </w:t>
            </w:r>
          </w:p>
        </w:tc>
        <w:tc>
          <w:tcPr>
            <w:tcW w:w="1266" w:type="pct"/>
          </w:tcPr>
          <w:p w:rsidR="00B47451" w:rsidRPr="00AE3558" w:rsidRDefault="00B47451" w:rsidP="000C1B01">
            <w:pPr>
              <w:pStyle w:val="afa"/>
              <w:spacing w:before="0" w:beforeAutospacing="0" w:after="0" w:afterAutospacing="0" w:line="276" w:lineRule="auto"/>
              <w:rPr>
                <w:sz w:val="28"/>
                <w:szCs w:val="28"/>
              </w:rPr>
            </w:pPr>
            <w:r w:rsidRPr="00AE3558">
              <w:rPr>
                <w:kern w:val="24"/>
                <w:sz w:val="28"/>
                <w:szCs w:val="28"/>
              </w:rPr>
              <w:t>22 ±2</w:t>
            </w:r>
          </w:p>
        </w:tc>
        <w:tc>
          <w:tcPr>
            <w:tcW w:w="1437" w:type="pct"/>
          </w:tcPr>
          <w:p w:rsidR="00B47451" w:rsidRPr="00AE3558" w:rsidRDefault="00B47451" w:rsidP="000C1B01">
            <w:pPr>
              <w:pStyle w:val="afa"/>
              <w:spacing w:before="0" w:beforeAutospacing="0" w:after="0" w:afterAutospacing="0" w:line="276" w:lineRule="auto"/>
              <w:rPr>
                <w:sz w:val="28"/>
                <w:szCs w:val="28"/>
              </w:rPr>
            </w:pPr>
            <w:r w:rsidRPr="00AE3558">
              <w:rPr>
                <w:kern w:val="24"/>
                <w:sz w:val="28"/>
                <w:szCs w:val="28"/>
              </w:rPr>
              <w:t>31</w:t>
            </w:r>
            <w:r w:rsidRPr="00AE3558">
              <w:rPr>
                <w:rFonts w:eastAsia="TimesNewRomanPS-BoldMT"/>
                <w:sz w:val="28"/>
                <w:szCs w:val="28"/>
                <w:lang w:eastAsia="en-US"/>
              </w:rPr>
              <w:t>±3</w:t>
            </w:r>
          </w:p>
        </w:tc>
      </w:tr>
      <w:tr w:rsidR="00B47451" w:rsidRPr="00AE3558" w:rsidTr="000C1B01">
        <w:tc>
          <w:tcPr>
            <w:tcW w:w="229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Цеолит, 10 %</w:t>
            </w:r>
          </w:p>
        </w:tc>
        <w:tc>
          <w:tcPr>
            <w:tcW w:w="126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42±4</w:t>
            </w:r>
          </w:p>
        </w:tc>
        <w:tc>
          <w:tcPr>
            <w:tcW w:w="1437"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66±7</w:t>
            </w:r>
          </w:p>
        </w:tc>
      </w:tr>
    </w:tbl>
    <w:p w:rsidR="00B47451" w:rsidRPr="00AE3558" w:rsidRDefault="00B47451" w:rsidP="00B47451">
      <w:pPr>
        <w:spacing w:after="0" w:line="240" w:lineRule="auto"/>
        <w:rPr>
          <w:rFonts w:ascii="Times New Roman" w:eastAsia="Calibri" w:hAnsi="Times New Roman" w:cs="Times New Roman"/>
          <w:bCs/>
          <w:iCs/>
          <w:sz w:val="28"/>
          <w:szCs w:val="28"/>
        </w:rPr>
      </w:pPr>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bookmarkStart w:id="154" w:name="_Ref133938123"/>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5</w:t>
      </w:r>
      <w:r w:rsidR="003B74C3" w:rsidRPr="00AE3558">
        <w:rPr>
          <w:rFonts w:ascii="Times New Roman" w:hAnsi="Times New Roman" w:cs="Times New Roman"/>
          <w:sz w:val="28"/>
          <w:szCs w:val="28"/>
        </w:rPr>
        <w:fldChar w:fldCharType="end"/>
      </w:r>
      <w:bookmarkEnd w:id="154"/>
      <w:r w:rsidRPr="00AE3558">
        <w:rPr>
          <w:rFonts w:ascii="Times New Roman" w:eastAsia="Calibri" w:hAnsi="Times New Roman" w:cs="Times New Roman"/>
          <w:bCs/>
          <w:iCs/>
          <w:sz w:val="28"/>
          <w:szCs w:val="28"/>
        </w:rPr>
        <w:t xml:space="preserve"> −  </w:t>
      </w:r>
      <w:r w:rsidRPr="00AE3558">
        <w:rPr>
          <w:rFonts w:ascii="Times New Roman" w:eastAsia="TimesNewRomanPS-BoldMT" w:hAnsi="Times New Roman" w:cs="Times New Roman"/>
          <w:sz w:val="28"/>
          <w:szCs w:val="28"/>
          <w:lang w:eastAsia="en-US"/>
        </w:rPr>
        <w:t xml:space="preserve">Исследования сорбционных свойств исходных сорбентов по отношению к некоторым тяжелым металлам </w:t>
      </w:r>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p>
    <w:tbl>
      <w:tblPr>
        <w:tblW w:w="480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805"/>
        <w:gridCol w:w="2072"/>
        <w:gridCol w:w="2026"/>
        <w:gridCol w:w="1604"/>
      </w:tblGrid>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Ион металла</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 мг/л</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до сорбции</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 мг/л</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после сорбции</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Сорбционная</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емкость,</w:t>
            </w:r>
            <w:r w:rsidRPr="00AE3558">
              <w:rPr>
                <w:rFonts w:ascii="Times New Roman" w:eastAsia="TimesNewRomanPS-BoldMT" w:hAnsi="Times New Roman" w:cs="Times New Roman"/>
                <w:sz w:val="28"/>
                <w:szCs w:val="28"/>
                <w:lang w:val="uk-UA" w:eastAsia="en-US"/>
              </w:rPr>
              <w:t xml:space="preserve"> </w:t>
            </w:r>
            <w:r w:rsidRPr="00AE3558">
              <w:rPr>
                <w:rFonts w:ascii="Times New Roman" w:eastAsia="TimesNewRomanPS-BoldMT" w:hAnsi="Times New Roman" w:cs="Times New Roman"/>
                <w:sz w:val="28"/>
                <w:szCs w:val="28"/>
                <w:lang w:eastAsia="en-US"/>
              </w:rPr>
              <w:t>ммольэкв/100г</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Степень извлечения металла, %</w:t>
            </w:r>
          </w:p>
        </w:tc>
      </w:tr>
      <w:tr w:rsidR="00B47451" w:rsidRPr="00AE3558" w:rsidTr="000C1B01">
        <w:tc>
          <w:tcPr>
            <w:tcW w:w="5000" w:type="pct"/>
            <w:gridSpan w:val="5"/>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lastRenderedPageBreak/>
              <w:t>Шунгит</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eastAsia="en-US"/>
              </w:rPr>
              <w:t>Со</w:t>
            </w:r>
            <w:r w:rsidRPr="00AE3558">
              <w:rPr>
                <w:rFonts w:ascii="Times New Roman" w:eastAsia="TimesNewRomanPS-BoldMT" w:hAnsi="Times New Roman" w:cs="Times New Roman"/>
                <w:sz w:val="28"/>
                <w:szCs w:val="28"/>
                <w:lang w:val="en-US" w:eastAsia="en-US"/>
              </w:rPr>
              <w:t xml:space="preserve"> (II)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14,5</w:t>
            </w:r>
            <w:r w:rsidRPr="00AE3558">
              <w:rPr>
                <w:rFonts w:ascii="Times New Roman" w:eastAsia="Times New Roman" w:hAnsi="Times New Roman" w:cs="Times New Roman"/>
                <w:sz w:val="28"/>
                <w:szCs w:val="28"/>
                <w:lang w:val="en-US" w:eastAsia="en-US"/>
              </w:rPr>
              <w:t>±</w:t>
            </w:r>
            <w:r w:rsidRPr="00AE3558">
              <w:rPr>
                <w:rFonts w:ascii="Times New Roman" w:eastAsia="TimesNewRomanPS-BoldMT" w:hAnsi="Times New Roman" w:cs="Times New Roman"/>
                <w:sz w:val="28"/>
                <w:szCs w:val="28"/>
                <w:lang w:eastAsia="en-US"/>
              </w:rPr>
              <w:t>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243±24</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85±2</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Fe(II,III)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28</w:t>
            </w:r>
            <w:r w:rsidRPr="00AE3558">
              <w:rPr>
                <w:rFonts w:ascii="Times New Roman" w:eastAsia="Times New Roman" w:hAnsi="Times New Roman" w:cs="Times New Roman"/>
                <w:sz w:val="28"/>
                <w:szCs w:val="28"/>
                <w:lang w:val="en-US" w:eastAsia="en-US"/>
              </w:rPr>
              <w:t>±</w:t>
            </w:r>
            <w:r w:rsidRPr="00AE3558">
              <w:rPr>
                <w:rFonts w:ascii="Times New Roman" w:eastAsia="TimesNewRomanPS-BoldMT" w:hAnsi="Times New Roman" w:cs="Times New Roman"/>
                <w:sz w:val="28"/>
                <w:szCs w:val="28"/>
                <w:lang w:eastAsia="en-US"/>
              </w:rPr>
              <w:t>2</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210±21</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78±1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Cu (II)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390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1223±125</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98±1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Pb(II)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826±83</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90±1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Hg(II)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699±70</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86±2</w:t>
            </w:r>
          </w:p>
        </w:tc>
      </w:tr>
      <w:tr w:rsidR="00B47451" w:rsidRPr="00AE3558" w:rsidTr="000C1B01">
        <w:tc>
          <w:tcPr>
            <w:tcW w:w="5000" w:type="pct"/>
            <w:gridSpan w:val="5"/>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Цеолит</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eastAsia="en-US"/>
              </w:rPr>
              <w:t>Со</w:t>
            </w:r>
            <w:r w:rsidRPr="00AE3558">
              <w:rPr>
                <w:rFonts w:ascii="Times New Roman" w:eastAsia="TimesNewRomanPS-BoldMT" w:hAnsi="Times New Roman" w:cs="Times New Roman"/>
                <w:sz w:val="28"/>
                <w:szCs w:val="28"/>
                <w:lang w:val="en-US" w:eastAsia="en-US"/>
              </w:rPr>
              <w:t xml:space="preserve"> (II)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312±31</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92±1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Fe(II,III)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15±1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287±29</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85±1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Cu (II)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100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12±1</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411±40</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88±2</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Pb(II)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3±0,2</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160±15</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95±1</w:t>
            </w:r>
          </w:p>
        </w:tc>
      </w:tr>
      <w:tr w:rsidR="00B47451" w:rsidRPr="00AE3558" w:rsidTr="000C1B01">
        <w:tc>
          <w:tcPr>
            <w:tcW w:w="1040"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Hg(II)</w:t>
            </w:r>
          </w:p>
        </w:tc>
        <w:tc>
          <w:tcPr>
            <w:tcW w:w="95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110</w:t>
            </w:r>
          </w:p>
        </w:tc>
        <w:tc>
          <w:tcPr>
            <w:tcW w:w="1093"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2±0,2</w:t>
            </w:r>
          </w:p>
        </w:tc>
        <w:tc>
          <w:tcPr>
            <w:tcW w:w="1069"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495±50</w:t>
            </w:r>
          </w:p>
        </w:tc>
        <w:tc>
          <w:tcPr>
            <w:tcW w:w="84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98±1</w:t>
            </w:r>
          </w:p>
        </w:tc>
      </w:tr>
    </w:tbl>
    <w:p w:rsidR="00B47451" w:rsidRPr="00AE3558" w:rsidRDefault="00B47451" w:rsidP="00B47451">
      <w:pPr>
        <w:spacing w:after="0" w:line="240" w:lineRule="auto"/>
        <w:rPr>
          <w:rFonts w:ascii="Times New Roman" w:eastAsia="Calibri" w:hAnsi="Times New Roman" w:cs="Times New Roman"/>
          <w:bCs/>
          <w:iCs/>
          <w:sz w:val="28"/>
          <w:szCs w:val="28"/>
        </w:rPr>
      </w:pPr>
      <w:bookmarkStart w:id="155" w:name="_Ref133938206"/>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r w:rsidRPr="00AE3558">
        <w:rPr>
          <w:rFonts w:ascii="Times New Roman" w:eastAsia="Calibri" w:hAnsi="Times New Roman" w:cs="Times New Roman"/>
          <w:bCs/>
          <w:iCs/>
          <w:sz w:val="28"/>
          <w:szCs w:val="28"/>
        </w:rPr>
        <w:t>Таблица 4.</w:t>
      </w:r>
      <w:r w:rsidR="003B74C3" w:rsidRPr="00AE3558">
        <w:rPr>
          <w:rFonts w:ascii="Times New Roman" w:hAnsi="Times New Roman" w:cs="Times New Roman"/>
          <w:sz w:val="28"/>
          <w:szCs w:val="28"/>
        </w:rPr>
        <w:fldChar w:fldCharType="begin"/>
      </w:r>
      <w:r w:rsidRPr="00AE3558">
        <w:rPr>
          <w:rFonts w:ascii="Times New Roman" w:eastAsia="Calibri" w:hAnsi="Times New Roman" w:cs="Times New Roman"/>
          <w:bCs/>
          <w:iCs/>
          <w:sz w:val="28"/>
          <w:szCs w:val="28"/>
        </w:rPr>
        <w:instrText xml:space="preserve"> SEQ Таблица \* ARABIC \s 1 </w:instrText>
      </w:r>
      <w:r w:rsidR="003B74C3" w:rsidRPr="00AE3558">
        <w:rPr>
          <w:rFonts w:ascii="Times New Roman" w:hAnsi="Times New Roman" w:cs="Times New Roman"/>
          <w:sz w:val="28"/>
          <w:szCs w:val="28"/>
        </w:rPr>
        <w:fldChar w:fldCharType="separate"/>
      </w:r>
      <w:r w:rsidRPr="00AE3558">
        <w:rPr>
          <w:rFonts w:ascii="Times New Roman" w:eastAsia="Calibri" w:hAnsi="Times New Roman" w:cs="Times New Roman"/>
          <w:bCs/>
          <w:iCs/>
          <w:noProof/>
          <w:sz w:val="28"/>
          <w:szCs w:val="28"/>
        </w:rPr>
        <w:t>6</w:t>
      </w:r>
      <w:r w:rsidR="003B74C3" w:rsidRPr="00AE3558">
        <w:rPr>
          <w:rFonts w:ascii="Times New Roman" w:hAnsi="Times New Roman" w:cs="Times New Roman"/>
          <w:sz w:val="28"/>
          <w:szCs w:val="28"/>
        </w:rPr>
        <w:fldChar w:fldCharType="end"/>
      </w:r>
      <w:bookmarkEnd w:id="155"/>
      <w:r w:rsidRPr="00AE3558">
        <w:rPr>
          <w:rFonts w:ascii="Times New Roman" w:eastAsia="Calibri" w:hAnsi="Times New Roman" w:cs="Times New Roman"/>
          <w:bCs/>
          <w:iCs/>
          <w:sz w:val="28"/>
          <w:szCs w:val="28"/>
        </w:rPr>
        <w:t xml:space="preserve"> −  </w:t>
      </w:r>
      <w:r w:rsidRPr="00AE3558">
        <w:rPr>
          <w:rFonts w:ascii="Times New Roman" w:eastAsia="TimesNewRomanPS-BoldMT" w:hAnsi="Times New Roman" w:cs="Times New Roman"/>
          <w:sz w:val="28"/>
          <w:szCs w:val="28"/>
          <w:lang w:eastAsia="en-US"/>
        </w:rPr>
        <w:t xml:space="preserve">Эффективность очистки сточной воды от ионов тяжелых металлов </w:t>
      </w:r>
    </w:p>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p>
    <w:tbl>
      <w:tblPr>
        <w:tblW w:w="454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8"/>
        <w:gridCol w:w="1279"/>
        <w:gridCol w:w="1856"/>
        <w:gridCol w:w="2329"/>
        <w:gridCol w:w="2225"/>
      </w:tblGrid>
      <w:tr w:rsidR="00B47451" w:rsidRPr="00AE3558" w:rsidTr="000C1B01">
        <w:trPr>
          <w:trHeight w:val="331"/>
        </w:trPr>
        <w:tc>
          <w:tcPr>
            <w:tcW w:w="708" w:type="pct"/>
            <w:vMerge w:val="restar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Элемент</w:t>
            </w:r>
          </w:p>
        </w:tc>
        <w:tc>
          <w:tcPr>
            <w:tcW w:w="714" w:type="pct"/>
            <w:vMerge w:val="restar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До очистки, мг/л</w:t>
            </w:r>
          </w:p>
        </w:tc>
        <w:tc>
          <w:tcPr>
            <w:tcW w:w="3578" w:type="pct"/>
            <w:gridSpan w:val="3"/>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Концентрация металла после очистки, мг/л</w:t>
            </w:r>
          </w:p>
        </w:tc>
      </w:tr>
      <w:tr w:rsidR="00B47451" w:rsidRPr="00AE3558" w:rsidTr="000C1B01">
        <w:trPr>
          <w:trHeight w:val="110"/>
        </w:trPr>
        <w:tc>
          <w:tcPr>
            <w:tcW w:w="708" w:type="pct"/>
            <w:vMerge/>
            <w:vAlign w:val="center"/>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p>
        </w:tc>
        <w:tc>
          <w:tcPr>
            <w:tcW w:w="714" w:type="pct"/>
            <w:vMerge/>
            <w:vAlign w:val="center"/>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vertAlign w:val="superscript"/>
                <w:lang w:eastAsia="en-US"/>
              </w:rPr>
            </w:pPr>
            <w:r w:rsidRPr="00AE3558">
              <w:rPr>
                <w:rFonts w:ascii="Times New Roman" w:eastAsia="TimesNewRomanPS-BoldMT" w:hAnsi="Times New Roman" w:cs="Times New Roman"/>
                <w:sz w:val="28"/>
                <w:szCs w:val="28"/>
                <w:lang w:eastAsia="en-US"/>
              </w:rPr>
              <w:t xml:space="preserve">Шунгит, 10% </w:t>
            </w:r>
            <w:r w:rsidRPr="00AE3558">
              <w:rPr>
                <w:rFonts w:ascii="Times New Roman" w:eastAsia="TimesNewRomanPS-BoldMT" w:hAnsi="Times New Roman" w:cs="Times New Roman"/>
                <w:b/>
                <w:bCs/>
                <w:sz w:val="28"/>
                <w:szCs w:val="28"/>
                <w:lang w:eastAsia="en-US"/>
              </w:rPr>
              <w:t>С</w:t>
            </w:r>
            <w:r w:rsidRPr="00AE3558">
              <w:rPr>
                <w:rFonts w:ascii="Times New Roman" w:eastAsia="TimesNewRomanPS-BoldMT" w:hAnsi="Times New Roman" w:cs="Times New Roman"/>
                <w:sz w:val="28"/>
                <w:szCs w:val="28"/>
                <w:lang w:eastAsia="en-US"/>
              </w:rPr>
              <w:t>* 10</w:t>
            </w:r>
            <w:r w:rsidRPr="00AE3558">
              <w:rPr>
                <w:rFonts w:ascii="Times New Roman" w:eastAsia="TimesNewRomanPS-BoldMT" w:hAnsi="Times New Roman" w:cs="Times New Roman"/>
                <w:sz w:val="28"/>
                <w:szCs w:val="28"/>
                <w:vertAlign w:val="superscript"/>
                <w:lang w:eastAsia="en-US"/>
              </w:rPr>
              <w:t>-3</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 xml:space="preserve">Цеолит, 10 %  </w:t>
            </w:r>
          </w:p>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b/>
                <w:bCs/>
                <w:sz w:val="28"/>
                <w:szCs w:val="28"/>
                <w:lang w:eastAsia="en-US"/>
              </w:rPr>
              <w:t>С</w:t>
            </w:r>
            <w:r w:rsidRPr="00AE3558">
              <w:rPr>
                <w:rFonts w:ascii="Times New Roman" w:eastAsia="TimesNewRomanPS-BoldMT" w:hAnsi="Times New Roman" w:cs="Times New Roman"/>
                <w:sz w:val="28"/>
                <w:szCs w:val="28"/>
                <w:lang w:eastAsia="en-US"/>
              </w:rPr>
              <w:t>*10</w:t>
            </w:r>
            <w:r w:rsidRPr="00AE3558">
              <w:rPr>
                <w:rFonts w:ascii="Times New Roman" w:eastAsia="TimesNewRomanPS-BoldMT" w:hAnsi="Times New Roman" w:cs="Times New Roman"/>
                <w:sz w:val="28"/>
                <w:szCs w:val="28"/>
                <w:vertAlign w:val="superscript"/>
                <w:lang w:eastAsia="en-US"/>
              </w:rPr>
              <w:t>-3</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Степень сорбции,%</w:t>
            </w:r>
          </w:p>
        </w:tc>
      </w:tr>
      <w:tr w:rsidR="00B47451" w:rsidRPr="00AE3558" w:rsidTr="000C1B01">
        <w:trPr>
          <w:trHeight w:val="110"/>
        </w:trPr>
        <w:tc>
          <w:tcPr>
            <w:tcW w:w="5000" w:type="pct"/>
            <w:gridSpan w:val="5"/>
            <w:vAlign w:val="center"/>
          </w:tcPr>
          <w:p w:rsidR="00B47451" w:rsidRPr="00AE3558" w:rsidRDefault="00B47451" w:rsidP="000C1B01">
            <w:pPr>
              <w:spacing w:after="0" w:line="240" w:lineRule="auto"/>
              <w:jc w:val="center"/>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Статический режим</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Cu(II)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1,7</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25,7</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0,3</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74</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Pb(II)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79</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 xml:space="preserve">Сd(II) </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1,6</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83</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Zn(II)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1,5</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84</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Co(II)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2,6</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2,13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78</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Cr</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2,6</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2,23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77</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Mo</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87</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W</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86</w:t>
            </w:r>
          </w:p>
        </w:tc>
      </w:tr>
      <w:tr w:rsidR="00B47451" w:rsidRPr="00AE3558" w:rsidTr="000C1B01">
        <w:tc>
          <w:tcPr>
            <w:tcW w:w="5000" w:type="pct"/>
            <w:gridSpan w:val="5"/>
          </w:tcPr>
          <w:p w:rsidR="00B47451" w:rsidRPr="00AE3558" w:rsidRDefault="00B47451" w:rsidP="000C1B01">
            <w:pPr>
              <w:spacing w:after="0" w:line="240" w:lineRule="auto"/>
              <w:jc w:val="center"/>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Динамический режим</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Cu(II)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2,4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1,7</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98</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Pb(II)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86</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 xml:space="preserve">Сd(II) </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1,5</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88</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Zn(II)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1,5</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eastAsia="en-US"/>
              </w:rPr>
              <w:t>85</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Co(II)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1,73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0,2</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82</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Cr</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0,13</w:t>
            </w:r>
            <w:r w:rsidRPr="00AE3558">
              <w:rPr>
                <w:rFonts w:ascii="Times New Roman" w:eastAsia="Times New Roman" w:hAnsi="Times New Roman" w:cs="Times New Roman"/>
                <w:sz w:val="28"/>
                <w:szCs w:val="28"/>
                <w:lang w:val="en-US" w:eastAsia="en-US"/>
              </w:rPr>
              <w:t>±</w:t>
            </w:r>
            <w:r w:rsidRPr="00AE3558">
              <w:rPr>
                <w:rFonts w:ascii="Times New Roman" w:eastAsia="TimesNewRomanPS-BoldMT" w:hAnsi="Times New Roman" w:cs="Times New Roman"/>
                <w:sz w:val="28"/>
                <w:szCs w:val="28"/>
                <w:lang w:eastAsia="en-US"/>
              </w:rPr>
              <w:t>0,001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0,9</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90</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val="en-US" w:eastAsia="en-US"/>
              </w:rPr>
              <w:t>Mo</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0,013</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0,0001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0,015</w:t>
            </w:r>
            <w:r w:rsidRPr="00AE3558">
              <w:rPr>
                <w:rFonts w:ascii="Times New Roman" w:eastAsia="Times New Roman" w:hAnsi="Times New Roman" w:cs="Times New Roman"/>
                <w:sz w:val="28"/>
                <w:szCs w:val="28"/>
                <w:lang w:val="en-US" w:eastAsia="en-US"/>
              </w:rPr>
              <w:t>±</w:t>
            </w:r>
            <w:r w:rsidRPr="00AE3558">
              <w:rPr>
                <w:rFonts w:ascii="Times New Roman" w:eastAsia="TimesNewRomanPS-BoldMT" w:hAnsi="Times New Roman" w:cs="Times New Roman"/>
                <w:sz w:val="28"/>
                <w:szCs w:val="28"/>
                <w:lang w:eastAsia="en-US"/>
              </w:rPr>
              <w:t>0,0001</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98</w:t>
            </w:r>
          </w:p>
        </w:tc>
      </w:tr>
      <w:tr w:rsidR="00B47451" w:rsidRPr="00AE3558" w:rsidTr="000C1B01">
        <w:tc>
          <w:tcPr>
            <w:tcW w:w="708" w:type="pct"/>
          </w:tcPr>
          <w:p w:rsidR="00B47451" w:rsidRPr="00AE3558" w:rsidRDefault="00B47451" w:rsidP="000C1B01">
            <w:pPr>
              <w:spacing w:after="0" w:line="240" w:lineRule="auto"/>
              <w:rPr>
                <w:rFonts w:ascii="Times New Roman" w:eastAsia="TimesNewRomanPS-BoldMT" w:hAnsi="Times New Roman" w:cs="Times New Roman"/>
                <w:sz w:val="28"/>
                <w:szCs w:val="28"/>
                <w:lang w:val="en-US" w:eastAsia="en-US"/>
              </w:rPr>
            </w:pPr>
            <w:r w:rsidRPr="00AE3558">
              <w:rPr>
                <w:rFonts w:ascii="Times New Roman" w:eastAsia="TimesNewRomanPS-BoldMT" w:hAnsi="Times New Roman" w:cs="Times New Roman"/>
                <w:sz w:val="28"/>
                <w:szCs w:val="28"/>
                <w:lang w:val="en-US" w:eastAsia="en-US"/>
              </w:rPr>
              <w:t>W</w:t>
            </w:r>
            <w:r w:rsidRPr="00AE3558">
              <w:rPr>
                <w:rFonts w:ascii="Times New Roman" w:eastAsia="TimesNewRomanPS-BoldMT" w:hAnsi="Times New Roman" w:cs="Times New Roman"/>
                <w:sz w:val="28"/>
                <w:szCs w:val="28"/>
                <w:lang w:eastAsia="en-US"/>
              </w:rPr>
              <w:t>(</w:t>
            </w:r>
            <w:r w:rsidRPr="00AE3558">
              <w:rPr>
                <w:rFonts w:ascii="Times New Roman" w:eastAsia="TimesNewRomanPS-BoldMT" w:hAnsi="Times New Roman" w:cs="Times New Roman"/>
                <w:sz w:val="28"/>
                <w:szCs w:val="28"/>
                <w:lang w:val="en-US" w:eastAsia="en-US"/>
              </w:rPr>
              <w:t>VI)</w:t>
            </w:r>
          </w:p>
        </w:tc>
        <w:tc>
          <w:tcPr>
            <w:tcW w:w="714"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0,001</w:t>
            </w:r>
          </w:p>
        </w:tc>
        <w:tc>
          <w:tcPr>
            <w:tcW w:w="1036"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0,013</w:t>
            </w:r>
            <w:r w:rsidRPr="00AE3558">
              <w:rPr>
                <w:rFonts w:ascii="Times New Roman" w:eastAsia="Times New Roman" w:hAnsi="Times New Roman" w:cs="Times New Roman"/>
                <w:sz w:val="28"/>
                <w:szCs w:val="28"/>
                <w:lang w:val="en-US" w:eastAsia="en-US"/>
              </w:rPr>
              <w:t>±</w:t>
            </w:r>
            <w:r w:rsidRPr="00AE3558">
              <w:rPr>
                <w:rFonts w:ascii="Times New Roman" w:eastAsia="TimesNewRomanPS-BoldMT" w:hAnsi="Times New Roman" w:cs="Times New Roman"/>
                <w:sz w:val="28"/>
                <w:szCs w:val="28"/>
                <w:lang w:eastAsia="en-US"/>
              </w:rPr>
              <w:t>0,0001</w:t>
            </w:r>
          </w:p>
        </w:tc>
        <w:tc>
          <w:tcPr>
            <w:tcW w:w="1300"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0,024</w:t>
            </w:r>
            <w:r w:rsidRPr="00AE3558">
              <w:rPr>
                <w:rFonts w:ascii="Times New Roman" w:eastAsia="Times New Roman" w:hAnsi="Times New Roman" w:cs="Times New Roman"/>
                <w:sz w:val="28"/>
                <w:szCs w:val="28"/>
                <w:lang w:val="en-US" w:eastAsia="en-US"/>
              </w:rPr>
              <w:t>±</w:t>
            </w:r>
            <w:r w:rsidRPr="00AE3558">
              <w:rPr>
                <w:rFonts w:ascii="Times New Roman" w:eastAsia="Times New Roman" w:hAnsi="Times New Roman" w:cs="Times New Roman"/>
                <w:sz w:val="28"/>
                <w:szCs w:val="28"/>
                <w:lang w:eastAsia="en-US"/>
              </w:rPr>
              <w:t>0,0002</w:t>
            </w:r>
          </w:p>
        </w:tc>
        <w:tc>
          <w:tcPr>
            <w:tcW w:w="1242" w:type="pct"/>
          </w:tcPr>
          <w:p w:rsidR="00B47451" w:rsidRPr="00AE3558" w:rsidRDefault="00B47451" w:rsidP="000C1B01">
            <w:pPr>
              <w:spacing w:after="0" w:line="240" w:lineRule="auto"/>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97</w:t>
            </w:r>
          </w:p>
        </w:tc>
      </w:tr>
    </w:tbl>
    <w:p w:rsidR="00B47451" w:rsidRPr="00AE3558" w:rsidRDefault="00B47451" w:rsidP="00B47451">
      <w:pPr>
        <w:spacing w:after="0" w:line="240" w:lineRule="auto"/>
        <w:rPr>
          <w:rFonts w:ascii="Times New Roman" w:eastAsia="TimesNewRomanPS-BoldMT" w:hAnsi="Times New Roman" w:cs="Times New Roman"/>
          <w:sz w:val="28"/>
          <w:szCs w:val="28"/>
          <w:lang w:eastAsia="en-US"/>
        </w:rPr>
      </w:pPr>
    </w:p>
    <w:p w:rsidR="00B47451" w:rsidRPr="00AE3558" w:rsidRDefault="00B47451" w:rsidP="00B47451">
      <w:pPr>
        <w:spacing w:after="0" w:line="240" w:lineRule="auto"/>
        <w:ind w:firstLine="706"/>
        <w:jc w:val="both"/>
        <w:rPr>
          <w:rFonts w:ascii="Times New Roman" w:eastAsia="TimesNewRomanPS-BoldMT" w:hAnsi="Times New Roman" w:cs="Times New Roman"/>
          <w:sz w:val="28"/>
          <w:szCs w:val="28"/>
          <w:lang w:eastAsia="en-US"/>
        </w:rPr>
      </w:pPr>
      <w:r w:rsidRPr="00AE3558">
        <w:rPr>
          <w:rFonts w:ascii="Times New Roman" w:eastAsia="TimesNewRomanPS-BoldMT" w:hAnsi="Times New Roman" w:cs="Times New Roman"/>
          <w:sz w:val="28"/>
          <w:szCs w:val="28"/>
          <w:lang w:eastAsia="en-US"/>
        </w:rPr>
        <w:t>Таким образом, повышенная способность синтезированных слоев эпоксидной смолы ЭД-20 с разным количеством модификатора связываться с катионами тяжелых металлов дает возможность  предлагать новые подготовленные материалы в качестве действенных  сорбентов для применения в технологических  системах относящиеся к  очистке воды.</w:t>
      </w:r>
    </w:p>
    <w:p w:rsidR="00B47451" w:rsidRPr="00AE3558" w:rsidRDefault="00B47451" w:rsidP="00B47451">
      <w:pPr>
        <w:spacing w:after="0" w:line="240" w:lineRule="auto"/>
        <w:ind w:firstLine="706"/>
        <w:jc w:val="both"/>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lastRenderedPageBreak/>
        <w:t>Проведено сравнение сорбционных характеристик разработанных сорбентов с использованием стандартного промышленного сорбента, и результатов очистки воды реки и сточных вод местного технологического предприятия. Их сравнение указывает на то, что с помощью модифицированных ЭД-20 шунгитов и цеолитов</w:t>
      </w:r>
      <w:r w:rsidRPr="00AE3558">
        <w:rPr>
          <w:rFonts w:ascii="Times New Roman" w:eastAsia="SimSun" w:hAnsi="Times New Roman" w:cs="Times New Roman"/>
          <w:sz w:val="28"/>
          <w:szCs w:val="28"/>
          <w:vertAlign w:val="subscript"/>
        </w:rPr>
        <w:t xml:space="preserve">  </w:t>
      </w:r>
      <w:r w:rsidRPr="00AE3558">
        <w:rPr>
          <w:rFonts w:ascii="Times New Roman" w:eastAsia="SimSun" w:hAnsi="Times New Roman" w:cs="Times New Roman"/>
          <w:sz w:val="28"/>
          <w:szCs w:val="28"/>
        </w:rPr>
        <w:t>возможно проводить очистку воды с теми же характеристиками, как и распространенных коммерческий сорбент  для обеспечения сточных отстойников технологических предприятий (</w:t>
      </w:r>
      <w:fldSimple w:instr=" REF _Ref126775195 \h  \* MERGEFORMAT ">
        <w:r w:rsidRPr="00AE3558">
          <w:rPr>
            <w:rFonts w:ascii="Times New Roman" w:eastAsia="Calibri" w:hAnsi="Times New Roman" w:cs="Times New Roman"/>
            <w:bCs/>
            <w:iCs/>
            <w:sz w:val="28"/>
            <w:szCs w:val="28"/>
            <w:lang w:eastAsia="en-US"/>
          </w:rPr>
          <w:t>Таблица 4.7</w:t>
        </w:r>
      </w:fldSimple>
      <w:r w:rsidRPr="00AE3558">
        <w:rPr>
          <w:rFonts w:ascii="Times New Roman" w:eastAsia="SimSun" w:hAnsi="Times New Roman" w:cs="Times New Roman"/>
          <w:sz w:val="28"/>
          <w:szCs w:val="28"/>
        </w:rPr>
        <w:t xml:space="preserve">, </w:t>
      </w:r>
      <w:fldSimple w:instr=" REF _Ref126775196 \h  \* MERGEFORMAT ">
        <w:r w:rsidRPr="00AE3558">
          <w:rPr>
            <w:rFonts w:ascii="Times New Roman" w:eastAsia="Calibri" w:hAnsi="Times New Roman" w:cs="Times New Roman"/>
            <w:bCs/>
            <w:iCs/>
            <w:sz w:val="28"/>
            <w:szCs w:val="28"/>
            <w:lang w:eastAsia="en-US"/>
          </w:rPr>
          <w:t>Таблица 4.8</w:t>
        </w:r>
      </w:fldSimple>
      <w:r w:rsidRPr="00AE3558">
        <w:rPr>
          <w:rFonts w:ascii="Times New Roman" w:eastAsia="SimSun" w:hAnsi="Times New Roman" w:cs="Times New Roman"/>
          <w:sz w:val="28"/>
          <w:szCs w:val="28"/>
        </w:rPr>
        <w:t>)</w:t>
      </w:r>
      <w:r w:rsidRPr="00AE3558">
        <w:rPr>
          <w:rFonts w:ascii="Times New Roman" w:eastAsia="Times New Roman" w:hAnsi="Times New Roman" w:cs="Times New Roman"/>
          <w:sz w:val="28"/>
          <w:szCs w:val="28"/>
          <w:lang w:eastAsia="en-US"/>
        </w:rPr>
        <w:t>.</w:t>
      </w:r>
    </w:p>
    <w:p w:rsidR="00B47451" w:rsidRPr="00AE3558" w:rsidRDefault="00B47451" w:rsidP="00B47451">
      <w:pPr>
        <w:spacing w:after="0" w:line="240" w:lineRule="auto"/>
        <w:jc w:val="both"/>
        <w:rPr>
          <w:rFonts w:ascii="Times New Roman" w:eastAsia="Calibri" w:hAnsi="Times New Roman" w:cs="Times New Roman"/>
          <w:bCs/>
          <w:iCs/>
          <w:sz w:val="28"/>
          <w:szCs w:val="28"/>
          <w:lang w:eastAsia="en-US"/>
        </w:rPr>
      </w:pPr>
      <w:bookmarkStart w:id="156" w:name="_Ref126775195"/>
    </w:p>
    <w:p w:rsidR="00B47451" w:rsidRPr="00AE3558" w:rsidRDefault="00B47451" w:rsidP="00B47451">
      <w:pPr>
        <w:spacing w:after="0" w:line="240" w:lineRule="auto"/>
        <w:jc w:val="both"/>
        <w:rPr>
          <w:rFonts w:ascii="Times New Roman" w:eastAsia="Times New Roman" w:hAnsi="Times New Roman" w:cs="Times New Roman"/>
          <w:bCs/>
          <w:sz w:val="28"/>
          <w:szCs w:val="28"/>
          <w:lang w:eastAsia="en-US"/>
        </w:rPr>
      </w:pPr>
      <w:r w:rsidRPr="00AE3558">
        <w:rPr>
          <w:rFonts w:ascii="Times New Roman" w:eastAsia="Calibri" w:hAnsi="Times New Roman" w:cs="Times New Roman"/>
          <w:bCs/>
          <w:iCs/>
          <w:sz w:val="28"/>
          <w:szCs w:val="28"/>
          <w:lang w:eastAsia="en-US"/>
        </w:rPr>
        <w:t>Таблица 4.</w:t>
      </w:r>
      <w:r w:rsidR="003B74C3" w:rsidRPr="00AE3558">
        <w:rPr>
          <w:rFonts w:ascii="Times New Roman" w:eastAsia="Calibri" w:hAnsi="Times New Roman" w:cs="Times New Roman"/>
          <w:bCs/>
          <w:iCs/>
          <w:sz w:val="28"/>
          <w:szCs w:val="28"/>
          <w:lang w:eastAsia="en-US"/>
        </w:rPr>
        <w:fldChar w:fldCharType="begin"/>
      </w:r>
      <w:r w:rsidRPr="00AE3558">
        <w:rPr>
          <w:rFonts w:ascii="Times New Roman" w:eastAsia="Calibri" w:hAnsi="Times New Roman" w:cs="Times New Roman"/>
          <w:bCs/>
          <w:iCs/>
          <w:sz w:val="28"/>
          <w:szCs w:val="28"/>
          <w:lang w:eastAsia="en-US"/>
        </w:rPr>
        <w:instrText xml:space="preserve"> SEQ Таблица \* ARABIC \s 1 </w:instrText>
      </w:r>
      <w:r w:rsidR="003B74C3" w:rsidRPr="00AE3558">
        <w:rPr>
          <w:rFonts w:ascii="Times New Roman" w:eastAsia="Calibri" w:hAnsi="Times New Roman" w:cs="Times New Roman"/>
          <w:bCs/>
          <w:iCs/>
          <w:sz w:val="28"/>
          <w:szCs w:val="28"/>
          <w:lang w:eastAsia="en-US"/>
        </w:rPr>
        <w:fldChar w:fldCharType="separate"/>
      </w:r>
      <w:r w:rsidRPr="00AE3558">
        <w:rPr>
          <w:rFonts w:ascii="Times New Roman" w:eastAsia="Calibri" w:hAnsi="Times New Roman" w:cs="Times New Roman"/>
          <w:bCs/>
          <w:iCs/>
          <w:noProof/>
          <w:sz w:val="28"/>
          <w:szCs w:val="28"/>
          <w:lang w:eastAsia="en-US"/>
        </w:rPr>
        <w:t>7</w:t>
      </w:r>
      <w:r w:rsidR="003B74C3" w:rsidRPr="00AE3558">
        <w:rPr>
          <w:rFonts w:ascii="Times New Roman" w:eastAsia="Calibri" w:hAnsi="Times New Roman" w:cs="Times New Roman"/>
          <w:bCs/>
          <w:iCs/>
          <w:sz w:val="28"/>
          <w:szCs w:val="28"/>
          <w:lang w:eastAsia="en-US"/>
        </w:rPr>
        <w:fldChar w:fldCharType="end"/>
      </w:r>
      <w:bookmarkEnd w:id="156"/>
      <w:r w:rsidRPr="00AE3558">
        <w:rPr>
          <w:rFonts w:ascii="Times New Roman" w:eastAsia="Calibri" w:hAnsi="Times New Roman" w:cs="Times New Roman"/>
          <w:bCs/>
          <w:iCs/>
          <w:sz w:val="28"/>
          <w:szCs w:val="28"/>
          <w:lang w:eastAsia="en-US"/>
        </w:rPr>
        <w:t xml:space="preserve"> −  </w:t>
      </w:r>
      <w:r w:rsidRPr="00AE3558">
        <w:rPr>
          <w:rFonts w:ascii="Times New Roman" w:eastAsia="Times New Roman" w:hAnsi="Times New Roman" w:cs="Times New Roman"/>
          <w:bCs/>
          <w:sz w:val="28"/>
          <w:szCs w:val="28"/>
          <w:lang w:eastAsia="en-US"/>
        </w:rPr>
        <w:t xml:space="preserve">Сравнение метрологических характеристик очистки воды на </w:t>
      </w:r>
      <w:r w:rsidRPr="00AE3558">
        <w:rPr>
          <w:rFonts w:ascii="Times New Roman" w:eastAsia="SimSun" w:hAnsi="Times New Roman" w:cs="Times New Roman"/>
          <w:sz w:val="28"/>
          <w:szCs w:val="28"/>
        </w:rPr>
        <w:t>цеолите 10 % ПЭПА</w:t>
      </w:r>
      <w:r w:rsidRPr="00AE3558">
        <w:rPr>
          <w:rFonts w:ascii="Times New Roman" w:eastAsia="SimSun" w:hAnsi="Times New Roman" w:cs="Times New Roman"/>
          <w:sz w:val="28"/>
          <w:szCs w:val="28"/>
          <w:vertAlign w:val="subscript"/>
        </w:rPr>
        <w:t xml:space="preserve">  </w:t>
      </w:r>
      <w:r w:rsidRPr="00AE3558">
        <w:rPr>
          <w:rFonts w:ascii="Times New Roman" w:eastAsia="Times New Roman" w:hAnsi="Times New Roman" w:cs="Times New Roman"/>
          <w:bCs/>
          <w:sz w:val="28"/>
          <w:szCs w:val="28"/>
          <w:lang w:eastAsia="en-US"/>
        </w:rPr>
        <w:t xml:space="preserve"> и коммерческом сорбенте КФГМ-7 </w:t>
      </w:r>
    </w:p>
    <w:p w:rsidR="00B47451" w:rsidRPr="00AE3558" w:rsidRDefault="00B47451" w:rsidP="00B47451">
      <w:pPr>
        <w:spacing w:after="0" w:line="240" w:lineRule="auto"/>
        <w:jc w:val="both"/>
        <w:rPr>
          <w:rFonts w:ascii="Times New Roman" w:eastAsia="Times New Roman" w:hAnsi="Times New Roman" w:cs="Times New Roman"/>
          <w:bCs/>
          <w:sz w:val="28"/>
          <w:szCs w:val="28"/>
          <w:vertAlign w:val="subscript"/>
          <w:lang w:eastAsia="en-US"/>
        </w:rPr>
      </w:pPr>
    </w:p>
    <w:tbl>
      <w:tblPr>
        <w:tblStyle w:val="52"/>
        <w:tblW w:w="9942" w:type="dxa"/>
        <w:tblLook w:val="01E0"/>
      </w:tblPr>
      <w:tblGrid>
        <w:gridCol w:w="2809"/>
        <w:gridCol w:w="3882"/>
        <w:gridCol w:w="3251"/>
      </w:tblGrid>
      <w:tr w:rsidR="00B47451" w:rsidRPr="00AE3558" w:rsidTr="000C1B01">
        <w:tc>
          <w:tcPr>
            <w:tcW w:w="2809" w:type="dxa"/>
            <w:vAlign w:val="center"/>
          </w:tcPr>
          <w:p w:rsidR="00B47451" w:rsidRPr="00AE3558" w:rsidRDefault="00B47451" w:rsidP="000C1B01">
            <w:pPr>
              <w:jc w:val="both"/>
              <w:rPr>
                <w:sz w:val="28"/>
                <w:szCs w:val="28"/>
                <w:lang w:eastAsia="en-US"/>
              </w:rPr>
            </w:pPr>
            <w:r w:rsidRPr="00AE3558">
              <w:rPr>
                <w:bCs/>
                <w:sz w:val="28"/>
                <w:szCs w:val="28"/>
                <w:lang w:eastAsia="en-US"/>
              </w:rPr>
              <w:t>Характеристики</w:t>
            </w:r>
          </w:p>
        </w:tc>
        <w:tc>
          <w:tcPr>
            <w:tcW w:w="3882" w:type="dxa"/>
            <w:vAlign w:val="center"/>
          </w:tcPr>
          <w:p w:rsidR="00B47451" w:rsidRPr="00AE3558" w:rsidRDefault="00B47451" w:rsidP="000C1B01">
            <w:pPr>
              <w:jc w:val="both"/>
              <w:rPr>
                <w:sz w:val="28"/>
                <w:szCs w:val="28"/>
                <w:lang w:eastAsia="en-US"/>
              </w:rPr>
            </w:pPr>
            <w:r w:rsidRPr="00AE3558">
              <w:rPr>
                <w:rFonts w:eastAsia="SimSun"/>
                <w:sz w:val="28"/>
                <w:szCs w:val="28"/>
              </w:rPr>
              <w:t>Цеолит, 10 % ПЭПА</w:t>
            </w:r>
            <w:r w:rsidRPr="00AE3558">
              <w:rPr>
                <w:rFonts w:eastAsia="SimSun"/>
                <w:sz w:val="28"/>
                <w:szCs w:val="28"/>
                <w:vertAlign w:val="subscript"/>
              </w:rPr>
              <w:t xml:space="preserve">  </w:t>
            </w:r>
          </w:p>
        </w:tc>
        <w:tc>
          <w:tcPr>
            <w:tcW w:w="3251" w:type="dxa"/>
            <w:vAlign w:val="center"/>
          </w:tcPr>
          <w:p w:rsidR="00B47451" w:rsidRPr="00AE3558" w:rsidRDefault="00B47451" w:rsidP="000C1B01">
            <w:pPr>
              <w:jc w:val="both"/>
              <w:rPr>
                <w:sz w:val="28"/>
                <w:szCs w:val="28"/>
                <w:lang w:eastAsia="en-US"/>
              </w:rPr>
            </w:pPr>
            <w:r w:rsidRPr="00AE3558">
              <w:rPr>
                <w:bCs/>
                <w:sz w:val="28"/>
                <w:szCs w:val="28"/>
                <w:lang w:eastAsia="en-US"/>
              </w:rPr>
              <w:t>КФГМ–7</w:t>
            </w:r>
          </w:p>
        </w:tc>
      </w:tr>
      <w:tr w:rsidR="00B47451" w:rsidRPr="00AE3558" w:rsidTr="000C1B01">
        <w:tc>
          <w:tcPr>
            <w:tcW w:w="2809" w:type="dxa"/>
            <w:vAlign w:val="center"/>
          </w:tcPr>
          <w:p w:rsidR="00B47451" w:rsidRPr="00AE3558" w:rsidRDefault="00B47451" w:rsidP="000C1B01">
            <w:pPr>
              <w:jc w:val="both"/>
              <w:rPr>
                <w:sz w:val="28"/>
                <w:szCs w:val="28"/>
                <w:lang w:eastAsia="en-US"/>
              </w:rPr>
            </w:pPr>
            <w:r w:rsidRPr="00AE3558">
              <w:rPr>
                <w:bCs/>
                <w:sz w:val="28"/>
                <w:szCs w:val="28"/>
                <w:lang w:eastAsia="en-US"/>
              </w:rPr>
              <w:t>Регрессионное уравнение</w:t>
            </w:r>
          </w:p>
        </w:tc>
        <w:tc>
          <w:tcPr>
            <w:tcW w:w="3882" w:type="dxa"/>
            <w:vAlign w:val="center"/>
          </w:tcPr>
          <w:p w:rsidR="00B47451" w:rsidRPr="00AE3558" w:rsidRDefault="00B47451" w:rsidP="000C1B01">
            <w:pPr>
              <w:jc w:val="both"/>
              <w:rPr>
                <w:sz w:val="28"/>
                <w:szCs w:val="28"/>
                <w:lang w:eastAsia="en-US"/>
              </w:rPr>
            </w:pPr>
            <w:r w:rsidRPr="00AE3558">
              <w:rPr>
                <w:bCs/>
                <w:sz w:val="28"/>
                <w:szCs w:val="28"/>
                <w:lang w:eastAsia="en-US"/>
              </w:rPr>
              <w:t>А=217∙С</w:t>
            </w:r>
            <w:r w:rsidRPr="00AE3558">
              <w:rPr>
                <w:bCs/>
                <w:sz w:val="28"/>
                <w:szCs w:val="28"/>
                <w:vertAlign w:val="subscript"/>
                <w:lang w:val="en-US" w:eastAsia="en-US"/>
              </w:rPr>
              <w:t>C</w:t>
            </w:r>
            <w:r w:rsidRPr="00AE3558">
              <w:rPr>
                <w:bCs/>
                <w:sz w:val="28"/>
                <w:szCs w:val="28"/>
                <w:vertAlign w:val="subscript"/>
                <w:lang w:eastAsia="en-US"/>
              </w:rPr>
              <w:t>КМ</w:t>
            </w:r>
          </w:p>
        </w:tc>
        <w:tc>
          <w:tcPr>
            <w:tcW w:w="3251" w:type="dxa"/>
            <w:vAlign w:val="center"/>
          </w:tcPr>
          <w:p w:rsidR="00B47451" w:rsidRPr="00AE3558" w:rsidRDefault="00B47451" w:rsidP="000C1B01">
            <w:pPr>
              <w:jc w:val="both"/>
              <w:rPr>
                <w:sz w:val="28"/>
                <w:szCs w:val="28"/>
                <w:lang w:eastAsia="en-US"/>
              </w:rPr>
            </w:pPr>
            <w:r w:rsidRPr="00AE3558">
              <w:rPr>
                <w:bCs/>
                <w:sz w:val="28"/>
                <w:szCs w:val="28"/>
                <w:lang w:eastAsia="en-US"/>
              </w:rPr>
              <w:t>А</w:t>
            </w:r>
            <w:r w:rsidRPr="00AE3558">
              <w:rPr>
                <w:bCs/>
                <w:sz w:val="28"/>
                <w:szCs w:val="28"/>
                <w:lang w:val="en-US" w:eastAsia="en-US"/>
              </w:rPr>
              <w:t>=227</w:t>
            </w:r>
            <w:r w:rsidRPr="00AE3558">
              <w:rPr>
                <w:bCs/>
                <w:sz w:val="28"/>
                <w:szCs w:val="28"/>
                <w:lang w:eastAsia="en-US"/>
              </w:rPr>
              <w:t>∙С</w:t>
            </w:r>
            <w:r w:rsidRPr="00AE3558">
              <w:rPr>
                <w:bCs/>
                <w:sz w:val="28"/>
                <w:szCs w:val="28"/>
                <w:vertAlign w:val="subscript"/>
                <w:lang w:val="en-US" w:eastAsia="en-US"/>
              </w:rPr>
              <w:t>C</w:t>
            </w:r>
            <w:r w:rsidRPr="00AE3558">
              <w:rPr>
                <w:bCs/>
                <w:sz w:val="28"/>
                <w:szCs w:val="28"/>
                <w:vertAlign w:val="subscript"/>
                <w:lang w:eastAsia="en-US"/>
              </w:rPr>
              <w:t>КМ</w:t>
            </w:r>
          </w:p>
        </w:tc>
      </w:tr>
      <w:tr w:rsidR="00B47451" w:rsidRPr="00AE3558" w:rsidTr="000C1B01">
        <w:tc>
          <w:tcPr>
            <w:tcW w:w="2809" w:type="dxa"/>
            <w:vAlign w:val="center"/>
          </w:tcPr>
          <w:p w:rsidR="00B47451" w:rsidRPr="00AE3558" w:rsidRDefault="00B47451" w:rsidP="000C1B01">
            <w:pPr>
              <w:jc w:val="both"/>
              <w:rPr>
                <w:sz w:val="28"/>
                <w:szCs w:val="28"/>
                <w:lang w:eastAsia="en-US"/>
              </w:rPr>
            </w:pPr>
            <w:r w:rsidRPr="00AE3558">
              <w:rPr>
                <w:bCs/>
                <w:sz w:val="28"/>
                <w:szCs w:val="28"/>
                <w:lang w:val="en-US" w:eastAsia="en-US"/>
              </w:rPr>
              <w:t>R</w:t>
            </w:r>
            <w:r w:rsidRPr="00AE3558">
              <w:rPr>
                <w:bCs/>
                <w:sz w:val="28"/>
                <w:szCs w:val="28"/>
                <w:vertAlign w:val="superscript"/>
                <w:lang w:val="en-US" w:eastAsia="en-US"/>
              </w:rPr>
              <w:t>2</w:t>
            </w:r>
          </w:p>
        </w:tc>
        <w:tc>
          <w:tcPr>
            <w:tcW w:w="3882" w:type="dxa"/>
            <w:vAlign w:val="center"/>
          </w:tcPr>
          <w:p w:rsidR="00B47451" w:rsidRPr="00AE3558" w:rsidRDefault="00B47451" w:rsidP="000C1B01">
            <w:pPr>
              <w:jc w:val="both"/>
              <w:rPr>
                <w:sz w:val="28"/>
                <w:szCs w:val="28"/>
                <w:lang w:eastAsia="en-US"/>
              </w:rPr>
            </w:pPr>
            <w:r w:rsidRPr="00AE3558">
              <w:rPr>
                <w:bCs/>
                <w:sz w:val="28"/>
                <w:szCs w:val="28"/>
                <w:lang w:eastAsia="en-US"/>
              </w:rPr>
              <w:t>0,9932</w:t>
            </w:r>
          </w:p>
        </w:tc>
        <w:tc>
          <w:tcPr>
            <w:tcW w:w="3251" w:type="dxa"/>
            <w:vAlign w:val="center"/>
          </w:tcPr>
          <w:p w:rsidR="00B47451" w:rsidRPr="00AE3558" w:rsidRDefault="00B47451" w:rsidP="000C1B01">
            <w:pPr>
              <w:jc w:val="both"/>
              <w:rPr>
                <w:sz w:val="28"/>
                <w:szCs w:val="28"/>
                <w:lang w:eastAsia="en-US"/>
              </w:rPr>
            </w:pPr>
            <w:r w:rsidRPr="00AE3558">
              <w:rPr>
                <w:bCs/>
                <w:sz w:val="28"/>
                <w:szCs w:val="28"/>
                <w:lang w:eastAsia="en-US"/>
              </w:rPr>
              <w:t>0,9857</w:t>
            </w:r>
          </w:p>
        </w:tc>
      </w:tr>
      <w:tr w:rsidR="00B47451" w:rsidRPr="00AE3558" w:rsidTr="000C1B01">
        <w:tc>
          <w:tcPr>
            <w:tcW w:w="2809" w:type="dxa"/>
            <w:vAlign w:val="center"/>
          </w:tcPr>
          <w:p w:rsidR="00B47451" w:rsidRPr="00AE3558" w:rsidRDefault="00B47451" w:rsidP="000C1B01">
            <w:pPr>
              <w:jc w:val="both"/>
              <w:rPr>
                <w:sz w:val="28"/>
                <w:szCs w:val="28"/>
                <w:lang w:eastAsia="en-US"/>
              </w:rPr>
            </w:pPr>
            <w:r w:rsidRPr="00AE3558">
              <w:rPr>
                <w:bCs/>
                <w:sz w:val="28"/>
                <w:szCs w:val="28"/>
                <w:lang w:eastAsia="en-US"/>
              </w:rPr>
              <w:t>Диапазон загрязнения, мг/л</w:t>
            </w:r>
          </w:p>
        </w:tc>
        <w:tc>
          <w:tcPr>
            <w:tcW w:w="3882" w:type="dxa"/>
            <w:vAlign w:val="center"/>
          </w:tcPr>
          <w:p w:rsidR="00B47451" w:rsidRPr="00AE3558" w:rsidRDefault="00B47451" w:rsidP="000C1B01">
            <w:pPr>
              <w:jc w:val="both"/>
              <w:rPr>
                <w:sz w:val="28"/>
                <w:szCs w:val="28"/>
                <w:lang w:eastAsia="en-US"/>
              </w:rPr>
            </w:pPr>
            <w:r w:rsidRPr="00AE3558">
              <w:rPr>
                <w:bCs/>
                <w:sz w:val="28"/>
                <w:szCs w:val="28"/>
                <w:lang w:eastAsia="en-US"/>
              </w:rPr>
              <w:t>0,005 – 200,0</w:t>
            </w:r>
          </w:p>
        </w:tc>
        <w:tc>
          <w:tcPr>
            <w:tcW w:w="3251" w:type="dxa"/>
            <w:vAlign w:val="center"/>
          </w:tcPr>
          <w:p w:rsidR="00B47451" w:rsidRPr="00AE3558" w:rsidRDefault="00B47451" w:rsidP="000C1B01">
            <w:pPr>
              <w:jc w:val="both"/>
              <w:rPr>
                <w:sz w:val="28"/>
                <w:szCs w:val="28"/>
                <w:lang w:eastAsia="en-US"/>
              </w:rPr>
            </w:pPr>
            <w:r w:rsidRPr="00AE3558">
              <w:rPr>
                <w:bCs/>
                <w:sz w:val="28"/>
                <w:szCs w:val="28"/>
                <w:lang w:eastAsia="en-US"/>
              </w:rPr>
              <w:t>0,005 – 200,0</w:t>
            </w:r>
          </w:p>
        </w:tc>
      </w:tr>
      <w:tr w:rsidR="00B47451" w:rsidRPr="00AE3558" w:rsidTr="000C1B01">
        <w:tc>
          <w:tcPr>
            <w:tcW w:w="2809" w:type="dxa"/>
            <w:vAlign w:val="center"/>
          </w:tcPr>
          <w:p w:rsidR="00B47451" w:rsidRPr="00AE3558" w:rsidRDefault="00B47451" w:rsidP="000C1B01">
            <w:pPr>
              <w:jc w:val="both"/>
              <w:rPr>
                <w:sz w:val="28"/>
                <w:szCs w:val="28"/>
                <w:lang w:eastAsia="en-US"/>
              </w:rPr>
            </w:pPr>
            <w:r w:rsidRPr="00AE3558">
              <w:rPr>
                <w:bCs/>
                <w:sz w:val="28"/>
                <w:szCs w:val="28"/>
                <w:lang w:eastAsia="en-US"/>
              </w:rPr>
              <w:t>Остаточная концентрация, мг/л</w:t>
            </w:r>
          </w:p>
        </w:tc>
        <w:tc>
          <w:tcPr>
            <w:tcW w:w="3882" w:type="dxa"/>
            <w:vAlign w:val="center"/>
          </w:tcPr>
          <w:p w:rsidR="00B47451" w:rsidRPr="00AE3558" w:rsidRDefault="00B47451" w:rsidP="000C1B01">
            <w:pPr>
              <w:jc w:val="both"/>
              <w:rPr>
                <w:sz w:val="28"/>
                <w:szCs w:val="28"/>
                <w:lang w:eastAsia="en-US"/>
              </w:rPr>
            </w:pPr>
            <w:r w:rsidRPr="00AE3558">
              <w:rPr>
                <w:bCs/>
                <w:sz w:val="28"/>
                <w:szCs w:val="28"/>
                <w:lang w:eastAsia="en-US"/>
              </w:rPr>
              <w:t>0,00015</w:t>
            </w:r>
          </w:p>
        </w:tc>
        <w:tc>
          <w:tcPr>
            <w:tcW w:w="3251" w:type="dxa"/>
            <w:vAlign w:val="center"/>
          </w:tcPr>
          <w:p w:rsidR="00B47451" w:rsidRPr="00AE3558" w:rsidRDefault="00B47451" w:rsidP="000C1B01">
            <w:pPr>
              <w:jc w:val="both"/>
              <w:rPr>
                <w:sz w:val="28"/>
                <w:szCs w:val="28"/>
                <w:lang w:eastAsia="en-US"/>
              </w:rPr>
            </w:pPr>
            <w:r w:rsidRPr="00AE3558">
              <w:rPr>
                <w:bCs/>
                <w:sz w:val="28"/>
                <w:szCs w:val="28"/>
                <w:lang w:eastAsia="en-US"/>
              </w:rPr>
              <w:t>0,0002</w:t>
            </w:r>
          </w:p>
        </w:tc>
      </w:tr>
    </w:tbl>
    <w:p w:rsidR="00B47451" w:rsidRPr="00AE3558" w:rsidRDefault="00B47451" w:rsidP="00B47451">
      <w:pPr>
        <w:spacing w:after="0" w:line="240" w:lineRule="auto"/>
        <w:ind w:firstLine="706"/>
        <w:jc w:val="both"/>
        <w:rPr>
          <w:rFonts w:ascii="Times New Roman" w:eastAsia="Times New Roman" w:hAnsi="Times New Roman" w:cs="Times New Roman"/>
          <w:sz w:val="28"/>
          <w:szCs w:val="28"/>
          <w:lang w:eastAsia="en-US"/>
        </w:rPr>
      </w:pPr>
    </w:p>
    <w:p w:rsidR="00B47451" w:rsidRPr="00AE3558" w:rsidRDefault="00B47451" w:rsidP="00B47451">
      <w:pPr>
        <w:spacing w:after="0" w:line="240" w:lineRule="auto"/>
        <w:ind w:firstLine="706"/>
        <w:jc w:val="both"/>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t>*СКМ – сумма катионов металлов</w:t>
      </w:r>
    </w:p>
    <w:p w:rsidR="00B47451" w:rsidRPr="00AE3558" w:rsidRDefault="00B47451" w:rsidP="00B47451">
      <w:pPr>
        <w:spacing w:after="0" w:line="240" w:lineRule="auto"/>
        <w:ind w:firstLine="706"/>
        <w:jc w:val="both"/>
        <w:rPr>
          <w:rFonts w:ascii="Times New Roman" w:eastAsia="Times New Roman" w:hAnsi="Times New Roman" w:cs="Times New Roman"/>
          <w:bCs/>
          <w:sz w:val="28"/>
          <w:szCs w:val="28"/>
          <w:lang w:eastAsia="en-US"/>
        </w:rPr>
      </w:pPr>
    </w:p>
    <w:p w:rsidR="00B47451" w:rsidRPr="00AE3558" w:rsidRDefault="00B47451" w:rsidP="00B47451">
      <w:pPr>
        <w:spacing w:after="0" w:line="240" w:lineRule="auto"/>
        <w:jc w:val="both"/>
        <w:rPr>
          <w:rFonts w:ascii="Times New Roman" w:eastAsia="Times New Roman" w:hAnsi="Times New Roman" w:cs="Times New Roman"/>
          <w:bCs/>
          <w:sz w:val="28"/>
          <w:szCs w:val="28"/>
          <w:vertAlign w:val="subscript"/>
          <w:lang w:eastAsia="en-US"/>
        </w:rPr>
      </w:pPr>
      <w:bookmarkStart w:id="157" w:name="_Ref126775196"/>
      <w:r w:rsidRPr="00AE3558">
        <w:rPr>
          <w:rFonts w:ascii="Times New Roman" w:eastAsia="Calibri" w:hAnsi="Times New Roman" w:cs="Times New Roman"/>
          <w:bCs/>
          <w:iCs/>
          <w:sz w:val="28"/>
          <w:szCs w:val="28"/>
          <w:lang w:eastAsia="en-US"/>
        </w:rPr>
        <w:t>Таблица 4.</w:t>
      </w:r>
      <w:r w:rsidR="003B74C3" w:rsidRPr="00AE3558">
        <w:rPr>
          <w:rFonts w:ascii="Times New Roman" w:eastAsia="Calibri" w:hAnsi="Times New Roman" w:cs="Times New Roman"/>
          <w:bCs/>
          <w:iCs/>
          <w:sz w:val="28"/>
          <w:szCs w:val="28"/>
          <w:lang w:eastAsia="en-US"/>
        </w:rPr>
        <w:fldChar w:fldCharType="begin"/>
      </w:r>
      <w:r w:rsidRPr="00AE3558">
        <w:rPr>
          <w:rFonts w:ascii="Times New Roman" w:eastAsia="Calibri" w:hAnsi="Times New Roman" w:cs="Times New Roman"/>
          <w:bCs/>
          <w:iCs/>
          <w:sz w:val="28"/>
          <w:szCs w:val="28"/>
          <w:lang w:eastAsia="en-US"/>
        </w:rPr>
        <w:instrText xml:space="preserve"> SEQ Таблица \* ARABIC \s 1 </w:instrText>
      </w:r>
      <w:r w:rsidR="003B74C3" w:rsidRPr="00AE3558">
        <w:rPr>
          <w:rFonts w:ascii="Times New Roman" w:eastAsia="Calibri" w:hAnsi="Times New Roman" w:cs="Times New Roman"/>
          <w:bCs/>
          <w:iCs/>
          <w:sz w:val="28"/>
          <w:szCs w:val="28"/>
          <w:lang w:eastAsia="en-US"/>
        </w:rPr>
        <w:fldChar w:fldCharType="separate"/>
      </w:r>
      <w:r w:rsidRPr="00AE3558">
        <w:rPr>
          <w:rFonts w:ascii="Times New Roman" w:eastAsia="Calibri" w:hAnsi="Times New Roman" w:cs="Times New Roman"/>
          <w:bCs/>
          <w:iCs/>
          <w:noProof/>
          <w:sz w:val="28"/>
          <w:szCs w:val="28"/>
          <w:lang w:eastAsia="en-US"/>
        </w:rPr>
        <w:t>8</w:t>
      </w:r>
      <w:r w:rsidR="003B74C3" w:rsidRPr="00AE3558">
        <w:rPr>
          <w:rFonts w:ascii="Times New Roman" w:eastAsia="Calibri" w:hAnsi="Times New Roman" w:cs="Times New Roman"/>
          <w:bCs/>
          <w:iCs/>
          <w:sz w:val="28"/>
          <w:szCs w:val="28"/>
          <w:lang w:eastAsia="en-US"/>
        </w:rPr>
        <w:fldChar w:fldCharType="end"/>
      </w:r>
      <w:bookmarkEnd w:id="157"/>
      <w:r w:rsidRPr="00AE3558">
        <w:rPr>
          <w:rFonts w:ascii="Times New Roman" w:eastAsia="Calibri" w:hAnsi="Times New Roman" w:cs="Times New Roman"/>
          <w:bCs/>
          <w:iCs/>
          <w:sz w:val="28"/>
          <w:szCs w:val="28"/>
          <w:lang w:eastAsia="en-US"/>
        </w:rPr>
        <w:t xml:space="preserve"> −  </w:t>
      </w:r>
      <w:r w:rsidRPr="00AE3558">
        <w:rPr>
          <w:rFonts w:ascii="Times New Roman" w:eastAsia="Times New Roman" w:hAnsi="Times New Roman" w:cs="Times New Roman"/>
          <w:bCs/>
          <w:sz w:val="28"/>
          <w:szCs w:val="28"/>
          <w:lang w:eastAsia="en-US"/>
        </w:rPr>
        <w:t xml:space="preserve">Сравнение характеристик очистки воды на сорбенте </w:t>
      </w:r>
      <w:r w:rsidRPr="00AE3558">
        <w:rPr>
          <w:rFonts w:ascii="Times New Roman" w:eastAsia="SimSun" w:hAnsi="Times New Roman" w:cs="Times New Roman"/>
          <w:sz w:val="28"/>
          <w:szCs w:val="28"/>
        </w:rPr>
        <w:t>шунгит, 10 % ПЭПА</w:t>
      </w:r>
      <w:r w:rsidRPr="00AE3558">
        <w:rPr>
          <w:rFonts w:ascii="Times New Roman" w:eastAsia="SimSun" w:hAnsi="Times New Roman" w:cs="Times New Roman"/>
          <w:sz w:val="28"/>
          <w:szCs w:val="28"/>
          <w:vertAlign w:val="subscript"/>
        </w:rPr>
        <w:t xml:space="preserve">  </w:t>
      </w:r>
      <w:r w:rsidRPr="00AE3558">
        <w:rPr>
          <w:rFonts w:ascii="Times New Roman" w:eastAsia="Times New Roman" w:hAnsi="Times New Roman" w:cs="Times New Roman"/>
          <w:bCs/>
          <w:sz w:val="28"/>
          <w:szCs w:val="28"/>
          <w:lang w:eastAsia="en-US"/>
        </w:rPr>
        <w:t xml:space="preserve"> и коммерческом сорбенте КФГМ-7 </w:t>
      </w:r>
    </w:p>
    <w:p w:rsidR="00B47451" w:rsidRPr="00AE3558" w:rsidRDefault="00B47451" w:rsidP="00B47451">
      <w:pPr>
        <w:spacing w:after="0" w:line="240" w:lineRule="auto"/>
        <w:jc w:val="both"/>
        <w:rPr>
          <w:rFonts w:ascii="Times New Roman" w:eastAsia="Times New Roman" w:hAnsi="Times New Roman" w:cs="Times New Roman"/>
          <w:sz w:val="28"/>
          <w:szCs w:val="28"/>
          <w:lang w:eastAsia="en-US"/>
        </w:rPr>
      </w:pPr>
      <w:bookmarkStart w:id="158" w:name="_Hlk132671087"/>
    </w:p>
    <w:tbl>
      <w:tblPr>
        <w:tblStyle w:val="52"/>
        <w:tblpPr w:leftFromText="180" w:rightFromText="180" w:vertAnchor="text" w:horzAnchor="margin" w:tblpY="279"/>
        <w:tblW w:w="9676" w:type="dxa"/>
        <w:tblLook w:val="01E0"/>
      </w:tblPr>
      <w:tblGrid>
        <w:gridCol w:w="1263"/>
        <w:gridCol w:w="1500"/>
        <w:gridCol w:w="1696"/>
        <w:gridCol w:w="737"/>
        <w:gridCol w:w="1630"/>
        <w:gridCol w:w="1651"/>
        <w:gridCol w:w="1199"/>
      </w:tblGrid>
      <w:tr w:rsidR="00B47451" w:rsidRPr="00AE3558" w:rsidTr="000C1B01">
        <w:trPr>
          <w:trHeight w:val="423"/>
        </w:trPr>
        <w:tc>
          <w:tcPr>
            <w:tcW w:w="1286" w:type="dxa"/>
            <w:vMerge w:val="restart"/>
            <w:vAlign w:val="center"/>
          </w:tcPr>
          <w:p w:rsidR="00B47451" w:rsidRPr="00AE3558" w:rsidRDefault="00B47451" w:rsidP="000C1B01">
            <w:pPr>
              <w:jc w:val="both"/>
              <w:rPr>
                <w:sz w:val="28"/>
                <w:szCs w:val="28"/>
                <w:lang w:eastAsia="en-US"/>
              </w:rPr>
            </w:pPr>
            <w:r w:rsidRPr="00AE3558">
              <w:rPr>
                <w:bCs/>
                <w:sz w:val="28"/>
                <w:szCs w:val="28"/>
                <w:lang w:eastAsia="en-US"/>
              </w:rPr>
              <w:t>Объект</w:t>
            </w:r>
          </w:p>
        </w:tc>
        <w:tc>
          <w:tcPr>
            <w:tcW w:w="1500" w:type="dxa"/>
            <w:vMerge w:val="restart"/>
            <w:vAlign w:val="center"/>
          </w:tcPr>
          <w:p w:rsidR="00B47451" w:rsidRPr="00AE3558" w:rsidRDefault="00B47451" w:rsidP="000C1B01">
            <w:pPr>
              <w:jc w:val="both"/>
              <w:rPr>
                <w:bCs/>
                <w:sz w:val="28"/>
                <w:szCs w:val="28"/>
                <w:lang w:eastAsia="en-US"/>
              </w:rPr>
            </w:pPr>
            <w:r w:rsidRPr="00AE3558">
              <w:rPr>
                <w:bCs/>
                <w:sz w:val="28"/>
                <w:szCs w:val="28"/>
                <w:lang w:eastAsia="en-US"/>
              </w:rPr>
              <w:t>Добавлено  СКМ,</w:t>
            </w:r>
          </w:p>
          <w:p w:rsidR="00B47451" w:rsidRPr="00AE3558" w:rsidRDefault="00B47451" w:rsidP="000C1B01">
            <w:pPr>
              <w:jc w:val="both"/>
              <w:rPr>
                <w:sz w:val="28"/>
                <w:szCs w:val="28"/>
                <w:lang w:eastAsia="en-US"/>
              </w:rPr>
            </w:pPr>
            <w:r w:rsidRPr="00AE3558">
              <w:rPr>
                <w:bCs/>
                <w:sz w:val="28"/>
                <w:szCs w:val="28"/>
                <w:lang w:eastAsia="en-US"/>
              </w:rPr>
              <w:t>мг/л</w:t>
            </w:r>
          </w:p>
        </w:tc>
        <w:tc>
          <w:tcPr>
            <w:tcW w:w="6890" w:type="dxa"/>
            <w:gridSpan w:val="5"/>
            <w:vAlign w:val="center"/>
          </w:tcPr>
          <w:p w:rsidR="00B47451" w:rsidRPr="00AE3558" w:rsidRDefault="00B47451" w:rsidP="006C1FC2">
            <w:pPr>
              <w:jc w:val="center"/>
              <w:rPr>
                <w:b/>
                <w:bCs/>
                <w:sz w:val="28"/>
                <w:szCs w:val="28"/>
                <w:lang w:eastAsia="en-US"/>
              </w:rPr>
            </w:pPr>
            <w:r w:rsidRPr="00AE3558">
              <w:rPr>
                <w:bCs/>
                <w:sz w:val="28"/>
                <w:szCs w:val="28"/>
                <w:lang w:eastAsia="en-US"/>
              </w:rPr>
              <w:t>Метод</w:t>
            </w:r>
          </w:p>
        </w:tc>
      </w:tr>
      <w:tr w:rsidR="00B47451" w:rsidRPr="00AE3558" w:rsidTr="000C1B01">
        <w:trPr>
          <w:trHeight w:val="152"/>
        </w:trPr>
        <w:tc>
          <w:tcPr>
            <w:tcW w:w="1286" w:type="dxa"/>
            <w:vMerge/>
            <w:vAlign w:val="center"/>
          </w:tcPr>
          <w:p w:rsidR="00B47451" w:rsidRPr="00AE3558" w:rsidRDefault="00B47451" w:rsidP="000C1B01">
            <w:pPr>
              <w:jc w:val="both"/>
              <w:rPr>
                <w:b/>
                <w:bCs/>
                <w:sz w:val="28"/>
                <w:szCs w:val="28"/>
                <w:lang w:eastAsia="en-US"/>
              </w:rPr>
            </w:pPr>
          </w:p>
        </w:tc>
        <w:tc>
          <w:tcPr>
            <w:tcW w:w="1500" w:type="dxa"/>
            <w:vMerge/>
            <w:vAlign w:val="center"/>
          </w:tcPr>
          <w:p w:rsidR="00B47451" w:rsidRPr="00AE3558" w:rsidRDefault="00B47451" w:rsidP="000C1B01">
            <w:pPr>
              <w:jc w:val="both"/>
              <w:rPr>
                <w:b/>
                <w:bCs/>
                <w:sz w:val="28"/>
                <w:szCs w:val="28"/>
                <w:lang w:eastAsia="en-US"/>
              </w:rPr>
            </w:pPr>
          </w:p>
        </w:tc>
        <w:tc>
          <w:tcPr>
            <w:tcW w:w="2590" w:type="dxa"/>
            <w:gridSpan w:val="2"/>
            <w:vAlign w:val="center"/>
          </w:tcPr>
          <w:p w:rsidR="00B47451" w:rsidRPr="00AE3558" w:rsidRDefault="00B47451" w:rsidP="006C1FC2">
            <w:pPr>
              <w:jc w:val="center"/>
              <w:rPr>
                <w:b/>
                <w:bCs/>
                <w:sz w:val="28"/>
                <w:szCs w:val="28"/>
                <w:lang w:eastAsia="en-US"/>
              </w:rPr>
            </w:pPr>
            <w:r w:rsidRPr="00AE3558">
              <w:rPr>
                <w:bCs/>
                <w:sz w:val="28"/>
                <w:szCs w:val="28"/>
              </w:rPr>
              <w:t>КФГМ-7</w:t>
            </w:r>
          </w:p>
        </w:tc>
        <w:tc>
          <w:tcPr>
            <w:tcW w:w="4300" w:type="dxa"/>
            <w:gridSpan w:val="3"/>
            <w:vAlign w:val="center"/>
          </w:tcPr>
          <w:p w:rsidR="00B47451" w:rsidRPr="00AE3558" w:rsidRDefault="00B47451" w:rsidP="006C1FC2">
            <w:pPr>
              <w:jc w:val="center"/>
              <w:rPr>
                <w:b/>
                <w:bCs/>
                <w:sz w:val="28"/>
                <w:szCs w:val="28"/>
                <w:lang w:eastAsia="en-US"/>
              </w:rPr>
            </w:pPr>
            <w:r w:rsidRPr="00AE3558">
              <w:rPr>
                <w:rFonts w:eastAsia="SimSun"/>
                <w:sz w:val="28"/>
                <w:szCs w:val="28"/>
              </w:rPr>
              <w:t>Шунгит, 10 % ПЭПА</w:t>
            </w:r>
          </w:p>
        </w:tc>
      </w:tr>
      <w:tr w:rsidR="00B47451" w:rsidRPr="00AE3558" w:rsidTr="000C1B01">
        <w:trPr>
          <w:trHeight w:val="296"/>
        </w:trPr>
        <w:tc>
          <w:tcPr>
            <w:tcW w:w="1286" w:type="dxa"/>
            <w:vMerge/>
            <w:vAlign w:val="center"/>
          </w:tcPr>
          <w:p w:rsidR="00B47451" w:rsidRPr="00AE3558" w:rsidRDefault="00B47451" w:rsidP="000C1B01">
            <w:pPr>
              <w:jc w:val="both"/>
              <w:rPr>
                <w:sz w:val="28"/>
                <w:szCs w:val="28"/>
                <w:lang w:eastAsia="en-US"/>
              </w:rPr>
            </w:pPr>
          </w:p>
        </w:tc>
        <w:tc>
          <w:tcPr>
            <w:tcW w:w="1500" w:type="dxa"/>
            <w:vMerge/>
            <w:vAlign w:val="center"/>
          </w:tcPr>
          <w:p w:rsidR="00B47451" w:rsidRPr="00AE3558" w:rsidRDefault="00B47451" w:rsidP="000C1B01">
            <w:pPr>
              <w:jc w:val="both"/>
              <w:rPr>
                <w:sz w:val="28"/>
                <w:szCs w:val="28"/>
                <w:lang w:eastAsia="en-US"/>
              </w:rPr>
            </w:pPr>
          </w:p>
        </w:tc>
        <w:tc>
          <w:tcPr>
            <w:tcW w:w="1840" w:type="dxa"/>
            <w:vAlign w:val="center"/>
          </w:tcPr>
          <w:p w:rsidR="00B47451" w:rsidRPr="00AE3558" w:rsidRDefault="00B47451" w:rsidP="000C1B01">
            <w:pPr>
              <w:jc w:val="both"/>
              <w:rPr>
                <w:sz w:val="28"/>
                <w:szCs w:val="28"/>
                <w:lang w:eastAsia="en-US"/>
              </w:rPr>
            </w:pPr>
            <w:r w:rsidRPr="00AE3558">
              <w:rPr>
                <w:bCs/>
                <w:sz w:val="28"/>
                <w:szCs w:val="28"/>
                <w:lang w:eastAsia="en-US"/>
              </w:rPr>
              <w:t>Удалено  СКМ, мг/л</w:t>
            </w:r>
          </w:p>
        </w:tc>
        <w:tc>
          <w:tcPr>
            <w:tcW w:w="750" w:type="dxa"/>
            <w:vAlign w:val="center"/>
          </w:tcPr>
          <w:p w:rsidR="00B47451" w:rsidRPr="00AE3558" w:rsidRDefault="00B47451" w:rsidP="000C1B01">
            <w:pPr>
              <w:jc w:val="both"/>
              <w:rPr>
                <w:sz w:val="28"/>
                <w:szCs w:val="28"/>
                <w:lang w:eastAsia="en-US"/>
              </w:rPr>
            </w:pPr>
            <w:r w:rsidRPr="00AE3558">
              <w:rPr>
                <w:bCs/>
                <w:sz w:val="28"/>
                <w:szCs w:val="28"/>
                <w:lang w:val="en-US" w:eastAsia="en-US"/>
              </w:rPr>
              <w:t>Sr</w:t>
            </w:r>
          </w:p>
        </w:tc>
        <w:tc>
          <w:tcPr>
            <w:tcW w:w="1235" w:type="dxa"/>
            <w:vAlign w:val="center"/>
          </w:tcPr>
          <w:p w:rsidR="00B47451" w:rsidRPr="00AE3558" w:rsidRDefault="00B47451" w:rsidP="000C1B01">
            <w:pPr>
              <w:jc w:val="both"/>
              <w:rPr>
                <w:sz w:val="28"/>
                <w:szCs w:val="28"/>
                <w:lang w:eastAsia="en-US"/>
              </w:rPr>
            </w:pPr>
            <w:r w:rsidRPr="00AE3558">
              <w:rPr>
                <w:bCs/>
                <w:sz w:val="28"/>
                <w:szCs w:val="28"/>
                <w:lang w:eastAsia="en-US"/>
              </w:rPr>
              <w:t>Удалено  СКМ, мг/л</w:t>
            </w:r>
          </w:p>
        </w:tc>
        <w:tc>
          <w:tcPr>
            <w:tcW w:w="1660" w:type="dxa"/>
            <w:vAlign w:val="center"/>
          </w:tcPr>
          <w:p w:rsidR="00B47451" w:rsidRPr="00AE3558" w:rsidRDefault="00B47451" w:rsidP="000C1B01">
            <w:pPr>
              <w:jc w:val="both"/>
              <w:rPr>
                <w:sz w:val="28"/>
                <w:szCs w:val="28"/>
                <w:lang w:eastAsia="en-US"/>
              </w:rPr>
            </w:pPr>
            <w:r w:rsidRPr="00AE3558">
              <w:rPr>
                <w:bCs/>
                <w:sz w:val="28"/>
                <w:szCs w:val="28"/>
                <w:lang w:eastAsia="en-US"/>
              </w:rPr>
              <w:t xml:space="preserve"> После сорбции СКМ, мг/л</w:t>
            </w:r>
          </w:p>
        </w:tc>
        <w:tc>
          <w:tcPr>
            <w:tcW w:w="1405" w:type="dxa"/>
            <w:vAlign w:val="center"/>
          </w:tcPr>
          <w:p w:rsidR="00B47451" w:rsidRPr="00AE3558" w:rsidRDefault="00B47451" w:rsidP="000C1B01">
            <w:pPr>
              <w:jc w:val="both"/>
              <w:rPr>
                <w:sz w:val="28"/>
                <w:szCs w:val="28"/>
                <w:lang w:eastAsia="en-US"/>
              </w:rPr>
            </w:pPr>
            <w:r w:rsidRPr="00AE3558">
              <w:rPr>
                <w:bCs/>
                <w:sz w:val="28"/>
                <w:szCs w:val="28"/>
                <w:lang w:val="en-US" w:eastAsia="en-US"/>
              </w:rPr>
              <w:t>Sr</w:t>
            </w:r>
          </w:p>
        </w:tc>
      </w:tr>
      <w:tr w:rsidR="00B47451" w:rsidRPr="00AE3558" w:rsidTr="000C1B01">
        <w:trPr>
          <w:trHeight w:val="275"/>
        </w:trPr>
        <w:tc>
          <w:tcPr>
            <w:tcW w:w="1286" w:type="dxa"/>
            <w:vMerge w:val="restart"/>
            <w:vAlign w:val="center"/>
          </w:tcPr>
          <w:p w:rsidR="00B47451" w:rsidRPr="00AE3558" w:rsidRDefault="00B47451" w:rsidP="000C1B01">
            <w:pPr>
              <w:jc w:val="both"/>
              <w:rPr>
                <w:b/>
                <w:bCs/>
                <w:sz w:val="28"/>
                <w:szCs w:val="28"/>
                <w:lang w:eastAsia="en-US"/>
              </w:rPr>
            </w:pPr>
            <w:r w:rsidRPr="00AE3558">
              <w:rPr>
                <w:bCs/>
                <w:sz w:val="28"/>
                <w:szCs w:val="28"/>
                <w:lang w:eastAsia="en-US"/>
              </w:rPr>
              <w:t>Речная вода</w:t>
            </w:r>
          </w:p>
        </w:tc>
        <w:tc>
          <w:tcPr>
            <w:tcW w:w="1500" w:type="dxa"/>
            <w:vAlign w:val="center"/>
          </w:tcPr>
          <w:p w:rsidR="00B47451" w:rsidRPr="00AE3558" w:rsidRDefault="00B47451" w:rsidP="000C1B01">
            <w:pPr>
              <w:jc w:val="both"/>
              <w:rPr>
                <w:sz w:val="28"/>
                <w:szCs w:val="28"/>
                <w:lang w:eastAsia="en-US"/>
              </w:rPr>
            </w:pPr>
            <w:r w:rsidRPr="00AE3558">
              <w:rPr>
                <w:sz w:val="28"/>
                <w:szCs w:val="28"/>
                <w:lang w:eastAsia="en-US"/>
              </w:rPr>
              <w:t>0</w:t>
            </w:r>
          </w:p>
        </w:tc>
        <w:tc>
          <w:tcPr>
            <w:tcW w:w="1840" w:type="dxa"/>
            <w:vAlign w:val="center"/>
          </w:tcPr>
          <w:p w:rsidR="00B47451" w:rsidRPr="00AE3558" w:rsidRDefault="00B47451" w:rsidP="000C1B01">
            <w:pPr>
              <w:jc w:val="both"/>
              <w:rPr>
                <w:sz w:val="28"/>
                <w:szCs w:val="28"/>
                <w:lang w:eastAsia="en-US"/>
              </w:rPr>
            </w:pPr>
            <w:r w:rsidRPr="00AE3558">
              <w:rPr>
                <w:bCs/>
                <w:sz w:val="28"/>
                <w:szCs w:val="28"/>
                <w:lang w:eastAsia="en-US"/>
              </w:rPr>
              <w:t>0,05</w:t>
            </w:r>
            <w:r w:rsidRPr="00AE3558">
              <w:rPr>
                <w:sz w:val="28"/>
                <w:szCs w:val="28"/>
                <w:lang w:val="en-US" w:eastAsia="en-US"/>
              </w:rPr>
              <w:t>±</w:t>
            </w:r>
            <w:r w:rsidRPr="00AE3558">
              <w:rPr>
                <w:bCs/>
                <w:sz w:val="28"/>
                <w:szCs w:val="28"/>
                <w:lang w:eastAsia="en-US"/>
              </w:rPr>
              <w:t>0,03</w:t>
            </w:r>
          </w:p>
        </w:tc>
        <w:tc>
          <w:tcPr>
            <w:tcW w:w="750" w:type="dxa"/>
            <w:vAlign w:val="center"/>
          </w:tcPr>
          <w:p w:rsidR="00B47451" w:rsidRPr="00AE3558" w:rsidRDefault="00B47451" w:rsidP="000C1B01">
            <w:pPr>
              <w:jc w:val="both"/>
              <w:rPr>
                <w:sz w:val="28"/>
                <w:szCs w:val="28"/>
                <w:lang w:eastAsia="en-US"/>
              </w:rPr>
            </w:pPr>
            <w:r w:rsidRPr="00AE3558">
              <w:rPr>
                <w:bCs/>
                <w:sz w:val="28"/>
                <w:szCs w:val="28"/>
                <w:lang w:eastAsia="en-US"/>
              </w:rPr>
              <w:t>0,27</w:t>
            </w:r>
          </w:p>
        </w:tc>
        <w:tc>
          <w:tcPr>
            <w:tcW w:w="1235" w:type="dxa"/>
            <w:vAlign w:val="center"/>
          </w:tcPr>
          <w:p w:rsidR="00B47451" w:rsidRPr="00AE3558" w:rsidRDefault="00B47451" w:rsidP="000C1B01">
            <w:pPr>
              <w:jc w:val="both"/>
              <w:rPr>
                <w:sz w:val="28"/>
                <w:szCs w:val="28"/>
                <w:lang w:eastAsia="en-US"/>
              </w:rPr>
            </w:pPr>
            <w:r w:rsidRPr="00AE3558">
              <w:rPr>
                <w:bCs/>
                <w:sz w:val="28"/>
                <w:szCs w:val="28"/>
                <w:lang w:eastAsia="en-US"/>
              </w:rPr>
              <w:t>0,050</w:t>
            </w:r>
            <w:r w:rsidRPr="00AE3558">
              <w:rPr>
                <w:sz w:val="28"/>
                <w:szCs w:val="28"/>
                <w:lang w:val="en-US" w:eastAsia="en-US"/>
              </w:rPr>
              <w:t>±</w:t>
            </w:r>
            <w:r w:rsidRPr="00AE3558">
              <w:rPr>
                <w:bCs/>
                <w:sz w:val="28"/>
                <w:szCs w:val="28"/>
                <w:lang w:eastAsia="en-US"/>
              </w:rPr>
              <w:t>0,002</w:t>
            </w:r>
          </w:p>
        </w:tc>
        <w:tc>
          <w:tcPr>
            <w:tcW w:w="1660" w:type="dxa"/>
            <w:vAlign w:val="center"/>
          </w:tcPr>
          <w:p w:rsidR="00B47451" w:rsidRPr="00AE3558" w:rsidRDefault="00B47451" w:rsidP="000C1B01">
            <w:pPr>
              <w:jc w:val="both"/>
              <w:rPr>
                <w:sz w:val="28"/>
                <w:szCs w:val="28"/>
                <w:lang w:eastAsia="en-US"/>
              </w:rPr>
            </w:pPr>
            <w:r w:rsidRPr="00AE3558">
              <w:rPr>
                <w:bCs/>
                <w:sz w:val="28"/>
                <w:szCs w:val="28"/>
                <w:lang w:val="en-US" w:eastAsia="en-US"/>
              </w:rPr>
              <w:t>&lt;</w:t>
            </w:r>
            <w:r w:rsidRPr="00AE3558">
              <w:rPr>
                <w:bCs/>
                <w:sz w:val="28"/>
                <w:szCs w:val="28"/>
                <w:lang w:eastAsia="en-US"/>
              </w:rPr>
              <w:t>0,002</w:t>
            </w:r>
          </w:p>
        </w:tc>
        <w:tc>
          <w:tcPr>
            <w:tcW w:w="1405" w:type="dxa"/>
            <w:vAlign w:val="center"/>
          </w:tcPr>
          <w:p w:rsidR="00B47451" w:rsidRPr="00AE3558" w:rsidRDefault="00B47451" w:rsidP="000C1B01">
            <w:pPr>
              <w:jc w:val="both"/>
              <w:rPr>
                <w:sz w:val="28"/>
                <w:szCs w:val="28"/>
                <w:lang w:eastAsia="en-US"/>
              </w:rPr>
            </w:pPr>
            <w:r w:rsidRPr="00AE3558">
              <w:rPr>
                <w:bCs/>
                <w:sz w:val="28"/>
                <w:szCs w:val="28"/>
                <w:lang w:eastAsia="en-US"/>
              </w:rPr>
              <w:t>0,08</w:t>
            </w:r>
          </w:p>
        </w:tc>
      </w:tr>
      <w:tr w:rsidR="00B47451" w:rsidRPr="00AE3558" w:rsidTr="000C1B01">
        <w:trPr>
          <w:trHeight w:val="152"/>
        </w:trPr>
        <w:tc>
          <w:tcPr>
            <w:tcW w:w="1286" w:type="dxa"/>
            <w:vMerge/>
            <w:vAlign w:val="center"/>
          </w:tcPr>
          <w:p w:rsidR="00B47451" w:rsidRPr="00AE3558" w:rsidRDefault="00B47451" w:rsidP="000C1B01">
            <w:pPr>
              <w:jc w:val="both"/>
              <w:rPr>
                <w:b/>
                <w:bCs/>
                <w:sz w:val="28"/>
                <w:szCs w:val="28"/>
                <w:lang w:eastAsia="en-US"/>
              </w:rPr>
            </w:pPr>
          </w:p>
        </w:tc>
        <w:tc>
          <w:tcPr>
            <w:tcW w:w="1500" w:type="dxa"/>
            <w:vAlign w:val="center"/>
          </w:tcPr>
          <w:p w:rsidR="00B47451" w:rsidRPr="00AE3558" w:rsidRDefault="00B47451" w:rsidP="000C1B01">
            <w:pPr>
              <w:jc w:val="both"/>
              <w:rPr>
                <w:sz w:val="28"/>
                <w:szCs w:val="28"/>
                <w:lang w:eastAsia="en-US"/>
              </w:rPr>
            </w:pPr>
            <w:r w:rsidRPr="00AE3558">
              <w:rPr>
                <w:sz w:val="28"/>
                <w:szCs w:val="28"/>
                <w:lang w:eastAsia="en-US"/>
              </w:rPr>
              <w:t>0,5</w:t>
            </w:r>
          </w:p>
        </w:tc>
        <w:tc>
          <w:tcPr>
            <w:tcW w:w="1840" w:type="dxa"/>
            <w:vAlign w:val="center"/>
          </w:tcPr>
          <w:p w:rsidR="00B47451" w:rsidRPr="00AE3558" w:rsidRDefault="00B47451" w:rsidP="000C1B01">
            <w:pPr>
              <w:jc w:val="both"/>
              <w:rPr>
                <w:sz w:val="28"/>
                <w:szCs w:val="28"/>
                <w:lang w:eastAsia="en-US"/>
              </w:rPr>
            </w:pPr>
            <w:r w:rsidRPr="00AE3558">
              <w:rPr>
                <w:bCs/>
                <w:sz w:val="28"/>
                <w:szCs w:val="28"/>
                <w:lang w:eastAsia="en-US"/>
              </w:rPr>
              <w:t>0,50</w:t>
            </w:r>
            <w:r w:rsidRPr="00AE3558">
              <w:rPr>
                <w:sz w:val="28"/>
                <w:szCs w:val="28"/>
                <w:lang w:val="en-US" w:eastAsia="en-US"/>
              </w:rPr>
              <w:t>±</w:t>
            </w:r>
            <w:r w:rsidRPr="00AE3558">
              <w:rPr>
                <w:bCs/>
                <w:sz w:val="28"/>
                <w:szCs w:val="28"/>
                <w:lang w:eastAsia="en-US"/>
              </w:rPr>
              <w:t>0,07</w:t>
            </w:r>
          </w:p>
        </w:tc>
        <w:tc>
          <w:tcPr>
            <w:tcW w:w="750" w:type="dxa"/>
            <w:vAlign w:val="center"/>
          </w:tcPr>
          <w:p w:rsidR="00B47451" w:rsidRPr="00AE3558" w:rsidRDefault="00B47451" w:rsidP="000C1B01">
            <w:pPr>
              <w:jc w:val="both"/>
              <w:rPr>
                <w:sz w:val="28"/>
                <w:szCs w:val="28"/>
                <w:lang w:eastAsia="en-US"/>
              </w:rPr>
            </w:pPr>
            <w:r w:rsidRPr="00AE3558">
              <w:rPr>
                <w:bCs/>
                <w:sz w:val="28"/>
                <w:szCs w:val="28"/>
                <w:lang w:eastAsia="en-US"/>
              </w:rPr>
              <w:t>0,31</w:t>
            </w:r>
          </w:p>
        </w:tc>
        <w:tc>
          <w:tcPr>
            <w:tcW w:w="1235" w:type="dxa"/>
            <w:vAlign w:val="center"/>
          </w:tcPr>
          <w:p w:rsidR="00B47451" w:rsidRPr="00AE3558" w:rsidRDefault="00B47451" w:rsidP="000C1B01">
            <w:pPr>
              <w:jc w:val="both"/>
              <w:rPr>
                <w:sz w:val="28"/>
                <w:szCs w:val="28"/>
                <w:lang w:eastAsia="en-US"/>
              </w:rPr>
            </w:pPr>
            <w:r w:rsidRPr="00AE3558">
              <w:rPr>
                <w:bCs/>
                <w:sz w:val="28"/>
                <w:szCs w:val="28"/>
                <w:lang w:eastAsia="en-US"/>
              </w:rPr>
              <w:t>0,500</w:t>
            </w:r>
            <w:r w:rsidRPr="00AE3558">
              <w:rPr>
                <w:sz w:val="28"/>
                <w:szCs w:val="28"/>
                <w:lang w:val="en-US" w:eastAsia="en-US"/>
              </w:rPr>
              <w:t>±</w:t>
            </w:r>
            <w:r w:rsidRPr="00AE3558">
              <w:rPr>
                <w:bCs/>
                <w:sz w:val="28"/>
                <w:szCs w:val="28"/>
                <w:lang w:eastAsia="en-US"/>
              </w:rPr>
              <w:t>0,001</w:t>
            </w:r>
          </w:p>
        </w:tc>
        <w:tc>
          <w:tcPr>
            <w:tcW w:w="1660" w:type="dxa"/>
            <w:vAlign w:val="center"/>
          </w:tcPr>
          <w:p w:rsidR="00B47451" w:rsidRPr="00AE3558" w:rsidRDefault="00B47451" w:rsidP="000C1B01">
            <w:pPr>
              <w:jc w:val="both"/>
              <w:rPr>
                <w:sz w:val="28"/>
                <w:szCs w:val="28"/>
                <w:lang w:eastAsia="en-US"/>
              </w:rPr>
            </w:pPr>
            <w:r w:rsidRPr="00AE3558">
              <w:rPr>
                <w:bCs/>
                <w:sz w:val="28"/>
                <w:szCs w:val="28"/>
                <w:lang w:eastAsia="en-US"/>
              </w:rPr>
              <w:t xml:space="preserve">0,002 </w:t>
            </w:r>
            <w:r w:rsidRPr="00AE3558">
              <w:rPr>
                <w:sz w:val="28"/>
                <w:szCs w:val="28"/>
                <w:lang w:val="en-US" w:eastAsia="en-US"/>
              </w:rPr>
              <w:t>±</w:t>
            </w:r>
            <w:r w:rsidRPr="00AE3558">
              <w:rPr>
                <w:bCs/>
                <w:sz w:val="28"/>
                <w:szCs w:val="28"/>
                <w:lang w:eastAsia="en-US"/>
              </w:rPr>
              <w:t>0,001</w:t>
            </w:r>
          </w:p>
        </w:tc>
        <w:tc>
          <w:tcPr>
            <w:tcW w:w="1405" w:type="dxa"/>
            <w:vAlign w:val="center"/>
          </w:tcPr>
          <w:p w:rsidR="00B47451" w:rsidRPr="00AE3558" w:rsidRDefault="00B47451" w:rsidP="000C1B01">
            <w:pPr>
              <w:jc w:val="both"/>
              <w:rPr>
                <w:sz w:val="28"/>
                <w:szCs w:val="28"/>
                <w:lang w:eastAsia="en-US"/>
              </w:rPr>
            </w:pPr>
            <w:r w:rsidRPr="00AE3558">
              <w:rPr>
                <w:bCs/>
                <w:sz w:val="28"/>
                <w:szCs w:val="28"/>
                <w:lang w:eastAsia="en-US"/>
              </w:rPr>
              <w:t>0,13</w:t>
            </w:r>
          </w:p>
        </w:tc>
      </w:tr>
      <w:tr w:rsidR="00B47451" w:rsidRPr="00AE3558" w:rsidTr="000C1B01">
        <w:trPr>
          <w:trHeight w:val="275"/>
        </w:trPr>
        <w:tc>
          <w:tcPr>
            <w:tcW w:w="1286" w:type="dxa"/>
            <w:vMerge w:val="restart"/>
            <w:vAlign w:val="center"/>
          </w:tcPr>
          <w:p w:rsidR="00B47451" w:rsidRPr="00AE3558" w:rsidRDefault="00B47451" w:rsidP="000C1B01">
            <w:pPr>
              <w:jc w:val="both"/>
              <w:rPr>
                <w:b/>
                <w:bCs/>
                <w:sz w:val="28"/>
                <w:szCs w:val="28"/>
                <w:lang w:eastAsia="en-US"/>
              </w:rPr>
            </w:pPr>
            <w:r w:rsidRPr="00AE3558">
              <w:rPr>
                <w:bCs/>
                <w:sz w:val="28"/>
                <w:szCs w:val="28"/>
                <w:lang w:eastAsia="en-US"/>
              </w:rPr>
              <w:t>Сточная вода</w:t>
            </w:r>
          </w:p>
        </w:tc>
        <w:tc>
          <w:tcPr>
            <w:tcW w:w="1500" w:type="dxa"/>
            <w:vAlign w:val="center"/>
          </w:tcPr>
          <w:p w:rsidR="00B47451" w:rsidRPr="00AE3558" w:rsidRDefault="00B47451" w:rsidP="000C1B01">
            <w:pPr>
              <w:jc w:val="both"/>
              <w:rPr>
                <w:sz w:val="28"/>
                <w:szCs w:val="28"/>
                <w:lang w:eastAsia="en-US"/>
              </w:rPr>
            </w:pPr>
            <w:r w:rsidRPr="00AE3558">
              <w:rPr>
                <w:sz w:val="28"/>
                <w:szCs w:val="28"/>
                <w:lang w:eastAsia="en-US"/>
              </w:rPr>
              <w:t>0</w:t>
            </w:r>
          </w:p>
        </w:tc>
        <w:tc>
          <w:tcPr>
            <w:tcW w:w="1840" w:type="dxa"/>
            <w:vAlign w:val="center"/>
          </w:tcPr>
          <w:p w:rsidR="00B47451" w:rsidRPr="00AE3558" w:rsidRDefault="00B47451" w:rsidP="000C1B01">
            <w:pPr>
              <w:jc w:val="both"/>
              <w:rPr>
                <w:sz w:val="28"/>
                <w:szCs w:val="28"/>
                <w:lang w:eastAsia="en-US"/>
              </w:rPr>
            </w:pPr>
            <w:r w:rsidRPr="00AE3558">
              <w:rPr>
                <w:bCs/>
                <w:sz w:val="28"/>
                <w:szCs w:val="28"/>
                <w:lang w:eastAsia="en-US"/>
              </w:rPr>
              <w:t>0,02</w:t>
            </w:r>
            <w:r w:rsidRPr="00AE3558">
              <w:rPr>
                <w:sz w:val="28"/>
                <w:szCs w:val="28"/>
                <w:lang w:val="en-US" w:eastAsia="en-US"/>
              </w:rPr>
              <w:t>±</w:t>
            </w:r>
            <w:r w:rsidRPr="00AE3558">
              <w:rPr>
                <w:bCs/>
                <w:sz w:val="28"/>
                <w:szCs w:val="28"/>
                <w:lang w:eastAsia="en-US"/>
              </w:rPr>
              <w:t>0,01</w:t>
            </w:r>
          </w:p>
        </w:tc>
        <w:tc>
          <w:tcPr>
            <w:tcW w:w="750" w:type="dxa"/>
            <w:vAlign w:val="center"/>
          </w:tcPr>
          <w:p w:rsidR="00B47451" w:rsidRPr="00AE3558" w:rsidRDefault="00B47451" w:rsidP="000C1B01">
            <w:pPr>
              <w:jc w:val="both"/>
              <w:rPr>
                <w:sz w:val="28"/>
                <w:szCs w:val="28"/>
                <w:lang w:eastAsia="en-US"/>
              </w:rPr>
            </w:pPr>
            <w:r w:rsidRPr="00AE3558">
              <w:rPr>
                <w:bCs/>
                <w:sz w:val="28"/>
                <w:szCs w:val="28"/>
                <w:lang w:eastAsia="en-US"/>
              </w:rPr>
              <w:t>0,10</w:t>
            </w:r>
          </w:p>
        </w:tc>
        <w:tc>
          <w:tcPr>
            <w:tcW w:w="1235" w:type="dxa"/>
            <w:vAlign w:val="center"/>
          </w:tcPr>
          <w:p w:rsidR="00B47451" w:rsidRPr="00AE3558" w:rsidRDefault="00B47451" w:rsidP="000C1B01">
            <w:pPr>
              <w:jc w:val="both"/>
              <w:rPr>
                <w:sz w:val="28"/>
                <w:szCs w:val="28"/>
                <w:lang w:eastAsia="en-US"/>
              </w:rPr>
            </w:pPr>
            <w:r w:rsidRPr="00AE3558">
              <w:rPr>
                <w:bCs/>
                <w:sz w:val="28"/>
                <w:szCs w:val="28"/>
                <w:lang w:eastAsia="en-US"/>
              </w:rPr>
              <w:t>0,020</w:t>
            </w:r>
            <w:r w:rsidRPr="00AE3558">
              <w:rPr>
                <w:sz w:val="28"/>
                <w:szCs w:val="28"/>
                <w:lang w:val="en-US" w:eastAsia="en-US"/>
              </w:rPr>
              <w:t>±</w:t>
            </w:r>
            <w:r w:rsidRPr="00AE3558">
              <w:rPr>
                <w:bCs/>
                <w:sz w:val="28"/>
                <w:szCs w:val="28"/>
                <w:lang w:eastAsia="en-US"/>
              </w:rPr>
              <w:t>0,003</w:t>
            </w:r>
          </w:p>
        </w:tc>
        <w:tc>
          <w:tcPr>
            <w:tcW w:w="1660" w:type="dxa"/>
            <w:vAlign w:val="center"/>
          </w:tcPr>
          <w:p w:rsidR="00B47451" w:rsidRPr="00AE3558" w:rsidRDefault="00B47451" w:rsidP="000C1B01">
            <w:pPr>
              <w:jc w:val="both"/>
              <w:rPr>
                <w:sz w:val="28"/>
                <w:szCs w:val="28"/>
                <w:lang w:eastAsia="en-US"/>
              </w:rPr>
            </w:pPr>
            <w:r w:rsidRPr="00AE3558">
              <w:rPr>
                <w:bCs/>
                <w:sz w:val="28"/>
                <w:szCs w:val="28"/>
                <w:lang w:eastAsia="en-US"/>
              </w:rPr>
              <w:t>0,003</w:t>
            </w:r>
            <w:r w:rsidRPr="00AE3558">
              <w:rPr>
                <w:sz w:val="28"/>
                <w:szCs w:val="28"/>
                <w:lang w:eastAsia="en-US"/>
              </w:rPr>
              <w:t xml:space="preserve"> </w:t>
            </w:r>
            <w:r w:rsidRPr="00AE3558">
              <w:rPr>
                <w:sz w:val="28"/>
                <w:szCs w:val="28"/>
                <w:lang w:val="en-US" w:eastAsia="en-US"/>
              </w:rPr>
              <w:t>±</w:t>
            </w:r>
            <w:r w:rsidRPr="00AE3558">
              <w:rPr>
                <w:bCs/>
                <w:sz w:val="28"/>
                <w:szCs w:val="28"/>
                <w:lang w:eastAsia="en-US"/>
              </w:rPr>
              <w:t>0,003</w:t>
            </w:r>
          </w:p>
        </w:tc>
        <w:tc>
          <w:tcPr>
            <w:tcW w:w="1405" w:type="dxa"/>
            <w:vAlign w:val="center"/>
          </w:tcPr>
          <w:p w:rsidR="00B47451" w:rsidRPr="00AE3558" w:rsidRDefault="00B47451" w:rsidP="000C1B01">
            <w:pPr>
              <w:jc w:val="both"/>
              <w:rPr>
                <w:sz w:val="28"/>
                <w:szCs w:val="28"/>
                <w:lang w:eastAsia="en-US"/>
              </w:rPr>
            </w:pPr>
            <w:r w:rsidRPr="00AE3558">
              <w:rPr>
                <w:bCs/>
                <w:sz w:val="28"/>
                <w:szCs w:val="28"/>
                <w:lang w:eastAsia="en-US"/>
              </w:rPr>
              <w:t>0,12</w:t>
            </w:r>
          </w:p>
        </w:tc>
      </w:tr>
      <w:tr w:rsidR="00B47451" w:rsidRPr="00AE3558" w:rsidTr="000C1B01">
        <w:trPr>
          <w:trHeight w:val="152"/>
        </w:trPr>
        <w:tc>
          <w:tcPr>
            <w:tcW w:w="1286" w:type="dxa"/>
            <w:vMerge/>
            <w:vAlign w:val="center"/>
          </w:tcPr>
          <w:p w:rsidR="00B47451" w:rsidRPr="00AE3558" w:rsidRDefault="00B47451" w:rsidP="000C1B01">
            <w:pPr>
              <w:jc w:val="both"/>
              <w:rPr>
                <w:b/>
                <w:bCs/>
                <w:sz w:val="28"/>
                <w:szCs w:val="28"/>
                <w:lang w:eastAsia="en-US"/>
              </w:rPr>
            </w:pPr>
          </w:p>
        </w:tc>
        <w:tc>
          <w:tcPr>
            <w:tcW w:w="1500" w:type="dxa"/>
            <w:vAlign w:val="center"/>
          </w:tcPr>
          <w:p w:rsidR="00B47451" w:rsidRPr="00AE3558" w:rsidRDefault="00B47451" w:rsidP="000C1B01">
            <w:pPr>
              <w:jc w:val="both"/>
              <w:rPr>
                <w:sz w:val="28"/>
                <w:szCs w:val="28"/>
                <w:lang w:eastAsia="en-US"/>
              </w:rPr>
            </w:pPr>
            <w:r w:rsidRPr="00AE3558">
              <w:rPr>
                <w:sz w:val="28"/>
                <w:szCs w:val="28"/>
                <w:lang w:eastAsia="en-US"/>
              </w:rPr>
              <w:t>1,0</w:t>
            </w:r>
          </w:p>
        </w:tc>
        <w:tc>
          <w:tcPr>
            <w:tcW w:w="1840" w:type="dxa"/>
            <w:vAlign w:val="center"/>
          </w:tcPr>
          <w:p w:rsidR="00B47451" w:rsidRPr="00AE3558" w:rsidRDefault="00B47451" w:rsidP="000C1B01">
            <w:pPr>
              <w:jc w:val="both"/>
              <w:rPr>
                <w:sz w:val="28"/>
                <w:szCs w:val="28"/>
                <w:lang w:eastAsia="en-US"/>
              </w:rPr>
            </w:pPr>
            <w:r w:rsidRPr="00AE3558">
              <w:rPr>
                <w:bCs/>
                <w:sz w:val="28"/>
                <w:szCs w:val="28"/>
                <w:lang w:eastAsia="en-US"/>
              </w:rPr>
              <w:t xml:space="preserve">1,06 </w:t>
            </w:r>
            <w:r w:rsidRPr="00AE3558">
              <w:rPr>
                <w:sz w:val="28"/>
                <w:szCs w:val="28"/>
                <w:lang w:val="en-US" w:eastAsia="en-US"/>
              </w:rPr>
              <w:t>±</w:t>
            </w:r>
            <w:r w:rsidRPr="00AE3558">
              <w:rPr>
                <w:bCs/>
                <w:sz w:val="28"/>
                <w:szCs w:val="28"/>
                <w:lang w:eastAsia="en-US"/>
              </w:rPr>
              <w:t>0,02</w:t>
            </w:r>
          </w:p>
        </w:tc>
        <w:tc>
          <w:tcPr>
            <w:tcW w:w="750" w:type="dxa"/>
            <w:vAlign w:val="center"/>
          </w:tcPr>
          <w:p w:rsidR="00B47451" w:rsidRPr="00AE3558" w:rsidRDefault="00B47451" w:rsidP="000C1B01">
            <w:pPr>
              <w:jc w:val="both"/>
              <w:rPr>
                <w:sz w:val="28"/>
                <w:szCs w:val="28"/>
                <w:lang w:eastAsia="en-US"/>
              </w:rPr>
            </w:pPr>
            <w:r w:rsidRPr="00AE3558">
              <w:rPr>
                <w:bCs/>
                <w:sz w:val="28"/>
                <w:szCs w:val="28"/>
                <w:lang w:eastAsia="en-US"/>
              </w:rPr>
              <w:t>0,11</w:t>
            </w:r>
          </w:p>
        </w:tc>
        <w:tc>
          <w:tcPr>
            <w:tcW w:w="1235" w:type="dxa"/>
            <w:vAlign w:val="center"/>
          </w:tcPr>
          <w:p w:rsidR="00B47451" w:rsidRPr="00AE3558" w:rsidRDefault="00B47451" w:rsidP="000C1B01">
            <w:pPr>
              <w:jc w:val="both"/>
              <w:rPr>
                <w:sz w:val="28"/>
                <w:szCs w:val="28"/>
                <w:lang w:eastAsia="en-US"/>
              </w:rPr>
            </w:pPr>
            <w:r w:rsidRPr="00AE3558">
              <w:rPr>
                <w:bCs/>
                <w:sz w:val="28"/>
                <w:szCs w:val="28"/>
                <w:lang w:eastAsia="en-US"/>
              </w:rPr>
              <w:t xml:space="preserve">1,020 </w:t>
            </w:r>
            <w:r w:rsidRPr="00AE3558">
              <w:rPr>
                <w:sz w:val="28"/>
                <w:szCs w:val="28"/>
                <w:lang w:val="en-US" w:eastAsia="en-US"/>
              </w:rPr>
              <w:t>±</w:t>
            </w:r>
            <w:r w:rsidRPr="00AE3558">
              <w:rPr>
                <w:bCs/>
                <w:sz w:val="28"/>
                <w:szCs w:val="28"/>
                <w:lang w:eastAsia="en-US"/>
              </w:rPr>
              <w:t>0,005</w:t>
            </w:r>
          </w:p>
        </w:tc>
        <w:tc>
          <w:tcPr>
            <w:tcW w:w="1660" w:type="dxa"/>
            <w:vAlign w:val="center"/>
          </w:tcPr>
          <w:p w:rsidR="00B47451" w:rsidRPr="00AE3558" w:rsidRDefault="00B47451" w:rsidP="000C1B01">
            <w:pPr>
              <w:jc w:val="both"/>
              <w:rPr>
                <w:sz w:val="28"/>
                <w:szCs w:val="28"/>
                <w:lang w:eastAsia="en-US"/>
              </w:rPr>
            </w:pPr>
            <w:r w:rsidRPr="00AE3558">
              <w:rPr>
                <w:bCs/>
                <w:sz w:val="28"/>
                <w:szCs w:val="28"/>
                <w:lang w:eastAsia="en-US"/>
              </w:rPr>
              <w:t>0,005</w:t>
            </w:r>
            <w:r w:rsidRPr="00AE3558">
              <w:rPr>
                <w:sz w:val="28"/>
                <w:szCs w:val="28"/>
                <w:lang w:val="en-US" w:eastAsia="en-US"/>
              </w:rPr>
              <w:t>±</w:t>
            </w:r>
            <w:r w:rsidRPr="00AE3558">
              <w:rPr>
                <w:bCs/>
                <w:sz w:val="28"/>
                <w:szCs w:val="28"/>
                <w:lang w:eastAsia="en-US"/>
              </w:rPr>
              <w:t>0,001</w:t>
            </w:r>
          </w:p>
        </w:tc>
        <w:tc>
          <w:tcPr>
            <w:tcW w:w="1405" w:type="dxa"/>
            <w:vAlign w:val="center"/>
          </w:tcPr>
          <w:p w:rsidR="00B47451" w:rsidRPr="00AE3558" w:rsidRDefault="00B47451" w:rsidP="000C1B01">
            <w:pPr>
              <w:jc w:val="both"/>
              <w:rPr>
                <w:sz w:val="28"/>
                <w:szCs w:val="28"/>
                <w:lang w:eastAsia="en-US"/>
              </w:rPr>
            </w:pPr>
            <w:r w:rsidRPr="00AE3558">
              <w:rPr>
                <w:bCs/>
                <w:sz w:val="28"/>
                <w:szCs w:val="28"/>
                <w:lang w:eastAsia="en-US"/>
              </w:rPr>
              <w:t>0,18</w:t>
            </w:r>
          </w:p>
        </w:tc>
      </w:tr>
    </w:tbl>
    <w:p w:rsidR="00B47451" w:rsidRPr="00AE3558" w:rsidRDefault="00B47451" w:rsidP="00B47451">
      <w:pPr>
        <w:spacing w:after="0" w:line="240" w:lineRule="auto"/>
        <w:ind w:firstLine="706"/>
        <w:jc w:val="both"/>
        <w:rPr>
          <w:rFonts w:ascii="Times New Roman" w:eastAsia="Times New Roman" w:hAnsi="Times New Roman" w:cs="Times New Roman"/>
          <w:sz w:val="28"/>
          <w:szCs w:val="28"/>
          <w:lang w:eastAsia="en-US"/>
        </w:rPr>
      </w:pPr>
    </w:p>
    <w:p w:rsidR="00B47451" w:rsidRPr="00AE3558" w:rsidRDefault="00B47451" w:rsidP="00B47451">
      <w:pPr>
        <w:spacing w:after="0" w:line="240" w:lineRule="auto"/>
        <w:ind w:firstLine="706"/>
        <w:jc w:val="both"/>
        <w:rPr>
          <w:rFonts w:ascii="Times New Roman" w:eastAsia="Times New Roman" w:hAnsi="Times New Roman" w:cs="Times New Roman"/>
          <w:sz w:val="28"/>
          <w:szCs w:val="28"/>
          <w:lang w:eastAsia="en-US"/>
        </w:rPr>
      </w:pPr>
    </w:p>
    <w:p w:rsidR="00B47451" w:rsidRPr="00AE3558" w:rsidRDefault="00B47451" w:rsidP="00B47451">
      <w:pPr>
        <w:spacing w:after="0" w:line="240" w:lineRule="auto"/>
        <w:jc w:val="both"/>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t xml:space="preserve">* Добавка – </w:t>
      </w:r>
      <w:r w:rsidRPr="00AE3558">
        <w:rPr>
          <w:rFonts w:ascii="Times New Roman" w:eastAsia="Times New Roman" w:hAnsi="Times New Roman" w:cs="Times New Roman"/>
          <w:sz w:val="28"/>
          <w:szCs w:val="28"/>
          <w:lang w:val="en-US" w:eastAsia="en-US"/>
        </w:rPr>
        <w:t>Cu</w:t>
      </w:r>
      <w:r w:rsidRPr="00AE3558">
        <w:rPr>
          <w:rFonts w:ascii="Times New Roman" w:eastAsia="Times New Roman" w:hAnsi="Times New Roman" w:cs="Times New Roman"/>
          <w:sz w:val="28"/>
          <w:szCs w:val="28"/>
          <w:lang w:eastAsia="en-US"/>
        </w:rPr>
        <w:t xml:space="preserve"> (</w:t>
      </w:r>
      <w:r w:rsidRPr="00AE3558">
        <w:rPr>
          <w:rFonts w:ascii="Times New Roman" w:eastAsia="Times New Roman" w:hAnsi="Times New Roman" w:cs="Times New Roman"/>
          <w:sz w:val="28"/>
          <w:szCs w:val="28"/>
          <w:lang w:val="en-US" w:eastAsia="en-US"/>
        </w:rPr>
        <w:t>II</w:t>
      </w:r>
      <w:r w:rsidRPr="00AE3558">
        <w:rPr>
          <w:rFonts w:ascii="Times New Roman" w:eastAsia="Times New Roman" w:hAnsi="Times New Roman" w:cs="Times New Roman"/>
          <w:sz w:val="28"/>
          <w:szCs w:val="28"/>
          <w:lang w:eastAsia="en-US"/>
        </w:rPr>
        <w:t xml:space="preserve">), </w:t>
      </w:r>
      <w:r w:rsidRPr="00AE3558">
        <w:rPr>
          <w:rFonts w:ascii="Times New Roman" w:eastAsia="Times New Roman" w:hAnsi="Times New Roman" w:cs="Times New Roman"/>
          <w:sz w:val="28"/>
          <w:szCs w:val="28"/>
          <w:lang w:val="en-US" w:eastAsia="en-US"/>
        </w:rPr>
        <w:t>Pb</w:t>
      </w:r>
      <w:r w:rsidRPr="00AE3558">
        <w:rPr>
          <w:rFonts w:ascii="Times New Roman" w:eastAsia="Times New Roman" w:hAnsi="Times New Roman" w:cs="Times New Roman"/>
          <w:sz w:val="28"/>
          <w:szCs w:val="28"/>
          <w:lang w:eastAsia="en-US"/>
        </w:rPr>
        <w:t xml:space="preserve"> (</w:t>
      </w:r>
      <w:r w:rsidRPr="00AE3558">
        <w:rPr>
          <w:rFonts w:ascii="Times New Roman" w:eastAsia="Times New Roman" w:hAnsi="Times New Roman" w:cs="Times New Roman"/>
          <w:sz w:val="28"/>
          <w:szCs w:val="28"/>
          <w:lang w:val="en-US" w:eastAsia="en-US"/>
        </w:rPr>
        <w:t>II</w:t>
      </w:r>
      <w:r w:rsidRPr="00AE3558">
        <w:rPr>
          <w:rFonts w:ascii="Times New Roman" w:eastAsia="Times New Roman" w:hAnsi="Times New Roman" w:cs="Times New Roman"/>
          <w:sz w:val="28"/>
          <w:szCs w:val="28"/>
          <w:lang w:eastAsia="en-US"/>
        </w:rPr>
        <w:t xml:space="preserve">), </w:t>
      </w:r>
      <w:r w:rsidRPr="00AE3558">
        <w:rPr>
          <w:rFonts w:ascii="Times New Roman" w:eastAsia="Times New Roman" w:hAnsi="Times New Roman" w:cs="Times New Roman"/>
          <w:sz w:val="28"/>
          <w:szCs w:val="28"/>
          <w:lang w:val="en-US" w:eastAsia="en-US"/>
        </w:rPr>
        <w:t>Hg</w:t>
      </w:r>
      <w:r w:rsidRPr="00AE3558">
        <w:rPr>
          <w:rFonts w:ascii="Times New Roman" w:eastAsia="Times New Roman" w:hAnsi="Times New Roman" w:cs="Times New Roman"/>
          <w:sz w:val="28"/>
          <w:szCs w:val="28"/>
          <w:lang w:eastAsia="en-US"/>
        </w:rPr>
        <w:t>(</w:t>
      </w:r>
      <w:r w:rsidRPr="00AE3558">
        <w:rPr>
          <w:rFonts w:ascii="Times New Roman" w:eastAsia="Times New Roman" w:hAnsi="Times New Roman" w:cs="Times New Roman"/>
          <w:sz w:val="28"/>
          <w:szCs w:val="28"/>
          <w:lang w:val="en-US" w:eastAsia="en-US"/>
        </w:rPr>
        <w:t>II</w:t>
      </w:r>
      <w:r w:rsidRPr="00AE3558">
        <w:rPr>
          <w:rFonts w:ascii="Times New Roman" w:eastAsia="Times New Roman" w:hAnsi="Times New Roman" w:cs="Times New Roman"/>
          <w:sz w:val="28"/>
          <w:szCs w:val="28"/>
          <w:lang w:eastAsia="en-US"/>
        </w:rPr>
        <w:t xml:space="preserve">), </w:t>
      </w:r>
      <w:r w:rsidRPr="00AE3558">
        <w:rPr>
          <w:rFonts w:ascii="Times New Roman" w:eastAsia="Times New Roman" w:hAnsi="Times New Roman" w:cs="Times New Roman"/>
          <w:sz w:val="28"/>
          <w:szCs w:val="28"/>
          <w:lang w:val="en-US" w:eastAsia="en-US"/>
        </w:rPr>
        <w:t>Fe</w:t>
      </w:r>
      <w:r w:rsidRPr="00AE3558">
        <w:rPr>
          <w:rFonts w:ascii="Times New Roman" w:eastAsia="Times New Roman" w:hAnsi="Times New Roman" w:cs="Times New Roman"/>
          <w:sz w:val="28"/>
          <w:szCs w:val="28"/>
          <w:lang w:eastAsia="en-US"/>
        </w:rPr>
        <w:t>(</w:t>
      </w:r>
      <w:r w:rsidRPr="00AE3558">
        <w:rPr>
          <w:rFonts w:ascii="Times New Roman" w:eastAsia="Times New Roman" w:hAnsi="Times New Roman" w:cs="Times New Roman"/>
          <w:sz w:val="28"/>
          <w:szCs w:val="28"/>
          <w:lang w:val="en-US" w:eastAsia="en-US"/>
        </w:rPr>
        <w:t>III</w:t>
      </w:r>
      <w:r w:rsidRPr="00AE3558">
        <w:rPr>
          <w:rFonts w:ascii="Times New Roman" w:eastAsia="Times New Roman" w:hAnsi="Times New Roman" w:cs="Times New Roman"/>
          <w:sz w:val="28"/>
          <w:szCs w:val="28"/>
          <w:lang w:eastAsia="en-US"/>
        </w:rPr>
        <w:t xml:space="preserve">) в равных пропорциях </w:t>
      </w:r>
    </w:p>
    <w:p w:rsidR="00B47451" w:rsidRPr="00AE3558" w:rsidRDefault="00B47451" w:rsidP="00B47451">
      <w:pPr>
        <w:spacing w:after="0" w:line="240" w:lineRule="auto"/>
        <w:jc w:val="both"/>
        <w:rPr>
          <w:rFonts w:ascii="Times New Roman" w:eastAsia="Times New Roman" w:hAnsi="Times New Roman" w:cs="Times New Roman"/>
          <w:sz w:val="28"/>
          <w:szCs w:val="28"/>
          <w:lang w:eastAsia="en-US"/>
        </w:rPr>
      </w:pPr>
      <w:r w:rsidRPr="00AE3558">
        <w:rPr>
          <w:rFonts w:ascii="Times New Roman" w:eastAsia="Times New Roman" w:hAnsi="Times New Roman" w:cs="Times New Roman"/>
          <w:sz w:val="28"/>
          <w:szCs w:val="28"/>
          <w:lang w:eastAsia="en-US"/>
        </w:rPr>
        <w:t>*СКМ – сумма катионов металлов</w:t>
      </w:r>
    </w:p>
    <w:bookmarkEnd w:id="158"/>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Таким образом, показана возможность  очистки воды и адсорбционного извлечения СКМ при концентрации менее 0.002 моль/л и полного извлечения (~100 %) из промышленных вод.</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pStyle w:val="2"/>
        <w:spacing w:before="0" w:after="0" w:line="240" w:lineRule="auto"/>
        <w:ind w:firstLine="708"/>
        <w:jc w:val="both"/>
        <w:rPr>
          <w:rFonts w:ascii="Times New Roman" w:hAnsi="Times New Roman" w:cs="Times New Roman"/>
          <w:b/>
          <w:sz w:val="28"/>
          <w:szCs w:val="28"/>
        </w:rPr>
      </w:pPr>
      <w:r w:rsidRPr="00AE3558">
        <w:rPr>
          <w:rFonts w:ascii="Times New Roman" w:hAnsi="Times New Roman" w:cs="Times New Roman"/>
          <w:b/>
          <w:sz w:val="28"/>
          <w:szCs w:val="28"/>
        </w:rPr>
        <w:t>4.3  Использование цеолита, модифицированного ЭД-20, для контроля качества очистки воды</w:t>
      </w: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В настоящее время распространенными источниками токсичных катионов Me(II) в окружающей среде являются промышленные стоки и, в меньшей степени, контакт водоемов с залежами рудных ископаемых или  [132, 133]. Всемирная организация здравоохранения (ВОЗ) допускает, что максимальное содержание ионов Me(II) в питьевой воде 3,0 мг/л [134] и максимально допустимый предел суммы содержания катионов Me(II) в воде пресных водоемов составляет 2 мг/л по данным Агентства по охране окружающей среды США (EPA) [135]. В Европе (ЕС) максимально допустимое суммарное содержание катионов Me(II) в поверхностных водах регламентируется на уровне 3,0 мг/л, за исключением некоторых наиболее токсичных катионов [136]. Поэтому крайне важно разработать химические сорбенты, позволяющие обнаруживать и адсорбировать катионы тяжелых металлов в питьевой или водопроводной воде и одновременно позволяющие осуществлять непрерывный мониторинг качества воды в окружающей среде. </w:t>
      </w: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Адсорбция с использованием природных сорбентов с большой площадью поверхности и электроотрицательными группами поверхности остается преобладающим способом в адсорбции катионов из сточных вод. В частности, сорбционные материалы с группами органических лигандов привлекают внимание научного сообщества вследствие устойчивости поверхностных хромофорных групп, специфичности связывания и высокой интенсивности цвета комплексов с катионами металлов. Ряд таких сорбентов предложены как материалы нового класса для одновременного обнаружения и удаления Me(II) из водных растворов [137,138]. </w:t>
      </w: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Эффект, аналогичный использованию тест-методов, может быть достигнут закреплением хромофорного лиганда на поверхностных полимерных слоях модифицированных природных сорбентов. Иммобилизованные на поверхности полимерного слоя хромофорные лиганды на различных твердых носителях успешно используются для разделения и колориметрического определения катионов металлов [139,140]. Лиганд в сорбенте выполняет две функции: роль рецептора, который трансформирует химическую информацию в аналитические сигналы путем переноса заряда при связывании с катионами Me(II) и обеспечивает дополнительную селективность по отношению к ним. </w:t>
      </w: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Одновременное обнаружение и адсорбция токсичных катионов является перспективным направлением контроля опасного загрязнения водных объектов. Необходимо объединение сорбционных и колориметрических свойств в одном многофункциональном материале для быстрого обнаружения </w:t>
      </w:r>
      <w:r w:rsidRPr="00AE3558">
        <w:rPr>
          <w:rFonts w:ascii="Times New Roman" w:eastAsia="Calibri" w:hAnsi="Times New Roman" w:cs="Times New Roman"/>
          <w:sz w:val="28"/>
          <w:szCs w:val="28"/>
          <w:lang w:eastAsia="en-US"/>
        </w:rPr>
        <w:lastRenderedPageBreak/>
        <w:t xml:space="preserve">катионов тяжелых металлов и одновременной эффективной адсорбции из сточных вод. Исследована возможность использования известного фотометрического реагента ПАН, который образует ярко окрашенный комплекс при контакте с катионами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xml:space="preserve">), на слое эпоксидной смолы ЭД-20 на поверхности природного цеолита. </w:t>
      </w:r>
    </w:p>
    <w:p w:rsidR="00B47451" w:rsidRPr="00AE3558" w:rsidRDefault="00B47451" w:rsidP="00B47451">
      <w:pPr>
        <w:spacing w:after="0" w:line="240" w:lineRule="auto"/>
        <w:ind w:firstLine="108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Сорбент приготовлен путем прямой иммобилизации ПАН из водного раствора на поверхности </w:t>
      </w:r>
      <w:bookmarkStart w:id="159" w:name="_Hlk147848056"/>
      <w:r w:rsidRPr="00AE3558">
        <w:rPr>
          <w:rFonts w:ascii="Times New Roman" w:eastAsia="Calibri" w:hAnsi="Times New Roman" w:cs="Times New Roman"/>
          <w:sz w:val="28"/>
          <w:szCs w:val="28"/>
          <w:lang w:eastAsia="en-US"/>
        </w:rPr>
        <w:t>приготовленного цеолит-ЭД-20</w:t>
      </w:r>
      <w:bookmarkEnd w:id="159"/>
      <w:r w:rsidRPr="00AE3558">
        <w:rPr>
          <w:rFonts w:ascii="Times New Roman" w:eastAsia="Calibri" w:hAnsi="Times New Roman" w:cs="Times New Roman"/>
          <w:sz w:val="28"/>
          <w:szCs w:val="28"/>
          <w:lang w:eastAsia="en-US"/>
        </w:rPr>
        <w:t xml:space="preserve">. Навеску ПАН массой 40 мг растворяли 10 мл воды и перемешивали с 50 г порошка цеолит-ЭД-20 в течение 2 ч.  Иммобилизацию проводили в течение 1 ч, затем растворитель удаляли под вакуумом при 30 </w:t>
      </w:r>
      <w:r w:rsidRPr="00AE3558">
        <w:rPr>
          <w:rFonts w:ascii="Times New Roman" w:eastAsia="Calibri" w:hAnsi="Times New Roman" w:cs="Times New Roman"/>
          <w:sz w:val="28"/>
          <w:szCs w:val="28"/>
          <w:lang w:eastAsia="en-US"/>
        </w:rPr>
        <w:sym w:font="Symbol" w:char="F0B0"/>
      </w:r>
      <w:r w:rsidRPr="00AE3558">
        <w:rPr>
          <w:rFonts w:ascii="Times New Roman" w:eastAsia="Calibri" w:hAnsi="Times New Roman" w:cs="Times New Roman"/>
          <w:sz w:val="28"/>
          <w:szCs w:val="28"/>
          <w:lang w:eastAsia="en-US"/>
        </w:rPr>
        <w:t xml:space="preserve">C. На завершающей стадии полученный сорбент промывали теплой водой для проверки стабильности и отсутствия элюирования ПАН.  Затем материал сушили при 50 </w:t>
      </w:r>
      <w:bookmarkStart w:id="160" w:name="_Hlk148365159"/>
      <w:r w:rsidRPr="00AE3558">
        <w:rPr>
          <w:rFonts w:ascii="Times New Roman" w:eastAsia="Calibri" w:hAnsi="Times New Roman" w:cs="Times New Roman"/>
          <w:sz w:val="28"/>
          <w:szCs w:val="28"/>
          <w:lang w:eastAsia="en-US"/>
        </w:rPr>
        <w:sym w:font="Symbol" w:char="F0B0"/>
      </w:r>
      <w:r w:rsidRPr="00AE3558">
        <w:rPr>
          <w:rFonts w:ascii="Times New Roman" w:eastAsia="Calibri" w:hAnsi="Times New Roman" w:cs="Times New Roman"/>
          <w:sz w:val="28"/>
          <w:szCs w:val="28"/>
          <w:lang w:eastAsia="en-US"/>
        </w:rPr>
        <w:t>C</w:t>
      </w:r>
      <w:bookmarkEnd w:id="160"/>
      <w:r w:rsidRPr="00AE3558">
        <w:rPr>
          <w:rFonts w:ascii="Times New Roman" w:eastAsia="Calibri" w:hAnsi="Times New Roman" w:cs="Times New Roman"/>
          <w:sz w:val="28"/>
          <w:szCs w:val="28"/>
          <w:lang w:eastAsia="en-US"/>
        </w:rPr>
        <w:t xml:space="preserve"> в течение 6 ч и затем использовали в дальнейшей работе.</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pStyle w:val="3"/>
        <w:spacing w:before="0" w:after="0" w:line="240" w:lineRule="auto"/>
        <w:ind w:firstLine="708"/>
        <w:jc w:val="both"/>
        <w:rPr>
          <w:rFonts w:ascii="Times New Roman" w:hAnsi="Times New Roman" w:cs="Times New Roman"/>
          <w:b/>
          <w:color w:val="auto"/>
          <w:lang w:eastAsia="en-US"/>
        </w:rPr>
      </w:pPr>
      <w:r w:rsidRPr="00AE3558">
        <w:rPr>
          <w:rFonts w:ascii="Times New Roman" w:hAnsi="Times New Roman" w:cs="Times New Roman"/>
          <w:b/>
          <w:color w:val="auto"/>
          <w:lang w:eastAsia="en-US"/>
        </w:rPr>
        <w:t xml:space="preserve">4.4 Адсорбция катионов </w:t>
      </w:r>
      <w:r w:rsidRPr="00AE3558">
        <w:rPr>
          <w:rFonts w:ascii="Times New Roman" w:hAnsi="Times New Roman" w:cs="Times New Roman"/>
          <w:b/>
          <w:color w:val="auto"/>
          <w:lang w:val="en-US" w:eastAsia="en-US"/>
        </w:rPr>
        <w:t>Me</w:t>
      </w:r>
      <w:r w:rsidRPr="00AE3558">
        <w:rPr>
          <w:rFonts w:ascii="Times New Roman" w:hAnsi="Times New Roman" w:cs="Times New Roman"/>
          <w:b/>
          <w:color w:val="auto"/>
          <w:lang w:eastAsia="en-US"/>
        </w:rPr>
        <w:t>(</w:t>
      </w:r>
      <w:r w:rsidRPr="00AE3558">
        <w:rPr>
          <w:rFonts w:ascii="Times New Roman" w:hAnsi="Times New Roman" w:cs="Times New Roman"/>
          <w:b/>
          <w:color w:val="auto"/>
          <w:lang w:val="en-US" w:eastAsia="en-US"/>
        </w:rPr>
        <w:t>II</w:t>
      </w:r>
      <w:r w:rsidRPr="00AE3558">
        <w:rPr>
          <w:rFonts w:ascii="Times New Roman" w:hAnsi="Times New Roman" w:cs="Times New Roman"/>
          <w:b/>
          <w:color w:val="auto"/>
          <w:lang w:eastAsia="en-US"/>
        </w:rPr>
        <w:t>)</w:t>
      </w:r>
    </w:p>
    <w:p w:rsidR="00B47451" w:rsidRPr="00AE3558" w:rsidRDefault="00B47451" w:rsidP="00B47451">
      <w:pPr>
        <w:spacing w:after="0" w:line="240" w:lineRule="auto"/>
        <w:rPr>
          <w:rFonts w:ascii="Times New Roman" w:hAnsi="Times New Roman" w:cs="Times New Roman"/>
          <w:sz w:val="28"/>
          <w:szCs w:val="28"/>
          <w:lang w:eastAsia="en-US"/>
        </w:rPr>
      </w:pP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Адсорбцию катионов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xml:space="preserve">) исследовали в статическом режиме при перемешивании на  мультиротаторе. Для этого 10 мг полученного сорбента вносили в раствор, содержащий сумму катионов Me(II), и доводили до необходимых значений pH путем добавления HCl или NaOH (0,05 М) из 20 мл раствора. После перемешивания в течение 20 мин при комнатной температуре сорбент отделяли фильтрованием и определяли концентрации Me(II) спектрофотометрией до и после адсорбции, в том числе в присутствии сопоставимых концентраций сопутствующих катионов металлов  Na(I), K(I), Li(I), Ca(II), Ba(II), Mg(II), Bi(III), Fe(III), Al(III) и некоторых анионов. </w:t>
      </w:r>
    </w:p>
    <w:p w:rsidR="00B47451" w:rsidRPr="00AE3558" w:rsidRDefault="00B47451" w:rsidP="00B47451">
      <w:pPr>
        <w:spacing w:after="0" w:line="240" w:lineRule="auto"/>
        <w:ind w:firstLine="63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Десорбцию катионов также исследовали в статическом режиме, для этого использовали 50 мг сорбента после сорбции суммы катионов Me(II) с концентрациями 10-100 мг/л из 50 мл раствора.  Сорбент отфильтровывали, промывали деионизированной водой и переносили в мерную колбу на 250 мл. В колбу вносили 10,0 мл элюирующего агента, например, 0,20 М HCl или </w:t>
      </w:r>
      <w:r w:rsidRPr="00AE3558">
        <w:rPr>
          <w:rFonts w:ascii="Times New Roman" w:eastAsia="Calibri" w:hAnsi="Times New Roman" w:cs="Times New Roman"/>
          <w:sz w:val="28"/>
          <w:szCs w:val="28"/>
          <w:lang w:val="en-US" w:eastAsia="en-US"/>
        </w:rPr>
        <w:t>NaCl</w:t>
      </w:r>
      <w:r w:rsidRPr="00AE3558">
        <w:rPr>
          <w:rFonts w:ascii="Times New Roman" w:eastAsia="Calibri" w:hAnsi="Times New Roman" w:cs="Times New Roman"/>
          <w:sz w:val="28"/>
          <w:szCs w:val="28"/>
          <w:lang w:eastAsia="en-US"/>
        </w:rPr>
        <w:t xml:space="preserve"> и перемешивали в течение 10 мин. Концентрацию катионов Me(II) после десорбции из сорбента в раствор, определяли спектрофотометрией. Затем на поверхности полимеризованной эпоксидной смолы ЭД-20 присутствуют льюисовские кислотные центры, которые способны образовывать устойчивые комплексы с органическими реагентами [85], поэтому в качестве хромофорного реагента выбрали распространенный и изученный 1,2-пирилазонафтол (ПАН).  Иммобилизованный ПАН обладает устойчивостью в широком диапазоне рН от 2,0 до 11,0, что является важным фактором при использовании цеолит-ЭД-20 как сорбента в средах различной кислотности. В процессе иммобилизации происходит окрашивание поверхности сорбента, однако до образования комплекса цвет сорбента с ПАН не отличается от исходного цвета Цеолит-ЭД-20 (Рисунок 4.13), после сорбции поверхность приобретает красно-коричневый цвет. Спектры диффузного отражения представляют собой широкую полосу с максимумами при 490 и 520 нм. </w:t>
      </w:r>
    </w:p>
    <w:p w:rsidR="00B47451" w:rsidRPr="00AE3558" w:rsidRDefault="00B47451" w:rsidP="00B47451">
      <w:pPr>
        <w:spacing w:after="0" w:line="240" w:lineRule="auto"/>
        <w:ind w:firstLine="63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lastRenderedPageBreak/>
        <w:t>Интенсивность изменения цвета соответствует увеличению концентрации катионов Me(II), при этом  спектры отражения расширены и смещены после образования комплекса ПАН-</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Максимумы отражения батохромно сдвинуты от λ</w:t>
      </w:r>
      <w:r w:rsidRPr="00AE3558">
        <w:rPr>
          <w:rFonts w:ascii="Times New Roman" w:eastAsia="Calibri" w:hAnsi="Times New Roman" w:cs="Times New Roman"/>
          <w:sz w:val="28"/>
          <w:szCs w:val="28"/>
          <w:vertAlign w:val="subscript"/>
          <w:lang w:eastAsia="en-US"/>
        </w:rPr>
        <w:t>макс</w:t>
      </w:r>
      <w:r w:rsidRPr="00AE3558">
        <w:rPr>
          <w:rFonts w:ascii="Times New Roman" w:eastAsia="Calibri" w:hAnsi="Times New Roman" w:cs="Times New Roman"/>
          <w:sz w:val="28"/>
          <w:szCs w:val="28"/>
          <w:lang w:eastAsia="en-US"/>
        </w:rPr>
        <w:t xml:space="preserve"> при 462 нм до 520 нм, что указывает на комплекс с переносом заряда [130]. Изменение положения максимума спектра является результатом присоединения катионов Me(II) и образования стабильного комплекса, что обеспечивает равномерное цветообразование в поверхностном слое ЭД-20. C увеличением рН количество льюисовских кислотных центров на поверхности ЭД-20 уменьшается и закрепление ПАН на поверхности сорбента происходит дополнительно за счет электростатического взаимодействия с аминогруппами ПЭПА, о чем свидетельствует увеличение интенсивности максимума в спектрах диффузного отражения при 520 нм. </w:t>
      </w:r>
    </w:p>
    <w:p w:rsidR="00B47451" w:rsidRPr="00AE3558" w:rsidRDefault="00B47451" w:rsidP="00B47451">
      <w:pPr>
        <w:spacing w:after="0" w:line="240" w:lineRule="auto"/>
        <w:ind w:firstLine="900"/>
        <w:jc w:val="both"/>
        <w:rPr>
          <w:rFonts w:ascii="Times New Roman" w:eastAsia="Calibri" w:hAnsi="Times New Roman" w:cs="Times New Roman"/>
          <w:b/>
          <w:bCs/>
          <w:sz w:val="28"/>
          <w:szCs w:val="28"/>
          <w:lang w:eastAsia="en-US"/>
        </w:rPr>
      </w:pPr>
    </w:p>
    <w:p w:rsidR="00B47451" w:rsidRPr="00AE3558" w:rsidRDefault="00B47451" w:rsidP="00B47451">
      <w:pPr>
        <w:spacing w:after="0" w:line="240" w:lineRule="auto"/>
        <w:jc w:val="center"/>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4500000" cy="34141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0000" cy="3414148"/>
                    </a:xfrm>
                    <a:prstGeom prst="rect">
                      <a:avLst/>
                    </a:prstGeom>
                  </pic:spPr>
                </pic:pic>
              </a:graphicData>
            </a:graphic>
          </wp:inline>
        </w:drawing>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Рисунок 4.13. –  Спектры диффузного отражения Цеолит-ЭД-20 (1), модифицированного ПАН (2) после адсорбции катиона металла (3) и интенсивность цвета до и после адсорбции</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63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Графики показывают линейную корреляцию с  интенсивностью цвета в диапазоне низких концентраций ионов Me(II), как показано на рисунках 4.14, 4.15а. По градуировочной зависимости минимальный предел спектрофотометрического обнаружения Me(II) сорбентом составил 0,4 мг/л. Низкое значение предела обнаружения может быть связано с большой площадью поверхности сорбента. </w:t>
      </w:r>
    </w:p>
    <w:p w:rsidR="00B47451" w:rsidRPr="00AE3558" w:rsidRDefault="00B47451" w:rsidP="00B47451">
      <w:pPr>
        <w:spacing w:after="0" w:line="240" w:lineRule="auto"/>
        <w:ind w:firstLine="630"/>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630"/>
        <w:jc w:val="both"/>
        <w:rPr>
          <w:rFonts w:ascii="Times New Roman" w:eastAsia="Calibri" w:hAnsi="Times New Roman" w:cs="Times New Roman"/>
          <w:sz w:val="28"/>
          <w:szCs w:val="28"/>
          <w:lang w:eastAsia="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1639"/>
        <w:gridCol w:w="1551"/>
        <w:gridCol w:w="1596"/>
        <w:gridCol w:w="1698"/>
      </w:tblGrid>
      <w:tr w:rsidR="00B47451" w:rsidRPr="00AE3558" w:rsidTr="000C1B01">
        <w:tc>
          <w:tcPr>
            <w:tcW w:w="1698"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lastRenderedPageBreak/>
              <w:drawing>
                <wp:inline distT="0" distB="0" distL="0" distR="0">
                  <wp:extent cx="941070" cy="8559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070" cy="855980"/>
                          </a:xfrm>
                          <a:prstGeom prst="rect">
                            <a:avLst/>
                          </a:prstGeom>
                          <a:noFill/>
                          <a:ln>
                            <a:noFill/>
                          </a:ln>
                        </pic:spPr>
                      </pic:pic>
                    </a:graphicData>
                  </a:graphic>
                </wp:inline>
              </w:drawing>
            </w:r>
          </w:p>
        </w:tc>
        <w:tc>
          <w:tcPr>
            <w:tcW w:w="1639"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903605" cy="8401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lum brigh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3605" cy="840105"/>
                          </a:xfrm>
                          <a:prstGeom prst="rect">
                            <a:avLst/>
                          </a:prstGeom>
                          <a:noFill/>
                          <a:ln>
                            <a:noFill/>
                          </a:ln>
                        </pic:spPr>
                      </pic:pic>
                    </a:graphicData>
                  </a:graphic>
                </wp:inline>
              </w:drawing>
            </w:r>
          </w:p>
        </w:tc>
        <w:tc>
          <w:tcPr>
            <w:tcW w:w="1551"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829945" cy="829945"/>
                  <wp:effectExtent l="0" t="0" r="825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lum brigh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945" cy="829945"/>
                          </a:xfrm>
                          <a:prstGeom prst="rect">
                            <a:avLst/>
                          </a:prstGeom>
                          <a:noFill/>
                          <a:ln>
                            <a:noFill/>
                          </a:ln>
                        </pic:spPr>
                      </pic:pic>
                    </a:graphicData>
                  </a:graphic>
                </wp:inline>
              </w:drawing>
            </w:r>
          </w:p>
        </w:tc>
        <w:tc>
          <w:tcPr>
            <w:tcW w:w="1596"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866775" cy="8401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lum brigh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840105"/>
                          </a:xfrm>
                          <a:prstGeom prst="rect">
                            <a:avLst/>
                          </a:prstGeom>
                          <a:noFill/>
                          <a:ln>
                            <a:noFill/>
                          </a:ln>
                        </pic:spPr>
                      </pic:pic>
                    </a:graphicData>
                  </a:graphic>
                </wp:inline>
              </w:drawing>
            </w:r>
          </w:p>
        </w:tc>
        <w:tc>
          <w:tcPr>
            <w:tcW w:w="1698"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941070" cy="85598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lum brigh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070" cy="855980"/>
                          </a:xfrm>
                          <a:prstGeom prst="rect">
                            <a:avLst/>
                          </a:prstGeom>
                          <a:noFill/>
                          <a:ln>
                            <a:noFill/>
                          </a:ln>
                        </pic:spPr>
                      </pic:pic>
                    </a:graphicData>
                  </a:graphic>
                </wp:inline>
              </w:drawing>
            </w:r>
          </w:p>
        </w:tc>
      </w:tr>
      <w:tr w:rsidR="00B47451" w:rsidRPr="00AE3558" w:rsidTr="000C1B01">
        <w:tc>
          <w:tcPr>
            <w:tcW w:w="1698"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мг/г,    0</w:t>
            </w:r>
          </w:p>
        </w:tc>
        <w:tc>
          <w:tcPr>
            <w:tcW w:w="1639"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50</w:t>
            </w:r>
          </w:p>
        </w:tc>
        <w:tc>
          <w:tcPr>
            <w:tcW w:w="1551"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100</w:t>
            </w:r>
          </w:p>
        </w:tc>
        <w:tc>
          <w:tcPr>
            <w:tcW w:w="1596"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150</w:t>
            </w:r>
          </w:p>
        </w:tc>
        <w:tc>
          <w:tcPr>
            <w:tcW w:w="1698"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200</w:t>
            </w:r>
          </w:p>
        </w:tc>
      </w:tr>
    </w:tbl>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Рисунок 4.14. – Изменение цвета сорбента в зависимости от количества сорбированных катионов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4"/>
        <w:gridCol w:w="4790"/>
      </w:tblGrid>
      <w:tr w:rsidR="00B47451" w:rsidRPr="00AE3558" w:rsidTr="000C1B01">
        <w:tc>
          <w:tcPr>
            <w:tcW w:w="4724"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а</w:t>
            </w:r>
            <w:r w:rsidRPr="00AE3558">
              <w:rPr>
                <w:rFonts w:ascii="Times New Roman" w:eastAsia="Calibri" w:hAnsi="Times New Roman" w:cs="Times New Roman"/>
                <w:noProof/>
                <w:sz w:val="28"/>
                <w:szCs w:val="28"/>
              </w:rPr>
              <w:drawing>
                <wp:inline distT="0" distB="0" distL="0" distR="0">
                  <wp:extent cx="3117916" cy="209228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17"/>
                              </a:ext>
                            </a:extLst>
                          </a:blip>
                          <a:stretch>
                            <a:fillRect/>
                          </a:stretch>
                        </pic:blipFill>
                        <pic:spPr>
                          <a:xfrm>
                            <a:off x="0" y="0"/>
                            <a:ext cx="3129789" cy="2100253"/>
                          </a:xfrm>
                          <a:prstGeom prst="rect">
                            <a:avLst/>
                          </a:prstGeom>
                        </pic:spPr>
                      </pic:pic>
                    </a:graphicData>
                  </a:graphic>
                </wp:inline>
              </w:drawing>
            </w:r>
          </w:p>
        </w:tc>
        <w:tc>
          <w:tcPr>
            <w:tcW w:w="4725"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б</w:t>
            </w:r>
            <w:r w:rsidRPr="00AE3558">
              <w:rPr>
                <w:rFonts w:ascii="Times New Roman" w:eastAsia="Calibri" w:hAnsi="Times New Roman" w:cs="Times New Roman"/>
                <w:noProof/>
                <w:sz w:val="28"/>
                <w:szCs w:val="28"/>
              </w:rPr>
              <w:drawing>
                <wp:inline distT="0" distB="0" distL="0" distR="0">
                  <wp:extent cx="2941865" cy="20732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19"/>
                              </a:ext>
                            </a:extLst>
                          </a:blip>
                          <a:stretch>
                            <a:fillRect/>
                          </a:stretch>
                        </pic:blipFill>
                        <pic:spPr>
                          <a:xfrm>
                            <a:off x="0" y="0"/>
                            <a:ext cx="2947902" cy="2077490"/>
                          </a:xfrm>
                          <a:prstGeom prst="rect">
                            <a:avLst/>
                          </a:prstGeom>
                        </pic:spPr>
                      </pic:pic>
                    </a:graphicData>
                  </a:graphic>
                </wp:inline>
              </w:drawing>
            </w:r>
          </w:p>
        </w:tc>
      </w:tr>
    </w:tbl>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Рисунок 4.15. – Экспериментальная (1) и теоретическая (2) градуировочные зависимости (а) и зависимость полноты сорбции исходного цеолита (1) и модифицированного ЭД-20 цеолита (2) от рН (б) при времени контакта 40 минут</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Сорбент достаточно чувствителен к pH во время адсорбции  Me(II), и самый высокий отклик сигнала обнаружен в нейтральной и слабокислой области при pH 6,0-7,0 (Рисунок 4.15 б). В диапазоне рН &gt;8,5 ряд катионов металлов образует малорастворимые гидроксокомплексы, которые не вступают в реакцию комплесообразования с ПАН, однако сорбируются на поверхности Цеолит-ЭД-20. Таким образом, сорбционные свойства Цеолит-ЭД-20 остаются высокими независимо от изменения интенсивности цвета в щелочной среде.  </w:t>
      </w: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Поскольку закрепление органических реагентов на поверхности эпоксидной смолы происходит за счет электростатических взаимодействий и образования водородных связей, то существенное влияние на прочность их закрепления могут оказывать кислые или высокосолевые среды. Устойчивость закрепления ПАН изучали обработкой сорбента растворами NaCl, НСl и HNO</w:t>
      </w:r>
      <w:r w:rsidRPr="00AE3558">
        <w:rPr>
          <w:rFonts w:ascii="Times New Roman" w:eastAsia="Calibri" w:hAnsi="Times New Roman" w:cs="Times New Roman"/>
          <w:sz w:val="28"/>
          <w:szCs w:val="28"/>
          <w:vertAlign w:val="subscript"/>
          <w:lang w:eastAsia="en-US"/>
        </w:rPr>
        <w:t>3</w:t>
      </w:r>
      <w:r w:rsidRPr="00AE3558">
        <w:rPr>
          <w:rFonts w:ascii="Times New Roman" w:eastAsia="Calibri" w:hAnsi="Times New Roman" w:cs="Times New Roman"/>
          <w:sz w:val="28"/>
          <w:szCs w:val="28"/>
          <w:lang w:eastAsia="en-US"/>
        </w:rPr>
        <w:t xml:space="preserve">. Об устойчивости закрепления реагента судили по степени его десорбции (Рисунок 4.16). Как видно из диаграммы, концентрация в воде солей не оказывает существенного влияния на десорбцию ПАН с поверхности, в то время как увеличение кислотности среды увеличение степень десорбции органического реагента за счет протонизации поверхности ЭД-20 и конкурентного взаимодействия с положительно заряженным азотом полиамина. </w:t>
      </w:r>
      <w:r w:rsidRPr="00AE3558">
        <w:rPr>
          <w:rFonts w:ascii="Times New Roman" w:eastAsia="Calibri" w:hAnsi="Times New Roman" w:cs="Times New Roman"/>
          <w:sz w:val="28"/>
          <w:szCs w:val="28"/>
          <w:lang w:eastAsia="en-US"/>
        </w:rPr>
        <w:lastRenderedPageBreak/>
        <w:t>Особенно это заметно для HNO</w:t>
      </w:r>
      <w:r w:rsidRPr="00AE3558">
        <w:rPr>
          <w:rFonts w:ascii="Times New Roman" w:eastAsia="Calibri" w:hAnsi="Times New Roman" w:cs="Times New Roman"/>
          <w:sz w:val="28"/>
          <w:szCs w:val="28"/>
          <w:vertAlign w:val="subscript"/>
          <w:lang w:eastAsia="en-US"/>
        </w:rPr>
        <w:t>3</w:t>
      </w:r>
      <w:r w:rsidRPr="00AE3558">
        <w:rPr>
          <w:rFonts w:ascii="Times New Roman" w:eastAsia="Calibri" w:hAnsi="Times New Roman" w:cs="Times New Roman"/>
          <w:sz w:val="28"/>
          <w:szCs w:val="28"/>
          <w:lang w:eastAsia="en-US"/>
        </w:rPr>
        <w:t xml:space="preserve">, которая дополнительно способна разрушать поверхностный слой сорбента </w:t>
      </w: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ПАН с поверхности ЭД-20 десорбируется при обработке сорбента 0,1 М </w:t>
      </w:r>
      <w:r w:rsidRPr="00AE3558">
        <w:rPr>
          <w:rFonts w:ascii="Times New Roman" w:eastAsia="Calibri" w:hAnsi="Times New Roman" w:cs="Times New Roman"/>
          <w:sz w:val="28"/>
          <w:szCs w:val="28"/>
          <w:lang w:val="en-US" w:eastAsia="en-US"/>
        </w:rPr>
        <w:t>H</w:t>
      </w:r>
      <w:r w:rsidRPr="00AE3558">
        <w:rPr>
          <w:rFonts w:ascii="Times New Roman" w:eastAsia="Calibri" w:hAnsi="Times New Roman" w:cs="Times New Roman"/>
          <w:sz w:val="28"/>
          <w:szCs w:val="28"/>
          <w:lang w:eastAsia="en-US"/>
        </w:rPr>
        <w:t xml:space="preserve">Cl, что, вероятно, также связано со слабой устойчивостью закрепления низкомолекулярных олигомеров ЭД-20, закрепленных на поверхности цеолита. Устойчивость закрепления органического реагента на полимерном слое в кислотных и солевых растворах зависит от природы и количества кислотных групп в молекуле реагента. Наличие в составе органических реагентов функциональных групп (NH2–, OH–, O= и др.), способных к взаимодействию с аминогруппами ПЭПА, снижает степень десорбции реагентов при воздействии этих растворов. </w:t>
      </w: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center"/>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3834194" cy="304091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1"/>
                        </a:ext>
                      </a:extLst>
                    </a:blip>
                    <a:stretch>
                      <a:fillRect/>
                    </a:stretch>
                  </pic:blipFill>
                  <pic:spPr>
                    <a:xfrm>
                      <a:off x="0" y="0"/>
                      <a:ext cx="3842360" cy="3047389"/>
                    </a:xfrm>
                    <a:prstGeom prst="rect">
                      <a:avLst/>
                    </a:prstGeom>
                  </pic:spPr>
                </pic:pic>
              </a:graphicData>
            </a:graphic>
          </wp:inline>
        </w:drawing>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Рисунок 4.16. – Степень десорбции (%) ПАН с поверхности Цеолит-ЭД-20 при обработке сорбента растворами NaCl (1), НСl (2) и </w:t>
      </w:r>
      <w:bookmarkStart w:id="161" w:name="_Hlk148369784"/>
      <w:r w:rsidRPr="00AE3558">
        <w:rPr>
          <w:rFonts w:ascii="Times New Roman" w:eastAsia="Calibri" w:hAnsi="Times New Roman" w:cs="Times New Roman"/>
          <w:sz w:val="28"/>
          <w:szCs w:val="28"/>
          <w:lang w:eastAsia="en-US"/>
        </w:rPr>
        <w:t>HNO</w:t>
      </w:r>
      <w:r w:rsidRPr="00AE3558">
        <w:rPr>
          <w:rFonts w:ascii="Times New Roman" w:eastAsia="Calibri" w:hAnsi="Times New Roman" w:cs="Times New Roman"/>
          <w:sz w:val="28"/>
          <w:szCs w:val="28"/>
          <w:vertAlign w:val="subscript"/>
          <w:lang w:eastAsia="en-US"/>
        </w:rPr>
        <w:t>3</w:t>
      </w:r>
      <w:bookmarkEnd w:id="161"/>
      <w:r w:rsidRPr="00AE3558">
        <w:rPr>
          <w:rFonts w:ascii="Times New Roman" w:eastAsia="Calibri" w:hAnsi="Times New Roman" w:cs="Times New Roman"/>
          <w:sz w:val="28"/>
          <w:szCs w:val="28"/>
          <w:lang w:eastAsia="en-US"/>
        </w:rPr>
        <w:t xml:space="preserve"> (3)</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Мешающие влияние катионов, часто присутствующих в воде, оценено в оптимальных условиях с использованием Na (I), K (I), Li (I), Ca (II), Ba (II), Mg (II), Bi(III), Fe(III) и Al(III). Для сравнения соотношение концентраций суммы катионов Me(II) 1,0 мг/л и других катионов металлов 20 мг/л сохраняли одинаковыми и оценивали изменения как интенсивности максимума отражения, так и цвета сорбента (Рисунок 4.17). Экспериментальные результаты показали, что добавление солей жесткости воды с концентрацией до 100 мг/л не взывает существенных изменений в спектрах отражения адсорбента, за исключением катионов Me(I</w:t>
      </w:r>
      <w:r w:rsidRPr="00AE3558">
        <w:rPr>
          <w:rFonts w:ascii="Times New Roman" w:eastAsia="Calibri" w:hAnsi="Times New Roman" w:cs="Times New Roman"/>
          <w:sz w:val="28"/>
          <w:szCs w:val="28"/>
          <w:lang w:val="en-US" w:eastAsia="en-US"/>
        </w:rPr>
        <w:t>I</w:t>
      </w:r>
      <w:r w:rsidRPr="00AE3558">
        <w:rPr>
          <w:rFonts w:ascii="Times New Roman" w:eastAsia="Calibri" w:hAnsi="Times New Roman" w:cs="Times New Roman"/>
          <w:sz w:val="28"/>
          <w:szCs w:val="28"/>
          <w:lang w:eastAsia="en-US"/>
        </w:rPr>
        <w:t xml:space="preserve">I). Это связано с их способностью образовывать искаженные комплексы с ПАН, причем одна из связей может образовывать либо спейсер к поверхности сорбента, либо присоединять гидроксильную группу –ОН в зависимости от кислотности среды.  Независимо от солевого состава образцов воды, до достижения максимальной сорбционно емкости 220 мг/г, сорбция катионов  Me(II) осуществляется полностью. </w:t>
      </w: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lastRenderedPageBreak/>
        <w:t xml:space="preserve">Несмотря на минимальное увеличение интенсивности максимума в спектрах отражения адсорбента, выявлены изменения интенсивности окраски сорбента, когда концентрация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III</w:t>
      </w:r>
      <w:r w:rsidRPr="00AE3558">
        <w:rPr>
          <w:rFonts w:ascii="Times New Roman" w:eastAsia="Calibri" w:hAnsi="Times New Roman" w:cs="Times New Roman"/>
          <w:sz w:val="28"/>
          <w:szCs w:val="28"/>
          <w:lang w:eastAsia="en-US"/>
        </w:rPr>
        <w:t xml:space="preserve">) в растворе превышала 20 мг/л в присутствии </w:t>
      </w:r>
      <w:r w:rsidRPr="00AE3558">
        <w:rPr>
          <w:rFonts w:ascii="Times New Roman" w:eastAsia="Calibri" w:hAnsi="Times New Roman" w:cs="Times New Roman"/>
          <w:sz w:val="28"/>
          <w:szCs w:val="28"/>
          <w:lang w:val="en-US" w:eastAsia="en-US"/>
        </w:rPr>
        <w:t>Fe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III</w:t>
      </w:r>
      <w:r w:rsidRPr="00AE3558">
        <w:rPr>
          <w:rFonts w:ascii="Times New Roman" w:eastAsia="Calibri" w:hAnsi="Times New Roman" w:cs="Times New Roman"/>
          <w:sz w:val="28"/>
          <w:szCs w:val="28"/>
          <w:lang w:eastAsia="en-US"/>
        </w:rPr>
        <w:t xml:space="preserve">) и </w:t>
      </w:r>
      <w:r w:rsidRPr="00AE3558">
        <w:rPr>
          <w:rFonts w:ascii="Times New Roman" w:eastAsia="Calibri" w:hAnsi="Times New Roman" w:cs="Times New Roman"/>
          <w:sz w:val="28"/>
          <w:szCs w:val="28"/>
          <w:lang w:val="en-US" w:eastAsia="en-US"/>
        </w:rPr>
        <w:t>Al</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w:t>
      </w:r>
      <w:r w:rsidRPr="00AE3558">
        <w:rPr>
          <w:rFonts w:ascii="Times New Roman" w:eastAsia="Calibri" w:hAnsi="Times New Roman" w:cs="Times New Roman"/>
          <w:sz w:val="28"/>
          <w:szCs w:val="28"/>
          <w:lang w:eastAsia="en-US"/>
        </w:rPr>
        <w:t xml:space="preserve">II). Минимизация связанной  этим погрешности достигнута после добавления маскирующего реагента 0,10 мг/л фторида для </w:t>
      </w:r>
      <w:r w:rsidRPr="00AE3558">
        <w:rPr>
          <w:rFonts w:ascii="Times New Roman" w:eastAsia="Calibri" w:hAnsi="Times New Roman" w:cs="Times New Roman"/>
          <w:sz w:val="28"/>
          <w:szCs w:val="28"/>
          <w:lang w:val="en-US" w:eastAsia="en-US"/>
        </w:rPr>
        <w:t>Al</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III</w:t>
      </w:r>
      <w:r w:rsidRPr="00AE3558">
        <w:rPr>
          <w:rFonts w:ascii="Times New Roman" w:eastAsia="Calibri" w:hAnsi="Times New Roman" w:cs="Times New Roman"/>
          <w:sz w:val="28"/>
          <w:szCs w:val="28"/>
          <w:lang w:eastAsia="en-US"/>
        </w:rPr>
        <w:t xml:space="preserve">)  и ЭДТА для </w:t>
      </w:r>
      <w:r w:rsidRPr="00AE3558">
        <w:rPr>
          <w:rFonts w:ascii="Times New Roman" w:eastAsia="Calibri" w:hAnsi="Times New Roman" w:cs="Times New Roman"/>
          <w:sz w:val="28"/>
          <w:szCs w:val="28"/>
          <w:lang w:val="en-US" w:eastAsia="en-US"/>
        </w:rPr>
        <w:t>Fe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III</w:t>
      </w:r>
      <w:r w:rsidRPr="00AE3558">
        <w:rPr>
          <w:rFonts w:ascii="Times New Roman" w:eastAsia="Calibri" w:hAnsi="Times New Roman" w:cs="Times New Roman"/>
          <w:sz w:val="28"/>
          <w:szCs w:val="28"/>
          <w:lang w:eastAsia="en-US"/>
        </w:rPr>
        <w:t xml:space="preserve">). Прочность связывания этих катионов с ПАН ниже, чем для катионов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xml:space="preserve">) [140]. Результаты показали, что сорбент обладает достаточной селективностью к ионам Me(II) даже в присутствии большого количества посторонних ионов. </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937"/>
      </w:tblGrid>
      <w:tr w:rsidR="00B47451" w:rsidRPr="00AE3558" w:rsidTr="000C1B01">
        <w:tc>
          <w:tcPr>
            <w:tcW w:w="4724"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noProof/>
                <w:sz w:val="28"/>
                <w:szCs w:val="28"/>
              </w:rPr>
              <w:drawing>
                <wp:inline distT="0" distB="0" distL="0" distR="0">
                  <wp:extent cx="2950763" cy="2439683"/>
                  <wp:effectExtent l="19050" t="0" r="1987"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3"/>
                              </a:ext>
                            </a:extLst>
                          </a:blip>
                          <a:stretch>
                            <a:fillRect/>
                          </a:stretch>
                        </pic:blipFill>
                        <pic:spPr>
                          <a:xfrm>
                            <a:off x="0" y="0"/>
                            <a:ext cx="2982617" cy="2466020"/>
                          </a:xfrm>
                          <a:prstGeom prst="rect">
                            <a:avLst/>
                          </a:prstGeom>
                        </pic:spPr>
                      </pic:pic>
                    </a:graphicData>
                  </a:graphic>
                </wp:inline>
              </w:drawing>
            </w:r>
          </w:p>
        </w:tc>
        <w:tc>
          <w:tcPr>
            <w:tcW w:w="4725" w:type="dxa"/>
          </w:tcPr>
          <w:p w:rsidR="00B47451" w:rsidRPr="00AE3558" w:rsidRDefault="00B47451" w:rsidP="000C1B01">
            <w:pPr>
              <w:jc w:val="both"/>
              <w:rPr>
                <w:rFonts w:ascii="Times New Roman" w:eastAsia="Calibri" w:hAnsi="Times New Roman" w:cs="Times New Roman"/>
                <w:sz w:val="28"/>
                <w:szCs w:val="28"/>
                <w:lang w:eastAsia="en-US"/>
              </w:rPr>
            </w:pPr>
            <w:r w:rsidRPr="00AE3558">
              <w:rPr>
                <w:rFonts w:ascii="Times New Roman" w:eastAsia="Calibri" w:hAnsi="Times New Roman" w:cs="Times New Roman"/>
                <w:noProof/>
                <w:sz w:val="28"/>
                <w:szCs w:val="28"/>
              </w:rPr>
              <w:drawing>
                <wp:inline distT="0" distB="0" distL="0" distR="0">
                  <wp:extent cx="2978592" cy="268754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5"/>
                              </a:ext>
                            </a:extLst>
                          </a:blip>
                          <a:stretch>
                            <a:fillRect/>
                          </a:stretch>
                        </pic:blipFill>
                        <pic:spPr>
                          <a:xfrm>
                            <a:off x="0" y="0"/>
                            <a:ext cx="2981325" cy="2690007"/>
                          </a:xfrm>
                          <a:prstGeom prst="rect">
                            <a:avLst/>
                          </a:prstGeom>
                        </pic:spPr>
                      </pic:pic>
                    </a:graphicData>
                  </a:graphic>
                </wp:inline>
              </w:drawing>
            </w:r>
          </w:p>
        </w:tc>
      </w:tr>
    </w:tbl>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                           а                                                                       б</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Рисунок 4.17. – Влияние фоновых анионов и катионов на адсорбцию (а) катионов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xml:space="preserve">) из водных образцов и десорбцию (б) катионов </w:t>
      </w:r>
      <w:r w:rsidRPr="00AE3558">
        <w:rPr>
          <w:rFonts w:ascii="Times New Roman" w:eastAsia="Calibri" w:hAnsi="Times New Roman" w:cs="Times New Roman"/>
          <w:sz w:val="28"/>
          <w:szCs w:val="28"/>
          <w:lang w:val="en-US" w:eastAsia="en-US"/>
        </w:rPr>
        <w:t>Me</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при различном количестве циклов использования</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Десорбция сорбированных катионов металлов является важным параметром, который определяет, является ли адсорбция рентабельной и потенциально пригодной для крупномасштабного использования. Элюирование важно для выяснения природы процесса адсорбции, чтобы регенерировать материал и извлекать катионы металлов. Для оценки возможности регенерации цвета и сорбционной способности материала проведены серии по 10-12 циклов использования сорбента. Для десорбции сорбированных катионов металлов использовали кислый раствор 0,20 М HCl использовался в качестве подходящего элюента в этом исследовании (рис. 5б). Данные подтвердили, что эффективность адсорбции ионов Me(II) сохраняется даже после нескольких последовательных циклов адсорбция-элюирование/регенерация. После серии из  10-12 циклов адсорбированные катионы элюировали 0,20 М HCl, затем одновременно регенерировали </w:t>
      </w:r>
      <w:bookmarkStart w:id="162" w:name="_Hlk148363864"/>
      <w:r w:rsidRPr="00AE3558">
        <w:rPr>
          <w:rFonts w:ascii="Times New Roman" w:eastAsia="Calibri" w:hAnsi="Times New Roman" w:cs="Times New Roman"/>
          <w:sz w:val="28"/>
          <w:szCs w:val="28"/>
          <w:lang w:eastAsia="en-US"/>
        </w:rPr>
        <w:t>10</w:t>
      </w:r>
      <w:r w:rsidRPr="00AE3558">
        <w:rPr>
          <w:rFonts w:ascii="Times New Roman" w:eastAsia="Calibri" w:hAnsi="Times New Roman" w:cs="Times New Roman"/>
          <w:sz w:val="28"/>
          <w:szCs w:val="28"/>
          <w:vertAlign w:val="superscript"/>
          <w:lang w:eastAsia="en-US"/>
        </w:rPr>
        <w:t>-3</w:t>
      </w:r>
      <w:r w:rsidRPr="00AE3558">
        <w:rPr>
          <w:rFonts w:ascii="Times New Roman" w:eastAsia="Calibri" w:hAnsi="Times New Roman" w:cs="Times New Roman"/>
          <w:sz w:val="28"/>
          <w:szCs w:val="28"/>
          <w:lang w:eastAsia="en-US"/>
        </w:rPr>
        <w:t xml:space="preserve"> М </w:t>
      </w:r>
      <w:bookmarkEnd w:id="162"/>
      <w:r w:rsidRPr="00AE3558">
        <w:rPr>
          <w:rFonts w:ascii="Times New Roman" w:eastAsia="Calibri" w:hAnsi="Times New Roman" w:cs="Times New Roman"/>
          <w:sz w:val="28"/>
          <w:szCs w:val="28"/>
          <w:lang w:eastAsia="en-US"/>
        </w:rPr>
        <w:t xml:space="preserve">раствором ПАН в исходную форму для следующей операции детектирования и адсорбции без существенной потери своих первоначальных свойств. </w:t>
      </w:r>
    </w:p>
    <w:p w:rsidR="00B47451" w:rsidRPr="00AE3558" w:rsidRDefault="00B47451" w:rsidP="00B47451">
      <w:pPr>
        <w:spacing w:after="0" w:line="240" w:lineRule="auto"/>
        <w:ind w:firstLine="900"/>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lastRenderedPageBreak/>
        <w:t xml:space="preserve">Таким образом, Цеолит-ЭД-20 после дополнительного модифицрования ПАН способен обнаруживать и удалять катионы Me(II) с высокой адсорбционной способностью и эффективностью. Синтезированный сорбент демонстрирует быстрое обнаружение катионов Me(II) по изменению цвета, и одновременно эффективное удаление ионов Me(II) посредством адсорбции. Сорбент является реверсивным с точки зрения нескольких химических обработок и может быть повторно использован в течение 10-12 циклов без существенной потери своих первоначальных характеристик и потенциально может использоваться для анализа и очистки воды в полевых условиях. </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Обнаружение и поглощение ионов Me(II) предложенным сорбентом является эффективной альтернативой, замещающей сразу два процесса,  очистку воды и мониторинг тяжелых металлов в водоемах. Сорбент предложен к использованию для очистки сточных вод предприятий и для реального применения в крупномасштабных исследованиях содержащих Me(II) проб воды.</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rPr>
          <w:rFonts w:ascii="Times New Roman" w:eastAsia="Times New Roman" w:hAnsi="Times New Roman" w:cs="Times New Roman"/>
          <w:iCs/>
          <w:sz w:val="28"/>
          <w:szCs w:val="28"/>
          <w:lang w:eastAsia="en-US"/>
        </w:rPr>
      </w:pPr>
      <w:r w:rsidRPr="00AE3558">
        <w:rPr>
          <w:rFonts w:ascii="Times New Roman" w:eastAsia="Times New Roman" w:hAnsi="Times New Roman" w:cs="Times New Roman"/>
          <w:iCs/>
          <w:sz w:val="28"/>
          <w:szCs w:val="28"/>
          <w:lang w:eastAsia="en-US"/>
        </w:rPr>
        <w:br w:type="page"/>
      </w:r>
    </w:p>
    <w:p w:rsidR="00B47451" w:rsidRPr="00AE3558" w:rsidRDefault="00B47451" w:rsidP="00B47451">
      <w:pPr>
        <w:pStyle w:val="1"/>
        <w:spacing w:before="0" w:after="0" w:line="240" w:lineRule="auto"/>
        <w:jc w:val="center"/>
        <w:rPr>
          <w:rFonts w:ascii="Times New Roman" w:hAnsi="Times New Roman" w:cs="Times New Roman"/>
          <w:b/>
          <w:bCs/>
          <w:sz w:val="28"/>
          <w:szCs w:val="28"/>
        </w:rPr>
      </w:pPr>
      <w:r w:rsidRPr="00AE3558">
        <w:rPr>
          <w:rFonts w:ascii="Times New Roman" w:hAnsi="Times New Roman" w:cs="Times New Roman"/>
          <w:b/>
          <w:bCs/>
          <w:sz w:val="28"/>
          <w:szCs w:val="28"/>
        </w:rPr>
        <w:lastRenderedPageBreak/>
        <w:t>ЗАКЛЮЧЕНИЕ</w:t>
      </w:r>
    </w:p>
    <w:p w:rsidR="00B47451" w:rsidRPr="00AE3558" w:rsidRDefault="00B47451" w:rsidP="00B47451">
      <w:pPr>
        <w:pStyle w:val="af3"/>
        <w:numPr>
          <w:ilvl w:val="0"/>
          <w:numId w:val="8"/>
        </w:numPr>
        <w:ind w:left="0"/>
        <w:rPr>
          <w:spacing w:val="-6"/>
          <w:sz w:val="28"/>
          <w:szCs w:val="28"/>
        </w:rPr>
      </w:pPr>
      <w:r w:rsidRPr="00AE3558">
        <w:rPr>
          <w:spacing w:val="-6"/>
          <w:sz w:val="28"/>
          <w:szCs w:val="28"/>
        </w:rPr>
        <w:t>Предложен новый способ двухкомпонентного модифицирования природных сорбентов, заключающийся во введении полиэтиленполиамина ПЭПА в качестве промежуточного адгезионного слоя, обеспечивающего как отверждение эпоксидной смолы ЭД-20, так и ее равномерное и надежное закрепление на сорбционной поверхности.</w:t>
      </w:r>
    </w:p>
    <w:p w:rsidR="00B47451" w:rsidRPr="00AE3558" w:rsidRDefault="00B47451" w:rsidP="00B47451">
      <w:pPr>
        <w:pStyle w:val="af3"/>
        <w:numPr>
          <w:ilvl w:val="0"/>
          <w:numId w:val="8"/>
        </w:numPr>
        <w:ind w:left="0"/>
        <w:rPr>
          <w:spacing w:val="-6"/>
          <w:sz w:val="28"/>
          <w:szCs w:val="28"/>
        </w:rPr>
      </w:pPr>
      <w:r w:rsidRPr="00AE3558">
        <w:rPr>
          <w:spacing w:val="-6"/>
          <w:sz w:val="28"/>
          <w:szCs w:val="28"/>
        </w:rPr>
        <w:t xml:space="preserve">Модификацией </w:t>
      </w:r>
      <w:r w:rsidRPr="00AE3558">
        <w:rPr>
          <w:sz w:val="28"/>
          <w:szCs w:val="28"/>
        </w:rPr>
        <w:t>Шанханайского  природного цеолита</w:t>
      </w:r>
      <w:r w:rsidRPr="00AE3558">
        <w:rPr>
          <w:spacing w:val="-6"/>
          <w:sz w:val="28"/>
          <w:szCs w:val="28"/>
        </w:rPr>
        <w:t xml:space="preserve"> и </w:t>
      </w:r>
      <w:r w:rsidRPr="00AE3558">
        <w:rPr>
          <w:rStyle w:val="af5"/>
          <w:rFonts w:eastAsia="Arial"/>
          <w:b w:val="0"/>
          <w:bCs w:val="0"/>
          <w:sz w:val="28"/>
          <w:szCs w:val="28"/>
          <w:shd w:val="clear" w:color="auto" w:fill="FFFFFF"/>
        </w:rPr>
        <w:t>Коксуйского природного шунгита</w:t>
      </w:r>
      <w:r w:rsidRPr="00AE3558">
        <w:rPr>
          <w:sz w:val="28"/>
          <w:szCs w:val="28"/>
        </w:rPr>
        <w:t xml:space="preserve"> </w:t>
      </w:r>
      <w:r w:rsidRPr="00AE3558">
        <w:rPr>
          <w:spacing w:val="-6"/>
          <w:sz w:val="28"/>
          <w:szCs w:val="28"/>
        </w:rPr>
        <w:t xml:space="preserve">эпоксидной смолой ЭД-20 с отвердителем полиамином ПЭПА  получены новые сорбционные материалы. </w:t>
      </w:r>
    </w:p>
    <w:p w:rsidR="00B47451" w:rsidRPr="00AE3558" w:rsidRDefault="00B47451" w:rsidP="00B47451">
      <w:pPr>
        <w:pStyle w:val="af3"/>
        <w:numPr>
          <w:ilvl w:val="0"/>
          <w:numId w:val="8"/>
        </w:numPr>
        <w:ind w:left="0"/>
        <w:rPr>
          <w:sz w:val="28"/>
          <w:szCs w:val="28"/>
          <w:shd w:val="clear" w:color="auto" w:fill="FFFFFF"/>
        </w:rPr>
      </w:pPr>
      <w:r w:rsidRPr="00AE3558">
        <w:rPr>
          <w:spacing w:val="-9"/>
          <w:sz w:val="28"/>
          <w:szCs w:val="28"/>
        </w:rPr>
        <w:t>Исследованы структурные и адсорбционные свойства модифицированных сорбентов; определение концентрации и силы кислотных центров поверхности методом температурно-программированной десорбции аммиака; закономерности и механизм сорбции  в системе сорбент - эпоксидная смола для получения сорбентов.</w:t>
      </w:r>
    </w:p>
    <w:p w:rsidR="00B47451" w:rsidRPr="00AE3558" w:rsidRDefault="00B47451" w:rsidP="00B47451">
      <w:pPr>
        <w:pStyle w:val="af3"/>
        <w:numPr>
          <w:ilvl w:val="0"/>
          <w:numId w:val="8"/>
        </w:numPr>
        <w:adjustRightInd w:val="0"/>
        <w:ind w:left="0"/>
        <w:rPr>
          <w:sz w:val="28"/>
          <w:szCs w:val="28"/>
        </w:rPr>
      </w:pPr>
      <w:r w:rsidRPr="00AE3558">
        <w:rPr>
          <w:sz w:val="28"/>
          <w:szCs w:val="28"/>
        </w:rPr>
        <w:t xml:space="preserve">Выявлены закономерности адсорбции катионов металлов на сорбентах на основе цеолита и шунгита с поверхностно нанесенным слоем эпоксидной смолы, проведена сравнительная оценка полярности и селективности по отношению к исходным природным сорбентам. </w:t>
      </w:r>
    </w:p>
    <w:p w:rsidR="00B47451" w:rsidRPr="00AE3558" w:rsidRDefault="00B47451" w:rsidP="00B47451">
      <w:pPr>
        <w:pStyle w:val="af3"/>
        <w:numPr>
          <w:ilvl w:val="0"/>
          <w:numId w:val="8"/>
        </w:numPr>
        <w:adjustRightInd w:val="0"/>
        <w:ind w:left="0" w:hanging="374"/>
        <w:rPr>
          <w:sz w:val="28"/>
          <w:szCs w:val="28"/>
        </w:rPr>
      </w:pPr>
      <w:r w:rsidRPr="00AE3558">
        <w:rPr>
          <w:sz w:val="28"/>
          <w:szCs w:val="28"/>
        </w:rPr>
        <w:t>Оценены термодинамические характеристики адсорбции (дифференциальные молярные теплоты адсорбции и дифференциальные молярные энтропии адсорбции) и значения энергий специфических взаимодействий катионов тяжелых металлов на исходном цеолите и шунгите, и модифицированных поверхностно нанесенным слоем эпоксидного  полиэлектролита.</w:t>
      </w:r>
    </w:p>
    <w:p w:rsidR="00B47451" w:rsidRPr="00AE3558" w:rsidRDefault="00B47451" w:rsidP="00B47451">
      <w:pPr>
        <w:pStyle w:val="af3"/>
        <w:numPr>
          <w:ilvl w:val="0"/>
          <w:numId w:val="8"/>
        </w:numPr>
        <w:adjustRightInd w:val="0"/>
        <w:ind w:left="0" w:hanging="374"/>
        <w:rPr>
          <w:sz w:val="28"/>
          <w:szCs w:val="28"/>
        </w:rPr>
      </w:pPr>
      <w:r w:rsidRPr="00AE3558">
        <w:rPr>
          <w:sz w:val="28"/>
          <w:szCs w:val="28"/>
        </w:rPr>
        <w:t>Предложены рекомендации по очистке воды от катионов тяжелых металлов на разработанных сорбентах в статических и динамических условиях.</w:t>
      </w:r>
      <w:r w:rsidRPr="00AE3558">
        <w:rPr>
          <w:rStyle w:val="tlid-translation"/>
          <w:rFonts w:eastAsia="Arial"/>
          <w:sz w:val="28"/>
          <w:szCs w:val="28"/>
        </w:rPr>
        <w:t xml:space="preserve"> Модифицированные </w:t>
      </w:r>
      <w:r w:rsidRPr="00AE3558">
        <w:rPr>
          <w:sz w:val="28"/>
          <w:szCs w:val="28"/>
        </w:rPr>
        <w:t xml:space="preserve">ПЭПА и ЭД-20 </w:t>
      </w:r>
      <w:r w:rsidRPr="00AE3558">
        <w:rPr>
          <w:rStyle w:val="tlid-translation"/>
          <w:rFonts w:eastAsia="Arial"/>
          <w:sz w:val="28"/>
          <w:szCs w:val="28"/>
        </w:rPr>
        <w:t>природные цеолит и шунгит могут быть эффективно использованы в качестве сорбционного материала для очистки сточных вод.</w:t>
      </w:r>
    </w:p>
    <w:p w:rsidR="00B47451" w:rsidRPr="00AE3558" w:rsidRDefault="00B47451" w:rsidP="00B47451">
      <w:pPr>
        <w:adjustRightInd w:val="0"/>
        <w:spacing w:after="0" w:line="240" w:lineRule="auto"/>
        <w:ind w:firstLine="851"/>
        <w:jc w:val="both"/>
        <w:rPr>
          <w:rFonts w:ascii="Times New Roman" w:eastAsia="TimesNewRomanPS-BoldMT" w:hAnsi="Times New Roman" w:cs="Times New Roman"/>
          <w:sz w:val="28"/>
          <w:szCs w:val="28"/>
          <w:lang w:eastAsia="en-US"/>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Arial" w:hAnsi="Times New Roman" w:cs="Times New Roman"/>
          <w:sz w:val="28"/>
          <w:szCs w:val="28"/>
        </w:rPr>
      </w:pPr>
    </w:p>
    <w:p w:rsidR="008418CF" w:rsidRPr="00AE3558" w:rsidRDefault="008418CF" w:rsidP="00B47451">
      <w:pPr>
        <w:spacing w:after="0" w:line="240" w:lineRule="auto"/>
        <w:rPr>
          <w:rFonts w:ascii="Times New Roman" w:eastAsia="Arial" w:hAnsi="Times New Roman" w:cs="Times New Roman"/>
          <w:sz w:val="28"/>
          <w:szCs w:val="28"/>
        </w:rPr>
      </w:pPr>
    </w:p>
    <w:p w:rsidR="00B47451" w:rsidRPr="00AE3558" w:rsidRDefault="00B47451" w:rsidP="00B47451">
      <w:pPr>
        <w:spacing w:after="0" w:line="240" w:lineRule="auto"/>
        <w:rPr>
          <w:rFonts w:ascii="Times New Roman" w:eastAsia="Arial" w:hAnsi="Times New Roman" w:cs="Times New Roman"/>
          <w:sz w:val="28"/>
          <w:szCs w:val="28"/>
        </w:rPr>
      </w:pPr>
    </w:p>
    <w:p w:rsidR="00B47451" w:rsidRPr="00AE3558" w:rsidRDefault="00B47451" w:rsidP="00B47451">
      <w:pPr>
        <w:spacing w:after="0" w:line="240" w:lineRule="auto"/>
        <w:jc w:val="center"/>
        <w:rPr>
          <w:rFonts w:ascii="Times New Roman" w:eastAsia="TimesNewRomanPS-BoldMT" w:hAnsi="Times New Roman" w:cs="Times New Roman"/>
          <w:b/>
          <w:bCs/>
          <w:sz w:val="28"/>
          <w:szCs w:val="28"/>
          <w:lang w:eastAsia="en-US"/>
        </w:rPr>
      </w:pPr>
      <w:r w:rsidRPr="00AE3558">
        <w:rPr>
          <w:rFonts w:ascii="Times New Roman" w:eastAsia="TimesNewRomanPS-BoldMT" w:hAnsi="Times New Roman" w:cs="Times New Roman"/>
          <w:b/>
          <w:bCs/>
          <w:sz w:val="28"/>
          <w:szCs w:val="28"/>
          <w:lang w:eastAsia="en-US"/>
        </w:rPr>
        <w:lastRenderedPageBreak/>
        <w:t>СПИСОК ИСПОЛЬЗОВАННЫХ ИСТОЧНИКОВ</w:t>
      </w:r>
      <w:bookmarkStart w:id="163" w:name="_Hlk132650130"/>
      <w:bookmarkEnd w:id="163"/>
    </w:p>
    <w:p w:rsidR="00B47451" w:rsidRPr="00AE3558" w:rsidRDefault="00B47451" w:rsidP="00B47451">
      <w:pPr>
        <w:spacing w:after="0" w:line="240" w:lineRule="auto"/>
        <w:ind w:firstLine="567"/>
        <w:jc w:val="both"/>
        <w:rPr>
          <w:rFonts w:ascii="Times New Roman" w:eastAsia="Arial" w:hAnsi="Times New Roman" w:cs="Times New Roman"/>
          <w:sz w:val="28"/>
          <w:szCs w:val="28"/>
        </w:rPr>
      </w:pP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kk-KZ"/>
        </w:rPr>
      </w:pPr>
      <w:r w:rsidRPr="00AE3558">
        <w:rPr>
          <w:rFonts w:ascii="Times New Roman" w:eastAsia="Calibri" w:hAnsi="Times New Roman" w:cs="Times New Roman"/>
          <w:sz w:val="28"/>
          <w:szCs w:val="28"/>
          <w:lang w:eastAsia="en-US"/>
        </w:rPr>
        <w:t>1 Камбарова Э.А.,</w:t>
      </w:r>
      <w:r w:rsidRPr="00AE3558">
        <w:rPr>
          <w:rFonts w:ascii="Times New Roman" w:hAnsi="Times New Roman" w:cs="Times New Roman"/>
          <w:sz w:val="28"/>
          <w:szCs w:val="28"/>
          <w:lang w:val="kk-KZ"/>
        </w:rPr>
        <w:t xml:space="preserve"> </w:t>
      </w:r>
      <w:r w:rsidRPr="00AE3558">
        <w:rPr>
          <w:rFonts w:ascii="Times New Roman" w:eastAsia="Times New Roman" w:hAnsi="Times New Roman" w:cs="Times New Roman"/>
          <w:sz w:val="28"/>
          <w:szCs w:val="28"/>
          <w:lang w:val="kk-KZ"/>
        </w:rPr>
        <w:t>Бектенов Н.А., Мурзакасымова Н.С.</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Загрязнение водных ресурсов различными веществами</w:t>
      </w:r>
      <w:r w:rsidRPr="00AE3558">
        <w:rPr>
          <w:rFonts w:ascii="Times New Roman" w:hAnsi="Times New Roman" w:cs="Times New Roman"/>
          <w:sz w:val="28"/>
          <w:szCs w:val="28"/>
        </w:rPr>
        <w:t xml:space="preserve"> </w:t>
      </w:r>
      <w:r w:rsidRPr="00AE3558">
        <w:rPr>
          <w:rFonts w:ascii="Times New Roman" w:eastAsia="Calibri" w:hAnsi="Times New Roman" w:cs="Times New Roman"/>
          <w:sz w:val="28"/>
          <w:szCs w:val="28"/>
          <w:lang w:eastAsia="en-US"/>
        </w:rPr>
        <w:t xml:space="preserve">// </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Digital</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Kazakhstan</w:t>
      </w:r>
      <w:r w:rsidRPr="00AE3558">
        <w:rPr>
          <w:rFonts w:ascii="Times New Roman" w:eastAsia="Times New Roman" w:hAnsi="Times New Roman" w:cs="Times New Roman"/>
          <w:sz w:val="28"/>
          <w:szCs w:val="28"/>
        </w:rPr>
        <w:t>: цифрландырудың жа</w:t>
      </w:r>
      <w:r w:rsidRPr="00AE3558">
        <w:rPr>
          <w:rFonts w:ascii="Times New Roman" w:eastAsia="Times New Roman" w:hAnsi="Times New Roman" w:cs="Times New Roman"/>
          <w:sz w:val="28"/>
          <w:szCs w:val="28"/>
          <w:lang w:val="en-US"/>
        </w:rPr>
        <w:t>h</w:t>
      </w:r>
      <w:r w:rsidRPr="00AE3558">
        <w:rPr>
          <w:rFonts w:ascii="Times New Roman" w:eastAsia="Times New Roman" w:hAnsi="Times New Roman" w:cs="Times New Roman"/>
          <w:sz w:val="28"/>
          <w:szCs w:val="28"/>
        </w:rPr>
        <w:t xml:space="preserve">андық трендтері және халықаралық тәжірибе». </w:t>
      </w:r>
      <w:r w:rsidRPr="00AE3558">
        <w:rPr>
          <w:rFonts w:ascii="Times New Roman" w:eastAsia="Times New Roman" w:hAnsi="Times New Roman" w:cs="Times New Roman"/>
          <w:sz w:val="28"/>
          <w:szCs w:val="28"/>
          <w:lang w:val="kk-KZ"/>
        </w:rPr>
        <w:t>Халық.ғыл.прак.конф. матр-ры.-</w:t>
      </w:r>
      <w:r w:rsidRPr="00AE3558">
        <w:rPr>
          <w:rFonts w:ascii="Times New Roman" w:eastAsia="Times New Roman" w:hAnsi="Times New Roman" w:cs="Times New Roman"/>
          <w:sz w:val="28"/>
          <w:szCs w:val="28"/>
        </w:rPr>
        <w:t xml:space="preserve"> 2019</w:t>
      </w:r>
      <w:r w:rsidRPr="00AE3558">
        <w:rPr>
          <w:rFonts w:ascii="Times New Roman" w:eastAsia="Times New Roman" w:hAnsi="Times New Roman" w:cs="Times New Roman"/>
          <w:sz w:val="28"/>
          <w:szCs w:val="28"/>
          <w:lang w:val="kk-KZ"/>
        </w:rPr>
        <w:t>. - С. 208-213.</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kk-KZ"/>
        </w:rPr>
      </w:pPr>
      <w:r w:rsidRPr="00AE3558">
        <w:rPr>
          <w:rFonts w:ascii="Times New Roman" w:eastAsia="Times New Roman" w:hAnsi="Times New Roman" w:cs="Times New Roman"/>
          <w:sz w:val="28"/>
          <w:szCs w:val="28"/>
          <w:lang w:val="kk-KZ"/>
        </w:rPr>
        <w:t xml:space="preserve">2 </w:t>
      </w:r>
      <w:r w:rsidRPr="00AE3558">
        <w:rPr>
          <w:rFonts w:ascii="Times New Roman" w:eastAsia="Calibri" w:hAnsi="Times New Roman" w:cs="Times New Roman"/>
          <w:sz w:val="28"/>
          <w:szCs w:val="28"/>
          <w:lang w:eastAsia="en-US"/>
        </w:rPr>
        <w:t>Суменкова О.Д., Осипчик B.C., Лебедева Е.Д. Композиционные материалы на основе эпоксидированного олигомера // Пластич. массы. - 2003. -№ 1. - С 23-25.</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3 Размахнин К.К. Модификация свойств цеолитов с целью расширения областей их применения // Горный информационно-аналитический бюллетень. – 2011. – № 4. – С. 246-252.</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4 Плакунова Е.В., Татаринцева Е.А., Панова Я.Г. Модифицированные эпоксидные смолы // Пластич. массы - 2003. - № 2. - С. 39-40.</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eastAsia="Calibri" w:hAnsi="Times New Roman" w:cs="Times New Roman"/>
          <w:sz w:val="28"/>
          <w:szCs w:val="28"/>
          <w:lang w:val="en-US" w:eastAsia="en-US"/>
        </w:rPr>
        <w:t xml:space="preserve">5 </w:t>
      </w:r>
      <w:r w:rsidRPr="00AE3558">
        <w:rPr>
          <w:rStyle w:val="text"/>
          <w:rFonts w:ascii="Times New Roman" w:hAnsi="Times New Roman" w:cs="Times New Roman"/>
          <w:sz w:val="28"/>
          <w:szCs w:val="28"/>
          <w:lang w:val="en-US"/>
        </w:rPr>
        <w:t>Meng</w:t>
      </w:r>
      <w:r w:rsidRPr="00AE3558">
        <w:rPr>
          <w:rStyle w:val="given-name"/>
          <w:rFonts w:ascii="Times New Roman" w:hAnsi="Times New Roman" w:cs="Times New Roman"/>
          <w:sz w:val="28"/>
          <w:szCs w:val="28"/>
          <w:lang w:val="en-US"/>
        </w:rPr>
        <w:t xml:space="preserve"> B.</w:t>
      </w:r>
      <w:r w:rsidRPr="00AE3558">
        <w:rPr>
          <w:rStyle w:val="text"/>
          <w:rFonts w:ascii="Times New Roman" w:hAnsi="Times New Roman" w:cs="Times New Roman"/>
          <w:sz w:val="28"/>
          <w:szCs w:val="28"/>
          <w:lang w:val="en-US"/>
        </w:rPr>
        <w:t>, Ren</w:t>
      </w:r>
      <w:r w:rsidRPr="00AE3558">
        <w:rPr>
          <w:rStyle w:val="given-name"/>
          <w:rFonts w:ascii="Times New Roman" w:hAnsi="Times New Roman" w:cs="Times New Roman"/>
          <w:sz w:val="28"/>
          <w:szCs w:val="28"/>
          <w:lang w:val="en-US"/>
        </w:rPr>
        <w:t xml:space="preserve"> S.</w:t>
      </w:r>
      <w:r w:rsidRPr="00AE3558">
        <w:rPr>
          <w:rStyle w:val="text"/>
          <w:rFonts w:ascii="Times New Roman" w:hAnsi="Times New Roman" w:cs="Times New Roman"/>
          <w:sz w:val="28"/>
          <w:szCs w:val="28"/>
          <w:lang w:val="en-US"/>
        </w:rPr>
        <w:t>, Zhang</w:t>
      </w:r>
      <w:r w:rsidRPr="00AE3558">
        <w:rPr>
          <w:rStyle w:val="given-name"/>
          <w:rFonts w:ascii="Times New Roman" w:hAnsi="Times New Roman" w:cs="Times New Roman"/>
          <w:sz w:val="28"/>
          <w:szCs w:val="28"/>
          <w:lang w:val="en-US"/>
        </w:rPr>
        <w:t xml:space="preserve"> X.</w:t>
      </w:r>
      <w:r w:rsidRPr="00AE3558">
        <w:rPr>
          <w:rStyle w:val="text"/>
          <w:rFonts w:ascii="Times New Roman" w:hAnsi="Times New Roman" w:cs="Times New Roman"/>
          <w:sz w:val="28"/>
          <w:szCs w:val="28"/>
          <w:lang w:val="en-US"/>
        </w:rPr>
        <w:t>, Chen</w:t>
      </w:r>
      <w:r w:rsidRPr="00AE3558">
        <w:rPr>
          <w:rStyle w:val="given-name"/>
          <w:rFonts w:ascii="Times New Roman" w:hAnsi="Times New Roman" w:cs="Times New Roman"/>
          <w:sz w:val="28"/>
          <w:szCs w:val="28"/>
          <w:lang w:val="en-US"/>
        </w:rPr>
        <w:t xml:space="preserve"> K.</w:t>
      </w:r>
      <w:r w:rsidRPr="00AE3558">
        <w:rPr>
          <w:rStyle w:val="text"/>
          <w:rFonts w:ascii="Times New Roman" w:hAnsi="Times New Roman" w:cs="Times New Roman"/>
          <w:sz w:val="28"/>
          <w:szCs w:val="28"/>
          <w:lang w:val="en-US"/>
        </w:rPr>
        <w:t>, Wei</w:t>
      </w:r>
      <w:r w:rsidRPr="00AE3558">
        <w:rPr>
          <w:rStyle w:val="given-name"/>
          <w:rFonts w:ascii="Times New Roman" w:hAnsi="Times New Roman" w:cs="Times New Roman"/>
          <w:sz w:val="28"/>
          <w:szCs w:val="28"/>
          <w:lang w:val="en-US"/>
        </w:rPr>
        <w:t xml:space="preserve"> W.</w:t>
      </w:r>
      <w:r w:rsidRPr="00AE3558">
        <w:rPr>
          <w:rStyle w:val="text"/>
          <w:rFonts w:ascii="Times New Roman" w:hAnsi="Times New Roman" w:cs="Times New Roman"/>
          <w:sz w:val="28"/>
          <w:szCs w:val="28"/>
          <w:lang w:val="en-US"/>
        </w:rPr>
        <w:t>, Guo</w:t>
      </w:r>
      <w:r w:rsidRPr="00AE3558">
        <w:rPr>
          <w:rStyle w:val="given-name"/>
          <w:rFonts w:ascii="Times New Roman" w:hAnsi="Times New Roman" w:cs="Times New Roman"/>
          <w:sz w:val="28"/>
          <w:szCs w:val="28"/>
          <w:lang w:val="en-US"/>
        </w:rPr>
        <w:t xml:space="preserve"> Q.</w:t>
      </w:r>
      <w:r w:rsidRPr="00AE3558">
        <w:rPr>
          <w:rStyle w:val="text"/>
          <w:rFonts w:ascii="Times New Roman" w:hAnsi="Times New Roman" w:cs="Times New Roman"/>
          <w:sz w:val="28"/>
          <w:szCs w:val="28"/>
          <w:lang w:val="en-US"/>
        </w:rPr>
        <w:t>, Shen</w:t>
      </w:r>
      <w:r w:rsidRPr="00AE3558">
        <w:rPr>
          <w:rStyle w:val="given-name"/>
          <w:rFonts w:ascii="Times New Roman" w:hAnsi="Times New Roman" w:cs="Times New Roman"/>
          <w:sz w:val="28"/>
          <w:szCs w:val="28"/>
          <w:lang w:val="en-US"/>
        </w:rPr>
        <w:t xml:space="preserve"> B.</w:t>
      </w:r>
      <w:r w:rsidRPr="00AE3558">
        <w:rPr>
          <w:rStyle w:val="anchor-text"/>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Enhancement of the strong Brønsted acidity and mesoporosity: Zr promoted framework modification of Zeolite Y</w:t>
      </w:r>
      <w:r w:rsidRPr="00AE3558">
        <w:rPr>
          <w:rStyle w:val="title-text"/>
          <w:rFonts w:ascii="Times New Roman" w:hAnsi="Times New Roman" w:cs="Times New Roman"/>
          <w:sz w:val="28"/>
          <w:szCs w:val="28"/>
          <w:vertAlign w:val="superscript"/>
          <w:lang w:val="en-US"/>
        </w:rPr>
        <w:t xml:space="preserve">4+ </w:t>
      </w:r>
      <w:r w:rsidRPr="00AE3558">
        <w:rPr>
          <w:rStyle w:val="text"/>
          <w:rFonts w:ascii="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US"/>
        </w:rPr>
        <w:t>//</w:t>
      </w:r>
      <w:hyperlink r:id="rId126" w:tooltip="Go to Microporous and Mesoporous Materials on ScienceDirect" w:history="1">
        <w:r w:rsidRPr="00AE3558">
          <w:rPr>
            <w:rFonts w:ascii="Times New Roman" w:hAnsi="Times New Roman" w:cs="Times New Roman"/>
            <w:bCs/>
            <w:sz w:val="28"/>
            <w:szCs w:val="28"/>
            <w:lang w:val="en-US"/>
          </w:rPr>
          <w:t xml:space="preserve"> </w:t>
        </w:r>
        <w:r w:rsidRPr="00AE3558">
          <w:rPr>
            <w:rStyle w:val="anchor-text"/>
            <w:rFonts w:ascii="Times New Roman" w:hAnsi="Times New Roman" w:cs="Times New Roman"/>
            <w:bCs/>
            <w:sz w:val="28"/>
            <w:szCs w:val="28"/>
            <w:lang w:val="en-US"/>
          </w:rPr>
          <w:t>Microporous and Mesoporous Materials</w:t>
        </w:r>
      </w:hyperlink>
      <w:r w:rsidRPr="00AE3558">
        <w:rPr>
          <w:rFonts w:ascii="Times New Roman" w:hAnsi="Times New Roman" w:cs="Times New Roman"/>
          <w:sz w:val="28"/>
          <w:szCs w:val="28"/>
          <w:lang w:val="en-US"/>
        </w:rPr>
        <w:t>. – 2022</w:t>
      </w:r>
      <w:hyperlink r:id="rId127" w:tooltip="Go to table of contents for this volume/issue" w:history="1">
        <w:r w:rsidRPr="00AE3558">
          <w:rPr>
            <w:rFonts w:ascii="Times New Roman" w:hAnsi="Times New Roman" w:cs="Times New Roman"/>
            <w:sz w:val="28"/>
            <w:szCs w:val="28"/>
            <w:lang w:val="en-US"/>
          </w:rPr>
          <w:t xml:space="preserve">. - </w:t>
        </w:r>
        <w:hyperlink r:id="rId128"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Style w:val="anchor-text"/>
            <w:rFonts w:ascii="Times New Roman" w:hAnsi="Times New Roman" w:cs="Times New Roman"/>
            <w:sz w:val="28"/>
            <w:szCs w:val="28"/>
            <w:lang w:val="en-US"/>
          </w:rPr>
          <w:t>335</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111849.</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lang w:val="en-US"/>
        </w:rPr>
        <w:t xml:space="preserve">6 </w:t>
      </w:r>
      <w:r w:rsidRPr="00AE3558">
        <w:rPr>
          <w:rStyle w:val="text"/>
          <w:rFonts w:ascii="Times New Roman" w:hAnsi="Times New Roman" w:cs="Times New Roman"/>
          <w:sz w:val="28"/>
          <w:szCs w:val="28"/>
          <w:lang w:val="en-US"/>
        </w:rPr>
        <w:t>Yang</w:t>
      </w:r>
      <w:r w:rsidRPr="00AE3558">
        <w:rPr>
          <w:rStyle w:val="given-name"/>
          <w:rFonts w:ascii="Times New Roman" w:hAnsi="Times New Roman" w:cs="Times New Roman"/>
          <w:sz w:val="28"/>
          <w:szCs w:val="28"/>
          <w:lang w:val="en-US"/>
        </w:rPr>
        <w:t xml:space="preserve"> H.N.</w:t>
      </w:r>
      <w:r w:rsidRPr="00AE3558">
        <w:rPr>
          <w:rStyle w:val="text"/>
          <w:rFonts w:ascii="Times New Roman" w:hAnsi="Times New Roman" w:cs="Times New Roman"/>
          <w:sz w:val="28"/>
          <w:szCs w:val="28"/>
          <w:lang w:val="en-US"/>
        </w:rPr>
        <w:t>, Park</w:t>
      </w:r>
      <w:r w:rsidRPr="00AE3558">
        <w:rPr>
          <w:rStyle w:val="given-name"/>
          <w:rFonts w:ascii="Times New Roman" w:hAnsi="Times New Roman" w:cs="Times New Roman"/>
          <w:sz w:val="28"/>
          <w:szCs w:val="28"/>
          <w:lang w:val="en-US"/>
        </w:rPr>
        <w:t xml:space="preserve"> S.H.</w:t>
      </w:r>
      <w:r w:rsidRPr="00AE3558">
        <w:rPr>
          <w:rStyle w:val="text"/>
          <w:rFonts w:ascii="Times New Roman" w:hAnsi="Times New Roman" w:cs="Times New Roman"/>
          <w:sz w:val="28"/>
          <w:szCs w:val="28"/>
          <w:lang w:val="en-US"/>
        </w:rPr>
        <w:t>, Lee</w:t>
      </w:r>
      <w:r w:rsidRPr="00AE3558">
        <w:rPr>
          <w:rStyle w:val="given-name"/>
          <w:rFonts w:ascii="Times New Roman" w:hAnsi="Times New Roman" w:cs="Times New Roman"/>
          <w:sz w:val="28"/>
          <w:szCs w:val="28"/>
          <w:lang w:val="en-US"/>
        </w:rPr>
        <w:t xml:space="preserve"> D.C.</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Yi</w:t>
      </w:r>
      <w:r w:rsidRPr="00AE3558">
        <w:rPr>
          <w:rStyle w:val="given-name"/>
          <w:rFonts w:ascii="Times New Roman" w:hAnsi="Times New Roman" w:cs="Times New Roman"/>
          <w:sz w:val="28"/>
          <w:szCs w:val="28"/>
          <w:lang w:val="en-US"/>
        </w:rPr>
        <w:t xml:space="preserve"> S.C.</w:t>
      </w:r>
      <w:r w:rsidRPr="00AE3558">
        <w:rPr>
          <w:rStyle w:val="text"/>
          <w:rFonts w:ascii="Times New Roman" w:hAnsi="Times New Roman" w:cs="Times New Roman"/>
          <w:sz w:val="28"/>
          <w:szCs w:val="28"/>
          <w:lang w:val="en-US"/>
        </w:rPr>
        <w:t>, Kim</w:t>
      </w:r>
      <w:r w:rsidRPr="00AE3558">
        <w:rPr>
          <w:rStyle w:val="given-name"/>
          <w:rFonts w:ascii="Times New Roman" w:hAnsi="Times New Roman" w:cs="Times New Roman"/>
          <w:sz w:val="28"/>
          <w:szCs w:val="28"/>
          <w:lang w:val="en-US"/>
        </w:rPr>
        <w:t xml:space="preserve"> W.J.</w:t>
      </w:r>
      <w:r w:rsidRPr="00AE3558">
        <w:rPr>
          <w:rStyle w:val="text"/>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Electrochemical properties of hybrid typed electrocatalyst using Pt/carbon molecular sieve synthesized by zeolite template and Pt carbon black</w:t>
      </w:r>
      <w:r w:rsidRPr="00AE3558">
        <w:rPr>
          <w:rStyle w:val="text"/>
          <w:rFonts w:ascii="Times New Roman" w:hAnsi="Times New Roman" w:cs="Times New Roman"/>
          <w:b/>
          <w:sz w:val="28"/>
          <w:szCs w:val="28"/>
          <w:lang w:val="en-US"/>
        </w:rPr>
        <w:t xml:space="preserve"> </w:t>
      </w:r>
      <w:r w:rsidRPr="00AE3558">
        <w:rPr>
          <w:rFonts w:ascii="Times New Roman" w:eastAsia="Times New Roman" w:hAnsi="Times New Roman" w:cs="Times New Roman"/>
          <w:b/>
          <w:sz w:val="28"/>
          <w:szCs w:val="28"/>
          <w:lang w:val="en-US"/>
        </w:rPr>
        <w:t xml:space="preserve">// </w:t>
      </w:r>
      <w:hyperlink r:id="rId129" w:tooltip="Go to Microporous and Mesoporous Materials on ScienceDirect" w:history="1">
        <w:r w:rsidRPr="00AE3558">
          <w:rPr>
            <w:rStyle w:val="anchor-text"/>
            <w:rFonts w:ascii="Times New Roman" w:hAnsi="Times New Roman" w:cs="Times New Roman"/>
            <w:bCs/>
            <w:sz w:val="28"/>
            <w:szCs w:val="28"/>
            <w:lang w:val="en-US"/>
          </w:rPr>
          <w:t>Microporous and Mesoporous Materials</w:t>
        </w:r>
      </w:hyperlink>
      <w:r w:rsidRPr="00AE3558">
        <w:rPr>
          <w:rFonts w:ascii="Times New Roman" w:hAnsi="Times New Roman" w:cs="Times New Roman"/>
          <w:sz w:val="28"/>
          <w:szCs w:val="28"/>
          <w:lang w:val="en-US"/>
        </w:rPr>
        <w:t xml:space="preserve">. - 2013. </w:t>
      </w:r>
      <w:hyperlink r:id="rId130" w:tooltip="Go to table of contents for this volume/issue" w:history="1">
        <w:r w:rsidRPr="00AE3558">
          <w:rPr>
            <w:rFonts w:ascii="Times New Roman" w:hAnsi="Times New Roman" w:cs="Times New Roman"/>
            <w:sz w:val="28"/>
            <w:szCs w:val="28"/>
          </w:rPr>
          <w:t xml:space="preserve">- </w:t>
        </w:r>
        <w:hyperlink r:id="rId131" w:tooltip="Go to table of contents for this volume/issue" w:history="1">
          <w:r w:rsidRPr="00AE3558">
            <w:rPr>
              <w:rStyle w:val="anchor-text"/>
              <w:rFonts w:ascii="Times New Roman" w:hAnsi="Times New Roman" w:cs="Times New Roman"/>
              <w:sz w:val="28"/>
              <w:szCs w:val="28"/>
              <w:lang w:val="en-US"/>
            </w:rPr>
            <w:t>Vol</w:t>
          </w:r>
          <w:r w:rsidRPr="00AE3558">
            <w:rPr>
              <w:rStyle w:val="anchor-text"/>
              <w:rFonts w:ascii="Times New Roman" w:hAnsi="Times New Roman" w:cs="Times New Roman"/>
              <w:sz w:val="28"/>
              <w:szCs w:val="28"/>
            </w:rPr>
            <w:t xml:space="preserve">. </w:t>
          </w:r>
        </w:hyperlink>
        <w:r w:rsidRPr="00AE3558">
          <w:rPr>
            <w:rStyle w:val="anchor-text"/>
            <w:rFonts w:ascii="Times New Roman" w:hAnsi="Times New Roman" w:cs="Times New Roman"/>
            <w:sz w:val="28"/>
            <w:szCs w:val="28"/>
          </w:rPr>
          <w:t>172</w:t>
        </w:r>
      </w:hyperlink>
      <w:r w:rsidRPr="00AE3558">
        <w:rPr>
          <w:rFonts w:ascii="Times New Roman" w:hAnsi="Times New Roman" w:cs="Times New Roman"/>
          <w:sz w:val="28"/>
          <w:szCs w:val="28"/>
        </w:rPr>
        <w:t xml:space="preserve">. - </w:t>
      </w:r>
      <w:r w:rsidRPr="00AE3558">
        <w:rPr>
          <w:rFonts w:ascii="Times New Roman" w:hAnsi="Times New Roman" w:cs="Times New Roman"/>
          <w:sz w:val="28"/>
          <w:szCs w:val="28"/>
          <w:lang w:val="en-US"/>
        </w:rPr>
        <w:t>P</w:t>
      </w:r>
      <w:r w:rsidRPr="00AE3558">
        <w:rPr>
          <w:rFonts w:ascii="Times New Roman" w:hAnsi="Times New Roman" w:cs="Times New Roman"/>
          <w:sz w:val="28"/>
          <w:szCs w:val="28"/>
        </w:rPr>
        <w:t>. 161-166.</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7 </w:t>
      </w:r>
      <w:r w:rsidRPr="00AE3558">
        <w:rPr>
          <w:rFonts w:ascii="Times New Roman" w:eastAsia="Calibri" w:hAnsi="Times New Roman" w:cs="Times New Roman"/>
          <w:sz w:val="28"/>
          <w:szCs w:val="28"/>
          <w:lang w:eastAsia="en-US"/>
        </w:rPr>
        <w:t>Павленко Ю.В. Цеолитовые месторождения Восточного Забайкалья / Ю.В. Павленко. – Чита: ЧитГУ, 2000. – 101 с.</w:t>
      </w:r>
    </w:p>
    <w:p w:rsidR="00B47451" w:rsidRPr="00AE3558" w:rsidRDefault="00B47451" w:rsidP="00B47451">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 xml:space="preserve">8 </w:t>
      </w:r>
      <w:r w:rsidRPr="00AE3558">
        <w:rPr>
          <w:rFonts w:ascii="Times New Roman" w:hAnsi="Times New Roman" w:cs="Times New Roman"/>
          <w:sz w:val="28"/>
          <w:szCs w:val="28"/>
          <w:lang w:val="en-US"/>
        </w:rPr>
        <w:t>Bhattacharyya K.G., Gupta S.S., 2008. Adsorption of a few heavy metals on natural and modified kaolinite and montmorillonite: a review</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t xml:space="preserve"> Adv. Colloid</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Interface</w:t>
      </w:r>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Sci</w:t>
      </w:r>
      <w:r w:rsidRPr="00AE3558">
        <w:rPr>
          <w:rFonts w:ascii="Times New Roman" w:hAnsi="Times New Roman" w:cs="Times New Roman"/>
          <w:sz w:val="28"/>
          <w:szCs w:val="28"/>
        </w:rPr>
        <w:t xml:space="preserve">. </w:t>
      </w:r>
      <w:r w:rsidRPr="00AE3558">
        <w:rPr>
          <w:rFonts w:ascii="Times New Roman" w:eastAsia="Calibri" w:hAnsi="Times New Roman" w:cs="Times New Roman"/>
          <w:sz w:val="28"/>
          <w:szCs w:val="28"/>
          <w:lang w:eastAsia="en-US"/>
        </w:rPr>
        <w:t>- 2006.</w:t>
      </w:r>
      <w:r w:rsidRPr="00AE3558">
        <w:rPr>
          <w:rFonts w:ascii="Times New Roman" w:hAnsi="Times New Roman" w:cs="Times New Roman"/>
          <w:sz w:val="28"/>
          <w:szCs w:val="28"/>
        </w:rPr>
        <w:t xml:space="preserve"> - </w:t>
      </w:r>
      <w:hyperlink r:id="rId132" w:tooltip="Go to table of contents for this volume/issue" w:history="1">
        <w:r w:rsidRPr="00AE3558">
          <w:rPr>
            <w:rStyle w:val="anchor-text"/>
            <w:rFonts w:ascii="Times New Roman" w:hAnsi="Times New Roman" w:cs="Times New Roman"/>
            <w:sz w:val="28"/>
            <w:szCs w:val="28"/>
            <w:lang w:val="en-US"/>
          </w:rPr>
          <w:t>Vol</w:t>
        </w:r>
        <w:r w:rsidRPr="00AE3558">
          <w:rPr>
            <w:rStyle w:val="anchor-text"/>
            <w:rFonts w:ascii="Times New Roman" w:hAnsi="Times New Roman" w:cs="Times New Roman"/>
            <w:sz w:val="28"/>
            <w:szCs w:val="28"/>
          </w:rPr>
          <w:t xml:space="preserve">. </w:t>
        </w:r>
      </w:hyperlink>
      <w:r w:rsidRPr="00AE3558">
        <w:rPr>
          <w:rFonts w:ascii="Times New Roman" w:hAnsi="Times New Roman" w:cs="Times New Roman"/>
          <w:sz w:val="28"/>
          <w:szCs w:val="28"/>
        </w:rPr>
        <w:t>140</w:t>
      </w:r>
      <w:r w:rsidRPr="00AE3558">
        <w:rPr>
          <w:rFonts w:ascii="Times New Roman" w:eastAsia="Calibri" w:hAnsi="Times New Roman" w:cs="Times New Roman"/>
          <w:sz w:val="28"/>
          <w:szCs w:val="28"/>
          <w:lang w:eastAsia="en-US"/>
        </w:rPr>
        <w:t xml:space="preserve">. – Р. </w:t>
      </w:r>
      <w:r w:rsidRPr="00AE3558">
        <w:rPr>
          <w:rFonts w:ascii="Times New Roman" w:hAnsi="Times New Roman" w:cs="Times New Roman"/>
          <w:sz w:val="28"/>
          <w:szCs w:val="28"/>
        </w:rPr>
        <w:t>114- 131.</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eastAsia="en-US"/>
        </w:rPr>
        <w:t xml:space="preserve">9 </w:t>
      </w:r>
      <w:r w:rsidRPr="00AE3558">
        <w:rPr>
          <w:rFonts w:ascii="Times New Roman" w:hAnsi="Times New Roman" w:cs="Times New Roman"/>
          <w:sz w:val="28"/>
          <w:szCs w:val="28"/>
        </w:rPr>
        <w:t xml:space="preserve">Ульянова Н. Ю. Синтез, исследование каталитической и биологической активности цеолитов со структурами Rho, Beta и паулингита, модифицированных наночастицами и кластерами серебра.: дис. кан. наук: 02.00.04. Санкт-Петербург: Институте химии силикатов им. И.В. Гребенщикова Российской академии наук, 2016. - 139 с. </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eastAsia="en-US"/>
        </w:rPr>
        <w:t xml:space="preserve">10 </w:t>
      </w:r>
      <w:r w:rsidRPr="00AE3558">
        <w:rPr>
          <w:rFonts w:ascii="Times New Roman" w:hAnsi="Times New Roman" w:cs="Times New Roman"/>
          <w:sz w:val="28"/>
          <w:szCs w:val="28"/>
        </w:rPr>
        <w:t>Голубева О.Ю. Структура и химический состав нового цеолита ИХС-1 по данным нанокластерного моделирования // Физика и химия стекла. - 2010. -Т. 36, № 6. - С. 33-41.</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11 Предпат. №16646 РК. Полимерная композиция / Ергожин Е.Е., Акимбаева A.M., Марконренков Ю.А.; опубл. 15.11.2005, Бюл. № 10. - 2с.</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12 Ергожин Е.Е., Акимбаева A.M., Базилбаев С.М., Бектенов Н.А., Джусипбеков У.Ж. Полимерная композиция на основе природного цеолита для получения органоминерального сорбента // Пластич. массы. - 2004. - № 9. - С 26-28.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13 Зайцева Н.Л., Родзивилова И.С., Кононенко С.Т., Артеменко С. Е. Изучение адсорбции фенолформальдегидного олигомера на поверхности магнитных наполнителей // Пластич. массы. - 2003. - № 1. - С 25-27.</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lastRenderedPageBreak/>
        <w:t>14 Акимбаева А.М., Ергожин Е. Е. Механохимическое модифицирование природного цеолита эпоксидной смолой // Изв. вузов. Химия и химическая технология. - 2006. - Т. 49, № 6. - С.127-129.</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15 Соловьева Д.Б., Рожкова Н.Н., Глаголев К.Н., Зайченко Н.Л., Тимашев С.Ф. Органическое вещество шунгита и его физико химическая активность в полимерных композитах // Журн. физ. химии. - 1999. - Т. 73, № 2. - С. 299-303.</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eastAsia="en-US"/>
        </w:rPr>
        <w:t xml:space="preserve">16 Марченкова Т.Г., Кунилова И.В. Исследование сорбции меди, никеля, цинка и серебра на модифицированном сибайском цеолите // Горный информационно-аналитический бюллетень. – 2004.- </w:t>
      </w:r>
      <w:r w:rsidRPr="00AE3558">
        <w:rPr>
          <w:rFonts w:ascii="Times New Roman" w:eastAsia="Calibri" w:hAnsi="Times New Roman" w:cs="Times New Roman"/>
          <w:sz w:val="28"/>
          <w:szCs w:val="28"/>
          <w:lang w:val="en-US" w:eastAsia="en-US"/>
        </w:rPr>
        <w:t xml:space="preserve">№ 11. – </w:t>
      </w:r>
      <w:r w:rsidRPr="00AE3558">
        <w:rPr>
          <w:rFonts w:ascii="Times New Roman" w:eastAsia="Calibri" w:hAnsi="Times New Roman" w:cs="Times New Roman"/>
          <w:sz w:val="28"/>
          <w:szCs w:val="28"/>
          <w:lang w:eastAsia="en-US"/>
        </w:rPr>
        <w:t>С</w:t>
      </w:r>
      <w:r w:rsidRPr="00AE3558">
        <w:rPr>
          <w:rFonts w:ascii="Times New Roman" w:eastAsia="Calibri" w:hAnsi="Times New Roman" w:cs="Times New Roman"/>
          <w:sz w:val="28"/>
          <w:szCs w:val="28"/>
          <w:lang w:val="en-US" w:eastAsia="en-US"/>
        </w:rPr>
        <w:t>. 298-301.</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Times New Roman" w:hAnsi="Times New Roman" w:cs="Times New Roman"/>
          <w:sz w:val="28"/>
          <w:szCs w:val="28"/>
          <w:lang w:val="en-US"/>
        </w:rPr>
        <w:t>17 Stocker M. Gas phase catalysis by zeolites // Microporous and Mesoporous Materials 82. - 2005. – C. 257–292.</w:t>
      </w:r>
      <w:r w:rsidRPr="00AE3558">
        <w:rPr>
          <w:rFonts w:ascii="Times New Roman" w:eastAsia="Calibri" w:hAnsi="Times New Roman" w:cs="Times New Roman"/>
          <w:sz w:val="28"/>
          <w:szCs w:val="28"/>
          <w:lang w:val="en-US" w:eastAsia="en-US"/>
        </w:rPr>
        <w:t xml:space="preserve"> </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en-US"/>
        </w:rPr>
      </w:pPr>
      <w:r w:rsidRPr="00AE3558">
        <w:rPr>
          <w:rFonts w:ascii="Times New Roman" w:eastAsia="Calibri" w:hAnsi="Times New Roman" w:cs="Times New Roman"/>
          <w:sz w:val="28"/>
          <w:szCs w:val="28"/>
          <w:lang w:eastAsia="en-US"/>
        </w:rPr>
        <w:t xml:space="preserve">18 </w:t>
      </w:r>
      <w:r w:rsidRPr="00AE3558">
        <w:rPr>
          <w:rFonts w:ascii="Times New Roman" w:eastAsia="Times New Roman" w:hAnsi="Times New Roman" w:cs="Times New Roman"/>
          <w:sz w:val="28"/>
          <w:szCs w:val="28"/>
        </w:rPr>
        <w:t>Уорд Д. Исследование поверхности и реакционной способности цеолитов методом ИК – спектроскопии // Химия цеолитов и катализ на цеолитах / Под ред. Д</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Рабо</w:t>
      </w:r>
      <w:r w:rsidRPr="00AE3558">
        <w:rPr>
          <w:rFonts w:ascii="Times New Roman" w:eastAsia="Times New Roman" w:hAnsi="Times New Roman" w:cs="Times New Roman"/>
          <w:sz w:val="28"/>
          <w:szCs w:val="28"/>
          <w:lang w:val="en-US"/>
        </w:rPr>
        <w:t xml:space="preserve">. – </w:t>
      </w:r>
      <w:r w:rsidRPr="00AE3558">
        <w:rPr>
          <w:rFonts w:ascii="Times New Roman" w:eastAsia="Times New Roman" w:hAnsi="Times New Roman" w:cs="Times New Roman"/>
          <w:sz w:val="28"/>
          <w:szCs w:val="28"/>
        </w:rPr>
        <w:t>М</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Мир</w:t>
      </w:r>
      <w:r w:rsidRPr="00AE3558">
        <w:rPr>
          <w:rFonts w:ascii="Times New Roman" w:eastAsia="Times New Roman" w:hAnsi="Times New Roman" w:cs="Times New Roman"/>
          <w:sz w:val="28"/>
          <w:szCs w:val="28"/>
          <w:lang w:val="en-US"/>
        </w:rPr>
        <w:t xml:space="preserve">, 1980. – </w:t>
      </w:r>
      <w:r w:rsidRPr="00AE3558">
        <w:rPr>
          <w:rFonts w:ascii="Times New Roman" w:eastAsia="Times New Roman" w:hAnsi="Times New Roman" w:cs="Times New Roman"/>
          <w:sz w:val="28"/>
          <w:szCs w:val="28"/>
        </w:rPr>
        <w:t>Т</w:t>
      </w:r>
      <w:r w:rsidRPr="00AE3558">
        <w:rPr>
          <w:rFonts w:ascii="Times New Roman" w:eastAsia="Times New Roman" w:hAnsi="Times New Roman" w:cs="Times New Roman"/>
          <w:sz w:val="28"/>
          <w:szCs w:val="28"/>
          <w:lang w:val="en-US"/>
        </w:rPr>
        <w:t xml:space="preserve">. 1.- 342 </w:t>
      </w:r>
      <w:r w:rsidRPr="00AE3558">
        <w:rPr>
          <w:rFonts w:ascii="Times New Roman" w:eastAsia="Times New Roman" w:hAnsi="Times New Roman" w:cs="Times New Roman"/>
          <w:sz w:val="28"/>
          <w:szCs w:val="28"/>
        </w:rPr>
        <w:t>с</w:t>
      </w:r>
      <w:r w:rsidRPr="00AE3558">
        <w:rPr>
          <w:rFonts w:ascii="Times New Roman" w:eastAsia="Times New Roman" w:hAnsi="Times New Roman" w:cs="Times New Roman"/>
          <w:sz w:val="28"/>
          <w:szCs w:val="28"/>
          <w:lang w:val="en-US"/>
        </w:rPr>
        <w:t>.</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lang w:val="en-US"/>
        </w:rPr>
        <w:t xml:space="preserve">19 </w:t>
      </w:r>
      <w:r w:rsidRPr="00AE3558">
        <w:rPr>
          <w:rStyle w:val="text"/>
          <w:rFonts w:ascii="Times New Roman" w:hAnsi="Times New Roman" w:cs="Times New Roman"/>
          <w:sz w:val="28"/>
          <w:szCs w:val="28"/>
          <w:lang w:val="en-US"/>
        </w:rPr>
        <w:t>Plessers</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D.</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Bols</w:t>
      </w:r>
      <w:r w:rsidRPr="00AE3558">
        <w:rPr>
          <w:rStyle w:val="given-name"/>
          <w:rFonts w:ascii="Times New Roman" w:hAnsi="Times New Roman" w:cs="Times New Roman"/>
          <w:sz w:val="28"/>
          <w:szCs w:val="28"/>
          <w:lang w:val="en-US"/>
        </w:rPr>
        <w:t xml:space="preserve"> M. L.</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Rhoda</w:t>
      </w:r>
      <w:r w:rsidRPr="00AE3558">
        <w:rPr>
          <w:rStyle w:val="given-name"/>
          <w:rFonts w:ascii="Times New Roman" w:hAnsi="Times New Roman" w:cs="Times New Roman"/>
          <w:sz w:val="28"/>
          <w:szCs w:val="28"/>
          <w:lang w:val="en-US"/>
        </w:rPr>
        <w:t xml:space="preserve"> H. M.</w:t>
      </w:r>
      <w:r w:rsidRPr="00AE3558">
        <w:rPr>
          <w:rStyle w:val="text"/>
          <w:rFonts w:ascii="Times New Roman" w:hAnsi="Times New Roman" w:cs="Times New Roman"/>
          <w:sz w:val="28"/>
          <w:szCs w:val="28"/>
          <w:lang w:val="en-US"/>
        </w:rPr>
        <w:t>, Heyer</w:t>
      </w:r>
      <w:r w:rsidRPr="00AE3558">
        <w:rPr>
          <w:rStyle w:val="given-name"/>
          <w:rFonts w:ascii="Times New Roman" w:hAnsi="Times New Roman" w:cs="Times New Roman"/>
          <w:sz w:val="28"/>
          <w:szCs w:val="28"/>
          <w:lang w:val="en-US"/>
        </w:rPr>
        <w:t xml:space="preserve"> A. J.</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Solomon</w:t>
      </w:r>
      <w:r w:rsidRPr="00AE3558">
        <w:rPr>
          <w:rStyle w:val="given-name"/>
          <w:rFonts w:ascii="Times New Roman" w:hAnsi="Times New Roman" w:cs="Times New Roman"/>
          <w:sz w:val="28"/>
          <w:szCs w:val="28"/>
          <w:lang w:val="en-US"/>
        </w:rPr>
        <w:t xml:space="preserve"> E. I.</w:t>
      </w:r>
      <w:r w:rsidRPr="00AE3558">
        <w:rPr>
          <w:rStyle w:val="text"/>
          <w:rFonts w:ascii="Times New Roman" w:hAnsi="Times New Roman" w:cs="Times New Roman"/>
          <w:sz w:val="28"/>
          <w:szCs w:val="28"/>
          <w:lang w:val="en-US"/>
        </w:rPr>
        <w:t>,</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Sels</w:t>
      </w:r>
      <w:r w:rsidRPr="00AE3558">
        <w:rPr>
          <w:rStyle w:val="given-name"/>
          <w:rFonts w:ascii="Times New Roman" w:hAnsi="Times New Roman" w:cs="Times New Roman"/>
          <w:sz w:val="28"/>
          <w:szCs w:val="28"/>
          <w:lang w:val="en-US"/>
        </w:rPr>
        <w:t xml:space="preserve"> B. F.</w:t>
      </w:r>
      <w:r w:rsidRPr="00AE3558">
        <w:rPr>
          <w:rStyle w:val="text"/>
          <w:rFonts w:ascii="Times New Roman" w:hAnsi="Times New Roman" w:cs="Times New Roman"/>
          <w:sz w:val="28"/>
          <w:szCs w:val="28"/>
          <w:lang w:val="en-US"/>
        </w:rPr>
        <w:t>, Schoonheydt</w:t>
      </w:r>
      <w:r w:rsidRPr="00AE3558">
        <w:rPr>
          <w:rStyle w:val="given-name"/>
          <w:rFonts w:ascii="Times New Roman" w:hAnsi="Times New Roman" w:cs="Times New Roman"/>
          <w:sz w:val="28"/>
          <w:szCs w:val="28"/>
          <w:lang w:val="en-US"/>
        </w:rPr>
        <w:t xml:space="preserve"> R. A.</w:t>
      </w:r>
      <w:r w:rsidRPr="00AE3558">
        <w:rPr>
          <w:rStyle w:val="anchor-text"/>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Single site spectroscopy of transition metal ions and reactive oxygen complexes in zeolites.</w:t>
      </w:r>
      <w:r w:rsidRPr="00AE3558">
        <w:rPr>
          <w:rFonts w:ascii="Times New Roman" w:hAnsi="Times New Roman" w:cs="Times New Roman"/>
          <w:sz w:val="28"/>
          <w:szCs w:val="28"/>
          <w:lang w:val="en-US"/>
        </w:rPr>
        <w:t xml:space="preserve"> </w:t>
      </w:r>
      <w:hyperlink r:id="rId133" w:tooltip="Go to Comprehensive Inorganic Chemistry III on ScienceDirect" w:history="1">
        <w:r w:rsidRPr="00AE3558">
          <w:rPr>
            <w:rStyle w:val="anchor-text"/>
            <w:rFonts w:ascii="Times New Roman" w:hAnsi="Times New Roman" w:cs="Times New Roman"/>
            <w:sz w:val="28"/>
            <w:szCs w:val="28"/>
            <w:lang w:val="en-US"/>
          </w:rPr>
          <w:t>Comprehensive Inorganic Chemistry III (Third Edition)</w:t>
        </w:r>
      </w:hyperlink>
      <w:r w:rsidRPr="00AE3558">
        <w:rPr>
          <w:rFonts w:ascii="Times New Roman" w:eastAsia="Times New Roman" w:hAnsi="Times New Roman" w:cs="Times New Roman"/>
          <w:sz w:val="28"/>
          <w:szCs w:val="28"/>
          <w:lang w:val="en-US"/>
        </w:rPr>
        <w:t xml:space="preserve">. - </w:t>
      </w:r>
      <w:r w:rsidRPr="00AE3558">
        <w:rPr>
          <w:rFonts w:ascii="Times New Roman" w:hAnsi="Times New Roman" w:cs="Times New Roman"/>
          <w:sz w:val="28"/>
          <w:szCs w:val="28"/>
          <w:lang w:val="en-US"/>
        </w:rPr>
        <w:t>2023. - P. 148-164.</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eastAsia="Times New Roman" w:hAnsi="Times New Roman" w:cs="Times New Roman"/>
          <w:sz w:val="28"/>
          <w:szCs w:val="28"/>
          <w:lang w:val="en-US"/>
        </w:rPr>
        <w:t xml:space="preserve">20 </w:t>
      </w:r>
      <w:r w:rsidRPr="00AE3558">
        <w:rPr>
          <w:rStyle w:val="text"/>
          <w:rFonts w:ascii="Times New Roman" w:hAnsi="Times New Roman" w:cs="Times New Roman"/>
          <w:sz w:val="28"/>
          <w:szCs w:val="28"/>
          <w:lang w:val="en-US"/>
        </w:rPr>
        <w:t>Chen</w:t>
      </w:r>
      <w:r w:rsidRPr="00AE3558">
        <w:rPr>
          <w:rStyle w:val="given-name"/>
          <w:rFonts w:ascii="Times New Roman" w:hAnsi="Times New Roman" w:cs="Times New Roman"/>
          <w:sz w:val="28"/>
          <w:szCs w:val="28"/>
          <w:lang w:val="en-US"/>
        </w:rPr>
        <w:t xml:space="preserve"> F.</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Feng</w:t>
      </w:r>
      <w:r w:rsidRPr="00AE3558">
        <w:rPr>
          <w:rStyle w:val="given-name"/>
          <w:rFonts w:ascii="Times New Roman" w:hAnsi="Times New Roman" w:cs="Times New Roman"/>
          <w:sz w:val="28"/>
          <w:szCs w:val="28"/>
          <w:lang w:val="en-US"/>
        </w:rPr>
        <w:t xml:space="preserve"> X.</w:t>
      </w:r>
      <w:r w:rsidRPr="00AE3558">
        <w:rPr>
          <w:rStyle w:val="text"/>
          <w:rFonts w:ascii="Times New Roman" w:hAnsi="Times New Roman" w:cs="Times New Roman"/>
          <w:sz w:val="28"/>
          <w:szCs w:val="28"/>
          <w:lang w:val="en-US"/>
        </w:rPr>
        <w:t>,</w:t>
      </w:r>
      <w:r w:rsidRPr="00AE3558">
        <w:rPr>
          <w:rFonts w:ascii="Times New Roman" w:hAnsi="Times New Roman" w:cs="Times New Roman"/>
          <w:sz w:val="28"/>
          <w:szCs w:val="28"/>
          <w:shd w:val="clear" w:color="auto" w:fill="FFFFFF"/>
          <w:lang w:val="en-US"/>
        </w:rPr>
        <w:t xml:space="preserve"> et al.</w:t>
      </w:r>
      <w:r w:rsidRPr="00AE3558">
        <w:rPr>
          <w:rStyle w:val="text"/>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Selective enrichment of Brønsted acid site in 8-membered ring channels of MOR zeolite to enhance the catalytic reactivity of dimethyl ether carbonylation //</w:t>
      </w:r>
      <w:r w:rsidRPr="00AE3558">
        <w:rPr>
          <w:rFonts w:ascii="Times New Roman" w:hAnsi="Times New Roman" w:cs="Times New Roman"/>
          <w:sz w:val="28"/>
          <w:szCs w:val="28"/>
          <w:lang w:val="en-US"/>
        </w:rPr>
        <w:t xml:space="preserve"> </w:t>
      </w:r>
      <w:hyperlink r:id="rId134" w:tooltip="Go to Chemical Engineering Science on ScienceDirect" w:history="1">
        <w:r w:rsidRPr="00AE3558">
          <w:rPr>
            <w:rStyle w:val="anchor-text"/>
            <w:rFonts w:ascii="Times New Roman" w:hAnsi="Times New Roman" w:cs="Times New Roman"/>
            <w:bCs/>
            <w:sz w:val="28"/>
            <w:szCs w:val="28"/>
            <w:lang w:val="en-US"/>
          </w:rPr>
          <w:t>Chemical Engineering Science</w:t>
        </w:r>
      </w:hyperlink>
      <w:r w:rsidRPr="00AE3558">
        <w:rPr>
          <w:rFonts w:ascii="Times New Roman" w:hAnsi="Times New Roman" w:cs="Times New Roman"/>
          <w:sz w:val="28"/>
          <w:szCs w:val="28"/>
          <w:lang w:val="en-US"/>
        </w:rPr>
        <w:t xml:space="preserve">. - 2022. </w:t>
      </w:r>
      <w:hyperlink r:id="rId135" w:tooltip="Go to table of contents for this volume/issue" w:history="1">
        <w:r w:rsidRPr="00AE3558">
          <w:rPr>
            <w:rFonts w:ascii="Times New Roman" w:hAnsi="Times New Roman" w:cs="Times New Roman"/>
            <w:sz w:val="28"/>
            <w:szCs w:val="28"/>
            <w:lang w:val="en-US"/>
          </w:rPr>
          <w:t xml:space="preserve">- </w:t>
        </w:r>
        <w:hyperlink r:id="rId136"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Style w:val="anchor-text"/>
            <w:rFonts w:ascii="Times New Roman" w:hAnsi="Times New Roman" w:cs="Times New Roman"/>
            <w:sz w:val="28"/>
            <w:szCs w:val="28"/>
            <w:lang w:val="en-US"/>
          </w:rPr>
          <w:t>263</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118110</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lang w:val="en-US"/>
        </w:rPr>
        <w:t xml:space="preserve">21 </w:t>
      </w:r>
      <w:r w:rsidRPr="00AE3558">
        <w:rPr>
          <w:rStyle w:val="text"/>
          <w:rFonts w:ascii="Times New Roman" w:hAnsi="Times New Roman" w:cs="Times New Roman"/>
          <w:sz w:val="28"/>
          <w:szCs w:val="28"/>
          <w:lang w:val="en-US"/>
        </w:rPr>
        <w:t>Zou</w:t>
      </w:r>
      <w:r w:rsidRPr="00AE3558">
        <w:rPr>
          <w:rStyle w:val="given-name"/>
          <w:rFonts w:ascii="Times New Roman" w:hAnsi="Times New Roman" w:cs="Times New Roman"/>
          <w:sz w:val="28"/>
          <w:szCs w:val="28"/>
          <w:lang w:val="en-US"/>
        </w:rPr>
        <w:t xml:space="preserve"> Q.</w:t>
      </w:r>
      <w:r w:rsidRPr="00AE3558">
        <w:rPr>
          <w:rStyle w:val="react-xocs-alternative-link"/>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He</w:t>
      </w:r>
      <w:r w:rsidRPr="00AE3558">
        <w:rPr>
          <w:rStyle w:val="given-name"/>
          <w:rFonts w:ascii="Times New Roman" w:hAnsi="Times New Roman" w:cs="Times New Roman"/>
          <w:sz w:val="28"/>
          <w:szCs w:val="28"/>
          <w:lang w:val="en-US"/>
        </w:rPr>
        <w:t xml:space="preserve"> H.</w:t>
      </w:r>
      <w:r w:rsidRPr="00AE3558">
        <w:rPr>
          <w:rStyle w:val="text"/>
          <w:rFonts w:ascii="Times New Roman" w:hAnsi="Times New Roman" w:cs="Times New Roman"/>
          <w:sz w:val="28"/>
          <w:szCs w:val="28"/>
          <w:lang w:val="en-US"/>
        </w:rPr>
        <w:t>, Xie</w:t>
      </w:r>
      <w:r w:rsidRPr="00AE3558">
        <w:rPr>
          <w:rStyle w:val="given-name"/>
          <w:rFonts w:ascii="Times New Roman" w:hAnsi="Times New Roman" w:cs="Times New Roman"/>
          <w:sz w:val="28"/>
          <w:szCs w:val="28"/>
          <w:lang w:val="en-US"/>
        </w:rPr>
        <w:t xml:space="preserve"> J.</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Han</w:t>
      </w:r>
      <w:r w:rsidRPr="00AE3558">
        <w:rPr>
          <w:rStyle w:val="given-name"/>
          <w:rFonts w:ascii="Times New Roman" w:hAnsi="Times New Roman" w:cs="Times New Roman"/>
          <w:sz w:val="28"/>
          <w:szCs w:val="28"/>
          <w:lang w:val="en-US"/>
        </w:rPr>
        <w:t xml:space="preserve"> S.</w:t>
      </w:r>
      <w:r w:rsidRPr="00AE3558">
        <w:rPr>
          <w:rStyle w:val="react-xocs-alternative-link"/>
          <w:rFonts w:ascii="Times New Roman" w:hAnsi="Times New Roman" w:cs="Times New Roman"/>
          <w:sz w:val="28"/>
          <w:szCs w:val="28"/>
          <w:lang w:val="en-US"/>
        </w:rPr>
        <w:t>,</w:t>
      </w:r>
      <w:r w:rsidRPr="00AE3558">
        <w:rPr>
          <w:rFonts w:ascii="Times New Roman" w:hAnsi="Times New Roman" w:cs="Times New Roman"/>
          <w:sz w:val="28"/>
          <w:szCs w:val="28"/>
          <w:shd w:val="clear" w:color="auto" w:fill="FFFFFF"/>
          <w:lang w:val="en-US"/>
        </w:rPr>
        <w:t xml:space="preserve"> et al.</w:t>
      </w:r>
      <w:r w:rsidRPr="00AE3558">
        <w:rPr>
          <w:rStyle w:val="text"/>
          <w:rFonts w:ascii="Times New Roman" w:hAnsi="Times New Roman" w:cs="Times New Roman"/>
          <w:sz w:val="28"/>
          <w:szCs w:val="28"/>
          <w:lang w:val="en-US"/>
        </w:rPr>
        <w:t xml:space="preserve"> </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Study on the mechanism of acid modified H-Beta zeolite acidic sites on the catalytic pyrolysis of Kraft lignin // </w:t>
      </w:r>
      <w:hyperlink r:id="rId137" w:tooltip="Go to Chemical Engineering Journal on ScienceDirect" w:history="1">
        <w:r w:rsidRPr="00AE3558">
          <w:rPr>
            <w:rStyle w:val="anchor-text"/>
            <w:rFonts w:ascii="Times New Roman" w:hAnsi="Times New Roman" w:cs="Times New Roman"/>
            <w:bCs/>
            <w:sz w:val="28"/>
            <w:szCs w:val="28"/>
            <w:lang w:val="en-US"/>
          </w:rPr>
          <w:t>Chemical Engineering Journal</w:t>
        </w:r>
      </w:hyperlink>
      <w:r w:rsidRPr="00AE3558">
        <w:rPr>
          <w:rFonts w:ascii="Times New Roman" w:hAnsi="Times New Roman" w:cs="Times New Roman"/>
          <w:sz w:val="28"/>
          <w:szCs w:val="28"/>
          <w:lang w:val="en-US"/>
        </w:rPr>
        <w:t>. – 2023.</w:t>
      </w:r>
      <w:hyperlink r:id="rId138" w:tooltip="Go to table of contents for this volume/issue" w:history="1">
        <w:r w:rsidRPr="00AE3558">
          <w:rPr>
            <w:rFonts w:ascii="Times New Roman" w:hAnsi="Times New Roman" w:cs="Times New Roman"/>
            <w:sz w:val="28"/>
            <w:szCs w:val="28"/>
            <w:lang w:val="en-US"/>
          </w:rPr>
          <w:t xml:space="preserve"> - </w:t>
        </w:r>
        <w:hyperlink r:id="rId139"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Style w:val="anchor-text"/>
            <w:rFonts w:ascii="Times New Roman" w:hAnsi="Times New Roman" w:cs="Times New Roman"/>
            <w:sz w:val="28"/>
            <w:szCs w:val="28"/>
            <w:lang w:val="en-US"/>
          </w:rPr>
          <w:t>462</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142029</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lang w:val="en-US"/>
        </w:rPr>
        <w:t xml:space="preserve">22 Auerbanch S.A., Carrado K. A., Dutta P.K.  Handbook of Zeolits science and technology / </w:t>
      </w:r>
      <w:r w:rsidRPr="00AE3558">
        <w:rPr>
          <w:rFonts w:ascii="Times New Roman" w:hAnsi="Times New Roman" w:cs="Times New Roman"/>
          <w:sz w:val="28"/>
          <w:szCs w:val="28"/>
          <w:lang w:val="en-US"/>
        </w:rPr>
        <w:t>Marcel</w:t>
      </w:r>
      <w:r w:rsidRPr="00AE3558">
        <w:rPr>
          <w:rFonts w:ascii="Times New Roman" w:hAnsi="Times New Roman" w:cs="Times New Roman"/>
          <w:spacing w:val="7"/>
          <w:sz w:val="28"/>
          <w:szCs w:val="28"/>
          <w:lang w:val="en-US"/>
        </w:rPr>
        <w:t xml:space="preserve"> </w:t>
      </w:r>
      <w:r w:rsidRPr="00AE3558">
        <w:rPr>
          <w:rFonts w:ascii="Times New Roman" w:hAnsi="Times New Roman" w:cs="Times New Roman"/>
          <w:sz w:val="28"/>
          <w:szCs w:val="28"/>
          <w:lang w:val="en-US"/>
        </w:rPr>
        <w:t>Dekker</w:t>
      </w:r>
      <w:r w:rsidRPr="00AE3558">
        <w:rPr>
          <w:rFonts w:ascii="Times New Roman" w:eastAsia="Times New Roman" w:hAnsi="Times New Roman" w:cs="Times New Roman"/>
          <w:sz w:val="28"/>
          <w:szCs w:val="28"/>
          <w:lang w:val="en-US"/>
        </w:rPr>
        <w:t xml:space="preserve">. - 2003. - 203 p. </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 xml:space="preserve">23 </w:t>
      </w:r>
      <w:r w:rsidRPr="00AE3558">
        <w:rPr>
          <w:rStyle w:val="text"/>
          <w:rFonts w:ascii="Times New Roman" w:hAnsi="Times New Roman" w:cs="Times New Roman"/>
          <w:sz w:val="28"/>
          <w:szCs w:val="28"/>
          <w:lang w:val="en-US"/>
        </w:rPr>
        <w:t>Meng</w:t>
      </w:r>
      <w:r w:rsidRPr="00AE3558">
        <w:rPr>
          <w:rStyle w:val="given-name"/>
          <w:rFonts w:ascii="Times New Roman" w:hAnsi="Times New Roman" w:cs="Times New Roman"/>
          <w:sz w:val="28"/>
          <w:szCs w:val="28"/>
          <w:lang w:val="en-US"/>
        </w:rPr>
        <w:t xml:space="preserve"> B.</w:t>
      </w:r>
      <w:r w:rsidRPr="00AE3558">
        <w:rPr>
          <w:rStyle w:val="text"/>
          <w:rFonts w:ascii="Times New Roman" w:hAnsi="Times New Roman" w:cs="Times New Roman"/>
          <w:sz w:val="28"/>
          <w:szCs w:val="28"/>
          <w:lang w:val="en-US"/>
        </w:rPr>
        <w:t>, Ren</w:t>
      </w:r>
      <w:r w:rsidRPr="00AE3558">
        <w:rPr>
          <w:rStyle w:val="given-name"/>
          <w:rFonts w:ascii="Times New Roman" w:hAnsi="Times New Roman" w:cs="Times New Roman"/>
          <w:sz w:val="28"/>
          <w:szCs w:val="28"/>
          <w:lang w:val="en-US"/>
        </w:rPr>
        <w:t xml:space="preserve"> S.</w:t>
      </w:r>
      <w:r w:rsidRPr="00AE3558">
        <w:rPr>
          <w:rStyle w:val="text"/>
          <w:rFonts w:ascii="Times New Roman" w:hAnsi="Times New Roman" w:cs="Times New Roman"/>
          <w:sz w:val="28"/>
          <w:szCs w:val="28"/>
          <w:lang w:val="en-US"/>
        </w:rPr>
        <w:t>, Zhang</w:t>
      </w:r>
      <w:r w:rsidRPr="00AE3558">
        <w:rPr>
          <w:rStyle w:val="given-name"/>
          <w:rFonts w:ascii="Times New Roman" w:hAnsi="Times New Roman" w:cs="Times New Roman"/>
          <w:sz w:val="28"/>
          <w:szCs w:val="28"/>
          <w:lang w:val="en-US"/>
        </w:rPr>
        <w:t xml:space="preserve"> X.</w:t>
      </w:r>
      <w:r w:rsidRPr="00AE3558">
        <w:rPr>
          <w:rStyle w:val="text"/>
          <w:rFonts w:ascii="Times New Roman" w:hAnsi="Times New Roman" w:cs="Times New Roman"/>
          <w:sz w:val="28"/>
          <w:szCs w:val="28"/>
          <w:lang w:val="en-US"/>
        </w:rPr>
        <w:t>, Chen</w:t>
      </w:r>
      <w:r w:rsidRPr="00AE3558">
        <w:rPr>
          <w:rStyle w:val="given-name"/>
          <w:rFonts w:ascii="Times New Roman" w:hAnsi="Times New Roman" w:cs="Times New Roman"/>
          <w:sz w:val="28"/>
          <w:szCs w:val="28"/>
          <w:lang w:val="en-US"/>
        </w:rPr>
        <w:t xml:space="preserve"> K.</w:t>
      </w:r>
      <w:r w:rsidRPr="00AE3558">
        <w:rPr>
          <w:rStyle w:val="text"/>
          <w:rFonts w:ascii="Times New Roman" w:hAnsi="Times New Roman" w:cs="Times New Roman"/>
          <w:sz w:val="28"/>
          <w:szCs w:val="28"/>
          <w:lang w:val="en-US"/>
        </w:rPr>
        <w:t>, Wei</w:t>
      </w:r>
      <w:r w:rsidRPr="00AE3558">
        <w:rPr>
          <w:rStyle w:val="given-name"/>
          <w:rFonts w:ascii="Times New Roman" w:hAnsi="Times New Roman" w:cs="Times New Roman"/>
          <w:sz w:val="28"/>
          <w:szCs w:val="28"/>
          <w:lang w:val="en-US"/>
        </w:rPr>
        <w:t xml:space="preserve"> W.</w:t>
      </w:r>
      <w:r w:rsidRPr="00AE3558">
        <w:rPr>
          <w:rStyle w:val="text"/>
          <w:rFonts w:ascii="Times New Roman" w:hAnsi="Times New Roman" w:cs="Times New Roman"/>
          <w:sz w:val="28"/>
          <w:szCs w:val="28"/>
          <w:lang w:val="en-US"/>
        </w:rPr>
        <w:t>, Guo</w:t>
      </w:r>
      <w:r w:rsidRPr="00AE3558">
        <w:rPr>
          <w:rStyle w:val="given-name"/>
          <w:rFonts w:ascii="Times New Roman" w:hAnsi="Times New Roman" w:cs="Times New Roman"/>
          <w:sz w:val="28"/>
          <w:szCs w:val="28"/>
          <w:lang w:val="en-US"/>
        </w:rPr>
        <w:t xml:space="preserve"> Q.</w:t>
      </w:r>
      <w:r w:rsidRPr="00AE3558">
        <w:rPr>
          <w:rStyle w:val="text"/>
          <w:rFonts w:ascii="Times New Roman" w:hAnsi="Times New Roman" w:cs="Times New Roman"/>
          <w:sz w:val="28"/>
          <w:szCs w:val="28"/>
          <w:lang w:val="en-US"/>
        </w:rPr>
        <w:t>, Shen</w:t>
      </w:r>
      <w:r w:rsidRPr="00AE3558">
        <w:rPr>
          <w:rStyle w:val="given-name"/>
          <w:rFonts w:ascii="Times New Roman" w:hAnsi="Times New Roman" w:cs="Times New Roman"/>
          <w:sz w:val="28"/>
          <w:szCs w:val="28"/>
          <w:lang w:val="en-US"/>
        </w:rPr>
        <w:t xml:space="preserve"> B.</w:t>
      </w:r>
      <w:r w:rsidRPr="00AE3558">
        <w:rPr>
          <w:rStyle w:val="anchor-text"/>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Enhancement of the strong Brønsted acidity and mesoporosity: Zr promoted framework modification of Zeolite Y</w:t>
      </w:r>
      <w:r w:rsidRPr="00AE3558">
        <w:rPr>
          <w:rStyle w:val="title-text"/>
          <w:rFonts w:ascii="Times New Roman" w:hAnsi="Times New Roman" w:cs="Times New Roman"/>
          <w:sz w:val="28"/>
          <w:szCs w:val="28"/>
          <w:vertAlign w:val="superscript"/>
          <w:lang w:val="en-US"/>
        </w:rPr>
        <w:t xml:space="preserve">4+ </w:t>
      </w:r>
      <w:r w:rsidRPr="00AE3558">
        <w:rPr>
          <w:rFonts w:ascii="Times New Roman" w:eastAsia="Times New Roman" w:hAnsi="Times New Roman" w:cs="Times New Roman"/>
          <w:sz w:val="28"/>
          <w:szCs w:val="28"/>
          <w:lang w:val="en-US"/>
        </w:rPr>
        <w:t>//</w:t>
      </w:r>
      <w:hyperlink r:id="rId140" w:tooltip="Go to Microporous and Mesoporous Materials on ScienceDirect" w:history="1">
        <w:r w:rsidRPr="00AE3558">
          <w:rPr>
            <w:rFonts w:ascii="Times New Roman" w:hAnsi="Times New Roman" w:cs="Times New Roman"/>
            <w:bCs/>
            <w:sz w:val="28"/>
            <w:szCs w:val="28"/>
            <w:lang w:val="en-US"/>
          </w:rPr>
          <w:t xml:space="preserve"> </w:t>
        </w:r>
        <w:r w:rsidRPr="00AE3558">
          <w:rPr>
            <w:rStyle w:val="anchor-text"/>
            <w:rFonts w:ascii="Times New Roman" w:hAnsi="Times New Roman" w:cs="Times New Roman"/>
            <w:bCs/>
            <w:sz w:val="28"/>
            <w:szCs w:val="28"/>
            <w:lang w:val="en-US"/>
          </w:rPr>
          <w:t>Microporous and Mesoporous Materials</w:t>
        </w:r>
      </w:hyperlink>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 xml:space="preserve">2022. </w:t>
      </w:r>
      <w:hyperlink r:id="rId141" w:tooltip="Go to table of contents for this volume/issue" w:history="1">
        <w:r w:rsidRPr="00AE3558">
          <w:rPr>
            <w:rFonts w:ascii="Times New Roman" w:hAnsi="Times New Roman" w:cs="Times New Roman"/>
            <w:sz w:val="28"/>
            <w:szCs w:val="28"/>
          </w:rPr>
          <w:t xml:space="preserve">- </w:t>
        </w:r>
        <w:hyperlink r:id="rId142" w:tooltip="Go to table of contents for this volume/issue" w:history="1">
          <w:r w:rsidRPr="00AE3558">
            <w:rPr>
              <w:rStyle w:val="anchor-text"/>
              <w:rFonts w:ascii="Times New Roman" w:hAnsi="Times New Roman" w:cs="Times New Roman"/>
              <w:sz w:val="28"/>
              <w:szCs w:val="28"/>
              <w:lang w:val="en-US"/>
            </w:rPr>
            <w:t>Vol</w:t>
          </w:r>
          <w:r w:rsidRPr="00AE3558">
            <w:rPr>
              <w:rStyle w:val="anchor-text"/>
              <w:rFonts w:ascii="Times New Roman" w:hAnsi="Times New Roman" w:cs="Times New Roman"/>
              <w:sz w:val="28"/>
              <w:szCs w:val="28"/>
            </w:rPr>
            <w:t xml:space="preserve">. </w:t>
          </w:r>
        </w:hyperlink>
        <w:r w:rsidRPr="00AE3558">
          <w:rPr>
            <w:rStyle w:val="anchor-text"/>
            <w:rFonts w:ascii="Times New Roman" w:hAnsi="Times New Roman" w:cs="Times New Roman"/>
            <w:sz w:val="28"/>
            <w:szCs w:val="28"/>
          </w:rPr>
          <w:t>335</w:t>
        </w:r>
      </w:hyperlink>
      <w:r w:rsidRPr="00AE3558">
        <w:rPr>
          <w:rFonts w:ascii="Times New Roman" w:hAnsi="Times New Roman" w:cs="Times New Roman"/>
          <w:sz w:val="28"/>
          <w:szCs w:val="28"/>
        </w:rPr>
        <w:t>. – Р. 111849.</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24 Слинкин А.А. и др. Текстура, электроноакцепторные, кислотно-основные и каталитические свойства модифицированных цеолитов типа </w:t>
      </w:r>
      <w:r w:rsidRPr="00AE3558">
        <w:rPr>
          <w:rFonts w:ascii="Times New Roman" w:eastAsia="Times New Roman" w:hAnsi="Times New Roman" w:cs="Times New Roman"/>
          <w:sz w:val="28"/>
          <w:szCs w:val="28"/>
          <w:lang w:val="en-US"/>
        </w:rPr>
        <w:t>ZSM</w:t>
      </w:r>
      <w:r w:rsidRPr="00AE3558">
        <w:rPr>
          <w:rFonts w:ascii="Times New Roman" w:eastAsia="Times New Roman" w:hAnsi="Times New Roman" w:cs="Times New Roman"/>
          <w:sz w:val="28"/>
          <w:szCs w:val="28"/>
        </w:rPr>
        <w:t xml:space="preserve"> – 5. </w:t>
      </w:r>
      <w:r w:rsidRPr="00AE3558">
        <w:rPr>
          <w:rFonts w:ascii="Times New Roman" w:eastAsia="Times New Roman" w:hAnsi="Times New Roman" w:cs="Times New Roman"/>
          <w:sz w:val="28"/>
          <w:szCs w:val="28"/>
          <w:lang w:val="en-US"/>
        </w:rPr>
        <w:t>I</w:t>
      </w:r>
      <w:r w:rsidRPr="00AE3558">
        <w:rPr>
          <w:rFonts w:ascii="Times New Roman" w:eastAsia="Times New Roman" w:hAnsi="Times New Roman" w:cs="Times New Roman"/>
          <w:sz w:val="28"/>
          <w:szCs w:val="28"/>
        </w:rPr>
        <w:t>. Гидрофобность исходных цеолитов и влияние на нее модифицирования внешней поверхности тетраэтоксисиланом // Кинетика и катализ. – 1993. – Т. 34. - №1. – С. 136–140.</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25 Казанский В.Б. Теория бренстедовской кислотности кристаллических и аморфных алюмосиликатов: кластерные квантово-механические модели и ИК спектры // Кинетика и катализ. – 1982. – Т.23, № 6. – С. 1334–1348.</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26 Olson D.H., Kokotailo G.T. Crystal structure and structure-related properties of ZSM-5 // J. Phys. Chem</w:t>
      </w:r>
      <w:r w:rsidRPr="00AE3558">
        <w:rPr>
          <w:rFonts w:ascii="Times New Roman" w:eastAsia="Times New Roman" w:hAnsi="Times New Roman" w:cs="Times New Roman"/>
          <w:sz w:val="28"/>
          <w:szCs w:val="28"/>
        </w:rPr>
        <w:t>. – 1981.</w:t>
      </w:r>
      <w:r w:rsidRPr="00AE3558">
        <w:rPr>
          <w:rFonts w:ascii="Times New Roman" w:hAnsi="Times New Roman" w:cs="Times New Roman"/>
          <w:sz w:val="28"/>
          <w:szCs w:val="28"/>
        </w:rPr>
        <w:t xml:space="preserve"> - </w:t>
      </w:r>
      <w:hyperlink r:id="rId143" w:tooltip="Go to table of contents for this volume/issue" w:history="1">
        <w:r w:rsidRPr="00AE3558">
          <w:rPr>
            <w:rStyle w:val="anchor-text"/>
            <w:rFonts w:ascii="Times New Roman" w:hAnsi="Times New Roman" w:cs="Times New Roman"/>
            <w:sz w:val="28"/>
            <w:szCs w:val="28"/>
            <w:lang w:val="en-US"/>
          </w:rPr>
          <w:t>Vol</w:t>
        </w:r>
        <w:r w:rsidRPr="00AE3558">
          <w:rPr>
            <w:rStyle w:val="anchor-text"/>
            <w:rFonts w:ascii="Times New Roman" w:hAnsi="Times New Roman" w:cs="Times New Roman"/>
            <w:sz w:val="28"/>
            <w:szCs w:val="28"/>
          </w:rPr>
          <w:t xml:space="preserve">. </w:t>
        </w:r>
      </w:hyperlink>
      <w:r w:rsidRPr="00AE3558">
        <w:rPr>
          <w:rFonts w:ascii="Times New Roman" w:eastAsia="Times New Roman" w:hAnsi="Times New Roman" w:cs="Times New Roman"/>
          <w:sz w:val="28"/>
          <w:szCs w:val="28"/>
        </w:rPr>
        <w:t xml:space="preserve">85, № 15. – </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 2238–2243.</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27 Алчеев И.С., Симченко И.П. Получение модифицированных высококремнистых цеолитов и их кислотные характеристики // Уф. хим. журн.-1990. - Т. 56, № 12. - С. 124-129. </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lastRenderedPageBreak/>
        <w:t>28 Жубанов К.А., Бабусенко P.M., Тимофеева В.Ф., Солохина К.Н. Исследование фазового и химического состава природных цеолитов и катализаторов на их основе // Изв. МОН и НАН РК, Сер. хим. - 2000. - № 5. - С. 158-162.</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eastAsia="Times New Roman" w:hAnsi="Times New Roman" w:cs="Times New Roman"/>
          <w:sz w:val="28"/>
          <w:szCs w:val="28"/>
        </w:rPr>
        <w:t xml:space="preserve">29 </w:t>
      </w:r>
      <w:r w:rsidRPr="00AE3558">
        <w:rPr>
          <w:rFonts w:ascii="Times New Roman" w:hAnsi="Times New Roman" w:cs="Times New Roman"/>
          <w:sz w:val="28"/>
          <w:szCs w:val="28"/>
        </w:rPr>
        <w:t xml:space="preserve">Krstiс N. S., Stankoviс M. N., </w:t>
      </w:r>
      <w:r w:rsidRPr="00AE3558">
        <w:rPr>
          <w:rFonts w:ascii="Times New Roman" w:hAnsi="Times New Roman" w:cs="Times New Roman"/>
          <w:sz w:val="28"/>
          <w:szCs w:val="28"/>
          <w:lang w:val="en-US"/>
        </w:rPr>
        <w:t>D</w:t>
      </w:r>
      <w:r w:rsidRPr="00AE3558">
        <w:rPr>
          <w:rFonts w:ascii="Times New Roman" w:hAnsi="Times New Roman" w:cs="Times New Roman"/>
          <w:sz w:val="28"/>
          <w:szCs w:val="28"/>
        </w:rPr>
        <w:t>or</w:t>
      </w:r>
      <w:r w:rsidRPr="00AE3558">
        <w:rPr>
          <w:rFonts w:ascii="Times New Roman" w:hAnsi="Times New Roman" w:cs="Times New Roman"/>
          <w:sz w:val="28"/>
          <w:szCs w:val="28"/>
          <w:lang w:val="en-US"/>
        </w:rPr>
        <w:t>d</w:t>
      </w:r>
      <w:r w:rsidRPr="00AE3558">
        <w:rPr>
          <w:rFonts w:ascii="Times New Roman" w:hAnsi="Times New Roman" w:cs="Times New Roman"/>
          <w:sz w:val="28"/>
          <w:szCs w:val="28"/>
        </w:rPr>
        <w:t xml:space="preserve">eviс D. M., Dimitrijeviс V. D., Marinkoviс M., </w:t>
      </w:r>
      <w:r w:rsidRPr="00AE3558">
        <w:rPr>
          <w:rFonts w:ascii="Times New Roman" w:hAnsi="Times New Roman" w:cs="Times New Roman"/>
          <w:sz w:val="28"/>
          <w:szCs w:val="28"/>
          <w:lang w:val="en-US"/>
        </w:rPr>
        <w:t>D</w:t>
      </w:r>
      <w:r w:rsidRPr="00AE3558">
        <w:rPr>
          <w:rFonts w:ascii="Times New Roman" w:hAnsi="Times New Roman" w:cs="Times New Roman"/>
          <w:sz w:val="28"/>
          <w:szCs w:val="28"/>
        </w:rPr>
        <w:t>or</w:t>
      </w:r>
      <w:r w:rsidRPr="00AE3558">
        <w:rPr>
          <w:rFonts w:ascii="Times New Roman" w:hAnsi="Times New Roman" w:cs="Times New Roman"/>
          <w:sz w:val="28"/>
          <w:szCs w:val="28"/>
          <w:lang w:val="en-US"/>
        </w:rPr>
        <w:t>d</w:t>
      </w:r>
      <w:r w:rsidRPr="00AE3558">
        <w:rPr>
          <w:rFonts w:ascii="Times New Roman" w:hAnsi="Times New Roman" w:cs="Times New Roman"/>
          <w:sz w:val="28"/>
          <w:szCs w:val="28"/>
        </w:rPr>
        <w:t xml:space="preserve">eviс M. G., </w:t>
      </w:r>
      <w:r w:rsidRPr="00AE3558">
        <w:rPr>
          <w:rFonts w:ascii="Times New Roman" w:hAnsi="Times New Roman" w:cs="Times New Roman"/>
          <w:sz w:val="28"/>
          <w:szCs w:val="28"/>
          <w:lang w:val="en-US"/>
        </w:rPr>
        <w:t>Boji</w:t>
      </w:r>
      <w:r w:rsidRPr="00AE3558">
        <w:rPr>
          <w:rFonts w:ascii="Times New Roman" w:hAnsi="Times New Roman" w:cs="Times New Roman"/>
          <w:sz w:val="28"/>
          <w:szCs w:val="28"/>
        </w:rPr>
        <w:t xml:space="preserve">с A. Lj. </w:t>
      </w:r>
      <w:r w:rsidRPr="00AE3558">
        <w:rPr>
          <w:rFonts w:ascii="Times New Roman" w:hAnsi="Times New Roman" w:cs="Times New Roman"/>
          <w:sz w:val="28"/>
          <w:szCs w:val="28"/>
          <w:lang w:val="en-US"/>
        </w:rPr>
        <w:t xml:space="preserve">Characterization of raw and chemically activated natural zeolite as a potential sorbent for heavy metal ions from waste water </w:t>
      </w:r>
      <w:r w:rsidRPr="00AE3558">
        <w:rPr>
          <w:rFonts w:ascii="Times New Roman" w:eastAsia="Times New Roman" w:hAnsi="Times New Roman" w:cs="Times New Roman"/>
          <w:sz w:val="28"/>
          <w:szCs w:val="28"/>
          <w:lang w:val="en-US"/>
        </w:rPr>
        <w:t>//</w:t>
      </w:r>
      <w:r w:rsidRPr="00AE3558">
        <w:rPr>
          <w:rFonts w:ascii="Times New Roman" w:hAnsi="Times New Roman" w:cs="Times New Roman"/>
          <w:i/>
          <w:iCs/>
          <w:sz w:val="28"/>
          <w:szCs w:val="28"/>
          <w:lang w:val="en-US"/>
        </w:rPr>
        <w:t xml:space="preserve"> </w:t>
      </w:r>
      <w:r w:rsidRPr="00AE3558">
        <w:rPr>
          <w:rFonts w:ascii="Times New Roman" w:hAnsi="Times New Roman" w:cs="Times New Roman"/>
          <w:iCs/>
          <w:sz w:val="28"/>
          <w:szCs w:val="28"/>
          <w:lang w:val="en-US"/>
        </w:rPr>
        <w:t>Bulgarian Chemical Communications. - 2019</w:t>
      </w:r>
      <w:r w:rsidRPr="00AE3558">
        <w:rPr>
          <w:rFonts w:ascii="Times New Roman" w:hAnsi="Times New Roman" w:cs="Times New Roman"/>
          <w:sz w:val="28"/>
          <w:szCs w:val="28"/>
          <w:lang w:val="en-US"/>
        </w:rPr>
        <w:t xml:space="preserve">. - </w:t>
      </w:r>
      <w:hyperlink r:id="rId144"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iCs/>
          <w:sz w:val="28"/>
          <w:szCs w:val="28"/>
          <w:lang w:val="en-US"/>
        </w:rPr>
        <w:t>51, №. 3.- P. 394-399.</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30 </w:t>
      </w:r>
      <w:hyperlink r:id="rId145" w:tooltip="Показать сведения об авторе" w:history="1">
        <w:r w:rsidRPr="00AE3558">
          <w:rPr>
            <w:rStyle w:val="af2"/>
            <w:rFonts w:ascii="Times New Roman" w:hAnsi="Times New Roman" w:cs="Times New Roman"/>
            <w:color w:val="auto"/>
            <w:sz w:val="28"/>
            <w:szCs w:val="28"/>
            <w:u w:val="none"/>
            <w:lang w:val="en-US"/>
          </w:rPr>
          <w:t>Neag E.</w:t>
        </w:r>
      </w:hyperlink>
      <w:r w:rsidRPr="00AE3558">
        <w:rPr>
          <w:rFonts w:ascii="Times New Roman" w:hAnsi="Times New Roman" w:cs="Times New Roman"/>
          <w:sz w:val="28"/>
          <w:szCs w:val="28"/>
          <w:lang w:val="en-US"/>
        </w:rPr>
        <w:t xml:space="preserve">, </w:t>
      </w:r>
      <w:hyperlink r:id="rId146" w:tooltip="Показать сведения об авторе" w:history="1">
        <w:r w:rsidRPr="00AE3558">
          <w:rPr>
            <w:rStyle w:val="af2"/>
            <w:rFonts w:ascii="Times New Roman" w:hAnsi="Times New Roman" w:cs="Times New Roman"/>
            <w:color w:val="auto"/>
            <w:sz w:val="28"/>
            <w:szCs w:val="28"/>
            <w:u w:val="none"/>
            <w:lang w:val="en-US"/>
          </w:rPr>
          <w:t>T</w:t>
        </w:r>
        <w:r w:rsidRPr="00AE3558">
          <w:rPr>
            <w:rStyle w:val="af2"/>
            <w:rFonts w:ascii="Times New Roman" w:hAnsi="Times New Roman" w:cs="Times New Roman"/>
            <w:color w:val="auto"/>
            <w:sz w:val="28"/>
            <w:szCs w:val="28"/>
            <w:u w:val="none"/>
          </w:rPr>
          <w:t>о</w:t>
        </w:r>
        <w:r w:rsidRPr="00AE3558">
          <w:rPr>
            <w:rStyle w:val="af2"/>
            <w:rFonts w:ascii="Times New Roman" w:hAnsi="Times New Roman" w:cs="Times New Roman"/>
            <w:color w:val="auto"/>
            <w:sz w:val="28"/>
            <w:szCs w:val="28"/>
            <w:u w:val="none"/>
            <w:lang w:val="en-US"/>
          </w:rPr>
          <w:t>r</w:t>
        </w:r>
        <w:r w:rsidRPr="00AE3558">
          <w:rPr>
            <w:rStyle w:val="af2"/>
            <w:rFonts w:ascii="Times New Roman" w:hAnsi="Times New Roman" w:cs="Times New Roman"/>
            <w:color w:val="auto"/>
            <w:sz w:val="28"/>
            <w:szCs w:val="28"/>
            <w:u w:val="none"/>
          </w:rPr>
          <w:t>о</w:t>
        </w:r>
        <w:r w:rsidRPr="00AE3558">
          <w:rPr>
            <w:rStyle w:val="af2"/>
            <w:rFonts w:ascii="Times New Roman" w:hAnsi="Times New Roman" w:cs="Times New Roman"/>
            <w:color w:val="auto"/>
            <w:sz w:val="28"/>
            <w:szCs w:val="28"/>
            <w:u w:val="none"/>
            <w:lang w:val="en-US"/>
          </w:rPr>
          <w:t>k A.I.</w:t>
        </w:r>
      </w:hyperlink>
      <w:r w:rsidRPr="00AE3558">
        <w:rPr>
          <w:rFonts w:ascii="Times New Roman" w:hAnsi="Times New Roman" w:cs="Times New Roman"/>
          <w:sz w:val="28"/>
          <w:szCs w:val="28"/>
          <w:lang w:val="en-US"/>
        </w:rPr>
        <w:t xml:space="preserve"> ,</w:t>
      </w:r>
      <w:hyperlink r:id="rId147" w:tooltip="Показать сведения об авторе" w:history="1">
        <w:r w:rsidRPr="00AE3558">
          <w:rPr>
            <w:rStyle w:val="af2"/>
            <w:rFonts w:ascii="Times New Roman" w:hAnsi="Times New Roman" w:cs="Times New Roman"/>
            <w:color w:val="auto"/>
            <w:sz w:val="28"/>
            <w:szCs w:val="28"/>
            <w:u w:val="none"/>
            <w:lang w:val="en-US"/>
          </w:rPr>
          <w:t>Tanaselia C.</w:t>
        </w:r>
      </w:hyperlink>
      <w:r w:rsidRPr="00AE3558">
        <w:rPr>
          <w:rFonts w:ascii="Times New Roman" w:hAnsi="Times New Roman" w:cs="Times New Roman"/>
          <w:sz w:val="28"/>
          <w:szCs w:val="28"/>
          <w:lang w:val="en-US"/>
        </w:rPr>
        <w:t xml:space="preserve">, </w:t>
      </w:r>
      <w:hyperlink r:id="rId148" w:tooltip="Показать сведения об авторе" w:history="1">
        <w:r w:rsidRPr="00AE3558">
          <w:rPr>
            <w:rStyle w:val="af2"/>
            <w:rFonts w:ascii="Times New Roman" w:hAnsi="Times New Roman" w:cs="Times New Roman"/>
            <w:color w:val="auto"/>
            <w:sz w:val="28"/>
            <w:szCs w:val="28"/>
            <w:u w:val="none"/>
            <w:lang w:val="en-US"/>
          </w:rPr>
          <w:t>Aschilean I.,</w:t>
        </w:r>
      </w:hyperlink>
      <w:r w:rsidRPr="00AE3558">
        <w:rPr>
          <w:rFonts w:ascii="Times New Roman" w:hAnsi="Times New Roman" w:cs="Times New Roman"/>
          <w:sz w:val="28"/>
          <w:szCs w:val="28"/>
          <w:lang w:val="en-US"/>
        </w:rPr>
        <w:t xml:space="preserve"> </w:t>
      </w:r>
      <w:hyperlink r:id="rId149" w:tooltip="Показать сведения об авторе" w:history="1">
        <w:r w:rsidRPr="00AE3558">
          <w:rPr>
            <w:rStyle w:val="af2"/>
            <w:rFonts w:ascii="Times New Roman" w:hAnsi="Times New Roman" w:cs="Times New Roman"/>
            <w:color w:val="auto"/>
            <w:sz w:val="28"/>
            <w:szCs w:val="28"/>
            <w:u w:val="none"/>
            <w:lang w:val="en-US"/>
          </w:rPr>
          <w:t>Senila M.</w:t>
        </w:r>
      </w:hyperlink>
      <w:r w:rsidRPr="00AE3558">
        <w:rPr>
          <w:rFonts w:ascii="Times New Roman" w:hAnsi="Times New Roman" w:cs="Times New Roman"/>
          <w:sz w:val="28"/>
          <w:szCs w:val="28"/>
          <w:lang w:val="en-US"/>
        </w:rPr>
        <w:t xml:space="preserve"> Kinetics and equilibrium studies for the removal of Mn and Fe from binary metal solution systems using a Romanian thermally activated natural zeolite // </w:t>
      </w:r>
      <w:hyperlink r:id="rId150"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Water (Switzerland)</w:t>
        </w:r>
      </w:hyperlink>
      <w:r w:rsidRPr="00AE3558">
        <w:rPr>
          <w:rFonts w:ascii="Times New Roman" w:hAnsi="Times New Roman" w:cs="Times New Roman"/>
          <w:sz w:val="28"/>
          <w:szCs w:val="28"/>
          <w:lang w:val="en-US"/>
        </w:rPr>
        <w:t xml:space="preserve">. - 2020. - </w:t>
      </w:r>
      <w:hyperlink r:id="rId151"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lang w:val="en-US"/>
        </w:rPr>
        <w:t xml:space="preserve">12, № 6.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1614.</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31 </w:t>
      </w:r>
      <w:hyperlink r:id="rId152" w:tooltip="Показать сведения об авторе" w:history="1">
        <w:r w:rsidRPr="00AE3558">
          <w:rPr>
            <w:rStyle w:val="af2"/>
            <w:rFonts w:ascii="Times New Roman" w:hAnsi="Times New Roman" w:cs="Times New Roman"/>
            <w:color w:val="auto"/>
            <w:sz w:val="28"/>
            <w:szCs w:val="28"/>
            <w:u w:val="none"/>
            <w:lang w:val="en-US"/>
          </w:rPr>
          <w:t>Obiri-Nyarko F.</w:t>
        </w:r>
      </w:hyperlink>
      <w:r w:rsidRPr="00AE3558">
        <w:rPr>
          <w:rFonts w:ascii="Times New Roman" w:hAnsi="Times New Roman" w:cs="Times New Roman"/>
          <w:sz w:val="28"/>
          <w:szCs w:val="28"/>
          <w:lang w:val="en-US"/>
        </w:rPr>
        <w:t xml:space="preserve">, </w:t>
      </w:r>
      <w:hyperlink r:id="rId153" w:tooltip="Показать сведения об авторе" w:history="1">
        <w:r w:rsidRPr="00AE3558">
          <w:rPr>
            <w:rStyle w:val="af2"/>
            <w:rFonts w:ascii="Times New Roman" w:hAnsi="Times New Roman" w:cs="Times New Roman"/>
            <w:color w:val="auto"/>
            <w:sz w:val="28"/>
            <w:szCs w:val="28"/>
            <w:u w:val="none"/>
            <w:lang w:val="en-US"/>
          </w:rPr>
          <w:t>Kwiatkowska-Malina J.</w:t>
        </w:r>
      </w:hyperlink>
      <w:r w:rsidRPr="00AE3558">
        <w:rPr>
          <w:rFonts w:ascii="Times New Roman" w:hAnsi="Times New Roman" w:cs="Times New Roman"/>
          <w:sz w:val="28"/>
          <w:szCs w:val="28"/>
          <w:lang w:val="en-US"/>
        </w:rPr>
        <w:t xml:space="preserve">, </w:t>
      </w:r>
      <w:hyperlink r:id="rId154" w:tooltip="Показать сведения об авторе" w:history="1">
        <w:r w:rsidRPr="00AE3558">
          <w:rPr>
            <w:rStyle w:val="af2"/>
            <w:rFonts w:ascii="Times New Roman" w:hAnsi="Times New Roman" w:cs="Times New Roman"/>
            <w:color w:val="auto"/>
            <w:sz w:val="28"/>
            <w:szCs w:val="28"/>
            <w:u w:val="none"/>
            <w:lang w:val="en-US"/>
          </w:rPr>
          <w:t>Malina. G.</w:t>
        </w:r>
      </w:hyperlink>
      <w:r w:rsidRPr="00AE3558">
        <w:rPr>
          <w:rFonts w:ascii="Times New Roman" w:hAnsi="Times New Roman" w:cs="Times New Roman"/>
          <w:sz w:val="28"/>
          <w:szCs w:val="28"/>
          <w:lang w:val="en-US"/>
        </w:rPr>
        <w:t xml:space="preserve"> </w:t>
      </w:r>
      <w:hyperlink r:id="rId155" w:tooltip="Показать сведения об авторе" w:history="1">
        <w:r w:rsidRPr="00AE3558">
          <w:rPr>
            <w:rStyle w:val="af2"/>
            <w:rFonts w:ascii="Times New Roman" w:hAnsi="Times New Roman" w:cs="Times New Roman"/>
            <w:color w:val="auto"/>
            <w:sz w:val="28"/>
            <w:szCs w:val="28"/>
            <w:u w:val="none"/>
            <w:lang w:val="en-US"/>
          </w:rPr>
          <w:t>Wołowiec, K.</w:t>
        </w:r>
      </w:hyperlink>
      <w:r w:rsidRPr="00AE3558">
        <w:rPr>
          <w:rFonts w:ascii="Times New Roman" w:hAnsi="Times New Roman" w:cs="Times New Roman"/>
          <w:sz w:val="28"/>
          <w:szCs w:val="28"/>
          <w:lang w:val="en-US"/>
        </w:rPr>
        <w:t xml:space="preserve"> Assessment of zeolite and compost-zeolite mixture as permeable reactive materials for the removal of lead from a model acidic groundwater // </w:t>
      </w:r>
      <w:hyperlink r:id="rId156"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Journal of Contaminant Hydrology</w:t>
        </w:r>
      </w:hyperlink>
      <w:r w:rsidRPr="00AE3558">
        <w:rPr>
          <w:rFonts w:ascii="Times New Roman" w:hAnsi="Times New Roman" w:cs="Times New Roman"/>
          <w:sz w:val="28"/>
          <w:szCs w:val="28"/>
          <w:lang w:val="en-US"/>
        </w:rPr>
        <w:t xml:space="preserve">. – 2020. - </w:t>
      </w:r>
      <w:hyperlink r:id="rId157"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lang w:val="en-US"/>
        </w:rPr>
        <w:t xml:space="preserve">229.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103597.</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lang w:val="en-US"/>
        </w:rPr>
        <w:t xml:space="preserve">32 </w:t>
      </w:r>
      <w:hyperlink r:id="rId158" w:tooltip="Показать сведения об авторе" w:history="1">
        <w:r w:rsidRPr="00AE3558">
          <w:rPr>
            <w:rStyle w:val="af2"/>
            <w:rFonts w:ascii="Times New Roman" w:hAnsi="Times New Roman" w:cs="Times New Roman"/>
            <w:color w:val="auto"/>
            <w:sz w:val="28"/>
            <w:szCs w:val="28"/>
            <w:u w:val="none"/>
            <w:lang w:val="en-US"/>
          </w:rPr>
          <w:t>Bailon M.X.</w:t>
        </w:r>
      </w:hyperlink>
      <w:r w:rsidRPr="00AE3558">
        <w:rPr>
          <w:rFonts w:ascii="Times New Roman" w:hAnsi="Times New Roman" w:cs="Times New Roman"/>
          <w:sz w:val="28"/>
          <w:szCs w:val="28"/>
          <w:lang w:val="en-US"/>
        </w:rPr>
        <w:t xml:space="preserve">, Park  M., </w:t>
      </w:r>
      <w:hyperlink r:id="rId159" w:tooltip="Показать сведения об авторе" w:history="1">
        <w:r w:rsidRPr="00AE3558">
          <w:rPr>
            <w:rStyle w:val="af2"/>
            <w:rFonts w:ascii="Times New Roman" w:hAnsi="Times New Roman" w:cs="Times New Roman"/>
            <w:color w:val="auto"/>
            <w:sz w:val="28"/>
            <w:szCs w:val="28"/>
            <w:u w:val="none"/>
            <w:lang w:val="en-US"/>
          </w:rPr>
          <w:t>Choi Y.-G.</w:t>
        </w:r>
      </w:hyperlink>
      <w:r w:rsidRPr="00AE3558">
        <w:rPr>
          <w:rFonts w:ascii="Times New Roman" w:hAnsi="Times New Roman" w:cs="Times New Roman"/>
          <w:sz w:val="28"/>
          <w:szCs w:val="28"/>
          <w:lang w:val="en-US"/>
        </w:rPr>
        <w:t xml:space="preserve">, </w:t>
      </w:r>
      <w:hyperlink r:id="rId160" w:tooltip="Показать сведения об авторе" w:history="1">
        <w:r w:rsidRPr="00AE3558">
          <w:rPr>
            <w:rStyle w:val="af2"/>
            <w:rFonts w:ascii="Times New Roman" w:hAnsi="Times New Roman" w:cs="Times New Roman"/>
            <w:color w:val="auto"/>
            <w:sz w:val="28"/>
            <w:szCs w:val="28"/>
            <w:u w:val="none"/>
            <w:lang w:val="en-US"/>
          </w:rPr>
          <w:t>Reible D.</w:t>
        </w:r>
      </w:hyperlink>
      <w:r w:rsidRPr="00AE3558">
        <w:rPr>
          <w:rFonts w:ascii="Times New Roman" w:hAnsi="Times New Roman" w:cs="Times New Roman"/>
          <w:sz w:val="28"/>
          <w:szCs w:val="28"/>
          <w:lang w:val="en-US"/>
        </w:rPr>
        <w:t xml:space="preserve">, </w:t>
      </w:r>
      <w:hyperlink r:id="rId161" w:tooltip="Показать сведения об авторе" w:history="1">
        <w:r w:rsidRPr="00AE3558">
          <w:rPr>
            <w:rStyle w:val="af2"/>
            <w:rFonts w:ascii="Times New Roman" w:hAnsi="Times New Roman" w:cs="Times New Roman"/>
            <w:color w:val="auto"/>
            <w:sz w:val="28"/>
            <w:szCs w:val="28"/>
            <w:u w:val="none"/>
            <w:lang w:val="en-US"/>
          </w:rPr>
          <w:t>Hong Y.</w:t>
        </w:r>
      </w:hyperlink>
      <w:r w:rsidRPr="00AE3558">
        <w:rPr>
          <w:rFonts w:ascii="Times New Roman" w:hAnsi="Times New Roman" w:cs="Times New Roman"/>
          <w:sz w:val="28"/>
          <w:szCs w:val="28"/>
          <w:lang w:val="en-US"/>
        </w:rPr>
        <w:t xml:space="preserve"> The application of DGTs for assessing the effectiveness of in situ management of Hg and heavy metal contaminated sediment // </w:t>
      </w:r>
      <w:hyperlink r:id="rId162"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Membrane and Water Treatment</w:t>
        </w:r>
      </w:hyperlink>
      <w:r w:rsidRPr="00AE3558">
        <w:rPr>
          <w:rFonts w:ascii="Times New Roman" w:hAnsi="Times New Roman" w:cs="Times New Roman"/>
          <w:sz w:val="28"/>
          <w:szCs w:val="28"/>
          <w:lang w:val="en-US"/>
        </w:rPr>
        <w:t xml:space="preserve">. – 2020. - </w:t>
      </w:r>
      <w:hyperlink r:id="rId163"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rPr>
        <w:t xml:space="preserve">11, № 1. - </w:t>
      </w:r>
      <w:r w:rsidRPr="00AE3558">
        <w:rPr>
          <w:rFonts w:ascii="Times New Roman" w:hAnsi="Times New Roman" w:cs="Times New Roman"/>
          <w:sz w:val="28"/>
          <w:szCs w:val="28"/>
          <w:lang w:val="en-US"/>
        </w:rPr>
        <w:t>P</w:t>
      </w:r>
      <w:r w:rsidRPr="00AE3558">
        <w:rPr>
          <w:rFonts w:ascii="Times New Roman" w:hAnsi="Times New Roman" w:cs="Times New Roman"/>
          <w:sz w:val="28"/>
          <w:szCs w:val="28"/>
        </w:rPr>
        <w:t>. 11-23.</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33AAD">
        <w:rPr>
          <w:rFonts w:ascii="Times New Roman" w:hAnsi="Times New Roman" w:cs="Times New Roman"/>
          <w:sz w:val="28"/>
          <w:szCs w:val="28"/>
        </w:rPr>
        <w:t xml:space="preserve">33 </w:t>
      </w:r>
      <w:hyperlink r:id="rId164" w:tooltip="Показать сведения об авторе" w:history="1">
        <w:r w:rsidRPr="00AE3558">
          <w:rPr>
            <w:rStyle w:val="af2"/>
            <w:rFonts w:ascii="Times New Roman" w:hAnsi="Times New Roman" w:cs="Times New Roman"/>
            <w:color w:val="auto"/>
            <w:sz w:val="28"/>
            <w:szCs w:val="28"/>
            <w:u w:val="none"/>
            <w:lang w:val="en-US"/>
          </w:rPr>
          <w:t>Elwakeel</w:t>
        </w:r>
        <w:r w:rsidRPr="00A33AAD">
          <w:rPr>
            <w:rStyle w:val="af2"/>
            <w:rFonts w:ascii="Times New Roman" w:hAnsi="Times New Roman" w:cs="Times New Roman"/>
            <w:color w:val="auto"/>
            <w:sz w:val="28"/>
            <w:szCs w:val="28"/>
            <w:u w:val="none"/>
          </w:rPr>
          <w:t xml:space="preserve"> </w:t>
        </w:r>
        <w:r w:rsidRPr="00AE3558">
          <w:rPr>
            <w:rStyle w:val="af2"/>
            <w:rFonts w:ascii="Times New Roman" w:hAnsi="Times New Roman" w:cs="Times New Roman"/>
            <w:color w:val="auto"/>
            <w:sz w:val="28"/>
            <w:szCs w:val="28"/>
            <w:u w:val="none"/>
            <w:lang w:val="en-US"/>
          </w:rPr>
          <w:t>K</w:t>
        </w:r>
        <w:r w:rsidRPr="00A33AAD">
          <w:rPr>
            <w:rStyle w:val="af2"/>
            <w:rFonts w:ascii="Times New Roman" w:hAnsi="Times New Roman" w:cs="Times New Roman"/>
            <w:color w:val="auto"/>
            <w:sz w:val="28"/>
            <w:szCs w:val="28"/>
            <w:u w:val="none"/>
          </w:rPr>
          <w:t>.</w:t>
        </w:r>
        <w:r w:rsidRPr="00AE3558">
          <w:rPr>
            <w:rStyle w:val="af2"/>
            <w:rFonts w:ascii="Times New Roman" w:hAnsi="Times New Roman" w:cs="Times New Roman"/>
            <w:color w:val="auto"/>
            <w:sz w:val="28"/>
            <w:szCs w:val="28"/>
            <w:u w:val="none"/>
            <w:lang w:val="en-US"/>
          </w:rPr>
          <w:t>Z</w:t>
        </w:r>
        <w:r w:rsidRPr="00A33AAD">
          <w:rPr>
            <w:rStyle w:val="af2"/>
            <w:rFonts w:ascii="Times New Roman" w:hAnsi="Times New Roman" w:cs="Times New Roman"/>
            <w:color w:val="auto"/>
            <w:sz w:val="28"/>
            <w:szCs w:val="28"/>
            <w:u w:val="none"/>
          </w:rPr>
          <w:t>.</w:t>
        </w:r>
      </w:hyperlink>
      <w:r w:rsidRPr="00A33AAD">
        <w:rPr>
          <w:rFonts w:ascii="Times New Roman" w:hAnsi="Times New Roman" w:cs="Times New Roman"/>
          <w:sz w:val="28"/>
          <w:szCs w:val="28"/>
        </w:rPr>
        <w:t xml:space="preserve">, </w:t>
      </w:r>
      <w:hyperlink r:id="rId165" w:tooltip="Показать сведения об авторе" w:history="1">
        <w:r w:rsidRPr="00AE3558">
          <w:rPr>
            <w:rStyle w:val="af2"/>
            <w:rFonts w:ascii="Times New Roman" w:hAnsi="Times New Roman" w:cs="Times New Roman"/>
            <w:color w:val="auto"/>
            <w:sz w:val="28"/>
            <w:szCs w:val="28"/>
            <w:u w:val="none"/>
            <w:lang w:val="en-US"/>
          </w:rPr>
          <w:t>El</w:t>
        </w:r>
        <w:r w:rsidRPr="00A33AAD">
          <w:rPr>
            <w:rStyle w:val="af2"/>
            <w:rFonts w:ascii="Times New Roman" w:hAnsi="Times New Roman" w:cs="Times New Roman"/>
            <w:color w:val="auto"/>
            <w:sz w:val="28"/>
            <w:szCs w:val="28"/>
            <w:u w:val="none"/>
          </w:rPr>
          <w:t>-</w:t>
        </w:r>
        <w:r w:rsidRPr="00AE3558">
          <w:rPr>
            <w:rStyle w:val="af2"/>
            <w:rFonts w:ascii="Times New Roman" w:hAnsi="Times New Roman" w:cs="Times New Roman"/>
            <w:color w:val="auto"/>
            <w:sz w:val="28"/>
            <w:szCs w:val="28"/>
            <w:u w:val="none"/>
            <w:lang w:val="en-US"/>
          </w:rPr>
          <w:t>Bindary</w:t>
        </w:r>
        <w:r w:rsidRPr="00A33AAD">
          <w:rPr>
            <w:rStyle w:val="af2"/>
            <w:rFonts w:ascii="Times New Roman" w:hAnsi="Times New Roman" w:cs="Times New Roman"/>
            <w:color w:val="auto"/>
            <w:sz w:val="28"/>
            <w:szCs w:val="28"/>
            <w:u w:val="none"/>
          </w:rPr>
          <w:t xml:space="preserve"> </w:t>
        </w:r>
        <w:r w:rsidRPr="00AE3558">
          <w:rPr>
            <w:rStyle w:val="af2"/>
            <w:rFonts w:ascii="Times New Roman" w:hAnsi="Times New Roman" w:cs="Times New Roman"/>
            <w:color w:val="auto"/>
            <w:sz w:val="28"/>
            <w:szCs w:val="28"/>
            <w:u w:val="none"/>
            <w:lang w:val="en-US"/>
          </w:rPr>
          <w:t>A</w:t>
        </w:r>
        <w:r w:rsidRPr="00A33AAD">
          <w:rPr>
            <w:rStyle w:val="af2"/>
            <w:rFonts w:ascii="Times New Roman" w:hAnsi="Times New Roman" w:cs="Times New Roman"/>
            <w:color w:val="auto"/>
            <w:sz w:val="28"/>
            <w:szCs w:val="28"/>
            <w:u w:val="none"/>
          </w:rPr>
          <w:t>.</w:t>
        </w:r>
        <w:r w:rsidRPr="00AE3558">
          <w:rPr>
            <w:rStyle w:val="af2"/>
            <w:rFonts w:ascii="Times New Roman" w:hAnsi="Times New Roman" w:cs="Times New Roman"/>
            <w:color w:val="auto"/>
            <w:sz w:val="28"/>
            <w:szCs w:val="28"/>
            <w:u w:val="none"/>
            <w:lang w:val="en-US"/>
          </w:rPr>
          <w:t>A</w:t>
        </w:r>
        <w:r w:rsidRPr="00A33AAD">
          <w:rPr>
            <w:rStyle w:val="af2"/>
            <w:rFonts w:ascii="Times New Roman" w:hAnsi="Times New Roman" w:cs="Times New Roman"/>
            <w:color w:val="auto"/>
            <w:sz w:val="28"/>
            <w:szCs w:val="28"/>
            <w:u w:val="none"/>
          </w:rPr>
          <w:t>.</w:t>
        </w:r>
      </w:hyperlink>
      <w:r w:rsidRPr="00A33AAD">
        <w:rPr>
          <w:rFonts w:ascii="Times New Roman" w:hAnsi="Times New Roman" w:cs="Times New Roman"/>
          <w:sz w:val="28"/>
          <w:szCs w:val="28"/>
        </w:rPr>
        <w:t xml:space="preserve">, </w:t>
      </w:r>
      <w:hyperlink r:id="rId166" w:tooltip="Показать сведения об авторе" w:history="1">
        <w:r w:rsidRPr="00AE3558">
          <w:rPr>
            <w:rStyle w:val="af2"/>
            <w:rFonts w:ascii="Times New Roman" w:hAnsi="Times New Roman" w:cs="Times New Roman"/>
            <w:color w:val="auto"/>
            <w:sz w:val="28"/>
            <w:szCs w:val="28"/>
            <w:u w:val="none"/>
            <w:lang w:val="en-US"/>
          </w:rPr>
          <w:t>Kouta</w:t>
        </w:r>
        <w:r w:rsidRPr="00A33AAD">
          <w:rPr>
            <w:rStyle w:val="af2"/>
            <w:rFonts w:ascii="Times New Roman" w:hAnsi="Times New Roman" w:cs="Times New Roman"/>
            <w:color w:val="auto"/>
            <w:sz w:val="28"/>
            <w:szCs w:val="28"/>
            <w:u w:val="none"/>
          </w:rPr>
          <w:t xml:space="preserve">. </w:t>
        </w:r>
        <w:r w:rsidRPr="00AE3558">
          <w:rPr>
            <w:rStyle w:val="af2"/>
            <w:rFonts w:ascii="Times New Roman" w:hAnsi="Times New Roman" w:cs="Times New Roman"/>
            <w:color w:val="auto"/>
            <w:sz w:val="28"/>
            <w:szCs w:val="28"/>
            <w:u w:val="none"/>
            <w:lang w:val="en-US"/>
          </w:rPr>
          <w:t>E</w:t>
        </w:r>
        <w:r w:rsidRPr="00A33AAD">
          <w:rPr>
            <w:rStyle w:val="af2"/>
            <w:rFonts w:ascii="Times New Roman" w:hAnsi="Times New Roman" w:cs="Times New Roman"/>
            <w:color w:val="auto"/>
            <w:sz w:val="28"/>
            <w:szCs w:val="28"/>
            <w:u w:val="none"/>
          </w:rPr>
          <w:t>.</w:t>
        </w:r>
        <w:r w:rsidRPr="00AE3558">
          <w:rPr>
            <w:rStyle w:val="af2"/>
            <w:rFonts w:ascii="Times New Roman" w:hAnsi="Times New Roman" w:cs="Times New Roman"/>
            <w:color w:val="auto"/>
            <w:sz w:val="28"/>
            <w:szCs w:val="28"/>
            <w:u w:val="none"/>
            <w:lang w:val="en-US"/>
          </w:rPr>
          <w:t>Y</w:t>
        </w:r>
        <w:r w:rsidRPr="00A33AAD">
          <w:rPr>
            <w:rStyle w:val="af2"/>
            <w:rFonts w:ascii="Times New Roman" w:hAnsi="Times New Roman" w:cs="Times New Roman"/>
            <w:color w:val="auto"/>
            <w:sz w:val="28"/>
            <w:szCs w:val="28"/>
            <w:u w:val="none"/>
          </w:rPr>
          <w:t>.</w:t>
        </w:r>
      </w:hyperlink>
      <w:r w:rsidRPr="00A33AAD">
        <w:rPr>
          <w:rFonts w:ascii="Times New Roman" w:hAnsi="Times New Roman" w:cs="Times New Roman"/>
          <w:sz w:val="28"/>
          <w:szCs w:val="28"/>
        </w:rPr>
        <w:t xml:space="preserve">, </w:t>
      </w:r>
      <w:hyperlink r:id="rId167" w:tooltip="Показать сведения об авторе" w:history="1">
        <w:r w:rsidRPr="00AE3558">
          <w:rPr>
            <w:rStyle w:val="af2"/>
            <w:rFonts w:ascii="Times New Roman" w:hAnsi="Times New Roman" w:cs="Times New Roman"/>
            <w:color w:val="auto"/>
            <w:sz w:val="28"/>
            <w:szCs w:val="28"/>
            <w:u w:val="none"/>
            <w:lang w:val="en-US"/>
          </w:rPr>
          <w:t>Guibal</w:t>
        </w:r>
        <w:r w:rsidRPr="00A33AAD">
          <w:rPr>
            <w:rStyle w:val="af2"/>
            <w:rFonts w:ascii="Times New Roman" w:hAnsi="Times New Roman" w:cs="Times New Roman"/>
            <w:color w:val="auto"/>
            <w:sz w:val="28"/>
            <w:szCs w:val="28"/>
            <w:u w:val="none"/>
          </w:rPr>
          <w:t xml:space="preserve"> </w:t>
        </w:r>
        <w:r w:rsidRPr="00AE3558">
          <w:rPr>
            <w:rStyle w:val="af2"/>
            <w:rFonts w:ascii="Times New Roman" w:hAnsi="Times New Roman" w:cs="Times New Roman"/>
            <w:color w:val="auto"/>
            <w:sz w:val="28"/>
            <w:szCs w:val="28"/>
            <w:u w:val="none"/>
            <w:lang w:val="en-US"/>
          </w:rPr>
          <w:t>E</w:t>
        </w:r>
        <w:r w:rsidRPr="00A33AAD">
          <w:rPr>
            <w:rStyle w:val="af2"/>
            <w:rFonts w:ascii="Times New Roman" w:hAnsi="Times New Roman" w:cs="Times New Roman"/>
            <w:color w:val="auto"/>
            <w:sz w:val="28"/>
            <w:szCs w:val="28"/>
            <w:u w:val="none"/>
          </w:rPr>
          <w:t>.</w:t>
        </w:r>
      </w:hyperlink>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 xml:space="preserve">Functionalization of polyacrylonitrile/Na-Y-zeolite composite with amidoxime groups for the sorption of Cu(II), Cd(II) and Pb(II) metal ions // </w:t>
      </w:r>
      <w:hyperlink r:id="rId168"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Chemical Engineering Journal</w:t>
        </w:r>
      </w:hyperlink>
      <w:r w:rsidRPr="00AE3558">
        <w:rPr>
          <w:rFonts w:ascii="Times New Roman" w:hAnsi="Times New Roman" w:cs="Times New Roman"/>
          <w:sz w:val="28"/>
          <w:szCs w:val="28"/>
          <w:lang w:val="en-US"/>
        </w:rPr>
        <w:t xml:space="preserve">. – 2018. - </w:t>
      </w:r>
      <w:hyperlink r:id="rId169"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lang w:val="en-US"/>
        </w:rPr>
        <w:t>332. - P. 727-736.</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34 </w:t>
      </w:r>
      <w:hyperlink r:id="rId170" w:tooltip="Показать сведения об авторе" w:history="1">
        <w:r w:rsidRPr="00AE3558">
          <w:rPr>
            <w:rStyle w:val="af2"/>
            <w:rFonts w:ascii="Times New Roman" w:hAnsi="Times New Roman" w:cs="Times New Roman"/>
            <w:color w:val="auto"/>
            <w:sz w:val="28"/>
            <w:szCs w:val="28"/>
            <w:u w:val="none"/>
            <w:lang w:val="en-US"/>
          </w:rPr>
          <w:t>Hasanizadeh M. ,</w:t>
        </w:r>
      </w:hyperlink>
      <w:r w:rsidRPr="00AE3558">
        <w:rPr>
          <w:rFonts w:ascii="Times New Roman" w:hAnsi="Times New Roman" w:cs="Times New Roman"/>
          <w:sz w:val="28"/>
          <w:szCs w:val="28"/>
          <w:lang w:val="en-US"/>
        </w:rPr>
        <w:t xml:space="preserve"> </w:t>
      </w:r>
      <w:hyperlink r:id="rId171" w:tooltip="Показать сведения об авторе" w:history="1">
        <w:r w:rsidRPr="00AE3558">
          <w:rPr>
            <w:rStyle w:val="af2"/>
            <w:rFonts w:ascii="Times New Roman" w:hAnsi="Times New Roman" w:cs="Times New Roman"/>
            <w:color w:val="auto"/>
            <w:sz w:val="28"/>
            <w:szCs w:val="28"/>
            <w:u w:val="none"/>
            <w:lang w:val="en-US"/>
          </w:rPr>
          <w:t>Aroujalian A.,</w:t>
        </w:r>
      </w:hyperlink>
      <w:r w:rsidRPr="00AE3558">
        <w:rPr>
          <w:rFonts w:ascii="Times New Roman" w:hAnsi="Times New Roman" w:cs="Times New Roman"/>
          <w:sz w:val="28"/>
          <w:szCs w:val="28"/>
          <w:lang w:val="en-US"/>
        </w:rPr>
        <w:t xml:space="preserve"> </w:t>
      </w:r>
      <w:hyperlink r:id="rId172" w:tooltip="Показать сведения об авторе" w:history="1">
        <w:r w:rsidRPr="00AE3558">
          <w:rPr>
            <w:rStyle w:val="af2"/>
            <w:rFonts w:ascii="Times New Roman" w:hAnsi="Times New Roman" w:cs="Times New Roman"/>
            <w:color w:val="auto"/>
            <w:sz w:val="28"/>
            <w:szCs w:val="28"/>
            <w:u w:val="none"/>
            <w:lang w:val="en-US"/>
          </w:rPr>
          <w:t>Raisi A</w:t>
        </w:r>
      </w:hyperlink>
      <w:r w:rsidRPr="00AE3558">
        <w:rPr>
          <w:rFonts w:ascii="Times New Roman" w:hAnsi="Times New Roman" w:cs="Times New Roman"/>
          <w:sz w:val="28"/>
          <w:szCs w:val="28"/>
          <w:lang w:val="en-US"/>
        </w:rPr>
        <w:t xml:space="preserve">., </w:t>
      </w:r>
      <w:hyperlink r:id="rId173" w:tooltip="Показать сведения об авторе" w:history="1">
        <w:r w:rsidRPr="00AE3558">
          <w:rPr>
            <w:rStyle w:val="af2"/>
            <w:rFonts w:ascii="Times New Roman" w:hAnsi="Times New Roman" w:cs="Times New Roman"/>
            <w:color w:val="auto"/>
            <w:sz w:val="28"/>
            <w:szCs w:val="28"/>
            <w:u w:val="none"/>
            <w:lang w:val="en-US"/>
          </w:rPr>
          <w:t>Elwakeel K.Z,</w:t>
        </w:r>
      </w:hyperlink>
      <w:r w:rsidRPr="00AE3558">
        <w:rPr>
          <w:rFonts w:ascii="Times New Roman" w:hAnsi="Times New Roman" w:cs="Times New Roman"/>
          <w:sz w:val="28"/>
          <w:szCs w:val="28"/>
          <w:lang w:val="en-US"/>
        </w:rPr>
        <w:t xml:space="preserve"> </w:t>
      </w:r>
      <w:hyperlink r:id="rId174" w:tooltip="Показать сведения об авторе" w:history="1">
        <w:r w:rsidRPr="00AE3558">
          <w:rPr>
            <w:rStyle w:val="af2"/>
            <w:rFonts w:ascii="Times New Roman" w:hAnsi="Times New Roman" w:cs="Times New Roman"/>
            <w:color w:val="auto"/>
            <w:sz w:val="28"/>
            <w:szCs w:val="28"/>
            <w:u w:val="none"/>
            <w:lang w:val="en-US"/>
          </w:rPr>
          <w:t>El-Bindary. A.A.</w:t>
        </w:r>
      </w:hyperlink>
      <w:r w:rsidRPr="00AE3558">
        <w:rPr>
          <w:rFonts w:ascii="Times New Roman" w:hAnsi="Times New Roman" w:cs="Times New Roman"/>
          <w:sz w:val="28"/>
          <w:szCs w:val="28"/>
          <w:lang w:val="en-US"/>
        </w:rPr>
        <w:t xml:space="preserve">, </w:t>
      </w:r>
      <w:hyperlink r:id="rId175" w:tooltip="Показать сведения об авторе" w:history="1">
        <w:r w:rsidRPr="00AE3558">
          <w:rPr>
            <w:rStyle w:val="af2"/>
            <w:rFonts w:ascii="Times New Roman" w:hAnsi="Times New Roman" w:cs="Times New Roman"/>
            <w:color w:val="auto"/>
            <w:sz w:val="28"/>
            <w:szCs w:val="28"/>
            <w:u w:val="none"/>
            <w:lang w:val="en-US"/>
          </w:rPr>
          <w:t>Kouta E.Y.</w:t>
        </w:r>
      </w:hyperlink>
      <w:r w:rsidRPr="00AE3558">
        <w:rPr>
          <w:rFonts w:ascii="Times New Roman" w:hAnsi="Times New Roman" w:cs="Times New Roman"/>
          <w:sz w:val="28"/>
          <w:szCs w:val="28"/>
          <w:lang w:val="en-US"/>
        </w:rPr>
        <w:t xml:space="preserve"> Retention of copper, cadmium and lead from water by Na-Y-Zeolite confined in methyl methacrylate shell // J</w:t>
      </w:r>
      <w:hyperlink r:id="rId176"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ournal of Environmental Chemical Engineering</w:t>
        </w:r>
      </w:hyperlink>
      <w:r w:rsidRPr="00AE3558">
        <w:rPr>
          <w:rFonts w:ascii="Times New Roman" w:hAnsi="Times New Roman" w:cs="Times New Roman"/>
          <w:sz w:val="28"/>
          <w:szCs w:val="28"/>
          <w:lang w:val="en-US"/>
        </w:rPr>
        <w:t xml:space="preserve">. – 2017. - </w:t>
      </w:r>
      <w:hyperlink r:id="rId177"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lang w:val="en-US"/>
        </w:rPr>
        <w:t>5, № 4. - P. 3698-3710.</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lang w:val="en-US"/>
        </w:rPr>
        <w:t xml:space="preserve">35 </w:t>
      </w:r>
      <w:hyperlink r:id="rId178" w:tooltip="Показать сведения об авторе" w:history="1">
        <w:r w:rsidRPr="00AE3558">
          <w:rPr>
            <w:rFonts w:ascii="Times New Roman" w:eastAsia="Times New Roman" w:hAnsi="Times New Roman" w:cs="Times New Roman"/>
            <w:sz w:val="28"/>
            <w:szCs w:val="28"/>
            <w:lang w:val="en-MY"/>
          </w:rPr>
          <w:t>Obuzdina</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M.V.</w:t>
        </w:r>
      </w:hyperlink>
      <w:r w:rsidRPr="00AE3558">
        <w:rPr>
          <w:rFonts w:ascii="Times New Roman" w:eastAsia="Times New Roman" w:hAnsi="Times New Roman" w:cs="Times New Roman"/>
          <w:sz w:val="28"/>
          <w:szCs w:val="28"/>
          <w:lang w:val="en-MY"/>
        </w:rPr>
        <w:t>,</w:t>
      </w:r>
      <w:r w:rsidRPr="00AE3558">
        <w:rPr>
          <w:rFonts w:ascii="Times New Roman" w:eastAsia="Times New Roman" w:hAnsi="Times New Roman" w:cs="Times New Roman"/>
          <w:sz w:val="28"/>
          <w:szCs w:val="28"/>
          <w:lang w:val="en-US"/>
        </w:rPr>
        <w:t xml:space="preserve"> </w:t>
      </w:r>
      <w:hyperlink r:id="rId179" w:tooltip="Показать сведения об авторе" w:history="1">
        <w:r w:rsidRPr="00AE3558">
          <w:rPr>
            <w:rFonts w:ascii="Times New Roman" w:eastAsia="Times New Roman" w:hAnsi="Times New Roman" w:cs="Times New Roman"/>
            <w:sz w:val="28"/>
            <w:szCs w:val="28"/>
            <w:lang w:val="en-MY"/>
          </w:rPr>
          <w:t>Rush E.A.</w:t>
        </w:r>
      </w:hyperlink>
      <w:r w:rsidRPr="00AE3558">
        <w:rPr>
          <w:rFonts w:ascii="Times New Roman" w:eastAsia="Times New Roman" w:hAnsi="Times New Roman" w:cs="Times New Roman"/>
          <w:sz w:val="28"/>
          <w:szCs w:val="28"/>
          <w:lang w:val="en-MY"/>
        </w:rPr>
        <w:t xml:space="preserve"> Thermodynamic estimination of adsorption ability of modified zeolites</w:t>
      </w:r>
      <w:r w:rsidRPr="00AE3558">
        <w:rPr>
          <w:rFonts w:ascii="Times New Roman" w:eastAsia="Times New Roman" w:hAnsi="Times New Roman" w:cs="Times New Roman"/>
          <w:sz w:val="28"/>
          <w:szCs w:val="28"/>
          <w:lang w:val="en-US"/>
        </w:rPr>
        <w:t xml:space="preserve"> </w:t>
      </w:r>
      <w:r w:rsidRPr="00AE3558">
        <w:rPr>
          <w:rFonts w:ascii="Times New Roman" w:hAnsi="Times New Roman" w:cs="Times New Roman"/>
          <w:sz w:val="28"/>
          <w:szCs w:val="28"/>
          <w:lang w:val="en-US"/>
        </w:rPr>
        <w:t xml:space="preserve">// IOP Conference Series: Materials Science and Engineering. – 2020. - </w:t>
      </w:r>
      <w:hyperlink r:id="rId180"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bCs/>
          <w:sz w:val="28"/>
          <w:szCs w:val="28"/>
        </w:rPr>
        <w:t>760. -</w:t>
      </w:r>
      <w:r w:rsidRPr="00AE3558">
        <w:rPr>
          <w:rFonts w:ascii="Times New Roman" w:hAnsi="Times New Roman" w:cs="Times New Roman"/>
          <w:b/>
          <w:bCs/>
          <w:sz w:val="28"/>
          <w:szCs w:val="28"/>
        </w:rPr>
        <w:t xml:space="preserve"> </w:t>
      </w:r>
      <w:r w:rsidRPr="00AE3558">
        <w:rPr>
          <w:rFonts w:ascii="Times New Roman" w:hAnsi="Times New Roman" w:cs="Times New Roman"/>
          <w:bCs/>
          <w:sz w:val="28"/>
          <w:szCs w:val="28"/>
        </w:rPr>
        <w:t>Р.</w:t>
      </w:r>
      <w:r w:rsidRPr="00AE3558">
        <w:rPr>
          <w:rFonts w:ascii="Times New Roman" w:hAnsi="Times New Roman" w:cs="Times New Roman"/>
          <w:b/>
          <w:bCs/>
          <w:sz w:val="28"/>
          <w:szCs w:val="28"/>
        </w:rPr>
        <w:t xml:space="preserve"> </w:t>
      </w:r>
      <w:r w:rsidRPr="00AE3558">
        <w:rPr>
          <w:rFonts w:ascii="Times New Roman" w:hAnsi="Times New Roman" w:cs="Times New Roman"/>
          <w:sz w:val="28"/>
          <w:szCs w:val="28"/>
        </w:rPr>
        <w:t xml:space="preserve">012045. </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36 Акимбаева </w:t>
      </w:r>
      <w:r w:rsidRPr="00AE3558">
        <w:rPr>
          <w:rFonts w:ascii="Times New Roman" w:hAnsi="Times New Roman" w:cs="Times New Roman"/>
          <w:sz w:val="28"/>
          <w:szCs w:val="28"/>
          <w:lang w:val="en-US"/>
        </w:rPr>
        <w:t>A</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M</w:t>
      </w:r>
      <w:r w:rsidRPr="00AE3558">
        <w:rPr>
          <w:rFonts w:ascii="Times New Roman" w:hAnsi="Times New Roman" w:cs="Times New Roman"/>
          <w:sz w:val="28"/>
          <w:szCs w:val="28"/>
        </w:rPr>
        <w:t xml:space="preserve">., Ергожин </w:t>
      </w:r>
      <w:r w:rsidRPr="00AE3558">
        <w:rPr>
          <w:rFonts w:ascii="Times New Roman" w:hAnsi="Times New Roman" w:cs="Times New Roman"/>
          <w:sz w:val="28"/>
          <w:szCs w:val="28"/>
          <w:lang w:val="en-US"/>
        </w:rPr>
        <w:t>E</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E</w:t>
      </w:r>
      <w:r w:rsidRPr="00AE3558">
        <w:rPr>
          <w:rFonts w:ascii="Times New Roman" w:hAnsi="Times New Roman" w:cs="Times New Roman"/>
          <w:sz w:val="28"/>
          <w:szCs w:val="28"/>
        </w:rPr>
        <w:t>., Садвокасова А.Б. Шунгитовые породы. Перспективы модификации и возможности использования // Химический журнал Казахстана. - 2003. - № 1. - С. 46</w:t>
      </w:r>
      <w:r w:rsidRPr="00AE3558">
        <w:rPr>
          <w:rFonts w:ascii="Times New Roman" w:hAnsi="Times New Roman" w:cs="Times New Roman"/>
          <w:sz w:val="28"/>
          <w:szCs w:val="28"/>
          <w:lang w:val="kk-KZ"/>
        </w:rPr>
        <w:t>-55</w:t>
      </w:r>
      <w:r w:rsidRPr="00AE3558">
        <w:rPr>
          <w:rFonts w:ascii="Times New Roman" w:hAnsi="Times New Roman" w:cs="Times New Roman"/>
          <w:sz w:val="28"/>
          <w:szCs w:val="28"/>
        </w:rPr>
        <w:t>.</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37 </w:t>
      </w:r>
      <w:r w:rsidRPr="00AE3558">
        <w:rPr>
          <w:rStyle w:val="text"/>
          <w:rFonts w:ascii="Times New Roman" w:hAnsi="Times New Roman" w:cs="Times New Roman"/>
          <w:sz w:val="28"/>
          <w:szCs w:val="28"/>
          <w:lang w:val="en-US"/>
        </w:rPr>
        <w:t>Melezhik</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V</w:t>
      </w:r>
      <w:r w:rsidRPr="00AE3558">
        <w:rPr>
          <w:rStyle w:val="given-name"/>
          <w:rFonts w:ascii="Times New Roman" w:hAnsi="Times New Roman" w:cs="Times New Roman"/>
          <w:sz w:val="28"/>
          <w:szCs w:val="28"/>
        </w:rPr>
        <w:t>.</w:t>
      </w:r>
      <w:r w:rsidRPr="00AE3558">
        <w:rPr>
          <w:rStyle w:val="given-name"/>
          <w:rFonts w:ascii="Times New Roman" w:hAnsi="Times New Roman" w:cs="Times New Roman"/>
          <w:sz w:val="28"/>
          <w:szCs w:val="28"/>
          <w:lang w:val="en-US"/>
        </w:rPr>
        <w:t>A</w:t>
      </w:r>
      <w:r w:rsidRPr="00AE3558">
        <w:rPr>
          <w:rStyle w:val="given-name"/>
          <w:rFonts w:ascii="Times New Roman" w:hAnsi="Times New Roman" w:cs="Times New Roman"/>
          <w:sz w:val="28"/>
          <w:szCs w:val="28"/>
        </w:rPr>
        <w:t>.</w:t>
      </w:r>
      <w:r w:rsidRPr="00AE3558">
        <w:rPr>
          <w:rFonts w:ascii="Times New Roman" w:hAnsi="Times New Roman" w:cs="Times New Roman"/>
          <w:sz w:val="28"/>
          <w:szCs w:val="28"/>
        </w:rPr>
        <w:t xml:space="preserve">, </w:t>
      </w:r>
      <w:r w:rsidRPr="00AE3558">
        <w:rPr>
          <w:rStyle w:val="text"/>
          <w:rFonts w:ascii="Times New Roman" w:hAnsi="Times New Roman" w:cs="Times New Roman"/>
          <w:sz w:val="28"/>
          <w:szCs w:val="28"/>
          <w:lang w:val="en-US"/>
        </w:rPr>
        <w:t>Filippov</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M</w:t>
      </w:r>
      <w:r w:rsidRPr="00AE3558">
        <w:rPr>
          <w:rStyle w:val="given-name"/>
          <w:rFonts w:ascii="Times New Roman" w:hAnsi="Times New Roman" w:cs="Times New Roman"/>
          <w:sz w:val="28"/>
          <w:szCs w:val="28"/>
        </w:rPr>
        <w:t>.</w:t>
      </w:r>
      <w:r w:rsidRPr="00AE3558">
        <w:rPr>
          <w:rStyle w:val="given-name"/>
          <w:rFonts w:ascii="Times New Roman" w:hAnsi="Times New Roman" w:cs="Times New Roman"/>
          <w:sz w:val="28"/>
          <w:szCs w:val="28"/>
          <w:lang w:val="en-US"/>
        </w:rPr>
        <w:t>M</w:t>
      </w:r>
      <w:r w:rsidRPr="00AE3558">
        <w:rPr>
          <w:rStyle w:val="given-name"/>
          <w:rFonts w:ascii="Times New Roman" w:hAnsi="Times New Roman" w:cs="Times New Roman"/>
          <w:sz w:val="28"/>
          <w:szCs w:val="28"/>
        </w:rPr>
        <w:t>.</w:t>
      </w:r>
      <w:r w:rsidRPr="00AE3558">
        <w:rPr>
          <w:rStyle w:val="text"/>
          <w:rFonts w:ascii="Times New Roman" w:hAnsi="Times New Roman" w:cs="Times New Roman"/>
          <w:sz w:val="28"/>
          <w:szCs w:val="28"/>
        </w:rPr>
        <w:t>,</w:t>
      </w:r>
      <w:r w:rsidRPr="00AE3558">
        <w:rPr>
          <w:rStyle w:val="react-xocs-alternative-link"/>
          <w:rFonts w:ascii="Times New Roman" w:hAnsi="Times New Roman" w:cs="Times New Roman"/>
          <w:sz w:val="28"/>
          <w:szCs w:val="28"/>
        </w:rPr>
        <w:t xml:space="preserve"> </w:t>
      </w:r>
      <w:r w:rsidRPr="00AE3558">
        <w:rPr>
          <w:rStyle w:val="text"/>
          <w:rFonts w:ascii="Times New Roman" w:hAnsi="Times New Roman" w:cs="Times New Roman"/>
          <w:sz w:val="28"/>
          <w:szCs w:val="28"/>
          <w:lang w:val="en-US"/>
        </w:rPr>
        <w:t>Romashkin</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A</w:t>
      </w:r>
      <w:r w:rsidRPr="00AE3558">
        <w:rPr>
          <w:rStyle w:val="given-name"/>
          <w:rFonts w:ascii="Times New Roman" w:hAnsi="Times New Roman" w:cs="Times New Roman"/>
          <w:sz w:val="28"/>
          <w:szCs w:val="28"/>
        </w:rPr>
        <w:t>.</w:t>
      </w:r>
      <w:r w:rsidRPr="00AE3558">
        <w:rPr>
          <w:rStyle w:val="given-name"/>
          <w:rFonts w:ascii="Times New Roman" w:hAnsi="Times New Roman" w:cs="Times New Roman"/>
          <w:sz w:val="28"/>
          <w:szCs w:val="28"/>
          <w:lang w:val="en-US"/>
        </w:rPr>
        <w:t>E</w:t>
      </w:r>
      <w:r w:rsidRPr="00AE3558">
        <w:rPr>
          <w:rStyle w:val="given-name"/>
          <w:rFonts w:ascii="Times New Roman" w:hAnsi="Times New Roman" w:cs="Times New Roman"/>
          <w:sz w:val="28"/>
          <w:szCs w:val="28"/>
        </w:rPr>
        <w:t>.</w:t>
      </w:r>
      <w:r w:rsidRPr="00AE3558">
        <w:rPr>
          <w:rStyle w:val="react-xocs-alternative-link"/>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A</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giant</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Palaeoproterozoic</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deposit</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of</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shungite</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in</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NW</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Russia</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genesis</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and</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practical</w:t>
      </w:r>
      <w:r w:rsidRPr="00AE3558">
        <w:rPr>
          <w:rStyle w:val="title-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applications</w:t>
      </w:r>
      <w:r w:rsidRPr="00AE3558">
        <w:rPr>
          <w:rStyle w:val="title-text"/>
          <w:rFonts w:ascii="Times New Roman" w:hAnsi="Times New Roman" w:cs="Times New Roman"/>
          <w:sz w:val="28"/>
          <w:szCs w:val="28"/>
        </w:rPr>
        <w:t xml:space="preserve"> </w:t>
      </w:r>
      <w:r w:rsidRPr="00AE3558">
        <w:rPr>
          <w:rFonts w:ascii="Times New Roman" w:hAnsi="Times New Roman" w:cs="Times New Roman"/>
          <w:sz w:val="28"/>
          <w:szCs w:val="28"/>
        </w:rPr>
        <w:t xml:space="preserve">// </w:t>
      </w:r>
      <w:hyperlink r:id="rId181" w:tooltip="Go to Ore Geology Reviews on ScienceDirect" w:history="1">
        <w:r w:rsidRPr="00AE3558">
          <w:rPr>
            <w:rStyle w:val="anchor-text"/>
            <w:rFonts w:ascii="Times New Roman" w:hAnsi="Times New Roman" w:cs="Times New Roman"/>
            <w:bCs/>
            <w:sz w:val="28"/>
            <w:szCs w:val="28"/>
            <w:lang w:val="en-US"/>
          </w:rPr>
          <w:t>Ore</w:t>
        </w:r>
        <w:r w:rsidRPr="00AE3558">
          <w:rPr>
            <w:rStyle w:val="anchor-text"/>
            <w:rFonts w:ascii="Times New Roman" w:hAnsi="Times New Roman" w:cs="Times New Roman"/>
            <w:bCs/>
            <w:sz w:val="28"/>
            <w:szCs w:val="28"/>
          </w:rPr>
          <w:t xml:space="preserve"> </w:t>
        </w:r>
        <w:r w:rsidRPr="00AE3558">
          <w:rPr>
            <w:rStyle w:val="anchor-text"/>
            <w:rFonts w:ascii="Times New Roman" w:hAnsi="Times New Roman" w:cs="Times New Roman"/>
            <w:bCs/>
            <w:sz w:val="28"/>
            <w:szCs w:val="28"/>
            <w:lang w:val="en-US"/>
          </w:rPr>
          <w:t>Geology</w:t>
        </w:r>
        <w:r w:rsidRPr="00AE3558">
          <w:rPr>
            <w:rStyle w:val="anchor-text"/>
            <w:rFonts w:ascii="Times New Roman" w:hAnsi="Times New Roman" w:cs="Times New Roman"/>
            <w:bCs/>
            <w:sz w:val="28"/>
            <w:szCs w:val="28"/>
          </w:rPr>
          <w:t xml:space="preserve"> </w:t>
        </w:r>
        <w:r w:rsidRPr="00AE3558">
          <w:rPr>
            <w:rStyle w:val="anchor-text"/>
            <w:rFonts w:ascii="Times New Roman" w:hAnsi="Times New Roman" w:cs="Times New Roman"/>
            <w:bCs/>
            <w:sz w:val="28"/>
            <w:szCs w:val="28"/>
            <w:lang w:val="en-US"/>
          </w:rPr>
          <w:t>Reviews</w:t>
        </w:r>
      </w:hyperlink>
      <w:r w:rsidRPr="00AE3558">
        <w:rPr>
          <w:rFonts w:ascii="Times New Roman" w:hAnsi="Times New Roman" w:cs="Times New Roman"/>
          <w:sz w:val="28"/>
          <w:szCs w:val="28"/>
        </w:rPr>
        <w:t xml:space="preserve">. – 2004. – </w:t>
      </w:r>
      <w:hyperlink r:id="rId182" w:tooltip="Go to table of contents for this volume/issue" w:history="1">
        <w:hyperlink r:id="rId183" w:tooltip="Go to table of contents for this volume/issue" w:history="1">
          <w:r w:rsidRPr="00AE3558">
            <w:rPr>
              <w:rStyle w:val="anchor-text"/>
              <w:rFonts w:ascii="Times New Roman" w:hAnsi="Times New Roman" w:cs="Times New Roman"/>
              <w:sz w:val="28"/>
              <w:szCs w:val="28"/>
              <w:lang w:val="en-US"/>
            </w:rPr>
            <w:t>Vol</w:t>
          </w:r>
          <w:r w:rsidRPr="00AE3558">
            <w:rPr>
              <w:rStyle w:val="anchor-text"/>
              <w:rFonts w:ascii="Times New Roman" w:hAnsi="Times New Roman" w:cs="Times New Roman"/>
              <w:sz w:val="28"/>
              <w:szCs w:val="28"/>
            </w:rPr>
            <w:t xml:space="preserve">. </w:t>
          </w:r>
        </w:hyperlink>
        <w:r w:rsidRPr="00AE3558">
          <w:rPr>
            <w:rStyle w:val="anchor-text"/>
            <w:rFonts w:ascii="Times New Roman" w:hAnsi="Times New Roman" w:cs="Times New Roman"/>
            <w:sz w:val="28"/>
            <w:szCs w:val="28"/>
          </w:rPr>
          <w:t xml:space="preserve">24, </w:t>
        </w:r>
        <w:r w:rsidRPr="00AE3558">
          <w:rPr>
            <w:rFonts w:ascii="Times New Roman" w:eastAsia="Calibri" w:hAnsi="Times New Roman" w:cs="Times New Roman"/>
            <w:sz w:val="28"/>
            <w:szCs w:val="28"/>
            <w:lang w:eastAsia="en-US"/>
          </w:rPr>
          <w:t xml:space="preserve">№ </w:t>
        </w:r>
        <w:r w:rsidRPr="00AE3558">
          <w:rPr>
            <w:rStyle w:val="anchor-text"/>
            <w:rFonts w:ascii="Times New Roman" w:hAnsi="Times New Roman" w:cs="Times New Roman"/>
            <w:sz w:val="28"/>
            <w:szCs w:val="28"/>
          </w:rPr>
          <w:t>1</w:t>
        </w:r>
      </w:hyperlink>
      <w:r w:rsidRPr="00AE3558">
        <w:rPr>
          <w:rFonts w:ascii="Times New Roman" w:hAnsi="Times New Roman" w:cs="Times New Roman"/>
          <w:sz w:val="28"/>
          <w:szCs w:val="28"/>
        </w:rPr>
        <w:t xml:space="preserve">. - </w:t>
      </w:r>
      <w:r w:rsidRPr="00AE3558">
        <w:rPr>
          <w:rFonts w:ascii="Times New Roman" w:hAnsi="Times New Roman" w:cs="Times New Roman"/>
          <w:sz w:val="28"/>
          <w:szCs w:val="28"/>
          <w:lang w:val="en-US"/>
        </w:rPr>
        <w:t>P</w:t>
      </w:r>
      <w:r w:rsidRPr="00AE3558">
        <w:rPr>
          <w:rFonts w:ascii="Times New Roman" w:hAnsi="Times New Roman" w:cs="Times New Roman"/>
          <w:sz w:val="28"/>
          <w:szCs w:val="28"/>
        </w:rPr>
        <w:t>. 135-154.</w:t>
      </w:r>
      <w:r w:rsidRPr="00AE3558">
        <w:rPr>
          <w:rFonts w:ascii="Times New Roman" w:eastAsia="Calibri" w:hAnsi="Times New Roman" w:cs="Times New Roman"/>
          <w:sz w:val="28"/>
          <w:szCs w:val="28"/>
          <w:lang w:eastAsia="en-US"/>
        </w:rPr>
        <w:t xml:space="preserve">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38 Акимбаева A.M. Перспективы получения и применения сорбентов на основе  модифицированных казахстанских шунгитов // Пластич. массы. - 2004. - № 7 - С. 41-42.</w:t>
      </w:r>
    </w:p>
    <w:p w:rsidR="00B47451" w:rsidRPr="00AE3558" w:rsidRDefault="00B47451" w:rsidP="00B47451">
      <w:pPr>
        <w:spacing w:after="0" w:line="240" w:lineRule="auto"/>
        <w:ind w:firstLine="567"/>
        <w:jc w:val="both"/>
        <w:rPr>
          <w:rFonts w:ascii="Times New Roman" w:eastAsia="Times New Roman" w:hAnsi="Times New Roman" w:cs="Times New Roman"/>
          <w:bCs/>
          <w:sz w:val="28"/>
          <w:szCs w:val="28"/>
        </w:rPr>
      </w:pPr>
      <w:r w:rsidRPr="00AE3558">
        <w:rPr>
          <w:rFonts w:ascii="Times New Roman" w:eastAsia="Calibri" w:hAnsi="Times New Roman" w:cs="Times New Roman"/>
          <w:sz w:val="28"/>
          <w:szCs w:val="28"/>
          <w:lang w:val="en-US" w:eastAsia="en-US"/>
        </w:rPr>
        <w:t xml:space="preserve">39 Mosin O., Ignatov I. The structure and composition of natural carbonaceous fullerene containing mineral shungite // International Journal of Advanced Scientific and Technical Research. – 2013. </w:t>
      </w:r>
      <w:r w:rsidRPr="00AE3558">
        <w:rPr>
          <w:rFonts w:ascii="Times New Roman" w:hAnsi="Times New Roman" w:cs="Times New Roman"/>
          <w:sz w:val="28"/>
          <w:szCs w:val="28"/>
          <w:lang w:val="en-US"/>
        </w:rPr>
        <w:t xml:space="preserve">- </w:t>
      </w:r>
      <w:hyperlink r:id="rId184"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eastAsia="Calibri" w:hAnsi="Times New Roman" w:cs="Times New Roman"/>
          <w:sz w:val="28"/>
          <w:szCs w:val="28"/>
          <w:lang w:eastAsia="en-US"/>
        </w:rPr>
        <w:t xml:space="preserve">6, № 3. – </w:t>
      </w:r>
      <w:r w:rsidRPr="00AE3558">
        <w:rPr>
          <w:rFonts w:ascii="Times New Roman" w:eastAsia="Calibri" w:hAnsi="Times New Roman" w:cs="Times New Roman"/>
          <w:sz w:val="28"/>
          <w:szCs w:val="28"/>
          <w:lang w:val="en-US" w:eastAsia="en-US"/>
        </w:rPr>
        <w:t>P</w:t>
      </w:r>
      <w:r w:rsidRPr="00AE3558">
        <w:rPr>
          <w:rFonts w:ascii="Times New Roman" w:eastAsia="Calibri" w:hAnsi="Times New Roman" w:cs="Times New Roman"/>
          <w:sz w:val="28"/>
          <w:szCs w:val="28"/>
          <w:lang w:eastAsia="en-US"/>
        </w:rPr>
        <w:t>. 9-21.</w:t>
      </w:r>
      <w:r w:rsidRPr="00AE3558">
        <w:rPr>
          <w:rFonts w:ascii="Times New Roman" w:eastAsia="Times New Roman" w:hAnsi="Times New Roman" w:cs="Times New Roman"/>
          <w:bCs/>
          <w:sz w:val="28"/>
          <w:szCs w:val="28"/>
        </w:rPr>
        <w:t xml:space="preserve"> </w:t>
      </w:r>
    </w:p>
    <w:p w:rsidR="00B47451" w:rsidRPr="00AE3558" w:rsidRDefault="00B47451" w:rsidP="00B47451">
      <w:pPr>
        <w:spacing w:after="0" w:line="240" w:lineRule="auto"/>
        <w:ind w:firstLine="567"/>
        <w:jc w:val="both"/>
        <w:rPr>
          <w:rFonts w:ascii="Times New Roman" w:hAnsi="Times New Roman" w:cs="Times New Roman"/>
          <w:bCs/>
          <w:sz w:val="28"/>
          <w:szCs w:val="28"/>
        </w:rPr>
      </w:pPr>
      <w:r w:rsidRPr="00AE3558">
        <w:rPr>
          <w:rFonts w:ascii="Times New Roman" w:eastAsia="Times New Roman" w:hAnsi="Times New Roman" w:cs="Times New Roman"/>
          <w:bCs/>
          <w:sz w:val="28"/>
          <w:szCs w:val="28"/>
        </w:rPr>
        <w:lastRenderedPageBreak/>
        <w:t>40 Петрова О.А.</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bCs/>
          <w:sz w:val="28"/>
          <w:szCs w:val="28"/>
        </w:rPr>
        <w:t>Перемитина С.В.</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bCs/>
          <w:sz w:val="28"/>
          <w:szCs w:val="28"/>
        </w:rPr>
        <w:t>Сакошев А.К.</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bCs/>
          <w:sz w:val="28"/>
          <w:szCs w:val="28"/>
        </w:rPr>
        <w:t>Щарафиева Г.Т.</w:t>
      </w:r>
      <w:r w:rsidRPr="00AE3558">
        <w:rPr>
          <w:rFonts w:ascii="Times New Roman" w:hAnsi="Times New Roman" w:cs="Times New Roman"/>
          <w:bCs/>
          <w:sz w:val="28"/>
          <w:szCs w:val="28"/>
          <w:shd w:val="clear" w:color="auto" w:fill="F5F5F5"/>
        </w:rPr>
        <w:t xml:space="preserve"> </w:t>
      </w:r>
      <w:r w:rsidRPr="00AE3558">
        <w:rPr>
          <w:rFonts w:ascii="Times New Roman" w:hAnsi="Times New Roman" w:cs="Times New Roman"/>
          <w:sz w:val="28"/>
          <w:szCs w:val="28"/>
        </w:rPr>
        <w:t xml:space="preserve">Шунгитистое сырье в составе удобрения из осадков сточных вод </w:t>
      </w:r>
      <w:r w:rsidRPr="00AE3558">
        <w:rPr>
          <w:rFonts w:ascii="Times New Roman" w:eastAsia="Calibri" w:hAnsi="Times New Roman" w:cs="Times New Roman"/>
          <w:sz w:val="28"/>
          <w:szCs w:val="28"/>
          <w:lang w:eastAsia="en-US"/>
        </w:rPr>
        <w:t xml:space="preserve">// </w:t>
      </w:r>
      <w:hyperlink r:id="rId185" w:history="1">
        <w:r w:rsidRPr="00AE3558">
          <w:rPr>
            <w:rStyle w:val="af2"/>
            <w:rFonts w:ascii="Times New Roman" w:hAnsi="Times New Roman" w:cs="Times New Roman"/>
            <w:bCs/>
            <w:color w:val="auto"/>
            <w:sz w:val="28"/>
            <w:szCs w:val="28"/>
            <w:u w:val="none"/>
          </w:rPr>
          <w:t>Водоочистка. Водоподготовка. Водоснабжение</w:t>
        </w:r>
      </w:hyperlink>
      <w:r w:rsidRPr="00AE3558">
        <w:rPr>
          <w:rFonts w:ascii="Times New Roman" w:hAnsi="Times New Roman" w:cs="Times New Roman"/>
          <w:sz w:val="28"/>
          <w:szCs w:val="28"/>
        </w:rPr>
        <w:t xml:space="preserve">. - </w:t>
      </w:r>
      <w:r w:rsidRPr="00AE3558">
        <w:rPr>
          <w:rFonts w:ascii="Times New Roman" w:hAnsi="Times New Roman" w:cs="Times New Roman"/>
          <w:bCs/>
          <w:sz w:val="28"/>
          <w:szCs w:val="28"/>
        </w:rPr>
        <w:t xml:space="preserve">2014. – </w:t>
      </w:r>
      <w:r w:rsidRPr="00AE3558">
        <w:rPr>
          <w:rFonts w:ascii="Times New Roman" w:hAnsi="Times New Roman" w:cs="Times New Roman"/>
          <w:sz w:val="28"/>
          <w:szCs w:val="28"/>
        </w:rPr>
        <w:t xml:space="preserve">Т. </w:t>
      </w:r>
      <w:r w:rsidRPr="00AE3558">
        <w:rPr>
          <w:rFonts w:ascii="Times New Roman" w:hAnsi="Times New Roman" w:cs="Times New Roman"/>
          <w:bCs/>
          <w:sz w:val="28"/>
          <w:szCs w:val="28"/>
        </w:rPr>
        <w:t>10, № 82</w:t>
      </w:r>
      <w:r w:rsidRPr="00AE3558">
        <w:rPr>
          <w:rFonts w:ascii="Times New Roman" w:hAnsi="Times New Roman" w:cs="Times New Roman"/>
          <w:sz w:val="28"/>
          <w:szCs w:val="28"/>
        </w:rPr>
        <w:t>.</w:t>
      </w:r>
      <w:r w:rsidRPr="00AE3558">
        <w:rPr>
          <w:rFonts w:ascii="Times New Roman" w:hAnsi="Times New Roman" w:cs="Times New Roman"/>
          <w:bCs/>
          <w:sz w:val="28"/>
          <w:szCs w:val="28"/>
        </w:rPr>
        <w:t xml:space="preserve"> - С. 52-55.</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bCs/>
          <w:sz w:val="28"/>
          <w:szCs w:val="28"/>
        </w:rPr>
        <w:t xml:space="preserve">41 </w:t>
      </w:r>
      <w:r w:rsidRPr="00AE3558">
        <w:rPr>
          <w:rFonts w:ascii="Times New Roman" w:hAnsi="Times New Roman" w:cs="Times New Roman"/>
          <w:sz w:val="28"/>
          <w:szCs w:val="28"/>
        </w:rPr>
        <w:t>Нечипуренко С.В., Тасибеков Х.С., Токпаев Р.Р., Воропаева Н.Л., Ефремов С.А., Наурызбаев М.К. Шунгиты Казахстана: свойства и пути практического использования / Коллективная монография. - Алматы: Казак университеты. - 2018. – 256 с.</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42 Efremova S.V., Korolev M.K., ESA. The structure of Kazakhstan shungite // Solid Fuel Chem 37. - 2003.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xml:space="preserve">. 9–18.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43 Тукгамышев И.Ш., Туктамышев И.И., Калинин Ю.К., Селезнев А.Н., Гнедин Ю.Ф. Свойства шунгитовых пород Карелии и перспективность их технологического использования // Химия твердого топлива. - 2001. - № 1. - С.80-89.</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44 Марченко Л.Г. Генезис и минеральные ассоциации золота и платиноидов в месторождениях «Черносланцевого» типа Казахстана. автореферат док. геолог-минер. наук.: 25.00.11. - Санкт-Петербург:</w:t>
      </w:r>
      <w:r w:rsidRPr="00AE3558">
        <w:rPr>
          <w:rFonts w:ascii="Times New Roman" w:hAnsi="Times New Roman" w:cs="Times New Roman"/>
          <w:sz w:val="28"/>
          <w:szCs w:val="28"/>
          <w:shd w:val="clear" w:color="auto" w:fill="FFFFFF"/>
        </w:rPr>
        <w:t xml:space="preserve"> Всероссийском научно-исследовательском геологическом институте им. А. П. Карпинского.</w:t>
      </w:r>
      <w:r w:rsidRPr="00AE3558">
        <w:rPr>
          <w:rFonts w:ascii="Times New Roman" w:hAnsi="Times New Roman" w:cs="Times New Roman"/>
          <w:sz w:val="28"/>
          <w:szCs w:val="28"/>
        </w:rPr>
        <w:t xml:space="preserve">  2012. –55 с. - Инв. № </w:t>
      </w:r>
      <w:r w:rsidRPr="00AE3558">
        <w:rPr>
          <w:rFonts w:ascii="Times New Roman" w:hAnsi="Times New Roman" w:cs="Times New Roman"/>
          <w:sz w:val="28"/>
          <w:szCs w:val="28"/>
          <w:shd w:val="clear" w:color="auto" w:fill="FFFFFF"/>
        </w:rPr>
        <w:t xml:space="preserve"> 005015153.</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45 Тукгамышев И.Ш., Туктамышев И.И., Калинин Ю.К., Селезнев А.Н., Гнедин Ю.Ф. Свойства шунгитовых пород Карелии и перспективность их технологического использования // Химия твердого топлива. – 2001. - № 1. - С. 80-89.</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46 Kazankapova M.K., Nauryzbaev M.K., Efremov S.A. et al.: Preparation of Activated Shungite and Characterization of Its Chemical Composition and Adsorption Properties // Solid Fuel Chem. - 2019. – Vol. 53, № 4 –</w:t>
      </w:r>
      <w:r w:rsidRPr="00AE3558">
        <w:rPr>
          <w:rFonts w:ascii="Times New Roman" w:eastAsia="Times New Roman" w:hAnsi="Times New Roman" w:cs="Times New Roman"/>
          <w:sz w:val="28"/>
          <w:szCs w:val="28"/>
          <w:lang w:val="en-US"/>
        </w:rPr>
        <w:t xml:space="preserve"> P. 241-247.</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rPr>
        <w:t>47 Хумарбекұлы Е. Изучение очистки сточных вод от ионов тяжелых металлов природным сорбентом – шунгитом месторождения Коксу. Дипломная</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работа</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Алматы</w:t>
      </w:r>
      <w:r w:rsidRPr="00AE3558">
        <w:rPr>
          <w:rFonts w:ascii="Times New Roman" w:hAnsi="Times New Roman" w:cs="Times New Roman"/>
          <w:sz w:val="28"/>
          <w:szCs w:val="28"/>
          <w:lang w:val="en-US"/>
        </w:rPr>
        <w:t xml:space="preserve">. - 2020. - 49 </w:t>
      </w:r>
      <w:r w:rsidRPr="00AE3558">
        <w:rPr>
          <w:rFonts w:ascii="Times New Roman" w:hAnsi="Times New Roman" w:cs="Times New Roman"/>
          <w:sz w:val="28"/>
          <w:szCs w:val="28"/>
        </w:rPr>
        <w:t>с</w:t>
      </w:r>
      <w:r w:rsidRPr="00AE3558">
        <w:rPr>
          <w:rFonts w:ascii="Times New Roman" w:hAnsi="Times New Roman" w:cs="Times New Roman"/>
          <w:sz w:val="28"/>
          <w:szCs w:val="28"/>
          <w:lang w:val="en-US"/>
        </w:rPr>
        <w:t>.</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lang w:val="en-US"/>
        </w:rPr>
        <w:t>48 Aubakirova R., Daumova G., Seraya N., Afanasenkova I. Sorption extraction of heavy metal ions from wastewater by natural and synthetic sorbents // Chem. Eng. Trans</w:t>
      </w:r>
      <w:r w:rsidRPr="00AE3558">
        <w:rPr>
          <w:rFonts w:ascii="Times New Roman" w:hAnsi="Times New Roman" w:cs="Times New Roman"/>
          <w:sz w:val="28"/>
          <w:szCs w:val="28"/>
        </w:rPr>
        <w:t xml:space="preserve"> 81. - 2020. -</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lang w:val="en-US"/>
        </w:rPr>
        <w:t>P</w:t>
      </w:r>
      <w:r w:rsidRPr="00AE3558">
        <w:rPr>
          <w:rFonts w:ascii="Times New Roman" w:eastAsia="Times New Roman" w:hAnsi="Times New Roman" w:cs="Times New Roman"/>
          <w:sz w:val="28"/>
          <w:szCs w:val="28"/>
        </w:rPr>
        <w:t xml:space="preserve">. </w:t>
      </w:r>
      <w:r w:rsidRPr="00AE3558">
        <w:rPr>
          <w:rFonts w:ascii="Times New Roman" w:hAnsi="Times New Roman" w:cs="Times New Roman"/>
          <w:sz w:val="28"/>
          <w:szCs w:val="28"/>
        </w:rPr>
        <w:t xml:space="preserve">343–348.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49 </w:t>
      </w:r>
      <w:r w:rsidRPr="00AE3558">
        <w:rPr>
          <w:rFonts w:ascii="Times New Roman" w:eastAsia="Calibri" w:hAnsi="Times New Roman" w:cs="Times New Roman"/>
          <w:sz w:val="28"/>
          <w:szCs w:val="28"/>
          <w:lang w:eastAsia="en-US"/>
        </w:rPr>
        <w:t>Скороходов В.Ф., Месяц С.П., Остапенко С.П. Решение проблемы очистки сточных вод промышленных предприятий от многокомпонентных загрязнений // Горный журнал. – 2010. – № 9. – С. 106–108.</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50 Туктамышев И.Ш., Туктамышев И.И., Калинин Ю.К., Селезнев А.Н., Гнедин Ю.Ф. Свойства шунгитовых пород Карелии и перспективность их технологического использования // Химия твердого топлива - 2001. - № 1.- С. 80-89.</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51 Ефремова С.В., Королев Ю.М., Наурызбаев М.К., Ефремов С.А. Структура казахстанского шунгита // Химия твердого топлива. - 2003. - № 1. - С. 11-20.</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52 </w:t>
      </w:r>
      <w:r w:rsidRPr="00AE3558">
        <w:rPr>
          <w:rFonts w:ascii="Times New Roman" w:hAnsi="Times New Roman" w:cs="Times New Roman"/>
          <w:sz w:val="28"/>
          <w:szCs w:val="28"/>
          <w:lang w:val="en-US"/>
        </w:rPr>
        <w:t>Kovalevski I.A., Moshnikov V.V. TEM study of structure of graphene layers in shungite carbon // Nanosyst: Phys. Chem. Math. – 2016. - № 7. - P. 210-213.</w:t>
      </w:r>
    </w:p>
    <w:p w:rsidR="00B47451" w:rsidRPr="00AE3558" w:rsidRDefault="00B47451" w:rsidP="00B47451">
      <w:pPr>
        <w:spacing w:after="0" w:line="240" w:lineRule="auto"/>
        <w:ind w:firstLine="567"/>
        <w:rPr>
          <w:rFonts w:ascii="Times New Roman" w:hAnsi="Times New Roman" w:cs="Times New Roman"/>
          <w:sz w:val="28"/>
          <w:szCs w:val="28"/>
          <w:lang w:val="en-US"/>
        </w:rPr>
      </w:pPr>
      <w:r w:rsidRPr="00AE3558">
        <w:rPr>
          <w:rFonts w:ascii="Times New Roman" w:hAnsi="Times New Roman" w:cs="Times New Roman"/>
          <w:sz w:val="28"/>
          <w:szCs w:val="28"/>
          <w:lang w:val="en-US"/>
        </w:rPr>
        <w:lastRenderedPageBreak/>
        <w:t>53 Sheka N.N., Rozhkova E.F. Shungite as the natural pantry of nanoscale reduced graphene oxide // Int. J. Smart Nano Mater. - 2014. - № 5. – P. 1-16.</w:t>
      </w:r>
    </w:p>
    <w:p w:rsidR="00B47451" w:rsidRPr="00AE3558" w:rsidRDefault="00B47451" w:rsidP="00B47451">
      <w:pPr>
        <w:spacing w:after="0" w:line="240" w:lineRule="auto"/>
        <w:ind w:firstLine="567"/>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54 Kovalevski V. V., Buseck P. R., Cowley J. M. </w:t>
      </w:r>
      <w:hyperlink r:id="rId186" w:history="1">
        <w:r w:rsidRPr="00AE3558">
          <w:rPr>
            <w:rStyle w:val="af2"/>
            <w:rFonts w:ascii="Times New Roman" w:hAnsi="Times New Roman" w:cs="Times New Roman"/>
            <w:color w:val="auto"/>
            <w:sz w:val="28"/>
            <w:szCs w:val="28"/>
            <w:u w:val="none"/>
            <w:lang w:val="en-US"/>
          </w:rPr>
          <w:t>Comparison of carbon in shungite rocks to other natural carbons: An X-ray and TEM study</w:t>
        </w:r>
      </w:hyperlink>
      <w:r w:rsidRPr="00AE3558">
        <w:rPr>
          <w:rFonts w:ascii="Times New Roman" w:hAnsi="Times New Roman" w:cs="Times New Roman"/>
          <w:sz w:val="28"/>
          <w:szCs w:val="28"/>
          <w:lang w:val="en-US"/>
        </w:rPr>
        <w:t xml:space="preserve"> // </w:t>
      </w:r>
      <w:hyperlink r:id="rId187" w:history="1">
        <w:r w:rsidRPr="00AE3558">
          <w:rPr>
            <w:rStyle w:val="af2"/>
            <w:rFonts w:ascii="Times New Roman" w:hAnsi="Times New Roman" w:cs="Times New Roman"/>
            <w:color w:val="auto"/>
            <w:sz w:val="28"/>
            <w:szCs w:val="28"/>
            <w:u w:val="none"/>
            <w:lang w:val="en-US"/>
          </w:rPr>
          <w:t>Carbon</w:t>
        </w:r>
      </w:hyperlink>
      <w:r w:rsidRPr="00AE3558">
        <w:rPr>
          <w:rFonts w:ascii="Times New Roman" w:hAnsi="Times New Roman" w:cs="Times New Roman"/>
          <w:sz w:val="28"/>
          <w:szCs w:val="28"/>
          <w:lang w:val="en-US"/>
        </w:rPr>
        <w:t xml:space="preserve">. - 2001. - </w:t>
      </w:r>
      <w:hyperlink r:id="rId188" w:tooltip="Go to table of contents for this volume/issue" w:history="1">
        <w:r w:rsidRPr="00AE3558">
          <w:rPr>
            <w:rStyle w:val="anchor-text"/>
            <w:rFonts w:ascii="Times New Roman" w:hAnsi="Times New Roman" w:cs="Times New Roman"/>
            <w:sz w:val="28"/>
            <w:szCs w:val="28"/>
            <w:lang w:val="en-US"/>
          </w:rPr>
          <w:t>Vol. 39, № 2</w:t>
        </w:r>
      </w:hyperlink>
      <w:r w:rsidRPr="00AE3558">
        <w:rPr>
          <w:rFonts w:ascii="Times New Roman" w:hAnsi="Times New Roman" w:cs="Times New Roman"/>
          <w:sz w:val="28"/>
          <w:szCs w:val="28"/>
          <w:lang w:val="en-US"/>
        </w:rPr>
        <w:t>. - P. 243-256.</w:t>
      </w:r>
    </w:p>
    <w:p w:rsidR="00B47451" w:rsidRPr="00AE3558" w:rsidRDefault="00B47451" w:rsidP="00B47451">
      <w:pPr>
        <w:spacing w:after="0" w:line="240" w:lineRule="auto"/>
        <w:ind w:firstLine="567"/>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55 Berezkin V.I. A soot model for the genesis of Karelian shungites // Russ. Geol. </w:t>
      </w:r>
      <w:r w:rsidRPr="00AE3558">
        <w:rPr>
          <w:rFonts w:ascii="Times New Roman" w:hAnsi="Times New Roman" w:cs="Times New Roman"/>
          <w:bCs/>
          <w:sz w:val="28"/>
          <w:szCs w:val="28"/>
        </w:rPr>
        <w:t>а</w:t>
      </w:r>
      <w:r w:rsidRPr="00AE3558">
        <w:rPr>
          <w:rFonts w:ascii="Times New Roman" w:hAnsi="Times New Roman" w:cs="Times New Roman"/>
          <w:bCs/>
          <w:sz w:val="28"/>
          <w:szCs w:val="28"/>
          <w:lang w:val="en-US"/>
        </w:rPr>
        <w:t xml:space="preserve">nd </w:t>
      </w:r>
      <w:r w:rsidRPr="00AE3558">
        <w:rPr>
          <w:rFonts w:ascii="Times New Roman" w:hAnsi="Times New Roman" w:cs="Times New Roman"/>
          <w:sz w:val="28"/>
          <w:szCs w:val="28"/>
          <w:lang w:val="en-US"/>
        </w:rPr>
        <w:t xml:space="preserve">Geophys. - 2005. - </w:t>
      </w:r>
      <w:hyperlink r:id="rId189" w:tooltip="Go to table of contents for this volume/issue" w:history="1">
        <w:r w:rsidRPr="00AE3558">
          <w:rPr>
            <w:rStyle w:val="anchor-text"/>
            <w:rFonts w:ascii="Times New Roman" w:hAnsi="Times New Roman" w:cs="Times New Roman"/>
            <w:sz w:val="28"/>
            <w:szCs w:val="28"/>
            <w:lang w:val="en-US"/>
          </w:rPr>
          <w:t xml:space="preserve">Vol. 46, № </w:t>
        </w:r>
      </w:hyperlink>
      <w:hyperlink r:id="rId190" w:tooltip="Go to table of contents for this volume/issue" w:history="1">
        <w:r w:rsidRPr="00AE3558">
          <w:rPr>
            <w:rStyle w:val="anchor-text"/>
            <w:rFonts w:ascii="Times New Roman" w:hAnsi="Times New Roman" w:cs="Times New Roman"/>
            <w:sz w:val="28"/>
            <w:szCs w:val="28"/>
            <w:lang w:val="en-US"/>
          </w:rPr>
          <w:t>10</w:t>
        </w:r>
      </w:hyperlink>
      <w:r w:rsidRPr="00AE3558">
        <w:rPr>
          <w:rFonts w:ascii="Times New Roman" w:hAnsi="Times New Roman" w:cs="Times New Roman"/>
          <w:sz w:val="28"/>
          <w:szCs w:val="28"/>
          <w:lang w:val="en-US"/>
        </w:rPr>
        <w:t>. - P. 1081–1088.</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56 Gusm</w:t>
      </w:r>
      <w:r w:rsidRPr="00AE3558">
        <w:rPr>
          <w:rFonts w:ascii="Times New Roman" w:hAnsi="Times New Roman" w:cs="Times New Roman"/>
          <w:sz w:val="28"/>
          <w:szCs w:val="28"/>
        </w:rPr>
        <w:t>г</w:t>
      </w:r>
      <w:r w:rsidRPr="00AE3558">
        <w:rPr>
          <w:rFonts w:ascii="Times New Roman" w:hAnsi="Times New Roman" w:cs="Times New Roman"/>
          <w:sz w:val="28"/>
          <w:szCs w:val="28"/>
          <w:lang w:val="en-US"/>
        </w:rPr>
        <w:t xml:space="preserve">o R., Sofer Z., Bousa D., Pumera M.  Synergetic metals on carbocatalyst shungite // Chem. A Eur. J. - 2017. - </w:t>
      </w:r>
      <w:hyperlink r:id="rId191" w:history="1">
        <w:r w:rsidRPr="00AE3558">
          <w:rPr>
            <w:rStyle w:val="af2"/>
            <w:rFonts w:ascii="Times New Roman" w:hAnsi="Times New Roman" w:cs="Times New Roman"/>
            <w:color w:val="auto"/>
            <w:sz w:val="28"/>
            <w:szCs w:val="28"/>
            <w:u w:val="none"/>
            <w:lang w:val="en-US"/>
          </w:rPr>
          <w:t xml:space="preserve">Vol. 23, № </w:t>
        </w:r>
      </w:hyperlink>
      <w:r w:rsidRPr="00AE3558">
        <w:rPr>
          <w:rFonts w:ascii="Times New Roman" w:hAnsi="Times New Roman" w:cs="Times New Roman"/>
          <w:sz w:val="28"/>
          <w:szCs w:val="28"/>
          <w:lang w:val="en-US"/>
        </w:rPr>
        <w:t xml:space="preserve">72. – P. 18232–18238. </w:t>
      </w:r>
    </w:p>
    <w:p w:rsidR="00B47451" w:rsidRPr="00AE3558" w:rsidRDefault="00B47451" w:rsidP="00B47451">
      <w:pPr>
        <w:autoSpaceDE w:val="0"/>
        <w:autoSpaceDN w:val="0"/>
        <w:adjustRightInd w:val="0"/>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57 Mooste M., Tkesheliadze T., Kozlova J., Kikas A., Kis V., Treshchalov A., et al., Transition metal phthalocyanine-modified shungite-based cathode catalysts for alkaline membrane fuel cell </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t xml:space="preserve">Int. J. Hydrogen Energy. - 2021. - </w:t>
      </w:r>
      <w:hyperlink r:id="rId192" w:tooltip="Go to table of contents for this volume/issue" w:history="1">
        <w:r w:rsidRPr="00AE3558">
          <w:rPr>
            <w:rStyle w:val="anchor-text"/>
            <w:rFonts w:ascii="Times New Roman" w:hAnsi="Times New Roman" w:cs="Times New Roman"/>
            <w:sz w:val="28"/>
            <w:szCs w:val="28"/>
            <w:lang w:val="en-US"/>
          </w:rPr>
          <w:t xml:space="preserve">Vol. 46, № </w:t>
        </w:r>
      </w:hyperlink>
      <w:r w:rsidRPr="00AE3558">
        <w:rPr>
          <w:rFonts w:ascii="Times New Roman" w:hAnsi="Times New Roman" w:cs="Times New Roman"/>
          <w:sz w:val="28"/>
          <w:szCs w:val="28"/>
          <w:lang w:val="en-US"/>
        </w:rPr>
        <w:t xml:space="preserve">5. - P. 4365–4377. </w:t>
      </w:r>
    </w:p>
    <w:p w:rsidR="00B47451" w:rsidRPr="00AE3558" w:rsidRDefault="00B47451" w:rsidP="00B47451">
      <w:pPr>
        <w:autoSpaceDE w:val="0"/>
        <w:autoSpaceDN w:val="0"/>
        <w:adjustRightInd w:val="0"/>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58 </w:t>
      </w:r>
      <w:r w:rsidRPr="00AE3558">
        <w:rPr>
          <w:rStyle w:val="text"/>
          <w:rFonts w:ascii="Times New Roman" w:hAnsi="Times New Roman" w:cs="Times New Roman"/>
          <w:sz w:val="28"/>
          <w:szCs w:val="28"/>
          <w:lang w:val="en-US"/>
        </w:rPr>
        <w:t>Bukharinova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M.</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Khamzina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E.</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Stozhko</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N.,</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Tarasov</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A.</w:t>
      </w:r>
      <w:r w:rsidRPr="00AE3558">
        <w:rPr>
          <w:rStyle w:val="author-ref"/>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Highly sensitive voltammetric determination of Allura Red (E129) food colourant on a planar carbon fiber sensor modified with shungite </w:t>
      </w:r>
      <w:r w:rsidRPr="00AE3558">
        <w:rPr>
          <w:rFonts w:ascii="Times New Roman" w:eastAsia="Calibri" w:hAnsi="Times New Roman" w:cs="Times New Roman"/>
          <w:sz w:val="28"/>
          <w:szCs w:val="28"/>
          <w:lang w:val="en-US" w:eastAsia="en-US"/>
        </w:rPr>
        <w:t xml:space="preserve">// </w:t>
      </w:r>
      <w:hyperlink r:id="rId193" w:tooltip="Go to Analytica Chimica Acta on ScienceDirect" w:history="1">
        <w:r w:rsidRPr="00AE3558">
          <w:rPr>
            <w:rStyle w:val="anchor-text"/>
            <w:rFonts w:ascii="Times New Roman" w:hAnsi="Times New Roman" w:cs="Times New Roman"/>
            <w:bCs/>
            <w:sz w:val="28"/>
            <w:szCs w:val="28"/>
            <w:lang w:val="en-US"/>
          </w:rPr>
          <w:t>Analytica Chimica Acta</w:t>
        </w:r>
      </w:hyperlink>
      <w:r w:rsidRPr="00AE3558">
        <w:rPr>
          <w:rFonts w:ascii="Times New Roman" w:hAnsi="Times New Roman" w:cs="Times New Roman"/>
          <w:sz w:val="28"/>
          <w:szCs w:val="28"/>
          <w:lang w:val="en-US"/>
        </w:rPr>
        <w:t xml:space="preserve">. – 2023. – </w:t>
      </w:r>
      <w:hyperlink r:id="rId194" w:tooltip="Go to table of contents for this volume/issue" w:history="1">
        <w:r w:rsidRPr="00AE3558">
          <w:rPr>
            <w:rStyle w:val="anchor-text"/>
            <w:rFonts w:ascii="Times New Roman" w:hAnsi="Times New Roman" w:cs="Times New Roman"/>
            <w:sz w:val="28"/>
            <w:szCs w:val="28"/>
            <w:lang w:val="en-US"/>
          </w:rPr>
          <w:t>Vol. 1272</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341481.</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hAnsi="Times New Roman" w:cs="Times New Roman"/>
          <w:sz w:val="28"/>
          <w:szCs w:val="28"/>
        </w:rPr>
        <w:t>59 Грачева Н. В. Сорбционные методы очистки воды / Электронный ресурс. Учебное</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пособие</w:t>
      </w:r>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Волгоград</w:t>
      </w:r>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ВолгГТУ</w:t>
      </w:r>
      <w:r w:rsidRPr="00AE3558">
        <w:rPr>
          <w:rFonts w:ascii="Times New Roman" w:hAnsi="Times New Roman" w:cs="Times New Roman"/>
          <w:sz w:val="28"/>
          <w:szCs w:val="28"/>
          <w:lang w:val="en-US"/>
        </w:rPr>
        <w:t xml:space="preserve">, 2020. - 96 </w:t>
      </w:r>
      <w:r w:rsidRPr="00AE3558">
        <w:rPr>
          <w:rFonts w:ascii="Times New Roman" w:hAnsi="Times New Roman" w:cs="Times New Roman"/>
          <w:sz w:val="28"/>
          <w:szCs w:val="28"/>
        </w:rPr>
        <w:t>с</w:t>
      </w:r>
      <w:r w:rsidRPr="00AE3558">
        <w:rPr>
          <w:rFonts w:ascii="Times New Roman" w:hAnsi="Times New Roman" w:cs="Times New Roman"/>
          <w:sz w:val="28"/>
          <w:szCs w:val="28"/>
          <w:lang w:val="en-US"/>
        </w:rPr>
        <w:t>.</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60 </w:t>
      </w:r>
      <w:r w:rsidRPr="00AE3558">
        <w:rPr>
          <w:rFonts w:ascii="Times New Roman" w:hAnsi="Times New Roman" w:cs="Times New Roman"/>
          <w:sz w:val="28"/>
          <w:szCs w:val="28"/>
          <w:lang w:val="en-US"/>
        </w:rPr>
        <w:t xml:space="preserve">Malyshkina E. Classification of the sorbents capable of removing the petroleum products from Wastewater </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t xml:space="preserve">IOP Conf. Ser.: Mater. Sci. Eng. – 2020. – </w:t>
      </w:r>
      <w:hyperlink r:id="rId195" w:tooltip="Go to table of contents for this volume/issue" w:history="1">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lang w:val="en-US"/>
        </w:rPr>
        <w:t xml:space="preserve">962.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042063.</w:t>
      </w:r>
    </w:p>
    <w:p w:rsidR="00B47451" w:rsidRPr="00AE3558" w:rsidRDefault="00B47451" w:rsidP="00B47451">
      <w:pPr>
        <w:shd w:val="clear" w:color="auto" w:fill="FFFFFF"/>
        <w:spacing w:after="0" w:line="240" w:lineRule="auto"/>
        <w:ind w:firstLine="708"/>
        <w:jc w:val="both"/>
        <w:rPr>
          <w:rFonts w:ascii="Times New Roman" w:eastAsia="Times New Roman" w:hAnsi="Times New Roman" w:cs="Times New Roman"/>
          <w:sz w:val="28"/>
          <w:szCs w:val="28"/>
          <w:lang w:val="en-US"/>
        </w:rPr>
      </w:pPr>
      <w:r w:rsidRPr="00AE3558">
        <w:rPr>
          <w:rFonts w:ascii="Times New Roman" w:hAnsi="Times New Roman" w:cs="Times New Roman"/>
          <w:sz w:val="28"/>
          <w:szCs w:val="28"/>
          <w:lang w:val="en-US"/>
        </w:rPr>
        <w:t xml:space="preserve">61 </w:t>
      </w:r>
      <w:hyperlink r:id="rId196" w:history="1">
        <w:r w:rsidRPr="00AE3558">
          <w:rPr>
            <w:rStyle w:val="af2"/>
            <w:rFonts w:ascii="Times New Roman" w:hAnsi="Times New Roman" w:cs="Times New Roman"/>
            <w:bCs/>
            <w:color w:val="auto"/>
            <w:sz w:val="28"/>
            <w:szCs w:val="28"/>
            <w:u w:val="none"/>
            <w:bdr w:val="none" w:sz="0" w:space="0" w:color="auto" w:frame="1"/>
            <w:shd w:val="clear" w:color="auto" w:fill="FFFFFF"/>
            <w:lang w:val="en-US"/>
          </w:rPr>
          <w:t>Zhao</w:t>
        </w:r>
      </w:hyperlink>
      <w:r w:rsidRPr="00AE3558">
        <w:rPr>
          <w:rFonts w:ascii="Times New Roman" w:hAnsi="Times New Roman" w:cs="Times New Roman"/>
          <w:sz w:val="28"/>
          <w:szCs w:val="28"/>
          <w:lang w:val="en-US"/>
        </w:rPr>
        <w:t xml:space="preserve"> Y., </w:t>
      </w:r>
      <w:hyperlink r:id="rId197" w:history="1">
        <w:r w:rsidRPr="00AE3558">
          <w:rPr>
            <w:rStyle w:val="af2"/>
            <w:rFonts w:ascii="Times New Roman" w:hAnsi="Times New Roman" w:cs="Times New Roman"/>
            <w:bCs/>
            <w:color w:val="auto"/>
            <w:sz w:val="28"/>
            <w:szCs w:val="28"/>
            <w:u w:val="none"/>
            <w:bdr w:val="none" w:sz="0" w:space="0" w:color="auto" w:frame="1"/>
            <w:shd w:val="clear" w:color="auto" w:fill="FFFFFF"/>
            <w:lang w:val="en-US"/>
          </w:rPr>
          <w:t>Wang</w:t>
        </w:r>
      </w:hyperlink>
      <w:r w:rsidRPr="00AE3558">
        <w:rPr>
          <w:rFonts w:ascii="Times New Roman" w:hAnsi="Times New Roman" w:cs="Times New Roman"/>
          <w:sz w:val="28"/>
          <w:szCs w:val="28"/>
          <w:lang w:val="en-US"/>
        </w:rPr>
        <w:t xml:space="preserve"> W., </w:t>
      </w:r>
      <w:hyperlink r:id="rId198" w:history="1">
        <w:r w:rsidRPr="00AE3558">
          <w:rPr>
            <w:rStyle w:val="af2"/>
            <w:rFonts w:ascii="Times New Roman" w:hAnsi="Times New Roman" w:cs="Times New Roman"/>
            <w:bCs/>
            <w:color w:val="auto"/>
            <w:sz w:val="28"/>
            <w:szCs w:val="28"/>
            <w:u w:val="none"/>
            <w:bdr w:val="none" w:sz="0" w:space="0" w:color="auto" w:frame="1"/>
            <w:lang w:val="en-US"/>
          </w:rPr>
          <w:t>Yi</w:t>
        </w:r>
      </w:hyperlink>
      <w:r w:rsidRPr="00AE3558">
        <w:rPr>
          <w:rFonts w:ascii="Times New Roman" w:hAnsi="Times New Roman" w:cs="Times New Roman"/>
          <w:sz w:val="28"/>
          <w:szCs w:val="28"/>
          <w:lang w:val="en-US"/>
        </w:rPr>
        <w:t xml:space="preserve"> </w:t>
      </w:r>
      <w:r w:rsidRPr="00AE3558">
        <w:rPr>
          <w:rFonts w:ascii="Times New Roman" w:hAnsi="Times New Roman" w:cs="Times New Roman"/>
          <w:bCs/>
          <w:sz w:val="28"/>
          <w:szCs w:val="28"/>
          <w:lang w:val="en-US"/>
        </w:rPr>
        <w:t xml:space="preserve">H. Mineral Adsorbents and Characteristics. </w:t>
      </w:r>
      <w:r w:rsidRPr="00AE3558">
        <w:rPr>
          <w:rFonts w:ascii="Times New Roman" w:eastAsia="Times New Roman" w:hAnsi="Times New Roman" w:cs="Times New Roman"/>
          <w:sz w:val="28"/>
          <w:szCs w:val="28"/>
          <w:lang w:val="en-US"/>
        </w:rPr>
        <w:t xml:space="preserve">Adsorption at Natural Minerals / Water Interfaces. - </w:t>
      </w:r>
      <w:r w:rsidRPr="00AE3558">
        <w:rPr>
          <w:rFonts w:ascii="Times New Roman" w:hAnsi="Times New Roman" w:cs="Times New Roman"/>
          <w:sz w:val="28"/>
          <w:szCs w:val="28"/>
          <w:lang w:val="en-US"/>
        </w:rPr>
        <w:t xml:space="preserve">2020. - </w:t>
      </w:r>
      <w:r w:rsidRPr="00AE3558">
        <w:rPr>
          <w:rFonts w:ascii="Times New Roman" w:eastAsia="Times New Roman" w:hAnsi="Times New Roman" w:cs="Times New Roman"/>
          <w:sz w:val="28"/>
          <w:szCs w:val="28"/>
          <w:lang w:val="en-US"/>
        </w:rPr>
        <w:t xml:space="preserve">P. 1-54. </w:t>
      </w:r>
    </w:p>
    <w:p w:rsidR="00B47451" w:rsidRPr="00AE3558" w:rsidRDefault="00B47451" w:rsidP="00B47451">
      <w:pPr>
        <w:shd w:val="clear" w:color="auto" w:fill="FFFFFF"/>
        <w:spacing w:after="0" w:line="240" w:lineRule="auto"/>
        <w:ind w:firstLine="708"/>
        <w:jc w:val="both"/>
        <w:rPr>
          <w:rFonts w:ascii="Times New Roman" w:hAnsi="Times New Roman" w:cs="Times New Roman"/>
          <w:bCs/>
          <w:sz w:val="28"/>
          <w:szCs w:val="28"/>
          <w:lang w:val="en-US"/>
        </w:rPr>
      </w:pPr>
      <w:r w:rsidRPr="00AE3558">
        <w:rPr>
          <w:rFonts w:ascii="Times New Roman" w:hAnsi="Times New Roman" w:cs="Times New Roman"/>
          <w:sz w:val="28"/>
          <w:szCs w:val="28"/>
          <w:lang w:val="en-US"/>
        </w:rPr>
        <w:t xml:space="preserve">62 </w:t>
      </w:r>
      <w:r w:rsidRPr="00AE3558">
        <w:rPr>
          <w:rStyle w:val="value"/>
          <w:rFonts w:ascii="Times New Roman" w:hAnsi="Times New Roman" w:cs="Times New Roman"/>
          <w:sz w:val="28"/>
          <w:szCs w:val="28"/>
          <w:lang w:val="en-US"/>
        </w:rPr>
        <w:t xml:space="preserve">Song S., Li B. </w:t>
      </w:r>
      <w:r w:rsidRPr="00AE3558">
        <w:rPr>
          <w:rFonts w:ascii="Times New Roman" w:hAnsi="Times New Roman" w:cs="Times New Roman"/>
          <w:sz w:val="28"/>
          <w:szCs w:val="28"/>
          <w:lang w:val="en-US"/>
        </w:rPr>
        <w:t xml:space="preserve">Adsorption at Natural Minerals / Water Interfaces. Publisher: </w:t>
      </w:r>
      <w:hyperlink r:id="rId199" w:tgtFrame="_blank" w:history="1">
        <w:r w:rsidRPr="00AE3558">
          <w:rPr>
            <w:rStyle w:val="af2"/>
            <w:rFonts w:ascii="Times New Roman" w:hAnsi="Times New Roman" w:cs="Times New Roman"/>
            <w:color w:val="auto"/>
            <w:sz w:val="28"/>
            <w:szCs w:val="28"/>
            <w:u w:val="none"/>
            <w:lang w:val="en-US"/>
          </w:rPr>
          <w:t>Springer International Publishing</w:t>
        </w:r>
      </w:hyperlink>
      <w:r w:rsidRPr="00AE3558">
        <w:rPr>
          <w:rStyle w:val="value"/>
          <w:rFonts w:ascii="Times New Roman" w:hAnsi="Times New Roman" w:cs="Times New Roman"/>
          <w:sz w:val="28"/>
          <w:szCs w:val="28"/>
          <w:lang w:val="en-US"/>
        </w:rPr>
        <w:t xml:space="preserve">. </w:t>
      </w:r>
      <w:r w:rsidRPr="00AE3558">
        <w:rPr>
          <w:rFonts w:ascii="Times New Roman" w:hAnsi="Times New Roman" w:cs="Times New Roman"/>
          <w:sz w:val="28"/>
          <w:szCs w:val="28"/>
          <w:lang w:val="en-US"/>
        </w:rPr>
        <w:t xml:space="preserve">Book Series : </w:t>
      </w:r>
      <w:hyperlink r:id="rId200" w:history="1">
        <w:r w:rsidRPr="00AE3558">
          <w:rPr>
            <w:rStyle w:val="af2"/>
            <w:rFonts w:ascii="Times New Roman" w:hAnsi="Times New Roman" w:cs="Times New Roman"/>
            <w:color w:val="auto"/>
            <w:sz w:val="28"/>
            <w:szCs w:val="28"/>
            <w:u w:val="none"/>
            <w:lang w:val="en-US"/>
          </w:rPr>
          <w:t>Engineering Materials</w:t>
        </w:r>
      </w:hyperlink>
      <w:r w:rsidRPr="00AE3558">
        <w:rPr>
          <w:rStyle w:val="value"/>
          <w:rFonts w:ascii="Times New Roman" w:hAnsi="Times New Roman" w:cs="Times New Roman"/>
          <w:sz w:val="28"/>
          <w:szCs w:val="28"/>
          <w:lang w:val="en-US"/>
        </w:rPr>
        <w:t>.</w:t>
      </w:r>
      <w:r w:rsidRPr="00AE3558">
        <w:rPr>
          <w:rFonts w:ascii="Times New Roman" w:hAnsi="Times New Roman" w:cs="Times New Roman"/>
          <w:sz w:val="28"/>
          <w:szCs w:val="28"/>
          <w:lang w:val="en-US"/>
        </w:rPr>
        <w:t xml:space="preserve"> - 2021. -</w:t>
      </w:r>
      <w:r w:rsidRPr="00AE3558">
        <w:rPr>
          <w:rFonts w:ascii="Times New Roman" w:eastAsia="Times New Roman" w:hAnsi="Times New Roman" w:cs="Times New Roman"/>
          <w:sz w:val="28"/>
          <w:szCs w:val="28"/>
          <w:lang w:val="en-US"/>
        </w:rPr>
        <w:t xml:space="preserve"> 322 P.</w:t>
      </w:r>
    </w:p>
    <w:p w:rsidR="00B47451" w:rsidRPr="00AE3558" w:rsidRDefault="00B47451" w:rsidP="00B47451">
      <w:pPr>
        <w:spacing w:after="0" w:line="240" w:lineRule="auto"/>
        <w:ind w:firstLine="708"/>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63 </w:t>
      </w:r>
      <w:r w:rsidRPr="00AE3558">
        <w:rPr>
          <w:rStyle w:val="text"/>
          <w:rFonts w:ascii="Times New Roman" w:hAnsi="Times New Roman" w:cs="Times New Roman"/>
          <w:sz w:val="28"/>
          <w:szCs w:val="28"/>
          <w:lang w:val="en-US"/>
        </w:rPr>
        <w:t>Wilfong</w:t>
      </w:r>
      <w:r w:rsidRPr="00AE3558">
        <w:rPr>
          <w:rStyle w:val="given-name"/>
          <w:rFonts w:ascii="Times New Roman" w:hAnsi="Times New Roman" w:cs="Times New Roman"/>
          <w:sz w:val="28"/>
          <w:szCs w:val="28"/>
          <w:lang w:val="en-US"/>
        </w:rPr>
        <w:t xml:space="preserve"> W.C.</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Ji</w:t>
      </w:r>
      <w:r w:rsidRPr="00AE3558">
        <w:rPr>
          <w:rStyle w:val="given-name"/>
          <w:rFonts w:ascii="Times New Roman" w:hAnsi="Times New Roman" w:cs="Times New Roman"/>
          <w:sz w:val="28"/>
          <w:szCs w:val="28"/>
          <w:lang w:val="en-US"/>
        </w:rPr>
        <w:t xml:space="preserve"> T.</w:t>
      </w:r>
      <w:r w:rsidRPr="00AE3558">
        <w:rPr>
          <w:rStyle w:val="text"/>
          <w:rFonts w:ascii="Times New Roman" w:hAnsi="Times New Roman" w:cs="Times New Roman"/>
          <w:sz w:val="28"/>
          <w:szCs w:val="28"/>
          <w:lang w:val="en-US"/>
        </w:rPr>
        <w:t>, Duan</w:t>
      </w:r>
      <w:r w:rsidRPr="00AE3558">
        <w:rPr>
          <w:rStyle w:val="given-name"/>
          <w:rFonts w:ascii="Times New Roman" w:hAnsi="Times New Roman" w:cs="Times New Roman"/>
          <w:sz w:val="28"/>
          <w:szCs w:val="28"/>
          <w:lang w:val="en-US"/>
        </w:rPr>
        <w:t xml:space="preserve"> Y.</w:t>
      </w:r>
      <w:r w:rsidRPr="00AE3558">
        <w:rPr>
          <w:rStyle w:val="text"/>
          <w:rFonts w:ascii="Times New Roman" w:hAnsi="Times New Roman" w:cs="Times New Roman"/>
          <w:sz w:val="28"/>
          <w:szCs w:val="28"/>
          <w:lang w:val="en-US"/>
        </w:rPr>
        <w:t>, Shi</w:t>
      </w:r>
      <w:r w:rsidRPr="00AE3558">
        <w:rPr>
          <w:rStyle w:val="given-name"/>
          <w:rFonts w:ascii="Times New Roman" w:hAnsi="Times New Roman" w:cs="Times New Roman"/>
          <w:sz w:val="28"/>
          <w:szCs w:val="28"/>
          <w:lang w:val="en-US"/>
        </w:rPr>
        <w:t xml:space="preserve"> F.</w:t>
      </w:r>
      <w:r w:rsidRPr="00AE3558">
        <w:rPr>
          <w:rStyle w:val="text"/>
          <w:rFonts w:ascii="Times New Roman" w:hAnsi="Times New Roman" w:cs="Times New Roman"/>
          <w:sz w:val="28"/>
          <w:szCs w:val="28"/>
          <w:lang w:val="en-US"/>
        </w:rPr>
        <w:t>, Wang</w:t>
      </w:r>
      <w:r w:rsidRPr="00AE3558">
        <w:rPr>
          <w:rStyle w:val="given-name"/>
          <w:rFonts w:ascii="Times New Roman" w:hAnsi="Times New Roman" w:cs="Times New Roman"/>
          <w:sz w:val="28"/>
          <w:szCs w:val="28"/>
          <w:lang w:val="en-US"/>
        </w:rPr>
        <w:t xml:space="preserve"> Q.</w:t>
      </w:r>
      <w:r w:rsidRPr="00AE3558">
        <w:rPr>
          <w:rStyle w:val="react-xocs-alternative-link"/>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Gray</w:t>
      </w:r>
      <w:r w:rsidRPr="00AE3558">
        <w:rPr>
          <w:rStyle w:val="given-name"/>
          <w:rFonts w:ascii="Times New Roman" w:hAnsi="Times New Roman" w:cs="Times New Roman"/>
          <w:sz w:val="28"/>
          <w:szCs w:val="28"/>
          <w:lang w:val="en-US"/>
        </w:rPr>
        <w:t xml:space="preserve"> M. L.</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Critical review of functionalized silica sorbent strategies for selective extraction of rare earth elements from acid mine drainage </w:t>
      </w:r>
      <w:r w:rsidRPr="00AE3558">
        <w:rPr>
          <w:rFonts w:ascii="Times New Roman" w:eastAsia="Calibri" w:hAnsi="Times New Roman" w:cs="Times New Roman"/>
          <w:sz w:val="28"/>
          <w:szCs w:val="28"/>
          <w:lang w:val="en-US" w:eastAsia="en-US"/>
        </w:rPr>
        <w:t xml:space="preserve">// </w:t>
      </w:r>
      <w:hyperlink r:id="rId201" w:tooltip="Go to Journal of Hazardous Materials on ScienceDirect" w:history="1">
        <w:r w:rsidRPr="00AE3558">
          <w:rPr>
            <w:rStyle w:val="anchor-text"/>
            <w:rFonts w:ascii="Times New Roman" w:hAnsi="Times New Roman" w:cs="Times New Roman"/>
            <w:bCs/>
            <w:sz w:val="28"/>
            <w:szCs w:val="28"/>
            <w:lang w:val="en-US"/>
          </w:rPr>
          <w:t>Journal of Hazardous Materials</w:t>
        </w:r>
      </w:hyperlink>
      <w:r w:rsidRPr="00AE3558">
        <w:rPr>
          <w:rFonts w:ascii="Times New Roman" w:hAnsi="Times New Roman" w:cs="Times New Roman"/>
          <w:sz w:val="28"/>
          <w:szCs w:val="28"/>
          <w:lang w:val="en-US"/>
        </w:rPr>
        <w:t xml:space="preserve">. - 2022. – </w:t>
      </w:r>
      <w:hyperlink r:id="rId202" w:tooltip="Go to table of contents for this volume/issue" w:history="1">
        <w:r w:rsidRPr="00AE3558">
          <w:rPr>
            <w:rStyle w:val="anchor-text"/>
            <w:rFonts w:ascii="Times New Roman" w:hAnsi="Times New Roman" w:cs="Times New Roman"/>
            <w:sz w:val="28"/>
            <w:szCs w:val="28"/>
            <w:lang w:val="en-US"/>
          </w:rPr>
          <w:t xml:space="preserve">Vol. 424. - </w:t>
        </w:r>
        <w:r w:rsidRPr="00AE3558">
          <w:rPr>
            <w:rStyle w:val="anchor-text"/>
            <w:rFonts w:ascii="Times New Roman" w:hAnsi="Times New Roman" w:cs="Times New Roman"/>
            <w:sz w:val="28"/>
            <w:szCs w:val="28"/>
          </w:rPr>
          <w:t>Р</w:t>
        </w:r>
        <w:r w:rsidRPr="00AE3558">
          <w:rPr>
            <w:rStyle w:val="anchor-text"/>
            <w:rFonts w:ascii="Times New Roman" w:hAnsi="Times New Roman" w:cs="Times New Roman"/>
            <w:sz w:val="28"/>
            <w:szCs w:val="28"/>
            <w:lang w:val="en-US"/>
          </w:rPr>
          <w:t xml:space="preserve">. </w:t>
        </w:r>
      </w:hyperlink>
      <w:r w:rsidRPr="00AE3558">
        <w:rPr>
          <w:rFonts w:ascii="Times New Roman" w:hAnsi="Times New Roman" w:cs="Times New Roman"/>
          <w:sz w:val="28"/>
          <w:szCs w:val="28"/>
          <w:lang w:val="en-US"/>
        </w:rPr>
        <w:t xml:space="preserve">127625. </w:t>
      </w:r>
    </w:p>
    <w:p w:rsidR="00B47451" w:rsidRPr="00AE3558" w:rsidRDefault="00B47451" w:rsidP="00B47451">
      <w:pPr>
        <w:spacing w:after="0" w:line="240" w:lineRule="auto"/>
        <w:ind w:firstLine="708"/>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64 </w:t>
      </w:r>
      <w:r w:rsidRPr="00AE3558">
        <w:rPr>
          <w:rStyle w:val="text"/>
          <w:rFonts w:ascii="Times New Roman" w:hAnsi="Times New Roman" w:cs="Times New Roman"/>
          <w:sz w:val="28"/>
          <w:szCs w:val="28"/>
          <w:lang w:val="en-US"/>
        </w:rPr>
        <w:t>Feng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M.</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Kou</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Z.</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Tang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C.</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Shi</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Z.</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Tong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Y.</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Zhang</w:t>
      </w:r>
      <w:r w:rsidRPr="00AE3558">
        <w:rPr>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K.</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Recent progress in synthesis of zeolite from natural clay </w:t>
      </w:r>
      <w:r w:rsidRPr="00AE3558">
        <w:rPr>
          <w:rFonts w:ascii="Times New Roman" w:eastAsia="Calibri" w:hAnsi="Times New Roman" w:cs="Times New Roman"/>
          <w:sz w:val="28"/>
          <w:szCs w:val="28"/>
          <w:lang w:val="en-US" w:eastAsia="en-US"/>
        </w:rPr>
        <w:t xml:space="preserve">// </w:t>
      </w:r>
      <w:hyperlink r:id="rId203" w:tooltip="Go to Applied Clay Science on ScienceDirect" w:history="1">
        <w:r w:rsidRPr="00AE3558">
          <w:rPr>
            <w:rStyle w:val="anchor-text"/>
            <w:rFonts w:ascii="Times New Roman" w:hAnsi="Times New Roman" w:cs="Times New Roman"/>
            <w:bCs/>
            <w:sz w:val="28"/>
            <w:szCs w:val="28"/>
            <w:lang w:val="en-US"/>
          </w:rPr>
          <w:t>Applied Clay Science</w:t>
        </w:r>
      </w:hyperlink>
      <w:r w:rsidRPr="00AE3558">
        <w:rPr>
          <w:rFonts w:ascii="Times New Roman" w:hAnsi="Times New Roman" w:cs="Times New Roman"/>
          <w:sz w:val="28"/>
          <w:szCs w:val="28"/>
          <w:lang w:val="en-US"/>
        </w:rPr>
        <w:t>. - 2023. -</w:t>
      </w:r>
      <w:hyperlink r:id="rId204" w:tooltip="Go to table of contents for this volume/issue" w:history="1">
        <w:r w:rsidRPr="00AE3558">
          <w:rPr>
            <w:rFonts w:ascii="Times New Roman" w:hAnsi="Times New Roman" w:cs="Times New Roman"/>
            <w:sz w:val="28"/>
            <w:szCs w:val="28"/>
            <w:lang w:val="en-US"/>
          </w:rPr>
          <w:t xml:space="preserve"> </w:t>
        </w:r>
        <w:r w:rsidRPr="00AE3558">
          <w:rPr>
            <w:rStyle w:val="anchor-text"/>
            <w:rFonts w:ascii="Times New Roman" w:hAnsi="Times New Roman" w:cs="Times New Roman"/>
            <w:sz w:val="28"/>
            <w:szCs w:val="28"/>
            <w:lang w:val="en-US"/>
          </w:rPr>
          <w:t>Vol. 243</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107087.</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lang w:val="en-US"/>
        </w:rPr>
        <w:t xml:space="preserve">65 </w:t>
      </w:r>
      <w:r w:rsidRPr="00AE3558">
        <w:rPr>
          <w:rStyle w:val="text"/>
          <w:rFonts w:ascii="Times New Roman" w:hAnsi="Times New Roman" w:cs="Times New Roman"/>
          <w:sz w:val="28"/>
          <w:szCs w:val="28"/>
          <w:lang w:val="en-US"/>
        </w:rPr>
        <w:t>Le</w:t>
      </w:r>
      <w:r w:rsidRPr="00AE3558">
        <w:rPr>
          <w:rStyle w:val="given-name"/>
          <w:rFonts w:ascii="Times New Roman" w:hAnsi="Times New Roman" w:cs="Times New Roman"/>
          <w:sz w:val="28"/>
          <w:szCs w:val="28"/>
          <w:lang w:val="en-US"/>
        </w:rPr>
        <w:t xml:space="preserve"> T. M.</w:t>
      </w:r>
      <w:r w:rsidRPr="00AE3558">
        <w:rPr>
          <w:rFonts w:ascii="Times New Roman" w:hAnsi="Times New Roman" w:cs="Times New Roman"/>
          <w:sz w:val="28"/>
          <w:szCs w:val="28"/>
          <w:lang w:val="en-US"/>
        </w:rPr>
        <w:t>,</w:t>
      </w:r>
      <w:r w:rsidRPr="00AE3558">
        <w:rPr>
          <w:rStyle w:val="given-name"/>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Nguyen</w:t>
      </w:r>
      <w:r w:rsidRPr="00AE3558">
        <w:rPr>
          <w:rStyle w:val="given-name"/>
          <w:rFonts w:ascii="Times New Roman" w:hAnsi="Times New Roman" w:cs="Times New Roman"/>
          <w:sz w:val="28"/>
          <w:szCs w:val="28"/>
          <w:lang w:val="en-US"/>
        </w:rPr>
        <w:t xml:space="preserve"> G. T.</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Dat</w:t>
      </w:r>
      <w:r w:rsidRPr="00AE3558">
        <w:rPr>
          <w:rStyle w:val="given-name"/>
          <w:rFonts w:ascii="Times New Roman" w:hAnsi="Times New Roman" w:cs="Times New Roman"/>
          <w:sz w:val="28"/>
          <w:szCs w:val="28"/>
          <w:lang w:val="en-US"/>
        </w:rPr>
        <w:t xml:space="preserve"> N. D.</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Tran</w:t>
      </w:r>
      <w:r w:rsidRPr="00AE3558">
        <w:rPr>
          <w:rStyle w:val="given-name"/>
          <w:rFonts w:ascii="Times New Roman" w:hAnsi="Times New Roman" w:cs="Times New Roman"/>
          <w:sz w:val="28"/>
          <w:szCs w:val="28"/>
          <w:lang w:val="en-US"/>
        </w:rPr>
        <w:t xml:space="preserve"> N. T.</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An innovative approach based on microwave radiation for synthesis of zeolite 4A and porosity enhancement </w:t>
      </w:r>
      <w:r w:rsidRPr="00AE3558">
        <w:rPr>
          <w:rFonts w:ascii="Times New Roman" w:eastAsia="Calibri" w:hAnsi="Times New Roman" w:cs="Times New Roman"/>
          <w:sz w:val="28"/>
          <w:szCs w:val="28"/>
          <w:lang w:val="en-US" w:eastAsia="en-US"/>
        </w:rPr>
        <w:t>//</w:t>
      </w:r>
      <w:r w:rsidRPr="00AE3558">
        <w:rPr>
          <w:rFonts w:ascii="Times New Roman" w:hAnsi="Times New Roman" w:cs="Times New Roman"/>
          <w:sz w:val="28"/>
          <w:szCs w:val="28"/>
          <w:lang w:val="en-US"/>
        </w:rPr>
        <w:t xml:space="preserve"> </w:t>
      </w:r>
      <w:hyperlink r:id="rId205" w:tooltip="Go to Results in Engineering on ScienceDirect" w:history="1">
        <w:r w:rsidRPr="00AE3558">
          <w:rPr>
            <w:rStyle w:val="anchor-text"/>
            <w:rFonts w:ascii="Times New Roman" w:hAnsi="Times New Roman" w:cs="Times New Roman"/>
            <w:sz w:val="28"/>
            <w:szCs w:val="28"/>
            <w:lang w:val="en-US"/>
          </w:rPr>
          <w:t>Results in Engineering</w:t>
        </w:r>
      </w:hyperlink>
      <w:r w:rsidRPr="00AE3558">
        <w:rPr>
          <w:rFonts w:ascii="Times New Roman" w:hAnsi="Times New Roman" w:cs="Times New Roman"/>
          <w:sz w:val="28"/>
          <w:szCs w:val="28"/>
          <w:lang w:val="en-US"/>
        </w:rPr>
        <w:t>. - 2023. -</w:t>
      </w:r>
      <w:hyperlink r:id="rId206" w:tooltip="Go to table of contents for this volume/issue" w:history="1">
        <w:r w:rsidRPr="00AE3558">
          <w:rPr>
            <w:rFonts w:ascii="Times New Roman" w:hAnsi="Times New Roman" w:cs="Times New Roman"/>
            <w:sz w:val="28"/>
            <w:szCs w:val="28"/>
            <w:lang w:val="en-US"/>
          </w:rPr>
          <w:t xml:space="preserve"> </w:t>
        </w:r>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rPr>
        <w:t>19. – Р. 101235.</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66 </w:t>
      </w:r>
      <w:r w:rsidRPr="00AE3558">
        <w:rPr>
          <w:rFonts w:ascii="Times New Roman" w:eastAsia="Calibri" w:hAnsi="Times New Roman" w:cs="Times New Roman"/>
          <w:sz w:val="28"/>
          <w:szCs w:val="28"/>
          <w:lang w:eastAsia="en-US"/>
        </w:rPr>
        <w:t>Оразова С.С., Белов В.М., Евстигнеев В.В. Эффективность использования природных сорбентов Восточного Казахстана в очистке воды от ионов тяжелых металлов (Cu</w:t>
      </w:r>
      <w:r w:rsidRPr="00AE3558">
        <w:rPr>
          <w:rFonts w:ascii="Times New Roman" w:eastAsia="Calibri" w:hAnsi="Times New Roman" w:cs="Times New Roman"/>
          <w:sz w:val="28"/>
          <w:szCs w:val="28"/>
          <w:vertAlign w:val="superscript"/>
          <w:lang w:eastAsia="en-US"/>
        </w:rPr>
        <w:t>2+</w:t>
      </w:r>
      <w:r w:rsidRPr="00AE3558">
        <w:rPr>
          <w:rFonts w:ascii="Times New Roman" w:eastAsia="Calibri" w:hAnsi="Times New Roman" w:cs="Times New Roman"/>
          <w:sz w:val="28"/>
          <w:szCs w:val="28"/>
          <w:lang w:eastAsia="en-US"/>
        </w:rPr>
        <w:t>) // Известия Томского политехнического университета. – 2007.- № 2.- С. 150-152.</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 xml:space="preserve">67 Шилина А.С. Сорбционная очистка природных и промышленных вод от катионов тяжелых металлов и радионуклидов новым типом </w:t>
      </w:r>
      <w:r w:rsidRPr="00AE3558">
        <w:rPr>
          <w:rFonts w:ascii="Times New Roman" w:eastAsia="Calibri" w:hAnsi="Times New Roman" w:cs="Times New Roman"/>
          <w:sz w:val="28"/>
          <w:szCs w:val="28"/>
          <w:lang w:eastAsia="en-US"/>
        </w:rPr>
        <w:lastRenderedPageBreak/>
        <w:t>высокотемпературного алюмосиликатного адсорбента // Сорбционные и хроматографические процессы. – 2010. – Т. 10, № 2. – С. 237-245.</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68 Марченкова Т.Г. Исследование сорбции меди, никеля, цинка и серебра на модифицированном сибайском цеолите // Горный информационно-аналитический бюллетень. – 2004. – № 11. – С. 298-301.</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69 </w:t>
      </w:r>
      <w:r w:rsidRPr="00AE3558">
        <w:rPr>
          <w:rFonts w:ascii="Times New Roman" w:eastAsia="Calibri" w:hAnsi="Times New Roman" w:cs="Times New Roman"/>
          <w:sz w:val="28"/>
          <w:szCs w:val="28"/>
          <w:lang w:eastAsia="en-US"/>
        </w:rPr>
        <w:t>Марченко Л.А. Влияние совместно-осажденных гидроксидов на сорбцию ионов тяжелых металлов // Сорбционные и хроматографические процессы. – 2009. – Т. 9, № 6. – С. 868-876.</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 xml:space="preserve">70 </w:t>
      </w:r>
      <w:hyperlink r:id="rId207" w:tooltip="Показать сведения об авторе" w:history="1">
        <w:r w:rsidRPr="00AE3558">
          <w:rPr>
            <w:rStyle w:val="af2"/>
            <w:rFonts w:ascii="Times New Roman" w:hAnsi="Times New Roman" w:cs="Times New Roman"/>
            <w:color w:val="auto"/>
            <w:sz w:val="28"/>
            <w:szCs w:val="28"/>
            <w:u w:val="none"/>
            <w:lang w:val="en-US"/>
          </w:rPr>
          <w:t>Kozera-Sucharda B.,</w:t>
        </w:r>
      </w:hyperlink>
      <w:hyperlink r:id="rId208" w:tooltip="Показать сведения об авторе" w:history="1">
        <w:r w:rsidRPr="00AE3558">
          <w:rPr>
            <w:rStyle w:val="af2"/>
            <w:rFonts w:ascii="Times New Roman" w:hAnsi="Times New Roman" w:cs="Times New Roman"/>
            <w:color w:val="auto"/>
            <w:sz w:val="28"/>
            <w:szCs w:val="28"/>
            <w:u w:val="none"/>
            <w:lang w:val="en-US"/>
          </w:rPr>
          <w:t>Gworek B</w:t>
        </w:r>
      </w:hyperlink>
      <w:r w:rsidRPr="00AE3558">
        <w:rPr>
          <w:rFonts w:ascii="Times New Roman" w:hAnsi="Times New Roman" w:cs="Times New Roman"/>
          <w:sz w:val="28"/>
          <w:szCs w:val="28"/>
          <w:lang w:val="en-US"/>
        </w:rPr>
        <w:t xml:space="preserve">., </w:t>
      </w:r>
      <w:hyperlink r:id="rId209" w:tooltip="Показать сведения об авторе" w:history="1">
        <w:r w:rsidRPr="00AE3558">
          <w:rPr>
            <w:rStyle w:val="af2"/>
            <w:rFonts w:ascii="Times New Roman" w:hAnsi="Times New Roman" w:cs="Times New Roman"/>
            <w:color w:val="auto"/>
            <w:sz w:val="28"/>
            <w:szCs w:val="28"/>
            <w:u w:val="none"/>
            <w:lang w:val="en-US"/>
          </w:rPr>
          <w:t>Kondzielski I.</w:t>
        </w:r>
      </w:hyperlink>
      <w:r w:rsidRPr="00AE3558">
        <w:rPr>
          <w:rFonts w:ascii="Times New Roman" w:hAnsi="Times New Roman" w:cs="Times New Roman"/>
          <w:sz w:val="28"/>
          <w:szCs w:val="28"/>
          <w:lang w:val="en-US"/>
        </w:rPr>
        <w:t xml:space="preserve"> The simultaneous removal of zinc and cadmium from multicomponent aqueous solutions by their sorption onto selected natural and synthetic zeolites // </w:t>
      </w:r>
      <w:hyperlink r:id="rId210" w:tooltip="Перейти на страницу информации об этом источнике" w:history="1">
        <w:r w:rsidRPr="00AE3558">
          <w:rPr>
            <w:rStyle w:val="af2"/>
            <w:rFonts w:ascii="Times New Roman" w:hAnsi="Times New Roman" w:cs="Times New Roman"/>
            <w:color w:val="auto"/>
            <w:sz w:val="28"/>
            <w:szCs w:val="28"/>
            <w:u w:val="none"/>
            <w:lang w:val="en-US"/>
          </w:rPr>
          <w:t>Minerals</w:t>
        </w:r>
      </w:hyperlink>
      <w:r w:rsidRPr="00AE3558">
        <w:rPr>
          <w:rFonts w:ascii="Times New Roman" w:hAnsi="Times New Roman" w:cs="Times New Roman"/>
          <w:sz w:val="28"/>
          <w:szCs w:val="28"/>
          <w:lang w:val="en-US"/>
        </w:rPr>
        <w:t>. – 2020. -</w:t>
      </w:r>
      <w:hyperlink r:id="rId211" w:tooltip="Go to table of contents for this volume/issue" w:history="1">
        <w:r w:rsidRPr="00AE3558">
          <w:rPr>
            <w:rFonts w:ascii="Times New Roman" w:hAnsi="Times New Roman" w:cs="Times New Roman"/>
            <w:sz w:val="28"/>
            <w:szCs w:val="28"/>
            <w:lang w:val="en-US"/>
          </w:rPr>
          <w:t xml:space="preserve"> </w:t>
        </w:r>
        <w:r w:rsidRPr="00AE3558">
          <w:rPr>
            <w:rStyle w:val="anchor-text"/>
            <w:rFonts w:ascii="Times New Roman" w:hAnsi="Times New Roman" w:cs="Times New Roman"/>
            <w:sz w:val="28"/>
            <w:szCs w:val="28"/>
            <w:lang w:val="en-US"/>
          </w:rPr>
          <w:t xml:space="preserve">Vol. </w:t>
        </w:r>
      </w:hyperlink>
      <w:r w:rsidRPr="00AE3558">
        <w:rPr>
          <w:rFonts w:ascii="Times New Roman" w:hAnsi="Times New Roman" w:cs="Times New Roman"/>
          <w:sz w:val="28"/>
          <w:szCs w:val="28"/>
        </w:rPr>
        <w:t>10, № 4. - Р. 343.</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71 </w:t>
      </w:r>
      <w:r w:rsidRPr="00AE3558">
        <w:rPr>
          <w:rFonts w:ascii="Times New Roman" w:eastAsia="Calibri" w:hAnsi="Times New Roman" w:cs="Times New Roman"/>
          <w:sz w:val="28"/>
          <w:szCs w:val="28"/>
          <w:lang w:eastAsia="en-US"/>
        </w:rPr>
        <w:t>Ятлук Ю.Г. и др. Новые гибридные хелатные сорбенты с привитыми 3-аминопропионатными группами на основе смешанных оксидов кремния, алюминия, титана или циркония // Известия Академии наук. Серия химическая. − 2005. − № 8. − С. 1783-1788.</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72 Луговская И.Г., Ануфриева С.И., Герцева Н.Д., Крылова А.В. Глубокая очистка водных растворов от фенола с использованием шунгитовой породы //Журн. прикл. химии. - 2003. - Т.76, № 5. - С. 791-794.</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73 </w:t>
      </w:r>
      <w:r w:rsidRPr="00AE3558">
        <w:rPr>
          <w:rStyle w:val="text"/>
          <w:rFonts w:ascii="Times New Roman" w:hAnsi="Times New Roman" w:cs="Times New Roman"/>
          <w:sz w:val="28"/>
          <w:szCs w:val="28"/>
          <w:lang w:val="en-US"/>
        </w:rPr>
        <w:t>Kishibayev</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K.K.</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Serafin</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J.,</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Tokpayev</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 xml:space="preserve">R.R., </w:t>
      </w:r>
      <w:r w:rsidRPr="00AE3558">
        <w:rPr>
          <w:rStyle w:val="text"/>
          <w:rFonts w:ascii="Times New Roman" w:hAnsi="Times New Roman" w:cs="Times New Roman"/>
          <w:sz w:val="28"/>
          <w:szCs w:val="28"/>
          <w:lang w:val="en-US"/>
        </w:rPr>
        <w:t>Khavaza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 xml:space="preserve">T.N., </w:t>
      </w:r>
      <w:r w:rsidRPr="00AE3558">
        <w:rPr>
          <w:rStyle w:val="text"/>
          <w:rFonts w:ascii="Times New Roman" w:hAnsi="Times New Roman" w:cs="Times New Roman"/>
          <w:sz w:val="28"/>
          <w:szCs w:val="28"/>
          <w:lang w:val="en-US"/>
        </w:rPr>
        <w:t>Atchabarova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A.A.</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Abduakhytova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D.A.,</w:t>
      </w:r>
      <w:r w:rsidRPr="00AE3558">
        <w:rPr>
          <w:rStyle w:val="text"/>
          <w:rFonts w:ascii="Times New Roman" w:hAnsi="Times New Roman" w:cs="Times New Roman"/>
          <w:sz w:val="28"/>
          <w:szCs w:val="28"/>
          <w:lang w:val="en-US"/>
        </w:rPr>
        <w:t xml:space="preserve"> Ibraimov</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Z.T.</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Sreńscek-Nazzal</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J.</w:t>
      </w:r>
      <w:r w:rsidRPr="00AE3558">
        <w:rPr>
          <w:rStyle w:val="author-ref"/>
          <w:rFonts w:ascii="Times New Roman" w:hAnsi="Times New Roman" w:cs="Times New Roman"/>
          <w:sz w:val="28"/>
          <w:szCs w:val="28"/>
          <w:vertAlign w:val="superscript"/>
          <w:lang w:val="en-US"/>
        </w:rPr>
        <w:t xml:space="preserve"> </w:t>
      </w:r>
      <w:r w:rsidRPr="00AE3558">
        <w:rPr>
          <w:rStyle w:val="title-text"/>
          <w:rFonts w:ascii="Times New Roman" w:hAnsi="Times New Roman" w:cs="Times New Roman"/>
          <w:sz w:val="28"/>
          <w:szCs w:val="28"/>
          <w:lang w:val="en-US"/>
        </w:rPr>
        <w:t>Physical and chemical properties of activated carbon synthesized from plant wastes and shungite for CO</w:t>
      </w:r>
      <w:r w:rsidRPr="00AE3558">
        <w:rPr>
          <w:rStyle w:val="title-text"/>
          <w:rFonts w:ascii="Times New Roman" w:hAnsi="Times New Roman" w:cs="Times New Roman"/>
          <w:sz w:val="28"/>
          <w:szCs w:val="28"/>
          <w:vertAlign w:val="subscript"/>
          <w:lang w:val="en-US"/>
        </w:rPr>
        <w:t>2</w:t>
      </w:r>
      <w:r w:rsidRPr="00AE3558">
        <w:rPr>
          <w:rStyle w:val="title-text"/>
          <w:rFonts w:ascii="Times New Roman" w:hAnsi="Times New Roman" w:cs="Times New Roman"/>
          <w:sz w:val="28"/>
          <w:szCs w:val="28"/>
          <w:lang w:val="en-US"/>
        </w:rPr>
        <w:t xml:space="preserve"> capture</w:t>
      </w:r>
      <w:r w:rsidRPr="00AE3558">
        <w:rPr>
          <w:rStyle w:val="title-text"/>
          <w:rFonts w:ascii="Times New Roman" w:hAnsi="Times New Roman" w:cs="Times New Roman"/>
          <w:sz w:val="28"/>
          <w:szCs w:val="28"/>
          <w:vertAlign w:val="subscript"/>
          <w:lang w:val="en-US"/>
        </w:rPr>
        <w:t xml:space="preserve"> </w:t>
      </w:r>
      <w:r w:rsidRPr="00AE3558">
        <w:rPr>
          <w:rFonts w:ascii="Times New Roman" w:eastAsia="Calibri" w:hAnsi="Times New Roman" w:cs="Times New Roman"/>
          <w:sz w:val="28"/>
          <w:szCs w:val="28"/>
          <w:lang w:val="en-US" w:eastAsia="en-US"/>
        </w:rPr>
        <w:t xml:space="preserve">// </w:t>
      </w:r>
      <w:hyperlink r:id="rId212" w:tooltip="Go to Journal of Environmental Chemical Engineering on ScienceDirect" w:history="1">
        <w:r w:rsidRPr="00AE3558">
          <w:rPr>
            <w:rStyle w:val="anchor-text"/>
            <w:rFonts w:ascii="Times New Roman" w:hAnsi="Times New Roman" w:cs="Times New Roman"/>
            <w:bCs/>
            <w:sz w:val="28"/>
            <w:szCs w:val="28"/>
            <w:lang w:val="en-US"/>
          </w:rPr>
          <w:t>Journal of Environmental Chemical Engineering</w:t>
        </w:r>
      </w:hyperlink>
      <w:r w:rsidRPr="00AE3558">
        <w:rPr>
          <w:rFonts w:ascii="Times New Roman" w:hAnsi="Times New Roman" w:cs="Times New Roman"/>
          <w:sz w:val="28"/>
          <w:szCs w:val="28"/>
          <w:lang w:val="en-US"/>
        </w:rPr>
        <w:t xml:space="preserve">. - </w:t>
      </w:r>
      <w:hyperlink r:id="rId213" w:tooltip="Go to table of contents for this volume/issue" w:history="1">
        <w:r w:rsidRPr="00AE3558">
          <w:rPr>
            <w:rFonts w:ascii="Times New Roman" w:hAnsi="Times New Roman" w:cs="Times New Roman"/>
            <w:sz w:val="28"/>
            <w:szCs w:val="28"/>
            <w:lang w:val="en-US"/>
          </w:rPr>
          <w:t xml:space="preserve"> 2021. - </w:t>
        </w:r>
        <w:r w:rsidRPr="00AE3558">
          <w:rPr>
            <w:rStyle w:val="anchor-text"/>
            <w:rFonts w:ascii="Times New Roman" w:hAnsi="Times New Roman" w:cs="Times New Roman"/>
            <w:sz w:val="28"/>
            <w:szCs w:val="28"/>
            <w:lang w:val="en-US"/>
          </w:rPr>
          <w:t>Vol. 9, № 6</w:t>
        </w:r>
      </w:hyperlink>
      <w:r w:rsidRPr="00AE3558">
        <w:rPr>
          <w:rFonts w:ascii="Times New Roman" w:hAnsi="Times New Roman" w:cs="Times New Roman"/>
          <w:sz w:val="28"/>
          <w:szCs w:val="28"/>
          <w:lang w:val="en-US"/>
        </w:rPr>
        <w:t xml:space="preserve">.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106798.</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74 </w:t>
      </w:r>
      <w:r w:rsidRPr="00AE3558">
        <w:rPr>
          <w:rFonts w:ascii="Times New Roman" w:eastAsia="Calibri" w:hAnsi="Times New Roman" w:cs="Times New Roman"/>
          <w:sz w:val="28"/>
          <w:szCs w:val="28"/>
          <w:lang w:eastAsia="en-US"/>
        </w:rPr>
        <w:t>Марченкова Т.Г., Кунилова И.В. Исследование сорбции меди, никеля, цинка и серебра на модифицированном сибайском цеолите // Горный информационно-аналитический бюллетень. – 2004. – № 11. – С. 298-301.</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eastAsia="en-US"/>
        </w:rPr>
        <w:t>75 Жубанов К.А, Бабусенко P.M., Тимофеева В.Ф., Солохина Н.Н. Состав и термоустойчивость цеолитсодержащего  туфа Шанханайского месторождения // Вестник КазНУ им. аль-Фараби. Сер</w:t>
      </w:r>
      <w:r w:rsidRPr="00AE3558">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хим</w:t>
      </w:r>
      <w:r w:rsidRPr="00AE3558">
        <w:rPr>
          <w:rFonts w:ascii="Times New Roman" w:eastAsia="Calibri" w:hAnsi="Times New Roman" w:cs="Times New Roman"/>
          <w:sz w:val="28"/>
          <w:szCs w:val="28"/>
          <w:lang w:val="en-US" w:eastAsia="en-US"/>
        </w:rPr>
        <w:t xml:space="preserve">. - 2004. - № 3.- </w:t>
      </w:r>
      <w:r w:rsidRPr="00AE3558">
        <w:rPr>
          <w:rFonts w:ascii="Times New Roman" w:eastAsia="Calibri" w:hAnsi="Times New Roman" w:cs="Times New Roman"/>
          <w:sz w:val="28"/>
          <w:szCs w:val="28"/>
          <w:lang w:eastAsia="en-US"/>
        </w:rPr>
        <w:t>С</w:t>
      </w:r>
      <w:r w:rsidRPr="00AE3558">
        <w:rPr>
          <w:rFonts w:ascii="Times New Roman" w:eastAsia="Calibri" w:hAnsi="Times New Roman" w:cs="Times New Roman"/>
          <w:sz w:val="28"/>
          <w:szCs w:val="28"/>
          <w:lang w:val="en-US" w:eastAsia="en-US"/>
        </w:rPr>
        <w:t>.75-80.</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76 </w:t>
      </w:r>
      <w:r w:rsidRPr="00AE3558">
        <w:rPr>
          <w:rStyle w:val="text"/>
          <w:rFonts w:ascii="Times New Roman" w:hAnsi="Times New Roman" w:cs="Times New Roman"/>
          <w:sz w:val="28"/>
          <w:szCs w:val="28"/>
          <w:lang w:val="en-US"/>
        </w:rPr>
        <w:t xml:space="preserve">Xu </w:t>
      </w:r>
      <w:r w:rsidRPr="00AE3558">
        <w:rPr>
          <w:rStyle w:val="given-name"/>
          <w:rFonts w:ascii="Times New Roman" w:hAnsi="Times New Roman" w:cs="Times New Roman"/>
          <w:sz w:val="28"/>
          <w:szCs w:val="28"/>
          <w:lang w:val="en-US"/>
        </w:rPr>
        <w:t>W.</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Mihhels</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K.</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Kotov</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N.</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Lepikko</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S.</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Ras</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H.A.</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R.</w:t>
      </w:r>
      <w:r w:rsidRPr="00AE3558">
        <w:rPr>
          <w:rFonts w:ascii="Times New Roman" w:hAnsi="Times New Roman" w:cs="Times New Roman"/>
          <w:sz w:val="28"/>
          <w:szCs w:val="28"/>
          <w:lang w:val="en-US"/>
        </w:rPr>
        <w:t>,</w:t>
      </w:r>
      <w:r w:rsidRPr="00AE3558">
        <w:rPr>
          <w:rStyle w:val="given-name"/>
          <w:rFonts w:ascii="Times New Roman" w:hAnsi="Times New Roman" w:cs="Times New Roman"/>
          <w:sz w:val="28"/>
          <w:szCs w:val="28"/>
          <w:lang w:val="en-US"/>
        </w:rPr>
        <w:t xml:space="preserve"> Magnus</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Johnson</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C.</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Pettersson</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T.</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Kontturi</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E.</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Solid-state polymer adsorption for surface modification: The role of molecular weight</w:t>
      </w:r>
      <w:r w:rsidRPr="00AE3558">
        <w:rPr>
          <w:rFonts w:ascii="Times New Roman" w:eastAsia="Calibri" w:hAnsi="Times New Roman" w:cs="Times New Roman"/>
          <w:sz w:val="28"/>
          <w:szCs w:val="28"/>
          <w:lang w:val="en-US" w:eastAsia="en-US"/>
        </w:rPr>
        <w:t xml:space="preserve"> // </w:t>
      </w:r>
      <w:hyperlink r:id="rId214" w:tooltip="Go to Journal of Colloid and Interface Science on ScienceDirect" w:history="1">
        <w:r w:rsidRPr="00AE3558">
          <w:rPr>
            <w:rStyle w:val="anchor-text"/>
            <w:rFonts w:ascii="Times New Roman" w:hAnsi="Times New Roman" w:cs="Times New Roman"/>
            <w:sz w:val="28"/>
            <w:szCs w:val="28"/>
            <w:lang w:val="en-US"/>
          </w:rPr>
          <w:t>Journal of Colloid and Interface Science</w:t>
        </w:r>
      </w:hyperlink>
      <w:r w:rsidRPr="00AE3558">
        <w:rPr>
          <w:rFonts w:ascii="Times New Roman" w:hAnsi="Times New Roman" w:cs="Times New Roman"/>
          <w:sz w:val="28"/>
          <w:szCs w:val="28"/>
          <w:lang w:val="en-US"/>
        </w:rPr>
        <w:t xml:space="preserve">.- 2022. - </w:t>
      </w:r>
      <w:hyperlink r:id="rId215" w:tooltip="Go to table of contents for this volume/issue" w:history="1">
        <w:r w:rsidRPr="00AE3558">
          <w:rPr>
            <w:rFonts w:ascii="Times New Roman" w:hAnsi="Times New Roman" w:cs="Times New Roman"/>
            <w:sz w:val="28"/>
            <w:szCs w:val="28"/>
            <w:lang w:val="en-US"/>
          </w:rPr>
          <w:t xml:space="preserve"> </w:t>
        </w:r>
        <w:r w:rsidRPr="00AE3558">
          <w:rPr>
            <w:rStyle w:val="anchor-text"/>
            <w:rFonts w:ascii="Times New Roman" w:hAnsi="Times New Roman" w:cs="Times New Roman"/>
            <w:sz w:val="28"/>
            <w:szCs w:val="28"/>
            <w:lang w:val="en-US"/>
          </w:rPr>
          <w:t>Vol. 605</w:t>
        </w:r>
      </w:hyperlink>
      <w:r w:rsidRPr="00AE3558">
        <w:rPr>
          <w:rFonts w:ascii="Times New Roman" w:hAnsi="Times New Roman" w:cs="Times New Roman"/>
          <w:sz w:val="28"/>
          <w:szCs w:val="28"/>
          <w:lang w:val="en-US"/>
        </w:rPr>
        <w:t>. -  P. 441-450.</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77 </w:t>
      </w:r>
      <w:r w:rsidRPr="00AE3558">
        <w:rPr>
          <w:rStyle w:val="text"/>
          <w:rFonts w:ascii="Times New Roman" w:hAnsi="Times New Roman" w:cs="Times New Roman"/>
          <w:sz w:val="28"/>
          <w:szCs w:val="28"/>
          <w:lang w:val="en-US"/>
        </w:rPr>
        <w:t>Wilfong</w:t>
      </w:r>
      <w:r w:rsidRPr="00AE3558">
        <w:rPr>
          <w:rStyle w:val="given-name"/>
          <w:rFonts w:ascii="Times New Roman" w:hAnsi="Times New Roman" w:cs="Times New Roman"/>
          <w:sz w:val="28"/>
          <w:szCs w:val="28"/>
          <w:lang w:val="en-US"/>
        </w:rPr>
        <w:t xml:space="preserve"> W.C.</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Ji</w:t>
      </w:r>
      <w:r w:rsidRPr="00AE3558">
        <w:rPr>
          <w:rStyle w:val="given-name"/>
          <w:rFonts w:ascii="Times New Roman" w:hAnsi="Times New Roman" w:cs="Times New Roman"/>
          <w:sz w:val="28"/>
          <w:szCs w:val="28"/>
          <w:lang w:val="en-US"/>
        </w:rPr>
        <w:t xml:space="preserve"> T.</w:t>
      </w:r>
      <w:r w:rsidRPr="00AE3558">
        <w:rPr>
          <w:rStyle w:val="text"/>
          <w:rFonts w:ascii="Times New Roman" w:hAnsi="Times New Roman" w:cs="Times New Roman"/>
          <w:sz w:val="28"/>
          <w:szCs w:val="28"/>
          <w:lang w:val="en-US"/>
        </w:rPr>
        <w:t>, Duan</w:t>
      </w:r>
      <w:r w:rsidRPr="00AE3558">
        <w:rPr>
          <w:rStyle w:val="given-name"/>
          <w:rFonts w:ascii="Times New Roman" w:hAnsi="Times New Roman" w:cs="Times New Roman"/>
          <w:sz w:val="28"/>
          <w:szCs w:val="28"/>
          <w:lang w:val="en-US"/>
        </w:rPr>
        <w:t xml:space="preserve"> Y.</w:t>
      </w:r>
      <w:r w:rsidRPr="00AE3558">
        <w:rPr>
          <w:rStyle w:val="text"/>
          <w:rFonts w:ascii="Times New Roman" w:hAnsi="Times New Roman" w:cs="Times New Roman"/>
          <w:sz w:val="28"/>
          <w:szCs w:val="28"/>
          <w:lang w:val="en-US"/>
        </w:rPr>
        <w:t>, Shi</w:t>
      </w:r>
      <w:r w:rsidRPr="00AE3558">
        <w:rPr>
          <w:rStyle w:val="given-name"/>
          <w:rFonts w:ascii="Times New Roman" w:hAnsi="Times New Roman" w:cs="Times New Roman"/>
          <w:sz w:val="28"/>
          <w:szCs w:val="28"/>
          <w:lang w:val="en-US"/>
        </w:rPr>
        <w:t xml:space="preserve"> F.</w:t>
      </w:r>
      <w:r w:rsidRPr="00AE3558">
        <w:rPr>
          <w:rStyle w:val="text"/>
          <w:rFonts w:ascii="Times New Roman" w:hAnsi="Times New Roman" w:cs="Times New Roman"/>
          <w:sz w:val="28"/>
          <w:szCs w:val="28"/>
          <w:lang w:val="en-US"/>
        </w:rPr>
        <w:t>, Wang</w:t>
      </w:r>
      <w:r w:rsidRPr="00AE3558">
        <w:rPr>
          <w:rStyle w:val="given-name"/>
          <w:rFonts w:ascii="Times New Roman" w:hAnsi="Times New Roman" w:cs="Times New Roman"/>
          <w:sz w:val="28"/>
          <w:szCs w:val="28"/>
          <w:lang w:val="en-US"/>
        </w:rPr>
        <w:t xml:space="preserve"> Q.</w:t>
      </w:r>
      <w:r w:rsidRPr="00AE3558">
        <w:rPr>
          <w:rStyle w:val="react-xocs-alternative-link"/>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Gray</w:t>
      </w:r>
      <w:r w:rsidRPr="00AE3558">
        <w:rPr>
          <w:rStyle w:val="given-name"/>
          <w:rFonts w:ascii="Times New Roman" w:hAnsi="Times New Roman" w:cs="Times New Roman"/>
          <w:sz w:val="28"/>
          <w:szCs w:val="28"/>
          <w:lang w:val="en-US"/>
        </w:rPr>
        <w:t xml:space="preserve"> M. L.</w:t>
      </w:r>
      <w:r w:rsidRPr="00AE3558">
        <w:rPr>
          <w:rStyle w:val="react-xocs-alternative-link"/>
          <w:rFonts w:ascii="Times New Roman" w:hAnsi="Times New Roman" w:cs="Times New Roman"/>
          <w:sz w:val="28"/>
          <w:szCs w:val="28"/>
          <w:lang w:val="en-US"/>
        </w:rPr>
        <w:t xml:space="preserve"> </w:t>
      </w:r>
      <w:r w:rsidRPr="00AE3558">
        <w:rPr>
          <w:rStyle w:val="title-text"/>
          <w:rFonts w:ascii="Times New Roman" w:hAnsi="Times New Roman" w:cs="Times New Roman"/>
          <w:sz w:val="28"/>
          <w:szCs w:val="28"/>
          <w:lang w:val="en-US"/>
        </w:rPr>
        <w:t xml:space="preserve">Critical review of functionalized silica sorbent strategies for selective extraction of rare earth elements from acid mine drainage </w:t>
      </w:r>
      <w:r w:rsidRPr="00AE3558">
        <w:rPr>
          <w:rFonts w:ascii="Times New Roman" w:eastAsia="Calibri" w:hAnsi="Times New Roman" w:cs="Times New Roman"/>
          <w:sz w:val="28"/>
          <w:szCs w:val="28"/>
          <w:lang w:val="en-US" w:eastAsia="en-US"/>
        </w:rPr>
        <w:t xml:space="preserve">// </w:t>
      </w:r>
      <w:hyperlink r:id="rId216" w:tooltip="Go to Journal of Hazardous Materials on ScienceDirect" w:history="1">
        <w:r w:rsidRPr="00AE3558">
          <w:rPr>
            <w:rStyle w:val="anchor-text"/>
            <w:rFonts w:ascii="Times New Roman" w:hAnsi="Times New Roman" w:cs="Times New Roman"/>
            <w:bCs/>
            <w:sz w:val="28"/>
            <w:szCs w:val="28"/>
            <w:lang w:val="en-US"/>
          </w:rPr>
          <w:t>Journal of Hazardous Materials</w:t>
        </w:r>
      </w:hyperlink>
      <w:r w:rsidRPr="00AE3558">
        <w:rPr>
          <w:rFonts w:ascii="Times New Roman" w:hAnsi="Times New Roman" w:cs="Times New Roman"/>
          <w:sz w:val="28"/>
          <w:szCs w:val="28"/>
          <w:lang w:val="en-US"/>
        </w:rPr>
        <w:t>. - 2022. -</w:t>
      </w:r>
      <w:hyperlink r:id="rId217" w:tooltip="Go to table of contents for this volume/issue" w:history="1">
        <w:r w:rsidRPr="00AE3558">
          <w:rPr>
            <w:rFonts w:ascii="Times New Roman" w:hAnsi="Times New Roman" w:cs="Times New Roman"/>
            <w:sz w:val="28"/>
            <w:szCs w:val="28"/>
            <w:lang w:val="en-US"/>
          </w:rPr>
          <w:t xml:space="preserve"> </w:t>
        </w:r>
        <w:r w:rsidRPr="00AE3558">
          <w:rPr>
            <w:rStyle w:val="anchor-text"/>
            <w:rFonts w:ascii="Times New Roman" w:hAnsi="Times New Roman" w:cs="Times New Roman"/>
            <w:sz w:val="28"/>
            <w:szCs w:val="28"/>
            <w:lang w:val="en-US"/>
          </w:rPr>
          <w:t xml:space="preserve">Vol. </w:t>
        </w:r>
      </w:hyperlink>
      <w:hyperlink r:id="rId218" w:tooltip="Go to table of contents for this volume/issue" w:history="1">
        <w:r w:rsidRPr="00AE3558">
          <w:rPr>
            <w:rStyle w:val="anchor-text"/>
            <w:rFonts w:ascii="Times New Roman" w:hAnsi="Times New Roman" w:cs="Times New Roman"/>
            <w:sz w:val="28"/>
            <w:szCs w:val="28"/>
            <w:lang w:val="en-US"/>
          </w:rPr>
          <w:t xml:space="preserve">424. – </w:t>
        </w:r>
        <w:r w:rsidRPr="00AE3558">
          <w:rPr>
            <w:rStyle w:val="anchor-text"/>
            <w:rFonts w:ascii="Times New Roman" w:hAnsi="Times New Roman" w:cs="Times New Roman"/>
            <w:sz w:val="28"/>
            <w:szCs w:val="28"/>
          </w:rPr>
          <w:t>Р</w:t>
        </w:r>
        <w:r w:rsidRPr="00AE3558">
          <w:rPr>
            <w:rStyle w:val="anchor-text"/>
            <w:rFonts w:ascii="Times New Roman" w:hAnsi="Times New Roman" w:cs="Times New Roman"/>
            <w:sz w:val="28"/>
            <w:szCs w:val="28"/>
            <w:lang w:val="en-US"/>
          </w:rPr>
          <w:t>.</w:t>
        </w:r>
      </w:hyperlink>
      <w:r w:rsidRPr="00AE3558">
        <w:rPr>
          <w:rFonts w:ascii="Times New Roman" w:hAnsi="Times New Roman" w:cs="Times New Roman"/>
          <w:sz w:val="28"/>
          <w:szCs w:val="28"/>
          <w:lang w:val="en-US"/>
        </w:rPr>
        <w:t xml:space="preserve"> 127625.</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Times New Roman" w:hAnsi="Times New Roman" w:cs="Times New Roman"/>
          <w:sz w:val="28"/>
          <w:szCs w:val="28"/>
          <w:lang w:val="en-US"/>
        </w:rPr>
        <w:t xml:space="preserve">78 </w:t>
      </w:r>
      <w:r w:rsidRPr="00AE3558">
        <w:rPr>
          <w:rFonts w:ascii="Times New Roman" w:eastAsia="Calibri" w:hAnsi="Times New Roman" w:cs="Times New Roman"/>
          <w:sz w:val="28"/>
          <w:szCs w:val="28"/>
          <w:lang w:val="en-US" w:eastAsia="en-US"/>
        </w:rPr>
        <w:t xml:space="preserve">Mohan P. A Critical Review: The Modification, Properties, and Applications of Epoxy Resins. // Polym.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xml:space="preserve">last. </w:t>
      </w:r>
      <w:r w:rsidRPr="00AE3558">
        <w:rPr>
          <w:rFonts w:ascii="Times New Roman" w:eastAsia="Calibri" w:hAnsi="Times New Roman" w:cs="Times New Roman"/>
          <w:sz w:val="28"/>
          <w:szCs w:val="28"/>
          <w:lang w:eastAsia="en-US"/>
        </w:rPr>
        <w:t>т</w:t>
      </w:r>
      <w:r w:rsidRPr="00AE3558">
        <w:rPr>
          <w:rFonts w:ascii="Times New Roman" w:eastAsia="Calibri" w:hAnsi="Times New Roman" w:cs="Times New Roman"/>
          <w:sz w:val="28"/>
          <w:szCs w:val="28"/>
          <w:lang w:val="en-US" w:eastAsia="en-US"/>
        </w:rPr>
        <w:t xml:space="preserve">echnol. </w:t>
      </w:r>
      <w:r w:rsidRPr="00AE3558">
        <w:rPr>
          <w:rFonts w:ascii="Times New Roman" w:eastAsia="Calibri" w:hAnsi="Times New Roman" w:cs="Times New Roman"/>
          <w:sz w:val="28"/>
          <w:szCs w:val="28"/>
          <w:lang w:eastAsia="en-US"/>
        </w:rPr>
        <w:t>е</w:t>
      </w:r>
      <w:r w:rsidRPr="00AE3558">
        <w:rPr>
          <w:rFonts w:ascii="Times New Roman" w:eastAsia="Calibri" w:hAnsi="Times New Roman" w:cs="Times New Roman"/>
          <w:sz w:val="28"/>
          <w:szCs w:val="28"/>
          <w:lang w:val="en-US" w:eastAsia="en-US"/>
        </w:rPr>
        <w:t>ng. – 2013. -</w:t>
      </w:r>
      <w:r w:rsidRPr="00AE3558">
        <w:rPr>
          <w:rFonts w:ascii="Times New Roman" w:hAnsi="Times New Roman" w:cs="Times New Roman"/>
          <w:sz w:val="28"/>
          <w:szCs w:val="28"/>
          <w:lang w:val="en-US"/>
        </w:rPr>
        <w:t xml:space="preserve"> </w:t>
      </w:r>
      <w:hyperlink r:id="rId219" w:tooltip="Go to table of contents for this volume/issue" w:history="1">
        <w:r w:rsidRPr="00AE3558">
          <w:rPr>
            <w:rStyle w:val="anchor-text"/>
            <w:rFonts w:ascii="Times New Roman" w:hAnsi="Times New Roman" w:cs="Times New Roman"/>
            <w:sz w:val="28"/>
            <w:szCs w:val="28"/>
            <w:lang w:val="en-US"/>
          </w:rPr>
          <w:t xml:space="preserve">Vol. </w:t>
        </w:r>
      </w:hyperlink>
      <w:hyperlink r:id="rId220" w:tooltip="Go to table of contents for this volume/issue" w:history="1">
        <w:r w:rsidRPr="00AE3558">
          <w:rPr>
            <w:rStyle w:val="anchor-text"/>
            <w:rFonts w:ascii="Times New Roman" w:hAnsi="Times New Roman" w:cs="Times New Roman"/>
            <w:sz w:val="28"/>
            <w:szCs w:val="28"/>
          </w:rPr>
          <w:t>52. – Р.</w:t>
        </w:r>
      </w:hyperlink>
      <w:r w:rsidRPr="00AE3558">
        <w:rPr>
          <w:rFonts w:ascii="Times New Roman" w:hAnsi="Times New Roman" w:cs="Times New Roman"/>
          <w:sz w:val="28"/>
          <w:szCs w:val="28"/>
        </w:rPr>
        <w:t xml:space="preserve"> </w:t>
      </w:r>
      <w:r w:rsidRPr="00AE3558">
        <w:rPr>
          <w:rFonts w:ascii="Times New Roman" w:eastAsia="Calibri" w:hAnsi="Times New Roman" w:cs="Times New Roman"/>
          <w:sz w:val="28"/>
          <w:szCs w:val="28"/>
          <w:lang w:eastAsia="en-US"/>
        </w:rPr>
        <w:t xml:space="preserve">107–125. </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eastAsia="Times New Roman" w:hAnsi="Times New Roman" w:cs="Times New Roman"/>
          <w:sz w:val="28"/>
          <w:szCs w:val="28"/>
        </w:rPr>
        <w:t xml:space="preserve"> 79 Бектенов Н.</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А.</w:t>
      </w:r>
      <w:r w:rsidRPr="00AE3558">
        <w:rPr>
          <w:rFonts w:ascii="Times New Roman" w:eastAsia="Times New Roman" w:hAnsi="Times New Roman" w:cs="Times New Roman"/>
          <w:sz w:val="28"/>
          <w:szCs w:val="28"/>
          <w:lang w:val="kk-KZ"/>
        </w:rPr>
        <w:t xml:space="preserve">, </w:t>
      </w:r>
      <w:r w:rsidRPr="00AE3558">
        <w:rPr>
          <w:rFonts w:ascii="Times New Roman" w:hAnsi="Times New Roman" w:cs="Times New Roman"/>
          <w:sz w:val="28"/>
          <w:szCs w:val="28"/>
        </w:rPr>
        <w:t>Камбарова</w:t>
      </w:r>
      <w:r w:rsidRPr="00AE3558">
        <w:rPr>
          <w:rFonts w:ascii="Times New Roman" w:eastAsia="Times New Roman" w:hAnsi="Times New Roman" w:cs="Times New Roman"/>
          <w:sz w:val="28"/>
          <w:szCs w:val="28"/>
        </w:rPr>
        <w:t xml:space="preserve"> Э.А</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Мурзакасымова Н.С.</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Эффективные способы отчистки тяжелых металлов ионитами и модификация ионитов</w:t>
      </w:r>
      <w:r w:rsidRPr="00AE3558">
        <w:rPr>
          <w:rFonts w:ascii="Times New Roman" w:eastAsia="Calibri" w:hAnsi="Times New Roman" w:cs="Times New Roman"/>
          <w:sz w:val="28"/>
          <w:szCs w:val="28"/>
          <w:lang w:eastAsia="en-US"/>
        </w:rPr>
        <w:t xml:space="preserve"> //</w:t>
      </w:r>
      <w:r w:rsidRPr="00AE3558">
        <w:rPr>
          <w:rFonts w:ascii="Times New Roman" w:hAnsi="Times New Roman" w:cs="Times New Roman"/>
          <w:sz w:val="28"/>
          <w:szCs w:val="28"/>
        </w:rPr>
        <w:t xml:space="preserve"> </w:t>
      </w:r>
      <w:r w:rsidRPr="00AE3558">
        <w:rPr>
          <w:rFonts w:ascii="Times New Roman" w:eastAsia="Times New Roman" w:hAnsi="Times New Roman" w:cs="Times New Roman"/>
          <w:sz w:val="28"/>
          <w:szCs w:val="28"/>
        </w:rPr>
        <w:t>Вестник ТарГУ. - 2019.</w:t>
      </w:r>
      <w:r w:rsidRPr="00AE3558">
        <w:rPr>
          <w:rFonts w:ascii="Times New Roman" w:eastAsia="Times New Roman" w:hAnsi="Times New Roman" w:cs="Times New Roman"/>
          <w:sz w:val="28"/>
          <w:szCs w:val="28"/>
          <w:lang w:val="kk-KZ"/>
        </w:rPr>
        <w:t xml:space="preserve"> - </w:t>
      </w:r>
      <w:r w:rsidRPr="00AE3558">
        <w:rPr>
          <w:rFonts w:ascii="Times New Roman" w:eastAsia="Times New Roman" w:hAnsi="Times New Roman" w:cs="Times New Roman"/>
          <w:sz w:val="28"/>
          <w:szCs w:val="28"/>
        </w:rPr>
        <w:t>№ 27.- С</w:t>
      </w:r>
      <w:r w:rsidRPr="00AE3558">
        <w:rPr>
          <w:rFonts w:ascii="Times New Roman" w:eastAsia="Times New Roman" w:hAnsi="Times New Roman" w:cs="Times New Roman"/>
          <w:sz w:val="28"/>
          <w:szCs w:val="28"/>
          <w:lang w:val="en-US"/>
        </w:rPr>
        <w:t>. 24-32.</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lastRenderedPageBreak/>
        <w:t xml:space="preserve">80 </w:t>
      </w:r>
      <w:r w:rsidRPr="00AE3558">
        <w:rPr>
          <w:rFonts w:ascii="Times New Roman" w:hAnsi="Times New Roman" w:cs="Times New Roman"/>
          <w:sz w:val="28"/>
          <w:szCs w:val="28"/>
        </w:rPr>
        <w:t>Бектенов</w:t>
      </w:r>
      <w:r w:rsidRPr="00AE3558">
        <w:rPr>
          <w:rFonts w:ascii="Times New Roman" w:hAnsi="Times New Roman" w:cs="Times New Roman"/>
          <w:sz w:val="28"/>
          <w:szCs w:val="28"/>
          <w:lang w:val="en-US"/>
        </w:rPr>
        <w:t xml:space="preserve"> </w:t>
      </w:r>
      <w:r w:rsidRPr="00AE3558">
        <w:rPr>
          <w:rFonts w:ascii="Times New Roman" w:hAnsi="Times New Roman" w:cs="Times New Roman"/>
          <w:sz w:val="28"/>
          <w:szCs w:val="28"/>
        </w:rPr>
        <w:t>Н</w:t>
      </w:r>
      <w:r w:rsidRPr="00AE3558">
        <w:rPr>
          <w:rFonts w:ascii="Times New Roman" w:hAnsi="Times New Roman" w:cs="Times New Roman"/>
          <w:sz w:val="28"/>
          <w:szCs w:val="28"/>
          <w:lang w:val="en-US"/>
        </w:rPr>
        <w:t>.</w:t>
      </w:r>
      <w:r w:rsidRPr="00AE3558">
        <w:rPr>
          <w:rFonts w:ascii="Times New Roman" w:hAnsi="Times New Roman" w:cs="Times New Roman"/>
          <w:sz w:val="28"/>
          <w:szCs w:val="28"/>
        </w:rPr>
        <w:t>А</w:t>
      </w:r>
      <w:r w:rsidRPr="00AE3558">
        <w:rPr>
          <w:rFonts w:ascii="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Цой</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И</w:t>
      </w:r>
      <w:r w:rsidRPr="00AE3558">
        <w:rPr>
          <w:rFonts w:ascii="Times New Roman" w:eastAsia="Times New Roman" w:hAnsi="Times New Roman" w:cs="Times New Roman"/>
          <w:sz w:val="28"/>
          <w:szCs w:val="28"/>
          <w:lang w:val="en-US"/>
        </w:rPr>
        <w:t>.</w:t>
      </w:r>
      <w:r w:rsidRPr="00AE3558">
        <w:rPr>
          <w:rFonts w:ascii="Times New Roman" w:eastAsia="Times New Roman" w:hAnsi="Times New Roman" w:cs="Times New Roman"/>
          <w:sz w:val="28"/>
          <w:szCs w:val="28"/>
        </w:rPr>
        <w:t>Г</w:t>
      </w:r>
      <w:r w:rsidRPr="00AE3558">
        <w:rPr>
          <w:rFonts w:ascii="Times New Roman" w:eastAsia="Times New Roman" w:hAnsi="Times New Roman" w:cs="Times New Roman"/>
          <w:sz w:val="28"/>
          <w:szCs w:val="28"/>
          <w:lang w:val="en-US"/>
        </w:rPr>
        <w:t xml:space="preserve">., </w:t>
      </w:r>
      <w:r w:rsidRPr="00AE3558">
        <w:rPr>
          <w:rFonts w:ascii="Times New Roman" w:hAnsi="Times New Roman" w:cs="Times New Roman"/>
          <w:sz w:val="28"/>
          <w:szCs w:val="28"/>
        </w:rPr>
        <w:t>Камбарова</w:t>
      </w:r>
      <w:r w:rsidRPr="00AE3558">
        <w:rPr>
          <w:rFonts w:ascii="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Э</w:t>
      </w:r>
      <w:r w:rsidRPr="00AE3558">
        <w:rPr>
          <w:rFonts w:ascii="Times New Roman" w:eastAsia="Times New Roman" w:hAnsi="Times New Roman" w:cs="Times New Roman"/>
          <w:sz w:val="28"/>
          <w:szCs w:val="28"/>
          <w:lang w:val="en-US"/>
        </w:rPr>
        <w:t>.</w:t>
      </w:r>
      <w:r w:rsidRPr="00AE3558">
        <w:rPr>
          <w:rFonts w:ascii="Times New Roman" w:eastAsia="Times New Roman" w:hAnsi="Times New Roman" w:cs="Times New Roman"/>
          <w:sz w:val="28"/>
          <w:szCs w:val="28"/>
        </w:rPr>
        <w:t>А</w:t>
      </w:r>
      <w:r w:rsidRPr="00AE3558">
        <w:rPr>
          <w:rFonts w:ascii="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Ыбраймжанова</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Л</w:t>
      </w:r>
      <w:r w:rsidRPr="00AE3558">
        <w:rPr>
          <w:rFonts w:ascii="Times New Roman" w:eastAsia="Times New Roman" w:hAnsi="Times New Roman" w:cs="Times New Roman"/>
          <w:sz w:val="28"/>
          <w:szCs w:val="28"/>
          <w:lang w:val="en-US"/>
        </w:rPr>
        <w:t>.</w:t>
      </w:r>
      <w:r w:rsidRPr="00AE3558">
        <w:rPr>
          <w:rFonts w:ascii="Times New Roman" w:eastAsia="Times New Roman" w:hAnsi="Times New Roman" w:cs="Times New Roman"/>
          <w:sz w:val="28"/>
          <w:szCs w:val="28"/>
        </w:rPr>
        <w:t>К</w:t>
      </w:r>
      <w:r w:rsidRPr="00AE3558">
        <w:rPr>
          <w:rFonts w:ascii="Times New Roman" w:eastAsia="Times New Roman" w:hAnsi="Times New Roman" w:cs="Times New Roman"/>
          <w:sz w:val="28"/>
          <w:szCs w:val="28"/>
          <w:lang w:val="en-US"/>
        </w:rPr>
        <w:t>.</w:t>
      </w:r>
      <w:r w:rsidRPr="00AE3558">
        <w:rPr>
          <w:rFonts w:ascii="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Water</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purification</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from</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heavy</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metals</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with</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lang w:val="en-MY"/>
        </w:rPr>
        <w:t>ionites</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t xml:space="preserve"> The scientific heritage. - </w:t>
      </w:r>
      <w:r w:rsidRPr="00AE3558">
        <w:rPr>
          <w:rFonts w:ascii="Times New Roman" w:eastAsia="Times New Roman" w:hAnsi="Times New Roman" w:cs="Times New Roman"/>
          <w:sz w:val="28"/>
          <w:szCs w:val="28"/>
          <w:lang w:val="en-US"/>
        </w:rPr>
        <w:t xml:space="preserve">2019. - </w:t>
      </w:r>
      <w:r w:rsidRPr="00AE3558">
        <w:rPr>
          <w:rFonts w:ascii="Times New Roman" w:eastAsia="Times New Roman" w:hAnsi="Times New Roman" w:cs="Times New Roman"/>
          <w:sz w:val="28"/>
          <w:szCs w:val="28"/>
        </w:rPr>
        <w:t>Т</w:t>
      </w:r>
      <w:r w:rsidRPr="00AE3558">
        <w:rPr>
          <w:rFonts w:ascii="Times New Roman" w:eastAsia="Times New Roman" w:hAnsi="Times New Roman" w:cs="Times New Roman"/>
          <w:sz w:val="28"/>
          <w:szCs w:val="28"/>
          <w:lang w:val="en-US"/>
        </w:rPr>
        <w:t xml:space="preserve">. 1, № 38. - </w:t>
      </w:r>
      <w:r w:rsidRPr="00AE3558">
        <w:rPr>
          <w:rFonts w:ascii="Times New Roman" w:eastAsia="Times New Roman" w:hAnsi="Times New Roman" w:cs="Times New Roman"/>
          <w:sz w:val="28"/>
          <w:szCs w:val="28"/>
        </w:rPr>
        <w:t>С</w:t>
      </w:r>
      <w:r w:rsidRPr="00AE3558">
        <w:rPr>
          <w:rFonts w:ascii="Times New Roman" w:eastAsia="Times New Roman" w:hAnsi="Times New Roman" w:cs="Times New Roman"/>
          <w:sz w:val="28"/>
          <w:szCs w:val="28"/>
          <w:lang w:val="en-US"/>
        </w:rPr>
        <w:t>. 30-34.</w:t>
      </w:r>
    </w:p>
    <w:p w:rsidR="00B47451" w:rsidRPr="00AE3558" w:rsidRDefault="00B47451" w:rsidP="00B47451">
      <w:pPr>
        <w:pStyle w:val="Default"/>
        <w:ind w:firstLine="567"/>
        <w:jc w:val="both"/>
        <w:rPr>
          <w:color w:val="auto"/>
          <w:sz w:val="28"/>
          <w:szCs w:val="28"/>
        </w:rPr>
      </w:pPr>
      <w:r w:rsidRPr="00AE3558">
        <w:rPr>
          <w:color w:val="auto"/>
          <w:sz w:val="28"/>
          <w:szCs w:val="28"/>
        </w:rPr>
        <w:t xml:space="preserve">81 </w:t>
      </w:r>
      <w:r w:rsidRPr="00AE3558">
        <w:rPr>
          <w:color w:val="auto"/>
          <w:sz w:val="28"/>
          <w:szCs w:val="28"/>
          <w:lang w:val="kk-KZ"/>
        </w:rPr>
        <w:t>Бектенов Н.А.,</w:t>
      </w:r>
      <w:r w:rsidRPr="00AE3558">
        <w:rPr>
          <w:color w:val="auto"/>
          <w:sz w:val="28"/>
          <w:szCs w:val="28"/>
        </w:rPr>
        <w:t xml:space="preserve"> Камбарова Э.А.,</w:t>
      </w:r>
      <w:r w:rsidRPr="00AE3558">
        <w:rPr>
          <w:color w:val="auto"/>
          <w:sz w:val="28"/>
          <w:szCs w:val="28"/>
          <w:lang w:val="kk-KZ"/>
        </w:rPr>
        <w:t xml:space="preserve"> Мурзакасымова Н.С.</w:t>
      </w:r>
      <w:r w:rsidRPr="00AE3558">
        <w:rPr>
          <w:bCs/>
          <w:color w:val="auto"/>
          <w:sz w:val="28"/>
          <w:szCs w:val="28"/>
        </w:rPr>
        <w:t xml:space="preserve"> Создание новых полифункциональных ионообменников и их применение </w:t>
      </w:r>
      <w:r w:rsidRPr="00AE3558">
        <w:rPr>
          <w:rFonts w:eastAsia="Calibri"/>
          <w:color w:val="auto"/>
          <w:sz w:val="28"/>
          <w:szCs w:val="28"/>
          <w:lang w:eastAsia="en-US"/>
        </w:rPr>
        <w:t>//</w:t>
      </w:r>
      <w:r w:rsidRPr="00AE3558">
        <w:rPr>
          <w:bCs/>
          <w:color w:val="auto"/>
          <w:sz w:val="28"/>
          <w:szCs w:val="28"/>
        </w:rPr>
        <w:t xml:space="preserve"> </w:t>
      </w:r>
      <w:r w:rsidRPr="00AE3558">
        <w:rPr>
          <w:color w:val="auto"/>
          <w:sz w:val="28"/>
          <w:szCs w:val="28"/>
        </w:rPr>
        <w:t>Химический журнал Казахстана. Сборник тезисов докладов конференции «Тонкий органический синтез-2021», посвященный 80-летнему Юбилею академина НАН РК, доктора химических наук, профессора Калдыбая Джайлововича Пралиева. – 2021. – С. 19-21.</w:t>
      </w:r>
    </w:p>
    <w:p w:rsidR="00B47451" w:rsidRPr="00AE3558" w:rsidRDefault="00B47451" w:rsidP="00B47451">
      <w:pPr>
        <w:pStyle w:val="Default"/>
        <w:ind w:firstLine="567"/>
        <w:jc w:val="both"/>
        <w:rPr>
          <w:color w:val="auto"/>
          <w:sz w:val="28"/>
          <w:szCs w:val="28"/>
        </w:rPr>
      </w:pPr>
      <w:r w:rsidRPr="00AE3558">
        <w:rPr>
          <w:color w:val="auto"/>
          <w:sz w:val="28"/>
          <w:szCs w:val="28"/>
        </w:rPr>
        <w:t>82 Основные результаты научных исследований по научно-технической программе и 14 проектам в рамках программно-целевого и грантового финансирования на 2015-2017 годы. – Алматы. - 2017. - С. 5-8.</w:t>
      </w:r>
    </w:p>
    <w:p w:rsidR="00B47451" w:rsidRPr="00AE3558" w:rsidRDefault="00B47451" w:rsidP="00B47451">
      <w:pPr>
        <w:pStyle w:val="Default"/>
        <w:ind w:firstLine="567"/>
        <w:jc w:val="both"/>
        <w:rPr>
          <w:rFonts w:eastAsia="Calibri"/>
          <w:color w:val="auto"/>
          <w:sz w:val="28"/>
          <w:szCs w:val="28"/>
          <w:lang w:eastAsia="en-US"/>
        </w:rPr>
      </w:pPr>
      <w:r w:rsidRPr="00AE3558">
        <w:rPr>
          <w:color w:val="auto"/>
          <w:sz w:val="28"/>
          <w:szCs w:val="28"/>
        </w:rPr>
        <w:t xml:space="preserve">83 </w:t>
      </w:r>
      <w:r w:rsidRPr="00AE3558">
        <w:rPr>
          <w:rFonts w:eastAsia="Calibri"/>
          <w:color w:val="auto"/>
          <w:sz w:val="28"/>
          <w:szCs w:val="28"/>
          <w:lang w:eastAsia="en-US"/>
        </w:rPr>
        <w:t xml:space="preserve">Акимбаева </w:t>
      </w:r>
      <w:r w:rsidRPr="00AE3558">
        <w:rPr>
          <w:rFonts w:eastAsia="Calibri"/>
          <w:color w:val="auto"/>
          <w:sz w:val="28"/>
          <w:szCs w:val="28"/>
          <w:lang w:val="en-US" w:eastAsia="en-US"/>
        </w:rPr>
        <w:t>A</w:t>
      </w:r>
      <w:r w:rsidRPr="00AE3558">
        <w:rPr>
          <w:rFonts w:eastAsia="Calibri"/>
          <w:color w:val="auto"/>
          <w:sz w:val="28"/>
          <w:szCs w:val="28"/>
          <w:lang w:eastAsia="en-US"/>
        </w:rPr>
        <w:t>.</w:t>
      </w:r>
      <w:r w:rsidRPr="00AE3558">
        <w:rPr>
          <w:rFonts w:eastAsia="Calibri"/>
          <w:color w:val="auto"/>
          <w:sz w:val="28"/>
          <w:szCs w:val="28"/>
          <w:lang w:val="en-US" w:eastAsia="en-US"/>
        </w:rPr>
        <w:t>M</w:t>
      </w:r>
      <w:r w:rsidRPr="00AE3558">
        <w:rPr>
          <w:rFonts w:eastAsia="Calibri"/>
          <w:color w:val="auto"/>
          <w:sz w:val="28"/>
          <w:szCs w:val="28"/>
          <w:lang w:eastAsia="en-US"/>
        </w:rPr>
        <w:t xml:space="preserve">., Ергожин </w:t>
      </w:r>
      <w:r w:rsidRPr="00AE3558">
        <w:rPr>
          <w:rFonts w:eastAsia="Calibri"/>
          <w:color w:val="auto"/>
          <w:sz w:val="28"/>
          <w:szCs w:val="28"/>
          <w:lang w:val="en-US" w:eastAsia="en-US"/>
        </w:rPr>
        <w:t>E</w:t>
      </w:r>
      <w:r w:rsidRPr="00AE3558">
        <w:rPr>
          <w:rFonts w:eastAsia="Calibri"/>
          <w:color w:val="auto"/>
          <w:sz w:val="28"/>
          <w:szCs w:val="28"/>
          <w:lang w:eastAsia="en-US"/>
        </w:rPr>
        <w:t>.</w:t>
      </w:r>
      <w:r w:rsidRPr="00AE3558">
        <w:rPr>
          <w:rFonts w:eastAsia="Calibri"/>
          <w:color w:val="auto"/>
          <w:sz w:val="28"/>
          <w:szCs w:val="28"/>
          <w:lang w:val="en-US" w:eastAsia="en-US"/>
        </w:rPr>
        <w:t>E</w:t>
      </w:r>
      <w:r w:rsidRPr="00AE3558">
        <w:rPr>
          <w:rFonts w:eastAsia="Calibri"/>
          <w:color w:val="auto"/>
          <w:sz w:val="28"/>
          <w:szCs w:val="28"/>
          <w:lang w:eastAsia="en-US"/>
        </w:rPr>
        <w:t>., Садвокасова А.Б. Шунгитовые породы. Перспективы модификации и возможности использования // Химический журнал Казахстана. - 2003. - № 1. - С. 54-66</w:t>
      </w:r>
    </w:p>
    <w:p w:rsidR="00B47451" w:rsidRPr="00AE3558" w:rsidRDefault="00B47451" w:rsidP="00B47451">
      <w:pPr>
        <w:pStyle w:val="Default"/>
        <w:ind w:firstLine="567"/>
        <w:jc w:val="both"/>
        <w:rPr>
          <w:color w:val="auto"/>
          <w:sz w:val="28"/>
          <w:szCs w:val="28"/>
          <w:lang w:val="kk-KZ"/>
        </w:rPr>
      </w:pPr>
      <w:r w:rsidRPr="00AE3558">
        <w:rPr>
          <w:rFonts w:eastAsia="Calibri"/>
          <w:color w:val="auto"/>
          <w:sz w:val="28"/>
          <w:szCs w:val="28"/>
          <w:lang w:eastAsia="en-US"/>
        </w:rPr>
        <w:t xml:space="preserve">84 </w:t>
      </w:r>
      <w:r w:rsidRPr="00AE3558">
        <w:rPr>
          <w:color w:val="auto"/>
          <w:sz w:val="28"/>
          <w:szCs w:val="28"/>
          <w:lang w:val="kk-KZ"/>
        </w:rPr>
        <w:t xml:space="preserve">Камбарова Э.А., Бектенов Н.А., </w:t>
      </w:r>
      <w:r w:rsidRPr="00AE3558">
        <w:rPr>
          <w:color w:val="auto"/>
          <w:sz w:val="28"/>
          <w:szCs w:val="28"/>
        </w:rPr>
        <w:t xml:space="preserve">Гавриленко М.А. Модифицированные полиэтиленполиамином и эпоксидной смолой шунгиты для извлечения ионов свинца из сточных вод </w:t>
      </w:r>
      <w:r w:rsidRPr="00AE3558">
        <w:rPr>
          <w:rFonts w:eastAsia="Calibri"/>
          <w:color w:val="auto"/>
          <w:sz w:val="28"/>
          <w:szCs w:val="28"/>
          <w:lang w:eastAsia="en-US"/>
        </w:rPr>
        <w:t>//</w:t>
      </w:r>
      <w:r w:rsidRPr="00AE3558">
        <w:rPr>
          <w:color w:val="auto"/>
          <w:sz w:val="28"/>
          <w:szCs w:val="28"/>
          <w:lang w:val="kk-KZ"/>
        </w:rPr>
        <w:t xml:space="preserve"> Химический журнал Казахстана. - 2020. - № 2.- С. 170-179.</w:t>
      </w:r>
    </w:p>
    <w:p w:rsidR="00B47451" w:rsidRPr="00AE3558" w:rsidRDefault="00B47451" w:rsidP="00B47451">
      <w:pPr>
        <w:pStyle w:val="Default"/>
        <w:ind w:firstLine="567"/>
        <w:jc w:val="both"/>
        <w:rPr>
          <w:rFonts w:eastAsia="Calibri"/>
          <w:color w:val="auto"/>
          <w:sz w:val="28"/>
          <w:szCs w:val="28"/>
          <w:lang w:val="kk-KZ" w:eastAsia="en-US"/>
        </w:rPr>
      </w:pPr>
      <w:r w:rsidRPr="00AE3558">
        <w:rPr>
          <w:color w:val="auto"/>
          <w:sz w:val="28"/>
          <w:szCs w:val="28"/>
          <w:lang w:val="kk-KZ"/>
        </w:rPr>
        <w:t xml:space="preserve">85 </w:t>
      </w:r>
      <w:r w:rsidRPr="00AE3558">
        <w:rPr>
          <w:rFonts w:eastAsia="Calibri"/>
          <w:color w:val="auto"/>
          <w:sz w:val="28"/>
          <w:szCs w:val="28"/>
          <w:lang w:val="kk-KZ" w:eastAsia="en-US"/>
        </w:rPr>
        <w:t xml:space="preserve">Камбарова Э.А., Гавриленко М.А., Бектенов Н.А. Модифицированные полиэтиленполиамином и эпоксидной смолой цеолиты для извлечения ионов свинца из сточных вод </w:t>
      </w:r>
      <w:r w:rsidRPr="00AE3558">
        <w:rPr>
          <w:rFonts w:eastAsia="Calibri"/>
          <w:color w:val="auto"/>
          <w:sz w:val="28"/>
          <w:szCs w:val="28"/>
        </w:rPr>
        <w:t>//</w:t>
      </w:r>
      <w:r w:rsidRPr="00AE3558">
        <w:rPr>
          <w:color w:val="auto"/>
          <w:sz w:val="28"/>
          <w:szCs w:val="28"/>
        </w:rPr>
        <w:t xml:space="preserve"> Известия Томского политехнического университета. Инжиниринг</w:t>
      </w:r>
      <w:r w:rsidRPr="00AE3558">
        <w:rPr>
          <w:color w:val="auto"/>
          <w:sz w:val="28"/>
          <w:szCs w:val="28"/>
          <w:lang w:val="en-US"/>
        </w:rPr>
        <w:t xml:space="preserve"> </w:t>
      </w:r>
      <w:r w:rsidRPr="00AE3558">
        <w:rPr>
          <w:color w:val="auto"/>
          <w:sz w:val="28"/>
          <w:szCs w:val="28"/>
        </w:rPr>
        <w:t>георесурсов</w:t>
      </w:r>
      <w:r w:rsidRPr="00AE3558">
        <w:rPr>
          <w:color w:val="auto"/>
          <w:sz w:val="28"/>
          <w:szCs w:val="28"/>
          <w:lang w:val="en-US"/>
        </w:rPr>
        <w:t>.</w:t>
      </w:r>
      <w:r w:rsidRPr="00AE3558">
        <w:rPr>
          <w:rFonts w:eastAsia="Calibri"/>
          <w:color w:val="auto"/>
          <w:sz w:val="28"/>
          <w:szCs w:val="28"/>
          <w:lang w:val="en-US"/>
        </w:rPr>
        <w:t>-</w:t>
      </w:r>
      <w:r w:rsidRPr="00AE3558">
        <w:rPr>
          <w:rFonts w:eastAsia="Calibri"/>
          <w:color w:val="auto"/>
          <w:sz w:val="28"/>
          <w:szCs w:val="28"/>
          <w:lang w:val="kk-KZ" w:eastAsia="en-US"/>
        </w:rPr>
        <w:t xml:space="preserve"> 2021. - Т. 332, </w:t>
      </w:r>
      <w:r w:rsidRPr="00AE3558">
        <w:rPr>
          <w:color w:val="auto"/>
          <w:sz w:val="28"/>
          <w:szCs w:val="28"/>
          <w:lang w:val="kk-KZ"/>
        </w:rPr>
        <w:t xml:space="preserve">№ </w:t>
      </w:r>
      <w:r w:rsidRPr="00AE3558">
        <w:rPr>
          <w:rFonts w:eastAsia="Calibri"/>
          <w:color w:val="auto"/>
          <w:sz w:val="28"/>
          <w:szCs w:val="28"/>
          <w:lang w:val="kk-KZ" w:eastAsia="en-US"/>
        </w:rPr>
        <w:t>1. - С. 7–13.</w:t>
      </w:r>
    </w:p>
    <w:p w:rsidR="00B47451" w:rsidRPr="00AE3558" w:rsidRDefault="00B47451" w:rsidP="00B47451">
      <w:pPr>
        <w:pStyle w:val="2"/>
        <w:spacing w:before="0" w:after="0" w:line="240" w:lineRule="auto"/>
        <w:ind w:firstLine="567"/>
        <w:jc w:val="both"/>
        <w:rPr>
          <w:rFonts w:ascii="Times New Roman" w:hAnsi="Times New Roman" w:cs="Times New Roman"/>
          <w:sz w:val="28"/>
          <w:szCs w:val="28"/>
          <w:lang w:val="en-US"/>
        </w:rPr>
      </w:pPr>
      <w:r w:rsidRPr="00AE3558">
        <w:rPr>
          <w:rFonts w:ascii="Times New Roman" w:eastAsia="Calibri" w:hAnsi="Times New Roman" w:cs="Times New Roman"/>
          <w:sz w:val="28"/>
          <w:szCs w:val="28"/>
          <w:lang w:val="kk-KZ" w:eastAsia="en-US"/>
        </w:rPr>
        <w:t xml:space="preserve">86 </w:t>
      </w:r>
      <w:r w:rsidRPr="00AE3558">
        <w:rPr>
          <w:rStyle w:val="text"/>
          <w:rFonts w:ascii="Times New Roman" w:hAnsi="Times New Roman" w:cs="Times New Roman"/>
          <w:sz w:val="28"/>
          <w:szCs w:val="28"/>
          <w:lang w:val="en-US"/>
        </w:rPr>
        <w:t>Kim</w:t>
      </w:r>
      <w:r w:rsidRPr="00AE3558">
        <w:rPr>
          <w:rStyle w:val="given-name"/>
          <w:rFonts w:ascii="Times New Roman" w:hAnsi="Times New Roman" w:cs="Times New Roman"/>
          <w:sz w:val="28"/>
          <w:szCs w:val="28"/>
          <w:lang w:val="en-US"/>
        </w:rPr>
        <w:t xml:space="preserve"> K.</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Kang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C.</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You</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Y.</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Chung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M.</w:t>
      </w:r>
      <w:r w:rsidRPr="00AE3558">
        <w:rPr>
          <w:rFonts w:ascii="Times New Roman" w:hAnsi="Times New Roman" w:cs="Times New Roman"/>
          <w:sz w:val="28"/>
          <w:szCs w:val="28"/>
          <w:lang w:val="en-US"/>
        </w:rPr>
        <w:t>,</w:t>
      </w:r>
      <w:r w:rsidRPr="00AE3558">
        <w:rPr>
          <w:rStyle w:val="given-name"/>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Jeong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S. W.</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Jeong</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W.</w:t>
      </w:r>
      <w:r w:rsidRPr="00AE3558">
        <w:rPr>
          <w:rFonts w:ascii="Times New Roman" w:hAnsi="Times New Roman" w:cs="Times New Roman"/>
          <w:sz w:val="28"/>
          <w:szCs w:val="28"/>
          <w:lang w:val="en-US"/>
        </w:rPr>
        <w:t>,</w:t>
      </w:r>
      <w:r w:rsidRPr="00AE3558">
        <w:rPr>
          <w:rStyle w:val="text"/>
          <w:rFonts w:ascii="Times New Roman" w:hAnsi="Times New Roman" w:cs="Times New Roman"/>
          <w:sz w:val="28"/>
          <w:szCs w:val="28"/>
          <w:lang w:val="en-US"/>
        </w:rPr>
        <w:t xml:space="preserve"> Woo</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M.</w:t>
      </w:r>
      <w:r w:rsidRPr="00AE3558">
        <w:rPr>
          <w:rFonts w:ascii="Times New Roman" w:hAnsi="Times New Roman" w:cs="Times New Roman"/>
          <w:sz w:val="28"/>
          <w:szCs w:val="28"/>
          <w:lang w:val="en-US"/>
        </w:rPr>
        <w:t xml:space="preserve">, </w:t>
      </w:r>
      <w:r w:rsidRPr="00AE3558">
        <w:rPr>
          <w:rStyle w:val="text"/>
          <w:rFonts w:ascii="Times New Roman" w:hAnsi="Times New Roman" w:cs="Times New Roman"/>
          <w:sz w:val="28"/>
          <w:szCs w:val="28"/>
          <w:lang w:val="en-US"/>
        </w:rPr>
        <w:t>Ahn</w:t>
      </w:r>
      <w:r w:rsidRPr="00AE3558">
        <w:rPr>
          <w:rStyle w:val="react-xocs-alternative-link"/>
          <w:rFonts w:ascii="Times New Roman" w:hAnsi="Times New Roman" w:cs="Times New Roman"/>
          <w:sz w:val="28"/>
          <w:szCs w:val="28"/>
          <w:lang w:val="en-US"/>
        </w:rPr>
        <w:t xml:space="preserve"> </w:t>
      </w:r>
      <w:r w:rsidRPr="00AE3558">
        <w:rPr>
          <w:rStyle w:val="given-name"/>
          <w:rFonts w:ascii="Times New Roman" w:hAnsi="Times New Roman" w:cs="Times New Roman"/>
          <w:sz w:val="28"/>
          <w:szCs w:val="28"/>
          <w:lang w:val="en-US"/>
        </w:rPr>
        <w:t xml:space="preserve">H. </w:t>
      </w:r>
      <w:r w:rsidRPr="00AE3558">
        <w:rPr>
          <w:rStyle w:val="title-text"/>
          <w:rFonts w:ascii="Times New Roman" w:hAnsi="Times New Roman" w:cs="Times New Roman"/>
          <w:sz w:val="28"/>
          <w:szCs w:val="28"/>
          <w:lang w:val="en-US"/>
        </w:rPr>
        <w:t xml:space="preserve">Adsorption-desorption characteristics of modified activated carbons for volatile organic compounds </w:t>
      </w:r>
      <w:r w:rsidRPr="00AE3558">
        <w:rPr>
          <w:rFonts w:ascii="Times New Roman" w:eastAsia="Calibri" w:hAnsi="Times New Roman" w:cs="Times New Roman"/>
          <w:sz w:val="28"/>
          <w:szCs w:val="28"/>
          <w:lang w:val="kk-KZ" w:eastAsia="en-US"/>
        </w:rPr>
        <w:t xml:space="preserve">// </w:t>
      </w:r>
      <w:hyperlink r:id="rId221" w:tooltip="Go to Studies in Surface Science and Catalysis on ScienceDirect" w:history="1">
        <w:r w:rsidRPr="00AE3558">
          <w:rPr>
            <w:rStyle w:val="anchor-text"/>
            <w:rFonts w:ascii="Times New Roman" w:hAnsi="Times New Roman" w:cs="Times New Roman"/>
            <w:bCs/>
            <w:sz w:val="28"/>
            <w:szCs w:val="28"/>
            <w:lang w:val="en-US"/>
          </w:rPr>
          <w:t>Studies in Surface Science and Catalysis</w:t>
        </w:r>
      </w:hyperlink>
      <w:r w:rsidRPr="00AE3558">
        <w:rPr>
          <w:rFonts w:ascii="Times New Roman" w:hAnsi="Times New Roman" w:cs="Times New Roman"/>
          <w:sz w:val="28"/>
          <w:szCs w:val="28"/>
          <w:lang w:val="en-US"/>
        </w:rPr>
        <w:t xml:space="preserve">. – 2006. - </w:t>
      </w:r>
      <w:hyperlink r:id="rId222" w:tooltip="Go to table of contents for this volume/issue" w:history="1">
        <w:r w:rsidRPr="00AE3558">
          <w:rPr>
            <w:rFonts w:ascii="Times New Roman" w:eastAsia="Calibri" w:hAnsi="Times New Roman" w:cs="Times New Roman"/>
            <w:sz w:val="28"/>
            <w:szCs w:val="28"/>
            <w:lang w:val="kk-KZ" w:eastAsia="en-US"/>
          </w:rPr>
          <w:t xml:space="preserve">Vol. </w:t>
        </w:r>
        <w:r w:rsidRPr="00AE3558">
          <w:rPr>
            <w:rStyle w:val="anchor-text"/>
            <w:rFonts w:ascii="Times New Roman" w:hAnsi="Times New Roman" w:cs="Times New Roman"/>
            <w:sz w:val="28"/>
            <w:szCs w:val="28"/>
            <w:lang w:val="en-US"/>
          </w:rPr>
          <w:t>159</w:t>
        </w:r>
      </w:hyperlink>
      <w:r w:rsidRPr="00AE3558">
        <w:rPr>
          <w:rFonts w:ascii="Times New Roman" w:hAnsi="Times New Roman" w:cs="Times New Roman"/>
          <w:sz w:val="28"/>
          <w:szCs w:val="28"/>
          <w:lang w:val="en-US"/>
        </w:rPr>
        <w:t>. - P. 457-460.</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lang w:val="en-US"/>
        </w:rPr>
        <w:tab/>
      </w:r>
      <w:r w:rsidRPr="00AE3558">
        <w:rPr>
          <w:rFonts w:ascii="Times New Roman" w:hAnsi="Times New Roman" w:cs="Times New Roman"/>
          <w:sz w:val="28"/>
          <w:szCs w:val="28"/>
        </w:rPr>
        <w:t xml:space="preserve">87 </w:t>
      </w:r>
      <w:r w:rsidRPr="00AE3558">
        <w:rPr>
          <w:rFonts w:ascii="Times New Roman" w:eastAsia="Calibri" w:hAnsi="Times New Roman" w:cs="Times New Roman"/>
          <w:sz w:val="28"/>
          <w:szCs w:val="28"/>
          <w:lang w:eastAsia="en-US"/>
        </w:rPr>
        <w:t>Гордина Н. Е. Низкомодульные цеолиты. Структура, свойства, синтез. / Н. Е. Гордина  В. Ю. Прокофьев. – М.: URSS Красанд. – 2018. – 234 с.</w:t>
      </w:r>
    </w:p>
    <w:p w:rsidR="00B47451" w:rsidRPr="00AE3558" w:rsidRDefault="00B47451" w:rsidP="00B47451">
      <w:pPr>
        <w:spacing w:after="0" w:line="240" w:lineRule="auto"/>
        <w:jc w:val="both"/>
        <w:rPr>
          <w:rFonts w:ascii="Times New Roman" w:hAnsi="Times New Roman" w:cs="Times New Roman"/>
          <w:sz w:val="28"/>
          <w:szCs w:val="28"/>
          <w:shd w:val="clear" w:color="auto" w:fill="FFFFFF"/>
          <w:lang w:val="en-US"/>
        </w:rPr>
      </w:pPr>
      <w:r w:rsidRPr="00AE3558">
        <w:rPr>
          <w:rFonts w:ascii="Times New Roman" w:eastAsia="Calibri" w:hAnsi="Times New Roman" w:cs="Times New Roman"/>
          <w:sz w:val="28"/>
          <w:szCs w:val="28"/>
          <w:lang w:eastAsia="en-US"/>
        </w:rPr>
        <w:tab/>
      </w:r>
      <w:r w:rsidRPr="00AE3558">
        <w:rPr>
          <w:rFonts w:ascii="Times New Roman" w:eastAsia="Calibri" w:hAnsi="Times New Roman" w:cs="Times New Roman"/>
          <w:sz w:val="28"/>
          <w:szCs w:val="28"/>
          <w:lang w:val="en-US" w:eastAsia="en-US"/>
        </w:rPr>
        <w:t xml:space="preserve">88 </w:t>
      </w:r>
      <w:r w:rsidRPr="00AE3558">
        <w:rPr>
          <w:rStyle w:val="personname"/>
          <w:rFonts w:ascii="Times New Roman" w:hAnsi="Times New Roman" w:cs="Times New Roman"/>
          <w:sz w:val="28"/>
          <w:szCs w:val="28"/>
          <w:shd w:val="clear" w:color="auto" w:fill="FFFFFF"/>
          <w:lang w:val="en-US"/>
        </w:rPr>
        <w:t>Novikova L. A.</w:t>
      </w:r>
      <w:r w:rsidRPr="00AE3558">
        <w:rPr>
          <w:rFonts w:ascii="Times New Roman" w:hAnsi="Times New Roman" w:cs="Times New Roman"/>
          <w:sz w:val="28"/>
          <w:szCs w:val="28"/>
          <w:shd w:val="clear" w:color="auto" w:fill="FFFFFF"/>
          <w:lang w:val="en-US"/>
        </w:rPr>
        <w:t xml:space="preserve">, </w:t>
      </w:r>
      <w:r w:rsidRPr="00AE3558">
        <w:rPr>
          <w:rStyle w:val="personname"/>
          <w:rFonts w:ascii="Times New Roman" w:hAnsi="Times New Roman" w:cs="Times New Roman"/>
          <w:sz w:val="28"/>
          <w:szCs w:val="28"/>
          <w:shd w:val="clear" w:color="auto" w:fill="FFFFFF"/>
          <w:lang w:val="en-US"/>
        </w:rPr>
        <w:t>Khodosova N. A.</w:t>
      </w:r>
      <w:r w:rsidRPr="00AE3558">
        <w:rPr>
          <w:rFonts w:ascii="Times New Roman" w:hAnsi="Times New Roman" w:cs="Times New Roman"/>
          <w:sz w:val="28"/>
          <w:szCs w:val="28"/>
          <w:shd w:val="clear" w:color="auto" w:fill="FFFFFF"/>
          <w:lang w:val="en-US"/>
        </w:rPr>
        <w:t xml:space="preserve">, </w:t>
      </w:r>
      <w:r w:rsidRPr="00AE3558">
        <w:rPr>
          <w:rStyle w:val="personname"/>
          <w:rFonts w:ascii="Times New Roman" w:hAnsi="Times New Roman" w:cs="Times New Roman"/>
          <w:sz w:val="28"/>
          <w:szCs w:val="28"/>
          <w:shd w:val="clear" w:color="auto" w:fill="FFFFFF"/>
          <w:lang w:val="en-US"/>
        </w:rPr>
        <w:t>Belchinskaya L. I.</w:t>
      </w:r>
      <w:r w:rsidRPr="00AE3558">
        <w:rPr>
          <w:rFonts w:ascii="Times New Roman" w:hAnsi="Times New Roman" w:cs="Times New Roman"/>
          <w:sz w:val="28"/>
          <w:szCs w:val="28"/>
          <w:shd w:val="clear" w:color="auto" w:fill="FFFFFF"/>
          <w:lang w:val="en-US"/>
        </w:rPr>
        <w:t xml:space="preserve">, </w:t>
      </w:r>
      <w:r w:rsidRPr="00AE3558">
        <w:rPr>
          <w:rStyle w:val="personname"/>
          <w:rFonts w:ascii="Times New Roman" w:hAnsi="Times New Roman" w:cs="Times New Roman"/>
          <w:sz w:val="28"/>
          <w:szCs w:val="28"/>
          <w:shd w:val="clear" w:color="auto" w:fill="FFFFFF"/>
          <w:lang w:val="en-US"/>
        </w:rPr>
        <w:t>Rößner F.</w:t>
      </w:r>
      <w:r w:rsidRPr="00AE3558">
        <w:rPr>
          <w:rStyle w:val="af6"/>
          <w:rFonts w:ascii="Times New Roman" w:hAnsi="Times New Roman" w:cs="Times New Roman"/>
          <w:i w:val="0"/>
          <w:sz w:val="28"/>
          <w:szCs w:val="28"/>
          <w:shd w:val="clear" w:color="auto" w:fill="FFFFFF"/>
          <w:lang w:val="en-US"/>
        </w:rPr>
        <w:t xml:space="preserve">Effect of activation temperature on surface basicity of natural aluminosilicates </w:t>
      </w:r>
      <w:r w:rsidRPr="00AE3558">
        <w:rPr>
          <w:rFonts w:ascii="Times New Roman" w:eastAsia="Calibri" w:hAnsi="Times New Roman" w:cs="Times New Roman"/>
          <w:sz w:val="28"/>
          <w:szCs w:val="28"/>
          <w:lang w:val="kk-KZ" w:eastAsia="en-US"/>
        </w:rPr>
        <w:t xml:space="preserve">// </w:t>
      </w:r>
      <w:r w:rsidRPr="00AE3558">
        <w:rPr>
          <w:rFonts w:ascii="Times New Roman" w:hAnsi="Times New Roman" w:cs="Times New Roman"/>
          <w:sz w:val="28"/>
          <w:szCs w:val="28"/>
          <w:shd w:val="clear" w:color="auto" w:fill="FFFFFF"/>
          <w:lang w:val="en-US"/>
        </w:rPr>
        <w:t xml:space="preserve">Sorption and chromatography processes. - 2021. - Vol. 21, </w:t>
      </w:r>
      <w:r w:rsidRPr="00AE3558">
        <w:rPr>
          <w:rFonts w:ascii="Times New Roman" w:hAnsi="Times New Roman" w:cs="Times New Roman"/>
          <w:sz w:val="28"/>
          <w:szCs w:val="28"/>
          <w:lang w:val="kk-KZ"/>
        </w:rPr>
        <w:t xml:space="preserve">№ </w:t>
      </w:r>
      <w:r w:rsidRPr="00AE3558">
        <w:rPr>
          <w:rFonts w:ascii="Times New Roman" w:hAnsi="Times New Roman" w:cs="Times New Roman"/>
          <w:sz w:val="28"/>
          <w:szCs w:val="28"/>
          <w:shd w:val="clear" w:color="auto" w:fill="FFFFFF"/>
          <w:lang w:val="en-US"/>
        </w:rPr>
        <w:t xml:space="preserve">1. - P. 9-16. </w:t>
      </w:r>
    </w:p>
    <w:p w:rsidR="00B47451" w:rsidRPr="00AE3558" w:rsidRDefault="00B47451" w:rsidP="00B47451">
      <w:pPr>
        <w:spacing w:after="0" w:line="240" w:lineRule="auto"/>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shd w:val="clear" w:color="auto" w:fill="FFFFFF"/>
          <w:lang w:val="en-US"/>
        </w:rPr>
        <w:tab/>
      </w:r>
      <w:r w:rsidRPr="00AE3558">
        <w:rPr>
          <w:rFonts w:ascii="Times New Roman" w:hAnsi="Times New Roman" w:cs="Times New Roman"/>
          <w:sz w:val="28"/>
          <w:szCs w:val="28"/>
          <w:shd w:val="clear" w:color="auto" w:fill="FFFFFF"/>
        </w:rPr>
        <w:t xml:space="preserve">89 </w:t>
      </w:r>
      <w:r w:rsidRPr="00AE3558">
        <w:rPr>
          <w:rFonts w:ascii="Times New Roman" w:eastAsia="Calibri" w:hAnsi="Times New Roman" w:cs="Times New Roman"/>
          <w:sz w:val="28"/>
          <w:szCs w:val="28"/>
          <w:lang w:eastAsia="en-US"/>
        </w:rPr>
        <w:t>Кислюк М.У., Розанов В.В. Термопрограммированная десорбция и термопрограммированная реакция – методы изучения кинетики и механизма гетерогенных каталитических процессов // Кинетика и катализ. – 1995. – Т. 36, № 1. - С. 89-98.</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val="en-US" w:eastAsia="en-US"/>
        </w:rPr>
      </w:pPr>
      <w:r w:rsidRPr="00AE3558">
        <w:rPr>
          <w:rFonts w:ascii="Times New Roman" w:hAnsi="Times New Roman" w:cs="Times New Roman"/>
          <w:sz w:val="28"/>
          <w:szCs w:val="28"/>
          <w:lang w:val="en-US"/>
        </w:rPr>
        <w:t xml:space="preserve">90 Severinovskaya O. V., Mischanchuk A. V., Trush V. A., Prytula A. Yu., Amirkhanov V. M., Pokrovskiy V. A. Laser desorption/ionization (LDI MS) and thermoprogrammed desorption mass spectrometry (TPD MS) of europium(III) coordination compound with N-{bis[methyl(phenyl)amino]phosphoryl}- benzenesulfoneamide // Chemistry, Physics and Technology of Surface. - 2014. - Vol. 5, № 4.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467-472.</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rPr>
        <w:t xml:space="preserve">91 Михайлов С.П., Бровко Р.В., Лакина Н.В. Исследование методов восстановления активности смешенного цеолита MFI-MORD в условиях </w:t>
      </w:r>
      <w:r w:rsidRPr="00AE3558">
        <w:rPr>
          <w:rFonts w:ascii="Times New Roman" w:hAnsi="Times New Roman" w:cs="Times New Roman"/>
          <w:sz w:val="28"/>
          <w:szCs w:val="28"/>
        </w:rPr>
        <w:lastRenderedPageBreak/>
        <w:t>микроструктурированного реактора в реакции трансформации метанола в углеводороды // Бюллетень науки и практики – 2023. - Т. 9, № 1. - С.17-23.</w:t>
      </w:r>
    </w:p>
    <w:p w:rsidR="00B47451" w:rsidRPr="00AE3558" w:rsidRDefault="00B47451" w:rsidP="00B47451">
      <w:pPr>
        <w:spacing w:after="0" w:line="240" w:lineRule="auto"/>
        <w:ind w:firstLine="708"/>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92 </w:t>
      </w:r>
      <w:r w:rsidRPr="00AE3558">
        <w:rPr>
          <w:rFonts w:ascii="Times New Roman" w:eastAsia="Calibri" w:hAnsi="Times New Roman" w:cs="Times New Roman"/>
          <w:sz w:val="28"/>
          <w:szCs w:val="28"/>
          <w:lang w:eastAsia="en-US"/>
        </w:rPr>
        <w:t>Ющенко В.В., Захаров А.Н., Романовский П.В. О применении метода ТПД к исследованию кислотных свойств ВКЦ // Кинетика и катализ. – 1986. – Т. 27, № 2. – С. 474-478.</w:t>
      </w:r>
    </w:p>
    <w:p w:rsidR="00B47451" w:rsidRPr="00AE3558" w:rsidRDefault="00B47451" w:rsidP="00B47451">
      <w:pPr>
        <w:spacing w:after="0" w:line="240" w:lineRule="auto"/>
        <w:ind w:firstLine="708"/>
        <w:jc w:val="both"/>
        <w:rPr>
          <w:rFonts w:ascii="Times New Roman" w:hAnsi="Times New Roman" w:cs="Times New Roman"/>
          <w:sz w:val="28"/>
          <w:szCs w:val="28"/>
          <w:lang w:val="en-US"/>
        </w:rPr>
      </w:pPr>
      <w:r w:rsidRPr="00AE3558">
        <w:rPr>
          <w:rFonts w:ascii="Times New Roman" w:eastAsia="Calibri" w:hAnsi="Times New Roman" w:cs="Times New Roman"/>
          <w:sz w:val="28"/>
          <w:szCs w:val="28"/>
          <w:lang w:val="en-US" w:eastAsia="en-US"/>
        </w:rPr>
        <w:t xml:space="preserve">93 </w:t>
      </w:r>
      <w:r w:rsidRPr="00AE3558">
        <w:rPr>
          <w:rStyle w:val="text"/>
          <w:rFonts w:ascii="Times New Roman" w:hAnsi="Times New Roman" w:cs="Times New Roman"/>
          <w:sz w:val="28"/>
          <w:szCs w:val="28"/>
          <w:lang w:val="en-US"/>
        </w:rPr>
        <w:t>Woolfenden</w:t>
      </w:r>
      <w:r w:rsidRPr="00AE3558">
        <w:rPr>
          <w:rStyle w:val="given-name"/>
          <w:rFonts w:ascii="Times New Roman" w:hAnsi="Times New Roman" w:cs="Times New Roman"/>
          <w:sz w:val="28"/>
          <w:szCs w:val="28"/>
          <w:lang w:val="en-US"/>
        </w:rPr>
        <w:t xml:space="preserve"> E. </w:t>
      </w:r>
      <w:r w:rsidRPr="00AE3558">
        <w:rPr>
          <w:rStyle w:val="title-text"/>
          <w:rFonts w:ascii="Times New Roman" w:hAnsi="Times New Roman" w:cs="Times New Roman"/>
          <w:sz w:val="28"/>
          <w:szCs w:val="28"/>
          <w:lang w:val="en-US"/>
        </w:rPr>
        <w:t xml:space="preserve">Thermal desorption gas chromatography. </w:t>
      </w:r>
      <w:hyperlink r:id="rId223" w:tooltip="Go to Gas Chromatography on ScienceDirect" w:history="1">
        <w:r w:rsidRPr="00AE3558">
          <w:rPr>
            <w:rStyle w:val="anchor-text"/>
            <w:rFonts w:ascii="Times New Roman" w:hAnsi="Times New Roman" w:cs="Times New Roman"/>
            <w:bCs/>
            <w:sz w:val="28"/>
            <w:szCs w:val="28"/>
            <w:lang w:val="en-US"/>
          </w:rPr>
          <w:t>Gas Chromatography /  Second Edition</w:t>
        </w:r>
      </w:hyperlink>
      <w:r w:rsidRPr="00AE3558">
        <w:rPr>
          <w:rFonts w:ascii="Times New Roman" w:hAnsi="Times New Roman" w:cs="Times New Roman"/>
          <w:sz w:val="28"/>
          <w:szCs w:val="28"/>
          <w:lang w:val="en-US"/>
        </w:rPr>
        <w:t>. Handbooks in Separation Science, 2021. - P. 267-323.</w:t>
      </w:r>
    </w:p>
    <w:p w:rsidR="00B47451" w:rsidRPr="00AE3558" w:rsidRDefault="00B47451" w:rsidP="00B47451">
      <w:pPr>
        <w:spacing w:after="0" w:line="240" w:lineRule="auto"/>
        <w:ind w:firstLine="708"/>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94 </w:t>
      </w:r>
      <w:hyperlink r:id="rId224" w:tgtFrame="_blank" w:history="1">
        <w:r w:rsidRPr="00AE3558">
          <w:rPr>
            <w:rStyle w:val="sciprofiles-linkname"/>
            <w:rFonts w:ascii="Times New Roman" w:hAnsi="Times New Roman" w:cs="Times New Roman"/>
            <w:bCs/>
            <w:sz w:val="28"/>
            <w:szCs w:val="28"/>
            <w:shd w:val="clear" w:color="auto" w:fill="FFFFFF"/>
            <w:lang w:val="en-US"/>
          </w:rPr>
          <w:t xml:space="preserve"> González-de-Peredo</w:t>
        </w:r>
      </w:hyperlink>
      <w:r w:rsidRPr="00AE3558">
        <w:rPr>
          <w:rFonts w:ascii="Times New Roman" w:hAnsi="Times New Roman" w:cs="Times New Roman"/>
          <w:sz w:val="28"/>
          <w:szCs w:val="28"/>
          <w:lang w:val="en-US"/>
        </w:rPr>
        <w:t xml:space="preserve"> A. V.</w:t>
      </w:r>
      <w:r w:rsidRPr="00AE3558">
        <w:rPr>
          <w:rFonts w:ascii="Times New Roman" w:hAnsi="Times New Roman" w:cs="Times New Roman"/>
          <w:sz w:val="28"/>
          <w:szCs w:val="28"/>
          <w:shd w:val="clear" w:color="auto" w:fill="FFFFFF"/>
          <w:lang w:val="en-US"/>
        </w:rPr>
        <w:t xml:space="preserve">, </w:t>
      </w:r>
      <w:hyperlink r:id="rId225" w:tgtFrame="_blank" w:history="1">
        <w:r w:rsidRPr="00AE3558">
          <w:rPr>
            <w:rStyle w:val="sciprofiles-linkname"/>
            <w:rFonts w:ascii="Times New Roman" w:hAnsi="Times New Roman" w:cs="Times New Roman"/>
            <w:bCs/>
            <w:sz w:val="28"/>
            <w:szCs w:val="28"/>
            <w:shd w:val="clear" w:color="auto" w:fill="FFFFFF"/>
            <w:lang w:val="en-US"/>
          </w:rPr>
          <w:t xml:space="preserve"> Vázquez-Espinosa</w:t>
        </w:r>
      </w:hyperlink>
      <w:r w:rsidRPr="00AE3558">
        <w:rPr>
          <w:rFonts w:ascii="Times New Roman" w:hAnsi="Times New Roman" w:cs="Times New Roman"/>
          <w:sz w:val="28"/>
          <w:szCs w:val="28"/>
          <w:lang w:val="en-US"/>
        </w:rPr>
        <w:t xml:space="preserve"> M.</w:t>
      </w:r>
      <w:r w:rsidRPr="00AE3558">
        <w:rPr>
          <w:rFonts w:ascii="Times New Roman" w:hAnsi="Times New Roman" w:cs="Times New Roman"/>
          <w:sz w:val="28"/>
          <w:szCs w:val="28"/>
          <w:shd w:val="clear" w:color="auto" w:fill="FFFFFF"/>
          <w:lang w:val="en-US"/>
        </w:rPr>
        <w:t xml:space="preserve">, </w:t>
      </w:r>
      <w:hyperlink r:id="rId226" w:tgtFrame="_blank" w:history="1">
        <w:r w:rsidRPr="00AE3558">
          <w:rPr>
            <w:rStyle w:val="sciprofiles-linkname"/>
            <w:rFonts w:ascii="Times New Roman" w:hAnsi="Times New Roman" w:cs="Times New Roman"/>
            <w:bCs/>
            <w:sz w:val="28"/>
            <w:szCs w:val="28"/>
            <w:shd w:val="clear" w:color="auto" w:fill="FFFFFF"/>
            <w:lang w:val="en-US"/>
          </w:rPr>
          <w:t xml:space="preserve"> Espada-Bellido</w:t>
        </w:r>
      </w:hyperlink>
      <w:r w:rsidRPr="00AE3558">
        <w:rPr>
          <w:rFonts w:ascii="Times New Roman" w:hAnsi="Times New Roman" w:cs="Times New Roman"/>
          <w:sz w:val="28"/>
          <w:szCs w:val="28"/>
          <w:lang w:val="en-US"/>
        </w:rPr>
        <w:t xml:space="preserve"> E.</w:t>
      </w:r>
      <w:r w:rsidRPr="00AE3558">
        <w:rPr>
          <w:rFonts w:ascii="Times New Roman" w:hAnsi="Times New Roman" w:cs="Times New Roman"/>
          <w:sz w:val="28"/>
          <w:szCs w:val="28"/>
          <w:shd w:val="clear" w:color="auto" w:fill="FFFFFF"/>
          <w:lang w:val="en-US"/>
        </w:rPr>
        <w:t xml:space="preserve">, </w:t>
      </w:r>
      <w:hyperlink r:id="rId227" w:tgtFrame="_blank" w:history="1">
        <w:r w:rsidRPr="00AE3558">
          <w:rPr>
            <w:rStyle w:val="sciprofiles-linkname"/>
            <w:rFonts w:ascii="Times New Roman" w:hAnsi="Times New Roman" w:cs="Times New Roman"/>
            <w:bCs/>
            <w:sz w:val="28"/>
            <w:szCs w:val="28"/>
            <w:shd w:val="clear" w:color="auto" w:fill="FFFFFF"/>
            <w:lang w:val="en-US"/>
          </w:rPr>
          <w:t>Ferreiro-González</w:t>
        </w:r>
      </w:hyperlink>
      <w:r w:rsidRPr="00AE3558">
        <w:rPr>
          <w:rFonts w:ascii="Times New Roman" w:hAnsi="Times New Roman" w:cs="Times New Roman"/>
          <w:sz w:val="28"/>
          <w:szCs w:val="28"/>
          <w:lang w:val="en-US"/>
        </w:rPr>
        <w:t xml:space="preserve"> M., </w:t>
      </w:r>
      <w:hyperlink r:id="rId228" w:tgtFrame="_blank" w:history="1">
        <w:r w:rsidRPr="00AE3558">
          <w:rPr>
            <w:rStyle w:val="sciprofiles-linkname"/>
            <w:rFonts w:ascii="Times New Roman" w:hAnsi="Times New Roman" w:cs="Times New Roman"/>
            <w:bCs/>
            <w:sz w:val="28"/>
            <w:szCs w:val="28"/>
            <w:shd w:val="clear" w:color="auto" w:fill="FFFFFF"/>
            <w:lang w:val="en-US"/>
          </w:rPr>
          <w:t xml:space="preserve"> Carrera</w:t>
        </w:r>
      </w:hyperlink>
      <w:r w:rsidRPr="00AE3558">
        <w:rPr>
          <w:rFonts w:ascii="Times New Roman" w:hAnsi="Times New Roman" w:cs="Times New Roman"/>
          <w:sz w:val="28"/>
          <w:szCs w:val="28"/>
          <w:lang w:val="en-US"/>
        </w:rPr>
        <w:t xml:space="preserve"> C.</w:t>
      </w:r>
      <w:r w:rsidRPr="00AE3558">
        <w:rPr>
          <w:rFonts w:ascii="Times New Roman" w:hAnsi="Times New Roman" w:cs="Times New Roman"/>
          <w:sz w:val="28"/>
          <w:szCs w:val="28"/>
          <w:shd w:val="clear" w:color="auto" w:fill="FFFFFF"/>
          <w:lang w:val="en-US"/>
        </w:rPr>
        <w:t xml:space="preserve">,  </w:t>
      </w:r>
      <w:hyperlink r:id="rId229" w:tgtFrame="_blank" w:history="1">
        <w:r w:rsidRPr="00AE3558">
          <w:rPr>
            <w:rStyle w:val="sciprofiles-linkname"/>
            <w:rFonts w:ascii="Times New Roman" w:hAnsi="Times New Roman" w:cs="Times New Roman"/>
            <w:bCs/>
            <w:sz w:val="28"/>
            <w:szCs w:val="28"/>
            <w:shd w:val="clear" w:color="auto" w:fill="FFFFFF"/>
            <w:lang w:val="en-US"/>
          </w:rPr>
          <w:t xml:space="preserve"> Palma</w:t>
        </w:r>
      </w:hyperlink>
      <w:r w:rsidRPr="00AE3558">
        <w:rPr>
          <w:rFonts w:ascii="Times New Roman" w:hAnsi="Times New Roman" w:cs="Times New Roman"/>
          <w:sz w:val="28"/>
          <w:szCs w:val="28"/>
          <w:lang w:val="en-US"/>
        </w:rPr>
        <w:t xml:space="preserve"> M.</w:t>
      </w:r>
      <w:r w:rsidRPr="00AE3558">
        <w:rPr>
          <w:rFonts w:ascii="Times New Roman" w:hAnsi="Times New Roman" w:cs="Times New Roman"/>
          <w:sz w:val="28"/>
          <w:szCs w:val="28"/>
          <w:shd w:val="clear" w:color="auto" w:fill="FFFFFF"/>
          <w:lang w:val="en-US"/>
        </w:rPr>
        <w:t xml:space="preserve">, </w:t>
      </w:r>
      <w:hyperlink r:id="rId230" w:tgtFrame="_blank" w:history="1">
        <w:r w:rsidRPr="00AE3558">
          <w:rPr>
            <w:rStyle w:val="sciprofiles-linkname"/>
            <w:rFonts w:ascii="Times New Roman" w:hAnsi="Times New Roman" w:cs="Times New Roman"/>
            <w:bCs/>
            <w:sz w:val="28"/>
            <w:szCs w:val="28"/>
            <w:shd w:val="clear" w:color="auto" w:fill="FFFFFF"/>
            <w:lang w:val="en-US"/>
          </w:rPr>
          <w:t xml:space="preserve"> Barbero</w:t>
        </w:r>
      </w:hyperlink>
      <w:r w:rsidRPr="00AE3558">
        <w:rPr>
          <w:rFonts w:ascii="Times New Roman" w:hAnsi="Times New Roman" w:cs="Times New Roman"/>
          <w:sz w:val="28"/>
          <w:szCs w:val="28"/>
          <w:lang w:val="en-US"/>
        </w:rPr>
        <w:t xml:space="preserve"> G. F.</w:t>
      </w:r>
      <w:r w:rsidRPr="00AE3558">
        <w:rPr>
          <w:rFonts w:ascii="Times New Roman" w:hAnsi="Times New Roman" w:cs="Times New Roman"/>
          <w:sz w:val="28"/>
          <w:szCs w:val="28"/>
          <w:shd w:val="clear" w:color="auto" w:fill="FFFFFF"/>
          <w:lang w:val="en-US"/>
        </w:rPr>
        <w:t xml:space="preserve">  </w:t>
      </w:r>
      <w:r w:rsidRPr="00AE3558">
        <w:rPr>
          <w:rFonts w:ascii="Times New Roman" w:hAnsi="Times New Roman" w:cs="Times New Roman"/>
          <w:sz w:val="28"/>
          <w:szCs w:val="28"/>
          <w:lang w:val="en-US"/>
        </w:rPr>
        <w:t xml:space="preserve"> Application of Direct Thermal Desorption–Gas Chromatography–Mass Spectrometry for Determination of Volatile and Semi-Volatile Organosulfur Compounds in Onions: A Novel Analytical Approach</w:t>
      </w:r>
      <w:r w:rsidRPr="00AE3558">
        <w:rPr>
          <w:rStyle w:val="anchor-text"/>
          <w:rFonts w:ascii="Times New Roman" w:hAnsi="Times New Roman" w:cs="Times New Roman"/>
          <w:sz w:val="28"/>
          <w:szCs w:val="28"/>
          <w:shd w:val="clear" w:color="auto" w:fill="FFFFFF"/>
          <w:lang w:val="en-US"/>
        </w:rPr>
        <w:t xml:space="preserve"> </w:t>
      </w:r>
      <w:r w:rsidRPr="00AE3558">
        <w:rPr>
          <w:rFonts w:ascii="Times New Roman" w:eastAsia="Calibri" w:hAnsi="Times New Roman" w:cs="Times New Roman"/>
          <w:sz w:val="28"/>
          <w:szCs w:val="28"/>
          <w:lang w:val="en-US" w:eastAsia="en-US"/>
        </w:rPr>
        <w:t xml:space="preserve">// </w:t>
      </w:r>
      <w:r w:rsidRPr="00AE3558">
        <w:rPr>
          <w:rStyle w:val="af6"/>
          <w:rFonts w:ascii="Times New Roman" w:hAnsi="Times New Roman" w:cs="Times New Roman"/>
          <w:i w:val="0"/>
          <w:sz w:val="28"/>
          <w:szCs w:val="28"/>
          <w:shd w:val="clear" w:color="auto" w:fill="FFFFFF"/>
          <w:lang w:val="en-US"/>
        </w:rPr>
        <w:t>Pharmaceuticals</w:t>
      </w:r>
      <w:r w:rsidRPr="00AE3558">
        <w:rPr>
          <w:rFonts w:ascii="Times New Roman" w:hAnsi="Times New Roman" w:cs="Times New Roman"/>
          <w:i/>
          <w:sz w:val="28"/>
          <w:szCs w:val="28"/>
          <w:shd w:val="clear" w:color="auto" w:fill="FFFFFF"/>
          <w:lang w:val="en-US"/>
        </w:rPr>
        <w:t>. -</w:t>
      </w:r>
      <w:r w:rsidRPr="00AE3558">
        <w:rPr>
          <w:rFonts w:ascii="Times New Roman" w:hAnsi="Times New Roman" w:cs="Times New Roman"/>
          <w:sz w:val="28"/>
          <w:szCs w:val="28"/>
          <w:shd w:val="clear" w:color="auto" w:fill="FFFFFF"/>
          <w:lang w:val="en-US"/>
        </w:rPr>
        <w:t xml:space="preserve"> </w:t>
      </w:r>
      <w:r w:rsidRPr="00AE3558">
        <w:rPr>
          <w:rFonts w:ascii="Times New Roman" w:hAnsi="Times New Roman" w:cs="Times New Roman"/>
          <w:bCs/>
          <w:sz w:val="28"/>
          <w:szCs w:val="28"/>
          <w:shd w:val="clear" w:color="auto" w:fill="FFFFFF"/>
          <w:lang w:val="en-US"/>
        </w:rPr>
        <w:t>2023</w:t>
      </w:r>
      <w:r w:rsidRPr="00AE3558">
        <w:rPr>
          <w:rFonts w:ascii="Times New Roman" w:hAnsi="Times New Roman" w:cs="Times New Roman"/>
          <w:sz w:val="28"/>
          <w:szCs w:val="28"/>
          <w:shd w:val="clear" w:color="auto" w:fill="FFFFFF"/>
          <w:lang w:val="en-US"/>
        </w:rPr>
        <w:t xml:space="preserve">. - </w:t>
      </w:r>
      <w:r w:rsidRPr="00AE3558">
        <w:rPr>
          <w:rFonts w:ascii="Times New Roman" w:hAnsi="Times New Roman" w:cs="Times New Roman"/>
          <w:sz w:val="28"/>
          <w:szCs w:val="28"/>
          <w:lang w:val="en-US"/>
        </w:rPr>
        <w:t xml:space="preserve">Vol. </w:t>
      </w:r>
      <w:r w:rsidRPr="00AE3558">
        <w:rPr>
          <w:rStyle w:val="af6"/>
          <w:rFonts w:ascii="Times New Roman" w:hAnsi="Times New Roman" w:cs="Times New Roman"/>
          <w:i w:val="0"/>
          <w:sz w:val="28"/>
          <w:szCs w:val="28"/>
          <w:shd w:val="clear" w:color="auto" w:fill="FFFFFF"/>
          <w:lang w:val="en-US"/>
        </w:rPr>
        <w:t>16,</w:t>
      </w:r>
      <w:r w:rsidRPr="00AE3558">
        <w:rPr>
          <w:rStyle w:val="af6"/>
          <w:rFonts w:ascii="Times New Roman" w:hAnsi="Times New Roman" w:cs="Times New Roman"/>
          <w:sz w:val="28"/>
          <w:szCs w:val="28"/>
          <w:shd w:val="clear" w:color="auto" w:fill="FFFFFF"/>
          <w:lang w:val="en-US"/>
        </w:rPr>
        <w:t xml:space="preserve"> </w:t>
      </w:r>
      <w:r w:rsidRPr="00AE3558">
        <w:rPr>
          <w:rStyle w:val="af6"/>
          <w:rFonts w:ascii="Times New Roman" w:hAnsi="Times New Roman" w:cs="Times New Roman"/>
          <w:i w:val="0"/>
          <w:sz w:val="28"/>
          <w:szCs w:val="28"/>
          <w:shd w:val="clear" w:color="auto" w:fill="FFFFFF"/>
          <w:lang w:val="en-US"/>
        </w:rPr>
        <w:t>№</w:t>
      </w:r>
      <w:r w:rsidRPr="00AE3558">
        <w:rPr>
          <w:rStyle w:val="af6"/>
          <w:rFonts w:ascii="Times New Roman" w:hAnsi="Times New Roman" w:cs="Times New Roman"/>
          <w:sz w:val="28"/>
          <w:szCs w:val="28"/>
          <w:shd w:val="clear" w:color="auto" w:fill="FFFFFF"/>
          <w:lang w:val="en-US"/>
        </w:rPr>
        <w:t xml:space="preserve"> </w:t>
      </w:r>
      <w:r w:rsidRPr="00AE3558">
        <w:rPr>
          <w:rFonts w:ascii="Times New Roman" w:hAnsi="Times New Roman" w:cs="Times New Roman"/>
          <w:sz w:val="28"/>
          <w:szCs w:val="28"/>
          <w:shd w:val="clear" w:color="auto" w:fill="FFFFFF"/>
          <w:lang w:val="en-US"/>
        </w:rPr>
        <w:t xml:space="preserve">5. – </w:t>
      </w:r>
      <w:r w:rsidRPr="00AE3558">
        <w:rPr>
          <w:rFonts w:ascii="Times New Roman" w:hAnsi="Times New Roman" w:cs="Times New Roman"/>
          <w:sz w:val="28"/>
          <w:szCs w:val="28"/>
          <w:shd w:val="clear" w:color="auto" w:fill="FFFFFF"/>
        </w:rPr>
        <w:t>Р</w:t>
      </w:r>
      <w:r w:rsidRPr="00AE3558">
        <w:rPr>
          <w:rFonts w:ascii="Times New Roman" w:hAnsi="Times New Roman" w:cs="Times New Roman"/>
          <w:sz w:val="28"/>
          <w:szCs w:val="28"/>
          <w:shd w:val="clear" w:color="auto" w:fill="FFFFFF"/>
          <w:lang w:val="en-US"/>
        </w:rPr>
        <w:t>. 715.</w:t>
      </w:r>
    </w:p>
    <w:p w:rsidR="00B47451" w:rsidRPr="00AE3558" w:rsidRDefault="00B47451" w:rsidP="00B47451">
      <w:pPr>
        <w:spacing w:after="0" w:line="240" w:lineRule="auto"/>
        <w:ind w:firstLine="708"/>
        <w:jc w:val="both"/>
        <w:rPr>
          <w:rFonts w:ascii="Times New Roman" w:hAnsi="Times New Roman" w:cs="Times New Roman"/>
          <w:sz w:val="28"/>
          <w:szCs w:val="28"/>
        </w:rPr>
      </w:pPr>
      <w:r w:rsidRPr="00AE3558">
        <w:rPr>
          <w:rFonts w:ascii="Times New Roman" w:hAnsi="Times New Roman" w:cs="Times New Roman"/>
          <w:sz w:val="28"/>
          <w:szCs w:val="28"/>
          <w:shd w:val="clear" w:color="auto" w:fill="FFFFFF"/>
        </w:rPr>
        <w:t xml:space="preserve">95 </w:t>
      </w:r>
      <w:r w:rsidRPr="00AE3558">
        <w:rPr>
          <w:rFonts w:ascii="Times New Roman" w:eastAsia="Calibri" w:hAnsi="Times New Roman" w:cs="Times New Roman"/>
          <w:sz w:val="28"/>
          <w:szCs w:val="28"/>
          <w:lang w:eastAsia="en-US"/>
        </w:rPr>
        <w:t xml:space="preserve">Зайнуллина А.Ш., Мельников Е.А., Манашев Д.А. Ионообменные материалы на основе диглидиланилина и бензиламина: синтез, свойства, применение // Вестник Алматинского технологического университета.- 2019. – </w:t>
      </w:r>
      <w:r w:rsidRPr="00AE3558">
        <w:rPr>
          <w:rFonts w:ascii="Times New Roman" w:hAnsi="Times New Roman" w:cs="Times New Roman"/>
          <w:sz w:val="28"/>
          <w:szCs w:val="28"/>
        </w:rPr>
        <w:t xml:space="preserve">Т. </w:t>
      </w:r>
      <w:r w:rsidRPr="00AE3558">
        <w:rPr>
          <w:rFonts w:ascii="Times New Roman" w:eastAsia="Calibri" w:hAnsi="Times New Roman" w:cs="Times New Roman"/>
          <w:sz w:val="28"/>
          <w:szCs w:val="28"/>
          <w:lang w:eastAsia="en-US"/>
        </w:rPr>
        <w:t xml:space="preserve">4. - С. </w:t>
      </w:r>
      <w:r w:rsidRPr="00AE3558">
        <w:rPr>
          <w:rFonts w:ascii="Times New Roman" w:hAnsi="Times New Roman" w:cs="Times New Roman"/>
          <w:sz w:val="28"/>
          <w:szCs w:val="28"/>
          <w:shd w:val="clear" w:color="auto" w:fill="FFFFFF"/>
        </w:rPr>
        <w:t>100-105.</w:t>
      </w:r>
    </w:p>
    <w:p w:rsidR="00B47451" w:rsidRPr="00AE3558" w:rsidRDefault="00B47451" w:rsidP="00B47451">
      <w:pPr>
        <w:spacing w:after="0" w:line="240" w:lineRule="auto"/>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eastAsia="en-US"/>
        </w:rPr>
        <w:tab/>
        <w:t>96 Гавриленко Н.А</w:t>
      </w:r>
      <w:r w:rsidRPr="00AE3558">
        <w:rPr>
          <w:rFonts w:ascii="Times New Roman" w:eastAsia="Calibri" w:hAnsi="Times New Roman" w:cs="Times New Roman"/>
          <w:b/>
          <w:sz w:val="28"/>
          <w:szCs w:val="28"/>
          <w:lang w:eastAsia="en-US"/>
        </w:rPr>
        <w:t>.</w:t>
      </w:r>
      <w:r w:rsidRPr="00AE3558">
        <w:rPr>
          <w:rFonts w:ascii="Times New Roman" w:eastAsia="Calibri" w:hAnsi="Times New Roman" w:cs="Times New Roman"/>
          <w:sz w:val="28"/>
          <w:szCs w:val="28"/>
          <w:lang w:eastAsia="en-US"/>
        </w:rPr>
        <w:t>, Мохова О.В. Сорбционно-спектрофотометрическое определение железа (</w:t>
      </w:r>
      <w:r w:rsidRPr="00AE3558">
        <w:rPr>
          <w:rFonts w:ascii="Times New Roman" w:eastAsia="Calibri" w:hAnsi="Times New Roman" w:cs="Times New Roman"/>
          <w:sz w:val="28"/>
          <w:szCs w:val="28"/>
          <w:lang w:val="en-US" w:eastAsia="en-US"/>
        </w:rPr>
        <w:t>II</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III</w:t>
      </w:r>
      <w:r w:rsidRPr="00AE3558">
        <w:rPr>
          <w:rFonts w:ascii="Times New Roman" w:eastAsia="Calibri" w:hAnsi="Times New Roman" w:cs="Times New Roman"/>
          <w:sz w:val="28"/>
          <w:szCs w:val="28"/>
          <w:lang w:eastAsia="en-US"/>
        </w:rPr>
        <w:t>) с использованием органических реагентов, иммобилизованных в полиметакрилатную матрицу // Журнал аналитической химии. - 2008. - Т. 63, № 11.- С</w:t>
      </w:r>
      <w:r w:rsidRPr="00AE3558">
        <w:rPr>
          <w:rFonts w:ascii="Times New Roman" w:eastAsia="Calibri" w:hAnsi="Times New Roman" w:cs="Times New Roman"/>
          <w:sz w:val="28"/>
          <w:szCs w:val="28"/>
          <w:lang w:val="en-US" w:eastAsia="en-US"/>
        </w:rPr>
        <w:t>. 1141–1146.</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97 Chiang T.L., Wang Y.C., Ding W.H., Trace determination of rhodamine B and rhodamine 6G dyes in aqueous samples by solid-phase extraction and high performance liquid chromatography coupled with fluorescence detection // J. Chin. Chem. Soc. – 2012. - Vol. 59. - P. 515–519.</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33AAD">
        <w:rPr>
          <w:rFonts w:ascii="Times New Roman" w:eastAsia="Calibri" w:hAnsi="Times New Roman" w:cs="Times New Roman"/>
          <w:sz w:val="28"/>
          <w:szCs w:val="28"/>
          <w:lang w:val="en-US" w:eastAsia="en-US"/>
        </w:rPr>
        <w:t xml:space="preserve">98 </w:t>
      </w:r>
      <w:r w:rsidRPr="00AE3558">
        <w:rPr>
          <w:rFonts w:ascii="Times New Roman" w:eastAsia="Calibri" w:hAnsi="Times New Roman" w:cs="Times New Roman"/>
          <w:sz w:val="28"/>
          <w:szCs w:val="28"/>
          <w:lang w:eastAsia="en-US"/>
        </w:rPr>
        <w:t>Саламатина</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О</w:t>
      </w:r>
      <w:r w:rsidRPr="00A33AAD">
        <w:rPr>
          <w:rFonts w:ascii="Times New Roman" w:eastAsia="Calibri" w:hAnsi="Times New Roman" w:cs="Times New Roman"/>
          <w:sz w:val="28"/>
          <w:szCs w:val="28"/>
          <w:lang w:val="en-US" w:eastAsia="en-US"/>
        </w:rPr>
        <w:t>.</w:t>
      </w:r>
      <w:r w:rsidRPr="00AE3558">
        <w:rPr>
          <w:rFonts w:ascii="Times New Roman" w:eastAsia="Calibri" w:hAnsi="Times New Roman" w:cs="Times New Roman"/>
          <w:sz w:val="28"/>
          <w:szCs w:val="28"/>
          <w:lang w:eastAsia="en-US"/>
        </w:rPr>
        <w:t>Б</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Кравченко</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М</w:t>
      </w:r>
      <w:r w:rsidRPr="00A33AAD">
        <w:rPr>
          <w:rFonts w:ascii="Times New Roman" w:eastAsia="Calibri" w:hAnsi="Times New Roman" w:cs="Times New Roman"/>
          <w:sz w:val="28"/>
          <w:szCs w:val="28"/>
          <w:lang w:val="en-US" w:eastAsia="en-US"/>
        </w:rPr>
        <w:t>.</w:t>
      </w:r>
      <w:r w:rsidRPr="00AE3558">
        <w:rPr>
          <w:rFonts w:ascii="Times New Roman" w:eastAsia="Calibri" w:hAnsi="Times New Roman" w:cs="Times New Roman"/>
          <w:sz w:val="28"/>
          <w:szCs w:val="28"/>
          <w:lang w:eastAsia="en-US"/>
        </w:rPr>
        <w:t>А</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Парамзина</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val="en-US" w:eastAsia="en-US"/>
        </w:rPr>
        <w:t>T</w:t>
      </w:r>
      <w:r w:rsidRPr="00A33AAD">
        <w:rPr>
          <w:rFonts w:ascii="Times New Roman" w:eastAsia="Calibri" w:hAnsi="Times New Roman" w:cs="Times New Roman"/>
          <w:sz w:val="28"/>
          <w:szCs w:val="28"/>
          <w:lang w:val="en-US" w:eastAsia="en-US"/>
        </w:rPr>
        <w:t>.</w:t>
      </w:r>
      <w:r w:rsidRPr="00AE3558">
        <w:rPr>
          <w:rFonts w:ascii="Times New Roman" w:eastAsia="Calibri" w:hAnsi="Times New Roman" w:cs="Times New Roman"/>
          <w:sz w:val="28"/>
          <w:szCs w:val="28"/>
          <w:lang w:val="en-US" w:eastAsia="en-US"/>
        </w:rPr>
        <w:t>B</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и</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др</w:t>
      </w:r>
      <w:r w:rsidRPr="00A33AAD">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Эпоксидные материалы для электронной промышленности // Сб. статей института химической физики им. Н.Н.Семенова РАН. - 2003. - С. 75-83.</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eastAsia="en-US"/>
        </w:rPr>
        <w:t xml:space="preserve">99 Симоник Е. И. Технология получения и применение эпоксидно-диановой смолы марки «ЭД-20» // Международный журнал гуманитарных и естественных наук. - 2019.- </w:t>
      </w:r>
      <w:r w:rsidRPr="00AE3558">
        <w:rPr>
          <w:rFonts w:ascii="Times New Roman" w:eastAsia="Calibri" w:hAnsi="Times New Roman" w:cs="Times New Roman"/>
          <w:sz w:val="28"/>
          <w:szCs w:val="28"/>
          <w:lang w:val="en-US" w:eastAsia="en-US"/>
        </w:rPr>
        <w:t xml:space="preserve">№5-3. – C. 105-109. </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val="en-US" w:eastAsia="en-US"/>
        </w:rPr>
        <w:t xml:space="preserve">100 </w:t>
      </w:r>
      <w:r w:rsidRPr="00AE3558">
        <w:rPr>
          <w:rFonts w:ascii="Times New Roman" w:hAnsi="Times New Roman" w:cs="Times New Roman"/>
          <w:sz w:val="28"/>
          <w:szCs w:val="28"/>
          <w:lang w:val="en-US"/>
        </w:rPr>
        <w:t xml:space="preserve">Mjakin S., Sychov M., Sudar N.   </w:t>
      </w:r>
      <w:hyperlink r:id="rId231" w:history="1">
        <w:r w:rsidRPr="00AE3558">
          <w:rPr>
            <w:rFonts w:ascii="Times New Roman" w:hAnsi="Times New Roman" w:cs="Times New Roman"/>
            <w:sz w:val="28"/>
            <w:szCs w:val="28"/>
            <w:lang w:val="en-US"/>
          </w:rPr>
          <w:t>Adjustment of dielectric performances for polymer-inorganic composites by ferroelectric filler modification with graphene micro-additive</w:t>
        </w:r>
      </w:hyperlink>
      <w:r w:rsidRPr="00AE3558">
        <w:rPr>
          <w:rFonts w:ascii="Times New Roman" w:eastAsia="Calibri" w:hAnsi="Times New Roman" w:cs="Times New Roman"/>
          <w:sz w:val="28"/>
          <w:szCs w:val="28"/>
          <w:lang w:val="kk-KZ" w:eastAsia="en-US"/>
        </w:rPr>
        <w:t xml:space="preserve"> </w:t>
      </w:r>
      <w:r w:rsidRPr="00AE3558">
        <w:rPr>
          <w:rFonts w:ascii="Times New Roman" w:eastAsia="Calibri" w:hAnsi="Times New Roman" w:cs="Times New Roman"/>
          <w:sz w:val="28"/>
          <w:szCs w:val="28"/>
          <w:lang w:val="en-US" w:eastAsia="en-US"/>
        </w:rPr>
        <w:t>//</w:t>
      </w:r>
      <w:r w:rsidRPr="00AE3558">
        <w:rPr>
          <w:rFonts w:ascii="Times New Roman" w:eastAsia="Calibri" w:hAnsi="Times New Roman" w:cs="Times New Roman"/>
          <w:sz w:val="28"/>
          <w:szCs w:val="28"/>
          <w:lang w:val="kk-KZ" w:eastAsia="en-US"/>
        </w:rPr>
        <w:t xml:space="preserve"> </w:t>
      </w:r>
      <w:hyperlink r:id="rId232" w:history="1">
        <w:r w:rsidRPr="00AE3558">
          <w:rPr>
            <w:rFonts w:ascii="Times New Roman" w:hAnsi="Times New Roman" w:cs="Times New Roman"/>
            <w:sz w:val="28"/>
            <w:szCs w:val="28"/>
            <w:lang w:val="en-US"/>
          </w:rPr>
          <w:t>Materials Today: Proceedings</w:t>
        </w:r>
      </w:hyperlink>
      <w:r w:rsidRPr="00AE3558">
        <w:rPr>
          <w:rFonts w:ascii="Times New Roman" w:hAnsi="Times New Roman" w:cs="Times New Roman"/>
          <w:sz w:val="28"/>
          <w:szCs w:val="28"/>
          <w:lang w:val="en-US"/>
        </w:rPr>
        <w:t xml:space="preserve"> 30. </w:t>
      </w:r>
      <w:hyperlink r:id="rId233" w:tooltip="Go to table of contents for this volume/issue" w:history="1">
        <w:r w:rsidRPr="00AE3558">
          <w:rPr>
            <w:rStyle w:val="anchor-text"/>
            <w:rFonts w:ascii="Times New Roman" w:hAnsi="Times New Roman" w:cs="Times New Roman"/>
            <w:sz w:val="28"/>
            <w:szCs w:val="28"/>
          </w:rPr>
          <w:t xml:space="preserve">– </w:t>
        </w:r>
        <w:r w:rsidRPr="00AE3558">
          <w:rPr>
            <w:rFonts w:ascii="Times New Roman" w:hAnsi="Times New Roman" w:cs="Times New Roman"/>
            <w:sz w:val="28"/>
            <w:szCs w:val="28"/>
          </w:rPr>
          <w:t xml:space="preserve">2020. - </w:t>
        </w:r>
        <w:r w:rsidRPr="00AE3558">
          <w:rPr>
            <w:rFonts w:ascii="Times New Roman" w:hAnsi="Times New Roman" w:cs="Times New Roman"/>
            <w:sz w:val="28"/>
            <w:szCs w:val="28"/>
            <w:lang w:val="en-US"/>
          </w:rPr>
          <w:t>Vol</w:t>
        </w:r>
        <w:r w:rsidRPr="00AE3558">
          <w:rPr>
            <w:rFonts w:ascii="Times New Roman" w:hAnsi="Times New Roman" w:cs="Times New Roman"/>
            <w:sz w:val="28"/>
            <w:szCs w:val="28"/>
          </w:rPr>
          <w:t xml:space="preserve">. </w:t>
        </w:r>
        <w:r w:rsidRPr="00AE3558">
          <w:rPr>
            <w:rStyle w:val="anchor-text"/>
            <w:rFonts w:ascii="Times New Roman" w:hAnsi="Times New Roman" w:cs="Times New Roman"/>
            <w:sz w:val="28"/>
            <w:szCs w:val="28"/>
          </w:rPr>
          <w:t>30, № 3</w:t>
        </w:r>
      </w:hyperlink>
      <w:r w:rsidRPr="00AE3558">
        <w:rPr>
          <w:rFonts w:ascii="Times New Roman" w:hAnsi="Times New Roman" w:cs="Times New Roman"/>
          <w:sz w:val="28"/>
          <w:szCs w:val="28"/>
        </w:rPr>
        <w:t xml:space="preserve">. – Р. 603-605. </w:t>
      </w:r>
    </w:p>
    <w:p w:rsidR="00B47451" w:rsidRPr="00AE3558" w:rsidRDefault="00B47451" w:rsidP="00B47451">
      <w:pPr>
        <w:spacing w:after="0" w:line="240" w:lineRule="auto"/>
        <w:ind w:firstLine="567"/>
        <w:jc w:val="both"/>
        <w:rPr>
          <w:rStyle w:val="text-meta"/>
          <w:rFonts w:ascii="Times New Roman" w:hAnsi="Times New Roman" w:cs="Times New Roman"/>
          <w:sz w:val="28"/>
          <w:szCs w:val="28"/>
          <w:lang w:val="en-US"/>
        </w:rPr>
      </w:pPr>
      <w:r w:rsidRPr="00AE3558">
        <w:rPr>
          <w:rFonts w:ascii="Times New Roman" w:hAnsi="Times New Roman" w:cs="Times New Roman"/>
          <w:sz w:val="28"/>
          <w:szCs w:val="28"/>
        </w:rPr>
        <w:t xml:space="preserve">101 </w:t>
      </w:r>
      <w:hyperlink r:id="rId234" w:history="1">
        <w:r w:rsidRPr="00AE3558">
          <w:rPr>
            <w:rStyle w:val="typography-modulelvnit"/>
            <w:rFonts w:ascii="Times New Roman" w:hAnsi="Times New Roman" w:cs="Times New Roman"/>
            <w:sz w:val="28"/>
            <w:szCs w:val="28"/>
            <w:bdr w:val="none" w:sz="0" w:space="0" w:color="auto" w:frame="1"/>
            <w:lang w:val="en-US"/>
          </w:rPr>
          <w:t>Ergozhin</w:t>
        </w:r>
        <w:r w:rsidRPr="00AE3558">
          <w:rPr>
            <w:rStyle w:val="typography-modulelvnit"/>
            <w:rFonts w:ascii="Times New Roman" w:hAnsi="Times New Roman" w:cs="Times New Roman"/>
            <w:sz w:val="28"/>
            <w:szCs w:val="28"/>
            <w:bdr w:val="none" w:sz="0" w:space="0" w:color="auto" w:frame="1"/>
          </w:rPr>
          <w:t xml:space="preserve"> </w:t>
        </w:r>
        <w:r w:rsidRPr="00AE3558">
          <w:rPr>
            <w:rStyle w:val="typography-modulelvnit"/>
            <w:rFonts w:ascii="Times New Roman" w:hAnsi="Times New Roman" w:cs="Times New Roman"/>
            <w:sz w:val="28"/>
            <w:szCs w:val="28"/>
            <w:bdr w:val="none" w:sz="0" w:space="0" w:color="auto" w:frame="1"/>
            <w:lang w:val="en-US"/>
          </w:rPr>
          <w:t>E</w:t>
        </w:r>
        <w:r w:rsidRPr="00AE3558">
          <w:rPr>
            <w:rStyle w:val="typography-modulelvnit"/>
            <w:rFonts w:ascii="Times New Roman" w:hAnsi="Times New Roman" w:cs="Times New Roman"/>
            <w:sz w:val="28"/>
            <w:szCs w:val="28"/>
            <w:bdr w:val="none" w:sz="0" w:space="0" w:color="auto" w:frame="1"/>
          </w:rPr>
          <w:t>.</w:t>
        </w:r>
        <w:r w:rsidRPr="00AE3558">
          <w:rPr>
            <w:rStyle w:val="typography-modulelvnit"/>
            <w:rFonts w:ascii="Times New Roman" w:hAnsi="Times New Roman" w:cs="Times New Roman"/>
            <w:sz w:val="28"/>
            <w:szCs w:val="28"/>
            <w:bdr w:val="none" w:sz="0" w:space="0" w:color="auto" w:frame="1"/>
            <w:lang w:val="en-US"/>
          </w:rPr>
          <w:t>E</w:t>
        </w:r>
        <w:r w:rsidRPr="00AE3558">
          <w:rPr>
            <w:rStyle w:val="typography-modulelvnit"/>
            <w:rFonts w:ascii="Times New Roman" w:hAnsi="Times New Roman" w:cs="Times New Roman"/>
            <w:sz w:val="28"/>
            <w:szCs w:val="28"/>
            <w:bdr w:val="none" w:sz="0" w:space="0" w:color="auto" w:frame="1"/>
          </w:rPr>
          <w:t>.</w:t>
        </w:r>
      </w:hyperlink>
      <w:r w:rsidRPr="00AE3558">
        <w:rPr>
          <w:rFonts w:ascii="Times New Roman" w:hAnsi="Times New Roman" w:cs="Times New Roman"/>
          <w:sz w:val="28"/>
          <w:szCs w:val="28"/>
        </w:rPr>
        <w:t xml:space="preserve">, </w:t>
      </w:r>
      <w:hyperlink r:id="rId235" w:history="1">
        <w:r w:rsidRPr="00AE3558">
          <w:rPr>
            <w:rStyle w:val="typography-modulelvnit"/>
            <w:rFonts w:ascii="Times New Roman" w:hAnsi="Times New Roman" w:cs="Times New Roman"/>
            <w:sz w:val="28"/>
            <w:szCs w:val="28"/>
            <w:bdr w:val="none" w:sz="0" w:space="0" w:color="auto" w:frame="1"/>
            <w:lang w:val="en-US"/>
          </w:rPr>
          <w:t>Chalov</w:t>
        </w:r>
        <w:r w:rsidRPr="00AE3558">
          <w:rPr>
            <w:rStyle w:val="typography-modulelvnit"/>
            <w:rFonts w:ascii="Times New Roman" w:hAnsi="Times New Roman" w:cs="Times New Roman"/>
            <w:sz w:val="28"/>
            <w:szCs w:val="28"/>
            <w:bdr w:val="none" w:sz="0" w:space="0" w:color="auto" w:frame="1"/>
          </w:rPr>
          <w:t xml:space="preserve"> </w:t>
        </w:r>
        <w:r w:rsidRPr="00AE3558">
          <w:rPr>
            <w:rStyle w:val="typography-modulelvnit"/>
            <w:rFonts w:ascii="Times New Roman" w:hAnsi="Times New Roman" w:cs="Times New Roman"/>
            <w:sz w:val="28"/>
            <w:szCs w:val="28"/>
            <w:bdr w:val="none" w:sz="0" w:space="0" w:color="auto" w:frame="1"/>
            <w:lang w:val="en-US"/>
          </w:rPr>
          <w:t>T</w:t>
        </w:r>
        <w:r w:rsidRPr="00AE3558">
          <w:rPr>
            <w:rStyle w:val="typography-modulelvnit"/>
            <w:rFonts w:ascii="Times New Roman" w:hAnsi="Times New Roman" w:cs="Times New Roman"/>
            <w:sz w:val="28"/>
            <w:szCs w:val="28"/>
            <w:bdr w:val="none" w:sz="0" w:space="0" w:color="auto" w:frame="1"/>
          </w:rPr>
          <w:t>.</w:t>
        </w:r>
        <w:r w:rsidRPr="00AE3558">
          <w:rPr>
            <w:rStyle w:val="typography-modulelvnit"/>
            <w:rFonts w:ascii="Times New Roman" w:hAnsi="Times New Roman" w:cs="Times New Roman"/>
            <w:sz w:val="28"/>
            <w:szCs w:val="28"/>
            <w:bdr w:val="none" w:sz="0" w:space="0" w:color="auto" w:frame="1"/>
            <w:lang w:val="en-US"/>
          </w:rPr>
          <w:t>K</w:t>
        </w:r>
        <w:r w:rsidRPr="00AE3558">
          <w:rPr>
            <w:rStyle w:val="typography-modulelvnit"/>
            <w:rFonts w:ascii="Times New Roman" w:hAnsi="Times New Roman" w:cs="Times New Roman"/>
            <w:sz w:val="28"/>
            <w:szCs w:val="28"/>
            <w:bdr w:val="none" w:sz="0" w:space="0" w:color="auto" w:frame="1"/>
          </w:rPr>
          <w:t>.</w:t>
        </w:r>
      </w:hyperlink>
      <w:r w:rsidRPr="00AE3558">
        <w:rPr>
          <w:rFonts w:ascii="Times New Roman" w:hAnsi="Times New Roman" w:cs="Times New Roman"/>
          <w:sz w:val="28"/>
          <w:szCs w:val="28"/>
        </w:rPr>
        <w:t xml:space="preserve">, </w:t>
      </w:r>
      <w:hyperlink r:id="rId236" w:history="1">
        <w:r w:rsidRPr="00AE3558">
          <w:rPr>
            <w:rStyle w:val="typography-modulelvnit"/>
            <w:rFonts w:ascii="Times New Roman" w:hAnsi="Times New Roman" w:cs="Times New Roman"/>
            <w:sz w:val="28"/>
            <w:szCs w:val="28"/>
            <w:bdr w:val="none" w:sz="0" w:space="0" w:color="auto" w:frame="1"/>
            <w:lang w:val="en-US"/>
          </w:rPr>
          <w:t>Kovrigina</w:t>
        </w:r>
        <w:r w:rsidRPr="00AE3558">
          <w:rPr>
            <w:rStyle w:val="typography-modulelvnit"/>
            <w:rFonts w:ascii="Times New Roman" w:hAnsi="Times New Roman" w:cs="Times New Roman"/>
            <w:sz w:val="28"/>
            <w:szCs w:val="28"/>
            <w:bdr w:val="none" w:sz="0" w:space="0" w:color="auto" w:frame="1"/>
          </w:rPr>
          <w:t xml:space="preserve"> </w:t>
        </w:r>
        <w:r w:rsidRPr="00AE3558">
          <w:rPr>
            <w:rStyle w:val="typography-modulelvnit"/>
            <w:rFonts w:ascii="Times New Roman" w:hAnsi="Times New Roman" w:cs="Times New Roman"/>
            <w:sz w:val="28"/>
            <w:szCs w:val="28"/>
            <w:bdr w:val="none" w:sz="0" w:space="0" w:color="auto" w:frame="1"/>
            <w:lang w:val="en-US"/>
          </w:rPr>
          <w:t>T</w:t>
        </w:r>
        <w:r w:rsidRPr="00AE3558">
          <w:rPr>
            <w:rStyle w:val="typography-modulelvnit"/>
            <w:rFonts w:ascii="Times New Roman" w:hAnsi="Times New Roman" w:cs="Times New Roman"/>
            <w:sz w:val="28"/>
            <w:szCs w:val="28"/>
            <w:bdr w:val="none" w:sz="0" w:space="0" w:color="auto" w:frame="1"/>
          </w:rPr>
          <w:t>.</w:t>
        </w:r>
        <w:r w:rsidRPr="00AE3558">
          <w:rPr>
            <w:rStyle w:val="typography-modulelvnit"/>
            <w:rFonts w:ascii="Times New Roman" w:hAnsi="Times New Roman" w:cs="Times New Roman"/>
            <w:sz w:val="28"/>
            <w:szCs w:val="28"/>
            <w:bdr w:val="none" w:sz="0" w:space="0" w:color="auto" w:frame="1"/>
            <w:lang w:val="en-US"/>
          </w:rPr>
          <w:t>V</w:t>
        </w:r>
        <w:r w:rsidRPr="00AE3558">
          <w:rPr>
            <w:rStyle w:val="typography-modulelvnit"/>
            <w:rFonts w:ascii="Times New Roman" w:hAnsi="Times New Roman" w:cs="Times New Roman"/>
            <w:sz w:val="28"/>
            <w:szCs w:val="28"/>
            <w:bdr w:val="none" w:sz="0" w:space="0" w:color="auto" w:frame="1"/>
          </w:rPr>
          <w:t>.</w:t>
        </w:r>
      </w:hyperlink>
      <w:r w:rsidRPr="00AE3558">
        <w:rPr>
          <w:rFonts w:ascii="Times New Roman" w:hAnsi="Times New Roman" w:cs="Times New Roman"/>
          <w:sz w:val="28"/>
          <w:szCs w:val="28"/>
        </w:rPr>
        <w:t xml:space="preserve">, </w:t>
      </w:r>
      <w:hyperlink r:id="rId237" w:history="1">
        <w:r w:rsidRPr="00AE3558">
          <w:rPr>
            <w:rStyle w:val="typography-modulelvnit"/>
            <w:rFonts w:ascii="Times New Roman" w:hAnsi="Times New Roman" w:cs="Times New Roman"/>
            <w:sz w:val="28"/>
            <w:szCs w:val="28"/>
            <w:bdr w:val="none" w:sz="0" w:space="0" w:color="auto" w:frame="1"/>
            <w:lang w:val="en-US"/>
          </w:rPr>
          <w:t>Melnikov</w:t>
        </w:r>
        <w:r w:rsidRPr="00AE3558">
          <w:rPr>
            <w:rStyle w:val="typography-modulelvnit"/>
            <w:rFonts w:ascii="Times New Roman" w:hAnsi="Times New Roman" w:cs="Times New Roman"/>
            <w:sz w:val="28"/>
            <w:szCs w:val="28"/>
            <w:bdr w:val="none" w:sz="0" w:space="0" w:color="auto" w:frame="1"/>
          </w:rPr>
          <w:t xml:space="preserve"> </w:t>
        </w:r>
        <w:r w:rsidRPr="00AE3558">
          <w:rPr>
            <w:rStyle w:val="typography-modulelvnit"/>
            <w:rFonts w:ascii="Times New Roman" w:hAnsi="Times New Roman" w:cs="Times New Roman"/>
            <w:sz w:val="28"/>
            <w:szCs w:val="28"/>
            <w:bdr w:val="none" w:sz="0" w:space="0" w:color="auto" w:frame="1"/>
            <w:lang w:val="en-US"/>
          </w:rPr>
          <w:t>Y</w:t>
        </w:r>
        <w:r w:rsidRPr="00AE3558">
          <w:rPr>
            <w:rStyle w:val="typography-modulelvnit"/>
            <w:rFonts w:ascii="Times New Roman" w:hAnsi="Times New Roman" w:cs="Times New Roman"/>
            <w:sz w:val="28"/>
            <w:szCs w:val="28"/>
            <w:bdr w:val="none" w:sz="0" w:space="0" w:color="auto" w:frame="1"/>
          </w:rPr>
          <w:t>.</w:t>
        </w:r>
        <w:r w:rsidRPr="00AE3558">
          <w:rPr>
            <w:rStyle w:val="typography-modulelvnit"/>
            <w:rFonts w:ascii="Times New Roman" w:hAnsi="Times New Roman" w:cs="Times New Roman"/>
            <w:sz w:val="28"/>
            <w:szCs w:val="28"/>
            <w:bdr w:val="none" w:sz="0" w:space="0" w:color="auto" w:frame="1"/>
            <w:lang w:val="en-US"/>
          </w:rPr>
          <w:t>A</w:t>
        </w:r>
        <w:r w:rsidRPr="00AE3558">
          <w:rPr>
            <w:rStyle w:val="typography-modulelvnit"/>
            <w:rFonts w:ascii="Times New Roman" w:hAnsi="Times New Roman" w:cs="Times New Roman"/>
            <w:sz w:val="28"/>
            <w:szCs w:val="28"/>
            <w:bdr w:val="none" w:sz="0" w:space="0" w:color="auto" w:frame="1"/>
          </w:rPr>
          <w:t>.</w:t>
        </w:r>
      </w:hyperlink>
      <w:r w:rsidRPr="00AE3558">
        <w:rPr>
          <w:rFonts w:ascii="Times New Roman" w:hAnsi="Times New Roman" w:cs="Times New Roman"/>
          <w:sz w:val="28"/>
          <w:szCs w:val="28"/>
        </w:rPr>
        <w:t xml:space="preserve"> </w:t>
      </w:r>
      <w:r w:rsidRPr="00AE3558">
        <w:rPr>
          <w:rFonts w:ascii="Times New Roman" w:hAnsi="Times New Roman" w:cs="Times New Roman"/>
          <w:sz w:val="28"/>
          <w:szCs w:val="28"/>
          <w:lang w:val="en-US"/>
        </w:rPr>
        <w:t xml:space="preserve">Physicochemical and sorption properties of anionites based on aromatic amines, epichlorohydrin and polyethylenimine with regard to strontium (Ii) ions </w:t>
      </w:r>
      <w:r w:rsidRPr="00AE3558">
        <w:rPr>
          <w:rFonts w:ascii="Times New Roman" w:eastAsia="Calibri" w:hAnsi="Times New Roman" w:cs="Times New Roman"/>
          <w:sz w:val="28"/>
          <w:szCs w:val="28"/>
          <w:lang w:val="en-US" w:eastAsia="en-US"/>
        </w:rPr>
        <w:t>//</w:t>
      </w:r>
      <w:r w:rsidRPr="00AE3558">
        <w:rPr>
          <w:rFonts w:ascii="Times New Roman" w:hAnsi="Times New Roman" w:cs="Times New Roman"/>
          <w:sz w:val="28"/>
          <w:szCs w:val="28"/>
          <w:lang w:val="en-US"/>
        </w:rPr>
        <w:t xml:space="preserve"> </w:t>
      </w:r>
      <w:r w:rsidRPr="00AE3558">
        <w:rPr>
          <w:rStyle w:val="text-bold"/>
          <w:rFonts w:ascii="Times New Roman" w:hAnsi="Times New Roman" w:cs="Times New Roman"/>
          <w:sz w:val="28"/>
          <w:szCs w:val="28"/>
          <w:lang w:val="en-US"/>
        </w:rPr>
        <w:t>Journal of Environmental Treatment Techniques</w:t>
      </w:r>
      <w:r w:rsidRPr="00AE3558">
        <w:rPr>
          <w:rFonts w:ascii="Times New Roman" w:hAnsi="Times New Roman" w:cs="Times New Roman"/>
          <w:sz w:val="28"/>
          <w:szCs w:val="28"/>
          <w:lang w:val="en-US"/>
        </w:rPr>
        <w:t xml:space="preserve">. – </w:t>
      </w:r>
      <w:r w:rsidRPr="00AE3558">
        <w:rPr>
          <w:rStyle w:val="text-meta"/>
          <w:rFonts w:ascii="Times New Roman" w:hAnsi="Times New Roman" w:cs="Times New Roman"/>
          <w:sz w:val="28"/>
          <w:szCs w:val="28"/>
          <w:lang w:val="en-US"/>
        </w:rPr>
        <w:t xml:space="preserve">2020. - Vol. 8, № 4. – </w:t>
      </w:r>
      <w:r w:rsidRPr="00AE3558">
        <w:rPr>
          <w:rStyle w:val="text-meta"/>
          <w:rFonts w:ascii="Times New Roman" w:hAnsi="Times New Roman" w:cs="Times New Roman"/>
          <w:sz w:val="28"/>
          <w:szCs w:val="28"/>
        </w:rPr>
        <w:t>Р</w:t>
      </w:r>
      <w:r w:rsidRPr="00AE3558">
        <w:rPr>
          <w:rStyle w:val="text-meta"/>
          <w:rFonts w:ascii="Times New Roman" w:hAnsi="Times New Roman" w:cs="Times New Roman"/>
          <w:sz w:val="28"/>
          <w:szCs w:val="28"/>
          <w:lang w:val="en-US"/>
        </w:rPr>
        <w:t>. 1568–1573.</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Style w:val="text-meta"/>
          <w:rFonts w:ascii="Times New Roman" w:hAnsi="Times New Roman" w:cs="Times New Roman"/>
          <w:sz w:val="28"/>
          <w:szCs w:val="28"/>
          <w:lang w:val="en-US"/>
        </w:rPr>
        <w:t xml:space="preserve">102 </w:t>
      </w:r>
      <w:r w:rsidRPr="00AE3558">
        <w:rPr>
          <w:rFonts w:ascii="Times New Roman" w:eastAsia="Calibri" w:hAnsi="Times New Roman" w:cs="Times New Roman"/>
          <w:sz w:val="28"/>
          <w:szCs w:val="28"/>
          <w:lang w:val="en-US" w:eastAsia="en-US"/>
        </w:rPr>
        <w:t>Hybrid materials; synthesis, characterization, and applications. / Ed. by Guido Kickelbick. - New York: Wiley-VCH, 2007. - 498 p.</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 xml:space="preserve">103 Dalal R.C. Application of Dubinin-Radushkevich adsorption isotherm for phosphorus sorption of soil // Soil Sci. - 1979.- </w:t>
      </w:r>
      <w:r w:rsidRPr="00AE3558">
        <w:rPr>
          <w:rStyle w:val="text-meta"/>
          <w:rFonts w:ascii="Times New Roman" w:hAnsi="Times New Roman" w:cs="Times New Roman"/>
          <w:sz w:val="28"/>
          <w:szCs w:val="28"/>
          <w:lang w:val="en-US"/>
        </w:rPr>
        <w:t>Vol</w:t>
      </w:r>
      <w:r w:rsidRPr="00AE3558">
        <w:rPr>
          <w:rStyle w:val="text-meta"/>
          <w:rFonts w:ascii="Times New Roman" w:hAnsi="Times New Roman" w:cs="Times New Roman"/>
          <w:sz w:val="28"/>
          <w:szCs w:val="28"/>
        </w:rPr>
        <w:t xml:space="preserve">. </w:t>
      </w:r>
      <w:r w:rsidRPr="00AE3558">
        <w:rPr>
          <w:rFonts w:ascii="Times New Roman" w:eastAsia="Calibri" w:hAnsi="Times New Roman" w:cs="Times New Roman"/>
          <w:sz w:val="28"/>
          <w:szCs w:val="28"/>
          <w:lang w:eastAsia="en-US"/>
        </w:rPr>
        <w:t xml:space="preserve">128, №. 2. - </w:t>
      </w:r>
      <w:r w:rsidRPr="00AE3558">
        <w:rPr>
          <w:rFonts w:ascii="Times New Roman" w:eastAsia="Calibri" w:hAnsi="Times New Roman" w:cs="Times New Roman"/>
          <w:sz w:val="28"/>
          <w:szCs w:val="28"/>
          <w:lang w:val="en-US" w:eastAsia="en-US"/>
        </w:rPr>
        <w:t>P</w:t>
      </w:r>
      <w:r w:rsidRPr="00AE3558">
        <w:rPr>
          <w:rFonts w:ascii="Times New Roman" w:eastAsia="Calibri" w:hAnsi="Times New Roman" w:cs="Times New Roman"/>
          <w:sz w:val="28"/>
          <w:szCs w:val="28"/>
          <w:lang w:eastAsia="en-US"/>
        </w:rPr>
        <w:t>. 65–69.</w:t>
      </w:r>
    </w:p>
    <w:p w:rsidR="00B47451" w:rsidRPr="00AE3558" w:rsidRDefault="00B47451" w:rsidP="00B47451">
      <w:pPr>
        <w:autoSpaceDE w:val="0"/>
        <w:autoSpaceDN w:val="0"/>
        <w:adjustRightInd w:val="0"/>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eastAsia="en-US"/>
        </w:rPr>
        <w:lastRenderedPageBreak/>
        <w:t xml:space="preserve">104 </w:t>
      </w:r>
      <w:r w:rsidRPr="00AE3558">
        <w:rPr>
          <w:rFonts w:ascii="Times New Roman" w:hAnsi="Times New Roman" w:cs="Times New Roman"/>
          <w:sz w:val="28"/>
          <w:szCs w:val="28"/>
        </w:rPr>
        <w:t>Марикуца А. В.</w:t>
      </w:r>
      <w:r w:rsidRPr="00AE3558">
        <w:rPr>
          <w:rFonts w:ascii="Times New Roman" w:hAnsi="Times New Roman" w:cs="Times New Roman"/>
          <w:b/>
          <w:bCs/>
          <w:sz w:val="28"/>
          <w:szCs w:val="28"/>
        </w:rPr>
        <w:t xml:space="preserve"> </w:t>
      </w:r>
      <w:r w:rsidRPr="00AE3558">
        <w:rPr>
          <w:rFonts w:ascii="Times New Roman" w:hAnsi="Times New Roman" w:cs="Times New Roman"/>
          <w:bCs/>
          <w:sz w:val="28"/>
          <w:szCs w:val="28"/>
        </w:rPr>
        <w:t xml:space="preserve">Определение свойств поверхности веществ методами термопрограммируемого анализа / </w:t>
      </w:r>
      <w:r w:rsidRPr="00AE3558">
        <w:rPr>
          <w:rFonts w:ascii="Times New Roman" w:hAnsi="Times New Roman" w:cs="Times New Roman"/>
          <w:sz w:val="28"/>
          <w:szCs w:val="28"/>
        </w:rPr>
        <w:t>Учебно-методическое пособие. М: Московский государственный университет имени М.В. Ломоносова, 2020.- 37 с.</w:t>
      </w:r>
    </w:p>
    <w:p w:rsidR="00B47451" w:rsidRPr="00A33AAD" w:rsidRDefault="00B47451" w:rsidP="00B47451">
      <w:pPr>
        <w:autoSpaceDE w:val="0"/>
        <w:autoSpaceDN w:val="0"/>
        <w:adjustRightInd w:val="0"/>
        <w:spacing w:after="0" w:line="240" w:lineRule="auto"/>
        <w:ind w:firstLine="567"/>
        <w:jc w:val="both"/>
        <w:rPr>
          <w:rFonts w:ascii="Times New Roman" w:hAnsi="Times New Roman" w:cs="Times New Roman"/>
          <w:sz w:val="28"/>
          <w:szCs w:val="28"/>
        </w:rPr>
      </w:pPr>
      <w:r w:rsidRPr="00A33AAD">
        <w:rPr>
          <w:rFonts w:ascii="Times New Roman" w:hAnsi="Times New Roman" w:cs="Times New Roman"/>
          <w:sz w:val="28"/>
          <w:szCs w:val="28"/>
        </w:rPr>
        <w:t xml:space="preserve">105 </w:t>
      </w:r>
      <w:r w:rsidRPr="00AE3558">
        <w:rPr>
          <w:rFonts w:ascii="Times New Roman" w:hAnsi="Times New Roman" w:cs="Times New Roman"/>
          <w:sz w:val="28"/>
          <w:szCs w:val="28"/>
          <w:lang w:val="en-US"/>
        </w:rPr>
        <w:t>Ballirano</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P</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Thermal</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behaviour</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of</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otavite</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CdCO</w:t>
      </w:r>
      <w:r w:rsidRPr="00A33AAD">
        <w:rPr>
          <w:rFonts w:ascii="Times New Roman" w:hAnsi="Times New Roman" w:cs="Times New Roman"/>
          <w:sz w:val="28"/>
          <w:szCs w:val="28"/>
          <w:vertAlign w:val="subscript"/>
        </w:rPr>
        <w:t>3</w:t>
      </w:r>
      <w:r w:rsidRPr="00A33AAD">
        <w:rPr>
          <w:rFonts w:ascii="Times New Roman" w:hAnsi="Times New Roman" w:cs="Times New Roman"/>
          <w:sz w:val="28"/>
          <w:szCs w:val="28"/>
        </w:rPr>
        <w:t>.</w:t>
      </w:r>
      <w:r w:rsidRPr="00A33AAD">
        <w:rPr>
          <w:rFonts w:ascii="Times New Roman" w:eastAsia="Calibri" w:hAnsi="Times New Roman" w:cs="Times New Roman"/>
          <w:sz w:val="28"/>
          <w:szCs w:val="28"/>
          <w:lang w:eastAsia="en-US"/>
        </w:rPr>
        <w:t xml:space="preserve"> // </w:t>
      </w:r>
      <w:r w:rsidRPr="00AE3558">
        <w:rPr>
          <w:rFonts w:ascii="Times New Roman" w:hAnsi="Times New Roman" w:cs="Times New Roman"/>
          <w:sz w:val="28"/>
          <w:szCs w:val="28"/>
          <w:lang w:val="en-US"/>
        </w:rPr>
        <w:t>Eur</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J</w:t>
      </w:r>
      <w:r w:rsidRPr="00A33AAD">
        <w:rPr>
          <w:rFonts w:ascii="Times New Roman" w:hAnsi="Times New Roman" w:cs="Times New Roman"/>
          <w:sz w:val="28"/>
          <w:szCs w:val="28"/>
        </w:rPr>
        <w:t xml:space="preserve">. </w:t>
      </w:r>
      <w:r w:rsidRPr="00AE3558">
        <w:rPr>
          <w:rFonts w:ascii="Times New Roman" w:hAnsi="Times New Roman" w:cs="Times New Roman"/>
          <w:sz w:val="28"/>
          <w:szCs w:val="28"/>
          <w:lang w:val="en-US"/>
        </w:rPr>
        <w:t>Mineral</w:t>
      </w:r>
      <w:r w:rsidRPr="00A33AAD">
        <w:rPr>
          <w:rFonts w:ascii="Times New Roman" w:hAnsi="Times New Roman" w:cs="Times New Roman"/>
          <w:sz w:val="28"/>
          <w:szCs w:val="28"/>
        </w:rPr>
        <w:t xml:space="preserve">. – 2016. - </w:t>
      </w:r>
      <w:r w:rsidRPr="00AE3558">
        <w:rPr>
          <w:rStyle w:val="text-meta"/>
          <w:rFonts w:ascii="Times New Roman" w:hAnsi="Times New Roman" w:cs="Times New Roman"/>
          <w:sz w:val="28"/>
          <w:szCs w:val="28"/>
          <w:lang w:val="en-US"/>
        </w:rPr>
        <w:t>Vol</w:t>
      </w:r>
      <w:r w:rsidRPr="00A33AAD">
        <w:rPr>
          <w:rStyle w:val="text-meta"/>
          <w:rFonts w:ascii="Times New Roman" w:hAnsi="Times New Roman" w:cs="Times New Roman"/>
          <w:sz w:val="28"/>
          <w:szCs w:val="28"/>
        </w:rPr>
        <w:t xml:space="preserve">. </w:t>
      </w:r>
      <w:r w:rsidRPr="00A33AAD">
        <w:rPr>
          <w:rFonts w:ascii="Times New Roman" w:hAnsi="Times New Roman" w:cs="Times New Roman"/>
          <w:sz w:val="28"/>
          <w:szCs w:val="28"/>
        </w:rPr>
        <w:t xml:space="preserve">28, № 2. - </w:t>
      </w:r>
      <w:r w:rsidRPr="00AE3558">
        <w:rPr>
          <w:rFonts w:ascii="Times New Roman" w:hAnsi="Times New Roman" w:cs="Times New Roman"/>
          <w:sz w:val="28"/>
          <w:szCs w:val="28"/>
        </w:rPr>
        <w:t>Р</w:t>
      </w:r>
      <w:r w:rsidRPr="00A33AAD">
        <w:rPr>
          <w:rFonts w:ascii="Times New Roman" w:hAnsi="Times New Roman" w:cs="Times New Roman"/>
          <w:sz w:val="28"/>
          <w:szCs w:val="28"/>
        </w:rPr>
        <w:t>. 285-293.</w:t>
      </w:r>
    </w:p>
    <w:p w:rsidR="00B47451" w:rsidRPr="00AE3558" w:rsidRDefault="00B47451" w:rsidP="00B47451">
      <w:pPr>
        <w:autoSpaceDE w:val="0"/>
        <w:autoSpaceDN w:val="0"/>
        <w:adjustRightInd w:val="0"/>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106 </w:t>
      </w:r>
      <w:r w:rsidRPr="00AE3558">
        <w:rPr>
          <w:rFonts w:ascii="Times New Roman" w:eastAsia="Calibri" w:hAnsi="Times New Roman" w:cs="Times New Roman"/>
          <w:sz w:val="28"/>
          <w:szCs w:val="28"/>
          <w:lang w:eastAsia="en-US"/>
        </w:rPr>
        <w:t xml:space="preserve">Тарасевич Ю. И. Природные сорбенты в процессах очистки воды. / </w:t>
      </w:r>
    </w:p>
    <w:p w:rsidR="00B47451" w:rsidRPr="00AE3558" w:rsidRDefault="00B47451" w:rsidP="00B47451">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E3558">
        <w:rPr>
          <w:rFonts w:ascii="Times New Roman" w:eastAsiaTheme="minorHAnsi" w:hAnsi="Times New Roman" w:cs="Times New Roman"/>
          <w:sz w:val="28"/>
          <w:szCs w:val="28"/>
          <w:lang w:eastAsia="en-US"/>
        </w:rPr>
        <w:t xml:space="preserve">под ред. А.М. Когановского. - </w:t>
      </w:r>
      <w:r w:rsidRPr="00AE3558">
        <w:rPr>
          <w:rFonts w:ascii="Times New Roman" w:eastAsia="Calibri" w:hAnsi="Times New Roman" w:cs="Times New Roman"/>
          <w:sz w:val="28"/>
          <w:szCs w:val="28"/>
          <w:lang w:eastAsia="en-US"/>
        </w:rPr>
        <w:t xml:space="preserve"> Киев: Наукова думка, 1981. - 208 с.</w:t>
      </w:r>
    </w:p>
    <w:p w:rsidR="00B47451" w:rsidRPr="00AE3558" w:rsidRDefault="00B47451" w:rsidP="00B47451">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107  Акимбаева А.М., Ергожин Е.Е., Товасаров А.Д. Сорбция ионов Cu(II) (II) органоминеральным катионитом на основе бентонита  // Успехи современного естествознания. − 2006. − № 4. − С. 27-29.</w:t>
      </w:r>
    </w:p>
    <w:p w:rsidR="00B47451" w:rsidRPr="00AE3558" w:rsidRDefault="00B47451" w:rsidP="00B47451">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108 Гордина Н. Е., В. Ю. Прокофьев. Низкомодульные цеолиты. Структура, свойства, синтез. / М.: URSS Красанд,  2018. – 234 с.</w:t>
      </w:r>
    </w:p>
    <w:p w:rsidR="00B47451" w:rsidRPr="00AE3558" w:rsidRDefault="00B47451" w:rsidP="00B47451">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109 Грег С., Синг К. Адсорбция, удельная поверхность, пористость / Изд.</w:t>
      </w:r>
      <w:r w:rsidRPr="00AE3558">
        <w:rPr>
          <w:rFonts w:ascii="Times New Roman" w:hAnsi="Times New Roman" w:cs="Times New Roman"/>
          <w:sz w:val="28"/>
          <w:szCs w:val="28"/>
          <w:shd w:val="clear" w:color="auto" w:fill="FFFFFF"/>
        </w:rPr>
        <w:t xml:space="preserve"> 2-е</w:t>
      </w:r>
      <w:r w:rsidRPr="00AE3558">
        <w:rPr>
          <w:rFonts w:ascii="Times New Roman" w:eastAsia="Calibri" w:hAnsi="Times New Roman" w:cs="Times New Roman"/>
          <w:sz w:val="28"/>
          <w:szCs w:val="28"/>
          <w:lang w:eastAsia="en-US"/>
        </w:rPr>
        <w:t xml:space="preserve">, </w:t>
      </w:r>
      <w:r w:rsidRPr="00AE3558">
        <w:rPr>
          <w:rFonts w:ascii="Times New Roman" w:hAnsi="Times New Roman" w:cs="Times New Roman"/>
          <w:sz w:val="28"/>
          <w:szCs w:val="28"/>
          <w:shd w:val="clear" w:color="auto" w:fill="FFFFFF"/>
        </w:rPr>
        <w:t>пер. с англ. - М.: Мир, 1984. - 306 с.</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110 Эшкурбонов Ф.Б. и др.  Синтез и свойства новых ионообменных смол // Universum: Химия и биология: электрон. научн. журн. - 2018.-  № 5(47)</w:t>
      </w:r>
      <w:r w:rsidRPr="00AE3558">
        <w:rPr>
          <w:rFonts w:ascii="Times New Roman" w:hAnsi="Times New Roman" w:cs="Times New Roman"/>
          <w:sz w:val="28"/>
          <w:szCs w:val="28"/>
        </w:rPr>
        <w:t xml:space="preserve"> URL: https://7universum.com/ru/nature/archive/item/5820 23.12.2023.</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111 Мархол М. Ионообменники в аналитической химии / М. Мархол; пер. с англ. О.П. Швоевой. – М.: Мир, 1985. – 545 с.</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eastAsia="en-US"/>
        </w:rPr>
        <w:t xml:space="preserve">112 </w:t>
      </w:r>
      <w:r w:rsidRPr="00AE3558">
        <w:rPr>
          <w:rStyle w:val="text"/>
          <w:rFonts w:ascii="Times New Roman" w:hAnsi="Times New Roman" w:cs="Times New Roman"/>
          <w:sz w:val="28"/>
          <w:szCs w:val="28"/>
          <w:lang w:val="en-US"/>
        </w:rPr>
        <w:t>Palazhchenko</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O</w:t>
      </w:r>
      <w:r w:rsidRPr="00AE3558">
        <w:rPr>
          <w:rStyle w:val="given-name"/>
          <w:rFonts w:ascii="Times New Roman" w:hAnsi="Times New Roman" w:cs="Times New Roman"/>
          <w:sz w:val="28"/>
          <w:szCs w:val="28"/>
        </w:rPr>
        <w:t>.</w:t>
      </w:r>
      <w:r w:rsidRPr="00AE3558">
        <w:rPr>
          <w:rStyle w:val="given-name"/>
          <w:rFonts w:ascii="Times New Roman" w:hAnsi="Times New Roman" w:cs="Times New Roman"/>
          <w:sz w:val="28"/>
          <w:szCs w:val="28"/>
          <w:lang w:val="en-US"/>
        </w:rPr>
        <w:t>Y</w:t>
      </w:r>
      <w:r w:rsidRPr="00AE3558">
        <w:rPr>
          <w:rStyle w:val="given-name"/>
          <w:rFonts w:ascii="Times New Roman" w:hAnsi="Times New Roman" w:cs="Times New Roman"/>
          <w:sz w:val="28"/>
          <w:szCs w:val="28"/>
        </w:rPr>
        <w:t>.</w:t>
      </w:r>
      <w:r w:rsidRPr="00AE3558">
        <w:rPr>
          <w:rFonts w:ascii="Times New Roman" w:hAnsi="Times New Roman" w:cs="Times New Roman"/>
          <w:sz w:val="28"/>
          <w:szCs w:val="28"/>
        </w:rPr>
        <w:t>,</w:t>
      </w:r>
      <w:r w:rsidRPr="00AE3558">
        <w:rPr>
          <w:rFonts w:ascii="Times New Roman" w:hAnsi="Times New Roman" w:cs="Times New Roman"/>
          <w:sz w:val="28"/>
          <w:szCs w:val="28"/>
          <w:lang w:val="en-US"/>
        </w:rPr>
        <w:t> </w:t>
      </w:r>
      <w:r w:rsidRPr="00AE3558">
        <w:rPr>
          <w:rStyle w:val="text"/>
          <w:rFonts w:ascii="Times New Roman" w:hAnsi="Times New Roman" w:cs="Times New Roman"/>
          <w:sz w:val="28"/>
          <w:szCs w:val="28"/>
        </w:rPr>
        <w:t xml:space="preserve"> </w:t>
      </w:r>
      <w:r w:rsidRPr="00AE3558">
        <w:rPr>
          <w:rStyle w:val="text"/>
          <w:rFonts w:ascii="Times New Roman" w:hAnsi="Times New Roman" w:cs="Times New Roman"/>
          <w:sz w:val="28"/>
          <w:szCs w:val="28"/>
          <w:lang w:val="en-US"/>
        </w:rPr>
        <w:t>Ferguson</w:t>
      </w:r>
      <w:r w:rsidRPr="00AE3558">
        <w:rPr>
          <w:rStyle w:val="text"/>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William</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J</w:t>
      </w:r>
      <w:r w:rsidRPr="00AE3558">
        <w:rPr>
          <w:rStyle w:val="given-name"/>
          <w:rFonts w:ascii="Times New Roman" w:hAnsi="Times New Roman" w:cs="Times New Roman"/>
          <w:sz w:val="28"/>
          <w:szCs w:val="28"/>
        </w:rPr>
        <w:t>.</w:t>
      </w:r>
      <w:r w:rsidRPr="00AE3558">
        <w:rPr>
          <w:rStyle w:val="given-name"/>
          <w:rFonts w:ascii="Times New Roman" w:hAnsi="Times New Roman" w:cs="Times New Roman"/>
          <w:sz w:val="28"/>
          <w:szCs w:val="28"/>
          <w:lang w:val="en-US"/>
        </w:rPr>
        <w:t>P</w:t>
      </w:r>
      <w:r w:rsidRPr="00AE3558">
        <w:rPr>
          <w:rStyle w:val="given-name"/>
          <w:rFonts w:ascii="Times New Roman" w:hAnsi="Times New Roman" w:cs="Times New Roman"/>
          <w:sz w:val="28"/>
          <w:szCs w:val="28"/>
        </w:rPr>
        <w:t xml:space="preserve">.,  </w:t>
      </w:r>
      <w:r w:rsidRPr="00AE3558">
        <w:rPr>
          <w:rStyle w:val="text"/>
          <w:rFonts w:ascii="Times New Roman" w:hAnsi="Times New Roman" w:cs="Times New Roman"/>
          <w:sz w:val="28"/>
          <w:szCs w:val="28"/>
          <w:lang w:val="en-US"/>
        </w:rPr>
        <w:t>Cook</w:t>
      </w:r>
      <w:r w:rsidRPr="00AE3558">
        <w:rPr>
          <w:rStyle w:val="given-name"/>
          <w:rFonts w:ascii="Times New Roman" w:hAnsi="Times New Roman" w:cs="Times New Roman"/>
          <w:sz w:val="28"/>
          <w:szCs w:val="28"/>
        </w:rPr>
        <w:t xml:space="preserve"> </w:t>
      </w:r>
      <w:r w:rsidRPr="00AE3558">
        <w:rPr>
          <w:rStyle w:val="given-name"/>
          <w:rFonts w:ascii="Times New Roman" w:hAnsi="Times New Roman" w:cs="Times New Roman"/>
          <w:sz w:val="28"/>
          <w:szCs w:val="28"/>
          <w:lang w:val="en-US"/>
        </w:rPr>
        <w:t>G</w:t>
      </w:r>
      <w:r w:rsidRPr="00AE3558">
        <w:rPr>
          <w:rStyle w:val="given-name"/>
          <w:rFonts w:ascii="Times New Roman" w:hAnsi="Times New Roman" w:cs="Times New Roman"/>
          <w:sz w:val="28"/>
          <w:szCs w:val="28"/>
        </w:rPr>
        <w:t>.</w:t>
      </w:r>
      <w:r w:rsidRPr="00AE3558">
        <w:rPr>
          <w:rStyle w:val="react-xocs-alternative-link"/>
          <w:rFonts w:ascii="Times New Roman" w:hAnsi="Times New Roman" w:cs="Times New Roman"/>
          <w:sz w:val="28"/>
          <w:szCs w:val="28"/>
          <w:lang w:val="en-US"/>
        </w:rPr>
        <w:t> </w:t>
      </w:r>
      <w:r w:rsidRPr="00AE3558">
        <w:rPr>
          <w:rStyle w:val="text"/>
          <w:rFonts w:ascii="Times New Roman" w:hAnsi="Times New Roman" w:cs="Times New Roman"/>
          <w:sz w:val="28"/>
          <w:szCs w:val="28"/>
        </w:rPr>
        <w:t xml:space="preserve"> </w:t>
      </w:r>
      <w:r w:rsidRPr="00AE3558">
        <w:rPr>
          <w:rStyle w:val="title-text"/>
          <w:rFonts w:ascii="Times New Roman" w:hAnsi="Times New Roman" w:cs="Times New Roman"/>
          <w:sz w:val="28"/>
          <w:szCs w:val="28"/>
          <w:lang w:val="en-US"/>
        </w:rPr>
        <w:t>Iron hydrolysis and lithium uptake on mixed-bed ion exchange resin at alkaline pH</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br/>
        <w:t>Nuclear Engineering and Technology. - 2023.</w:t>
      </w:r>
      <w:r w:rsidRPr="00AE3558">
        <w:rPr>
          <w:rStyle w:val="10"/>
          <w:rFonts w:ascii="Times New Roman" w:hAnsi="Times New Roman" w:cs="Times New Roman"/>
          <w:sz w:val="28"/>
          <w:szCs w:val="28"/>
          <w:shd w:val="clear" w:color="auto" w:fill="FFFFFF"/>
          <w:lang w:val="en-US"/>
        </w:rPr>
        <w:t xml:space="preserve"> </w:t>
      </w:r>
      <w:r w:rsidRPr="00AE3558">
        <w:rPr>
          <w:rFonts w:ascii="Times New Roman" w:hAnsi="Times New Roman" w:cs="Times New Roman"/>
          <w:sz w:val="28"/>
          <w:szCs w:val="28"/>
          <w:lang w:val="en-US"/>
        </w:rPr>
        <w:t xml:space="preserve">- </w:t>
      </w:r>
      <w:r w:rsidRPr="00AE3558">
        <w:rPr>
          <w:rStyle w:val="text-meta"/>
          <w:rFonts w:ascii="Times New Roman" w:hAnsi="Times New Roman" w:cs="Times New Roman"/>
          <w:sz w:val="28"/>
          <w:szCs w:val="28"/>
          <w:lang w:val="en-US"/>
        </w:rPr>
        <w:t xml:space="preserve">Vol. </w:t>
      </w:r>
      <w:r w:rsidRPr="00AE3558">
        <w:rPr>
          <w:rFonts w:ascii="Times New Roman" w:hAnsi="Times New Roman" w:cs="Times New Roman"/>
          <w:sz w:val="28"/>
          <w:szCs w:val="28"/>
          <w:lang w:val="en-US"/>
        </w:rPr>
        <w:t xml:space="preserve">55, № 10.- </w:t>
      </w:r>
      <w:r w:rsidRPr="00AE3558">
        <w:rPr>
          <w:rFonts w:ascii="Times New Roman" w:hAnsi="Times New Roman" w:cs="Times New Roman"/>
          <w:sz w:val="28"/>
          <w:szCs w:val="28"/>
        </w:rPr>
        <w:t xml:space="preserve">Р. </w:t>
      </w:r>
      <w:r w:rsidRPr="00AE3558">
        <w:rPr>
          <w:rStyle w:val="af6"/>
          <w:rFonts w:ascii="Times New Roman" w:hAnsi="Times New Roman" w:cs="Times New Roman"/>
          <w:i w:val="0"/>
          <w:sz w:val="28"/>
          <w:szCs w:val="28"/>
          <w:shd w:val="clear" w:color="auto" w:fill="FFFFFF"/>
        </w:rPr>
        <w:t>3665-3676.</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hAnsi="Times New Roman" w:cs="Times New Roman"/>
          <w:sz w:val="28"/>
          <w:szCs w:val="28"/>
        </w:rPr>
        <w:t xml:space="preserve">113 Ягодовский В. Д. Адсорбция / В. Д. Ягодовский. — М. : БИНОМ. Лаборатория знаний, 2015. — 216 с.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kk-KZ" w:eastAsia="en-US"/>
        </w:rPr>
      </w:pPr>
      <w:r w:rsidRPr="00AE3558">
        <w:rPr>
          <w:rFonts w:ascii="Times New Roman" w:eastAsia="Calibri" w:hAnsi="Times New Roman" w:cs="Times New Roman"/>
          <w:sz w:val="28"/>
          <w:szCs w:val="28"/>
          <w:lang w:eastAsia="en-US"/>
        </w:rPr>
        <w:t xml:space="preserve">114 </w:t>
      </w:r>
      <w:r w:rsidRPr="00AE3558">
        <w:rPr>
          <w:rFonts w:ascii="Times New Roman" w:eastAsia="TimesNewRomanPSMT" w:hAnsi="Times New Roman" w:cs="Times New Roman"/>
          <w:sz w:val="28"/>
          <w:szCs w:val="28"/>
          <w:lang w:eastAsia="en-US"/>
        </w:rPr>
        <w:t>Улитин М.В., Филиппов Д.В., Федорова А.А. Поверхностные явления. Адсорбция / Учебное пособие. ФГБОУ ВПО Ивановский государственный химико-технологический университет. - Иваново, 2014. - 206 с.</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kk-KZ" w:eastAsia="en-US"/>
        </w:rPr>
        <w:t xml:space="preserve">115 </w:t>
      </w:r>
      <w:r w:rsidRPr="00AE3558">
        <w:rPr>
          <w:rFonts w:ascii="Times New Roman" w:eastAsia="Calibri" w:hAnsi="Times New Roman" w:cs="Times New Roman"/>
          <w:sz w:val="28"/>
          <w:szCs w:val="28"/>
          <w:lang w:val="en-US" w:eastAsia="en-US"/>
        </w:rPr>
        <w:t xml:space="preserve">Podkościelna B., Wawrzkiewicz M., Klapiszewski Ł. Synthesis, Characterization and Sorption Ability of Epoxy Resin-Based Sorbents with Amine Groups // Polymers (Basel). – 2021. - </w:t>
      </w:r>
      <w:r w:rsidRPr="00AE3558">
        <w:rPr>
          <w:rStyle w:val="text-meta"/>
          <w:rFonts w:ascii="Times New Roman" w:hAnsi="Times New Roman" w:cs="Times New Roman"/>
          <w:sz w:val="28"/>
          <w:szCs w:val="28"/>
          <w:lang w:val="en-US"/>
        </w:rPr>
        <w:t xml:space="preserve">Vol. </w:t>
      </w:r>
      <w:r w:rsidRPr="00AE3558">
        <w:rPr>
          <w:rFonts w:ascii="Times New Roman" w:eastAsia="Calibri" w:hAnsi="Times New Roman" w:cs="Times New Roman"/>
          <w:sz w:val="28"/>
          <w:szCs w:val="28"/>
          <w:lang w:val="en-US" w:eastAsia="en-US"/>
        </w:rPr>
        <w:t xml:space="preserve">27, № 13 (23). –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4139.</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eastAsia="Calibri" w:hAnsi="Times New Roman" w:cs="Times New Roman"/>
          <w:sz w:val="28"/>
          <w:szCs w:val="28"/>
          <w:lang w:eastAsia="en-US"/>
        </w:rPr>
        <w:t xml:space="preserve">116 </w:t>
      </w:r>
      <w:r w:rsidRPr="00AE3558">
        <w:rPr>
          <w:rFonts w:ascii="Times New Roman" w:hAnsi="Times New Roman" w:cs="Times New Roman"/>
          <w:sz w:val="28"/>
          <w:szCs w:val="28"/>
          <w:shd w:val="clear" w:color="auto" w:fill="FFFFFF"/>
        </w:rPr>
        <w:t xml:space="preserve">Урюпина Ольга Яковлевна. Адсорбционное модифицирование фосфата титана в многокомпонентных полимерных композициях: </w:t>
      </w:r>
      <w:r w:rsidRPr="00AE3558">
        <w:rPr>
          <w:rFonts w:ascii="Times New Roman" w:hAnsi="Times New Roman" w:cs="Times New Roman"/>
          <w:sz w:val="28"/>
          <w:szCs w:val="28"/>
        </w:rPr>
        <w:t>автореф. …  канд. хим. наук.: 02.00.11.  –М.: Институт физической химии РАН, 1998. – 24с.</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hAnsi="Times New Roman" w:cs="Times New Roman"/>
          <w:sz w:val="28"/>
          <w:szCs w:val="28"/>
        </w:rPr>
        <w:t xml:space="preserve">117 </w:t>
      </w:r>
      <w:r w:rsidRPr="00AE3558">
        <w:rPr>
          <w:rFonts w:ascii="Times New Roman" w:eastAsia="Calibri" w:hAnsi="Times New Roman" w:cs="Times New Roman"/>
          <w:sz w:val="28"/>
          <w:szCs w:val="28"/>
          <w:lang w:eastAsia="en-US"/>
        </w:rPr>
        <w:t>Устинова Т. П. Направленное регулирование структуры и свойств полимерматричных композиционных материалов / Т. П. Устинова, Ю. А. Кадыкова // Вестн. Тамб</w:t>
      </w:r>
      <w:r w:rsidRPr="00AE3558">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гос</w:t>
      </w:r>
      <w:r w:rsidRPr="00AE3558">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техн</w:t>
      </w:r>
      <w:r w:rsidRPr="00AE3558">
        <w:rPr>
          <w:rFonts w:ascii="Times New Roman" w:eastAsia="Calibri" w:hAnsi="Times New Roman" w:cs="Times New Roman"/>
          <w:sz w:val="28"/>
          <w:szCs w:val="28"/>
          <w:lang w:val="en-US" w:eastAsia="en-US"/>
        </w:rPr>
        <w:t xml:space="preserve">. </w:t>
      </w:r>
      <w:r w:rsidRPr="00AE3558">
        <w:rPr>
          <w:rFonts w:ascii="Times New Roman" w:eastAsia="Calibri" w:hAnsi="Times New Roman" w:cs="Times New Roman"/>
          <w:sz w:val="28"/>
          <w:szCs w:val="28"/>
          <w:lang w:eastAsia="en-US"/>
        </w:rPr>
        <w:t>ун</w:t>
      </w:r>
      <w:r w:rsidRPr="00AE3558">
        <w:rPr>
          <w:rFonts w:ascii="Times New Roman" w:eastAsia="Calibri" w:hAnsi="Times New Roman" w:cs="Times New Roman"/>
          <w:sz w:val="28"/>
          <w:szCs w:val="28"/>
          <w:lang w:val="en-US" w:eastAsia="en-US"/>
        </w:rPr>
        <w:t>-</w:t>
      </w:r>
      <w:r w:rsidRPr="00AE3558">
        <w:rPr>
          <w:rFonts w:ascii="Times New Roman" w:eastAsia="Calibri" w:hAnsi="Times New Roman" w:cs="Times New Roman"/>
          <w:sz w:val="28"/>
          <w:szCs w:val="28"/>
          <w:lang w:eastAsia="en-US"/>
        </w:rPr>
        <w:t>та</w:t>
      </w:r>
      <w:r w:rsidRPr="00AE3558">
        <w:rPr>
          <w:rFonts w:ascii="Times New Roman" w:eastAsia="Calibri" w:hAnsi="Times New Roman" w:cs="Times New Roman"/>
          <w:sz w:val="28"/>
          <w:szCs w:val="28"/>
          <w:lang w:val="en-US" w:eastAsia="en-US"/>
        </w:rPr>
        <w:t xml:space="preserve">. – 2015. – </w:t>
      </w:r>
      <w:r w:rsidRPr="00AE3558">
        <w:rPr>
          <w:rFonts w:ascii="Times New Roman" w:eastAsia="Calibri" w:hAnsi="Times New Roman" w:cs="Times New Roman"/>
          <w:sz w:val="28"/>
          <w:szCs w:val="28"/>
          <w:lang w:eastAsia="en-US"/>
        </w:rPr>
        <w:t>Т</w:t>
      </w:r>
      <w:r w:rsidRPr="00AE3558">
        <w:rPr>
          <w:rFonts w:ascii="Times New Roman" w:eastAsia="Calibri" w:hAnsi="Times New Roman" w:cs="Times New Roman"/>
          <w:sz w:val="28"/>
          <w:szCs w:val="28"/>
          <w:lang w:val="en-US" w:eastAsia="en-US"/>
        </w:rPr>
        <w:t xml:space="preserve">. 21, № 4. – </w:t>
      </w:r>
      <w:r w:rsidRPr="00AE3558">
        <w:rPr>
          <w:rFonts w:ascii="Times New Roman" w:eastAsia="Calibri" w:hAnsi="Times New Roman" w:cs="Times New Roman"/>
          <w:sz w:val="28"/>
          <w:szCs w:val="28"/>
          <w:lang w:eastAsia="en-US"/>
        </w:rPr>
        <w:t>С</w:t>
      </w:r>
      <w:r w:rsidRPr="00AE3558">
        <w:rPr>
          <w:rFonts w:ascii="Times New Roman" w:eastAsia="Calibri" w:hAnsi="Times New Roman" w:cs="Times New Roman"/>
          <w:sz w:val="28"/>
          <w:szCs w:val="28"/>
          <w:lang w:val="en-US" w:eastAsia="en-US"/>
        </w:rPr>
        <w:t>. 644 – 652.</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118 Ignatov I., Mosin O.V. The structure and composition of natural carbonaceous fullerene containing mineral shungite // International Journal of Advanced Scientific and Technical Research. - 2013. - </w:t>
      </w:r>
      <w:r w:rsidRPr="00AE3558">
        <w:rPr>
          <w:rStyle w:val="text-meta"/>
          <w:rFonts w:ascii="Times New Roman" w:hAnsi="Times New Roman" w:cs="Times New Roman"/>
          <w:sz w:val="28"/>
          <w:szCs w:val="28"/>
          <w:lang w:val="en-US"/>
        </w:rPr>
        <w:t xml:space="preserve">Vol. </w:t>
      </w:r>
      <w:r w:rsidRPr="00AE3558">
        <w:rPr>
          <w:rFonts w:ascii="Times New Roman" w:eastAsia="Calibri" w:hAnsi="Times New Roman" w:cs="Times New Roman"/>
          <w:sz w:val="28"/>
          <w:szCs w:val="28"/>
          <w:lang w:val="en-US" w:eastAsia="en-US"/>
        </w:rPr>
        <w:t>6, № 11–12. - P. 9–21.</w:t>
      </w:r>
    </w:p>
    <w:p w:rsidR="00B47451" w:rsidRPr="00AE3558" w:rsidRDefault="00B47451" w:rsidP="00B47451">
      <w:pPr>
        <w:spacing w:after="0" w:line="240" w:lineRule="auto"/>
        <w:ind w:firstLine="567"/>
        <w:jc w:val="both"/>
        <w:rPr>
          <w:rFonts w:ascii="Times New Roman" w:eastAsia="Times New Roman" w:hAnsi="Times New Roman" w:cs="Times New Roman"/>
          <w:sz w:val="28"/>
          <w:szCs w:val="28"/>
          <w:lang w:eastAsia="en-US"/>
        </w:rPr>
      </w:pPr>
      <w:r w:rsidRPr="00AE3558">
        <w:rPr>
          <w:rFonts w:ascii="Times New Roman" w:eastAsia="Calibri" w:hAnsi="Times New Roman" w:cs="Times New Roman"/>
          <w:sz w:val="28"/>
          <w:szCs w:val="28"/>
          <w:lang w:val="en-US" w:eastAsia="en-US"/>
        </w:rPr>
        <w:t xml:space="preserve">119 </w:t>
      </w:r>
      <w:r w:rsidRPr="00AE3558">
        <w:rPr>
          <w:rFonts w:ascii="Times New Roman" w:eastAsia="Times New Roman" w:hAnsi="Times New Roman" w:cs="Times New Roman"/>
          <w:sz w:val="28"/>
          <w:szCs w:val="28"/>
          <w:lang w:val="en-US" w:eastAsia="en-US"/>
        </w:rPr>
        <w:t xml:space="preserve">Jin F.L., Li X., Park S.J. Synthesis and application of epoxy resins: A review </w:t>
      </w:r>
      <w:r w:rsidRPr="00AE3558">
        <w:rPr>
          <w:rFonts w:ascii="Times New Roman" w:eastAsia="Calibri" w:hAnsi="Times New Roman" w:cs="Times New Roman"/>
          <w:sz w:val="28"/>
          <w:szCs w:val="28"/>
          <w:lang w:val="en-US" w:eastAsia="en-US"/>
        </w:rPr>
        <w:t xml:space="preserve">// </w:t>
      </w:r>
      <w:r w:rsidRPr="00AE3558">
        <w:rPr>
          <w:rFonts w:ascii="Times New Roman" w:eastAsia="Times New Roman" w:hAnsi="Times New Roman" w:cs="Times New Roman"/>
          <w:sz w:val="28"/>
          <w:szCs w:val="28"/>
          <w:lang w:val="en-US" w:eastAsia="en-US"/>
        </w:rPr>
        <w:t>J. Ind. Eng. Chem</w:t>
      </w:r>
      <w:r w:rsidRPr="00AE3558">
        <w:rPr>
          <w:rFonts w:ascii="Times New Roman" w:eastAsia="Times New Roman" w:hAnsi="Times New Roman" w:cs="Times New Roman"/>
          <w:sz w:val="28"/>
          <w:szCs w:val="28"/>
          <w:lang w:eastAsia="en-US"/>
        </w:rPr>
        <w:t>. - 2015. -</w:t>
      </w:r>
      <w:r w:rsidRPr="00AE3558">
        <w:rPr>
          <w:rStyle w:val="text-meta"/>
          <w:rFonts w:ascii="Times New Roman" w:hAnsi="Times New Roman" w:cs="Times New Roman"/>
          <w:sz w:val="28"/>
          <w:szCs w:val="28"/>
        </w:rPr>
        <w:t xml:space="preserve"> </w:t>
      </w:r>
      <w:r w:rsidRPr="00AE3558">
        <w:rPr>
          <w:rStyle w:val="text-meta"/>
          <w:rFonts w:ascii="Times New Roman" w:hAnsi="Times New Roman" w:cs="Times New Roman"/>
          <w:sz w:val="28"/>
          <w:szCs w:val="28"/>
          <w:lang w:val="en-US"/>
        </w:rPr>
        <w:t>Vol</w:t>
      </w:r>
      <w:r w:rsidRPr="00AE3558">
        <w:rPr>
          <w:rStyle w:val="text-meta"/>
          <w:rFonts w:ascii="Times New Roman" w:hAnsi="Times New Roman" w:cs="Times New Roman"/>
          <w:sz w:val="28"/>
          <w:szCs w:val="28"/>
        </w:rPr>
        <w:t xml:space="preserve">. </w:t>
      </w:r>
      <w:r w:rsidRPr="00AE3558">
        <w:rPr>
          <w:rFonts w:ascii="Times New Roman" w:eastAsia="Times New Roman" w:hAnsi="Times New Roman" w:cs="Times New Roman"/>
          <w:sz w:val="28"/>
          <w:szCs w:val="28"/>
          <w:lang w:eastAsia="en-US"/>
        </w:rPr>
        <w:t xml:space="preserve">29. – Р. 1–11. </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Times New Roman" w:hAnsi="Times New Roman" w:cs="Times New Roman"/>
          <w:sz w:val="28"/>
          <w:szCs w:val="28"/>
          <w:lang w:eastAsia="en-US"/>
        </w:rPr>
        <w:lastRenderedPageBreak/>
        <w:t xml:space="preserve">120 </w:t>
      </w:r>
      <w:r w:rsidRPr="00AE3558">
        <w:rPr>
          <w:rFonts w:ascii="Times New Roman" w:eastAsia="Calibri" w:hAnsi="Times New Roman" w:cs="Times New Roman"/>
          <w:sz w:val="28"/>
          <w:szCs w:val="28"/>
          <w:lang w:eastAsia="en-US"/>
        </w:rPr>
        <w:t>Рудаков О. Б. и др. Контроль отверждения эпоксидной смолы по содержанию свободного бисфенола А методом ТСХ // Аналитика и контроль. – 2017. – Т. 21, № 2. – С. 135 – 143.</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121 Dias N.C., Porter M.D., Fritz J.S. Principles and applications of colorimetric solid-phase extraction with negligible depletion // Anal. chim. acta. - 2006. - </w:t>
      </w:r>
      <w:r w:rsidRPr="00AE3558">
        <w:rPr>
          <w:rStyle w:val="text-meta"/>
          <w:rFonts w:ascii="Times New Roman" w:hAnsi="Times New Roman" w:cs="Times New Roman"/>
          <w:sz w:val="28"/>
          <w:szCs w:val="28"/>
          <w:lang w:val="en-US"/>
        </w:rPr>
        <w:t>Vol.</w:t>
      </w:r>
      <w:r w:rsidRPr="00AE3558">
        <w:rPr>
          <w:rFonts w:ascii="Times New Roman" w:eastAsia="Times New Roman" w:hAnsi="Times New Roman" w:cs="Times New Roman"/>
          <w:sz w:val="28"/>
          <w:szCs w:val="28"/>
          <w:lang w:val="en-US" w:eastAsia="en-US"/>
        </w:rPr>
        <w:t xml:space="preserve"> </w:t>
      </w:r>
      <w:r w:rsidRPr="00AE3558">
        <w:rPr>
          <w:rFonts w:ascii="Times New Roman" w:eastAsia="Calibri" w:hAnsi="Times New Roman" w:cs="Times New Roman"/>
          <w:sz w:val="28"/>
          <w:szCs w:val="28"/>
          <w:lang w:val="en-US" w:eastAsia="en-US"/>
        </w:rPr>
        <w:t xml:space="preserve">558. -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xml:space="preserve">. 230–236. </w:t>
      </w:r>
    </w:p>
    <w:p w:rsidR="00B47451" w:rsidRPr="00AE3558" w:rsidRDefault="00B47451" w:rsidP="00B47451">
      <w:pPr>
        <w:pStyle w:val="Default"/>
        <w:ind w:firstLine="567"/>
        <w:jc w:val="both"/>
        <w:rPr>
          <w:bCs/>
          <w:color w:val="auto"/>
          <w:sz w:val="28"/>
          <w:szCs w:val="28"/>
        </w:rPr>
      </w:pPr>
      <w:r w:rsidRPr="00AE3558">
        <w:rPr>
          <w:color w:val="auto"/>
          <w:sz w:val="28"/>
          <w:szCs w:val="28"/>
        </w:rPr>
        <w:t>122</w:t>
      </w:r>
      <w:r w:rsidRPr="00AE3558">
        <w:rPr>
          <w:rFonts w:eastAsia="Calibri"/>
          <w:color w:val="auto"/>
          <w:sz w:val="28"/>
          <w:szCs w:val="28"/>
          <w:lang w:eastAsia="en-US"/>
        </w:rPr>
        <w:t xml:space="preserve"> </w:t>
      </w:r>
      <w:r w:rsidRPr="00AE3558">
        <w:rPr>
          <w:color w:val="auto"/>
          <w:sz w:val="28"/>
          <w:szCs w:val="28"/>
        </w:rPr>
        <w:t xml:space="preserve">Гавриленко М.А., </w:t>
      </w:r>
      <w:r w:rsidRPr="00AE3558">
        <w:rPr>
          <w:color w:val="auto"/>
          <w:sz w:val="28"/>
          <w:szCs w:val="28"/>
          <w:lang w:val="kk-KZ"/>
        </w:rPr>
        <w:t>Бектенов Н.А., Камбарова Э.А., Мурзакасымова Н.С.</w:t>
      </w:r>
      <w:r w:rsidRPr="00AE3558">
        <w:rPr>
          <w:color w:val="auto"/>
          <w:sz w:val="28"/>
          <w:szCs w:val="28"/>
        </w:rPr>
        <w:t xml:space="preserve"> Перспективы применения ионообменных материалов в области колориметрических методов анализа </w:t>
      </w:r>
      <w:r w:rsidRPr="00AE3558">
        <w:rPr>
          <w:rFonts w:eastAsia="Calibri"/>
          <w:color w:val="auto"/>
          <w:sz w:val="28"/>
          <w:szCs w:val="28"/>
          <w:lang w:eastAsia="en-US"/>
        </w:rPr>
        <w:t>//</w:t>
      </w:r>
      <w:r w:rsidRPr="00AE3558">
        <w:rPr>
          <w:bCs/>
          <w:color w:val="auto"/>
          <w:sz w:val="28"/>
          <w:szCs w:val="28"/>
        </w:rPr>
        <w:t xml:space="preserve"> Международная научно-практическая конференция «Тенденции, перспективы и инновационные подходы развития химической науки, производства и образования в условиях глобализации», посвященная 80-летию со дня рождения выдающегося казахстанского ученого-интернационалиста – академика НАН РК Ергожина Едила Ергожаевича. – </w:t>
      </w:r>
      <w:r w:rsidRPr="00AE3558">
        <w:rPr>
          <w:color w:val="auto"/>
          <w:sz w:val="28"/>
          <w:szCs w:val="28"/>
        </w:rPr>
        <w:t xml:space="preserve">2021. - </w:t>
      </w:r>
      <w:r w:rsidRPr="00AE3558">
        <w:rPr>
          <w:bCs/>
          <w:color w:val="auto"/>
          <w:sz w:val="28"/>
          <w:szCs w:val="28"/>
        </w:rPr>
        <w:t>С.88-91.</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hAnsi="Times New Roman" w:cs="Times New Roman"/>
          <w:bCs/>
          <w:sz w:val="28"/>
          <w:szCs w:val="28"/>
          <w:lang w:val="en-US"/>
        </w:rPr>
        <w:t xml:space="preserve">123 </w:t>
      </w:r>
      <w:r w:rsidRPr="00AE3558">
        <w:rPr>
          <w:rFonts w:ascii="Times New Roman" w:eastAsia="Calibri" w:hAnsi="Times New Roman" w:cs="Times New Roman"/>
          <w:sz w:val="28"/>
          <w:szCs w:val="28"/>
          <w:lang w:val="en-US" w:eastAsia="en-US"/>
        </w:rPr>
        <w:t xml:space="preserve">Gavrilenko N.A., Saranchina N.V., Kambarova E.A., Urazov E.V., Gavrilenko, M.A. Colorimetric and fluorescent sensing of rhodamine using polymethacrylate matrix // Spectrochimica Acta - Part A: Molecular and Biomolecular Spectroscopythis link is disabled.- 2019. - </w:t>
      </w:r>
      <w:r w:rsidRPr="00AE3558">
        <w:rPr>
          <w:rStyle w:val="text-meta"/>
          <w:rFonts w:ascii="Times New Roman" w:hAnsi="Times New Roman" w:cs="Times New Roman"/>
          <w:sz w:val="28"/>
          <w:szCs w:val="28"/>
          <w:lang w:val="en-US"/>
        </w:rPr>
        <w:t>Vol.</w:t>
      </w:r>
      <w:r w:rsidRPr="00AE3558">
        <w:rPr>
          <w:rFonts w:ascii="Times New Roman" w:eastAsia="Times New Roman" w:hAnsi="Times New Roman" w:cs="Times New Roman"/>
          <w:sz w:val="28"/>
          <w:szCs w:val="28"/>
          <w:lang w:val="en-US" w:eastAsia="en-US"/>
        </w:rPr>
        <w:t xml:space="preserve"> </w:t>
      </w:r>
      <w:r w:rsidRPr="00AE3558">
        <w:rPr>
          <w:rFonts w:ascii="Times New Roman" w:eastAsia="Calibri" w:hAnsi="Times New Roman" w:cs="Times New Roman"/>
          <w:sz w:val="28"/>
          <w:szCs w:val="28"/>
          <w:lang w:val="en-US" w:eastAsia="en-US"/>
        </w:rPr>
        <w:t xml:space="preserve">220. –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117106.</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124 Matsuoka S., Yoshimura K. Recent trends in solid phase spectrometry: 2003–2009 // Anal. Chim</w:t>
      </w:r>
      <w:r w:rsidRPr="00AE3558">
        <w:rPr>
          <w:rFonts w:ascii="Times New Roman" w:eastAsia="Calibri" w:hAnsi="Times New Roman" w:cs="Times New Roman"/>
          <w:sz w:val="28"/>
          <w:szCs w:val="28"/>
          <w:lang w:eastAsia="en-US"/>
        </w:rPr>
        <w:t>.</w:t>
      </w:r>
      <w:r w:rsidRPr="00AE3558">
        <w:rPr>
          <w:rFonts w:ascii="Times New Roman" w:eastAsia="Calibri" w:hAnsi="Times New Roman" w:cs="Times New Roman"/>
          <w:sz w:val="28"/>
          <w:szCs w:val="28"/>
          <w:lang w:val="en-US" w:eastAsia="en-US"/>
        </w:rPr>
        <w:t>Acta</w:t>
      </w:r>
      <w:r w:rsidRPr="00AE3558">
        <w:rPr>
          <w:rFonts w:ascii="Times New Roman" w:eastAsia="Calibri" w:hAnsi="Times New Roman" w:cs="Times New Roman"/>
          <w:sz w:val="28"/>
          <w:szCs w:val="28"/>
          <w:lang w:eastAsia="en-US"/>
        </w:rPr>
        <w:t xml:space="preserve">. - 2010.- </w:t>
      </w:r>
      <w:r w:rsidRPr="00AE3558">
        <w:rPr>
          <w:rStyle w:val="text-meta"/>
          <w:rFonts w:ascii="Times New Roman" w:hAnsi="Times New Roman" w:cs="Times New Roman"/>
          <w:sz w:val="28"/>
          <w:szCs w:val="28"/>
          <w:lang w:val="en-US"/>
        </w:rPr>
        <w:t>Vol</w:t>
      </w:r>
      <w:r w:rsidRPr="00AE3558">
        <w:rPr>
          <w:rStyle w:val="text-meta"/>
          <w:rFonts w:ascii="Times New Roman" w:hAnsi="Times New Roman" w:cs="Times New Roman"/>
          <w:sz w:val="28"/>
          <w:szCs w:val="28"/>
        </w:rPr>
        <w:t>.</w:t>
      </w:r>
      <w:r w:rsidRPr="00AE3558">
        <w:rPr>
          <w:rFonts w:ascii="Times New Roman" w:eastAsia="Times New Roman" w:hAnsi="Times New Roman" w:cs="Times New Roman"/>
          <w:sz w:val="28"/>
          <w:szCs w:val="28"/>
          <w:lang w:eastAsia="en-US"/>
        </w:rPr>
        <w:t xml:space="preserve"> </w:t>
      </w:r>
      <w:r w:rsidRPr="00AE3558">
        <w:rPr>
          <w:rFonts w:ascii="Times New Roman" w:eastAsia="Calibri" w:hAnsi="Times New Roman" w:cs="Times New Roman"/>
          <w:sz w:val="28"/>
          <w:szCs w:val="28"/>
          <w:lang w:eastAsia="en-US"/>
        </w:rPr>
        <w:t xml:space="preserve">664. - </w:t>
      </w:r>
      <w:r w:rsidRPr="00AE3558">
        <w:rPr>
          <w:rFonts w:ascii="Times New Roman" w:eastAsia="Calibri" w:hAnsi="Times New Roman" w:cs="Times New Roman"/>
          <w:sz w:val="28"/>
          <w:szCs w:val="28"/>
          <w:lang w:val="en-US" w:eastAsia="en-US"/>
        </w:rPr>
        <w:t>P</w:t>
      </w:r>
      <w:r w:rsidRPr="00AE3558">
        <w:rPr>
          <w:rFonts w:ascii="Times New Roman" w:eastAsia="Calibri" w:hAnsi="Times New Roman" w:cs="Times New Roman"/>
          <w:sz w:val="28"/>
          <w:szCs w:val="28"/>
          <w:lang w:eastAsia="en-US"/>
        </w:rPr>
        <w:t>. 1–18</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eastAsia="en-US"/>
        </w:rPr>
        <w:t xml:space="preserve">125 Гавриленко Н.А., Саранчина Н.В., Гавриленко М.А. Твердофазно-спектрофотометрическое определение Cu(II) (II) с использованием неокупроина, иммобилизованного в полиметакрилатной матрице // Аналитика и контроль.- </w:t>
      </w:r>
      <w:r w:rsidRPr="00AE3558">
        <w:rPr>
          <w:rFonts w:ascii="Times New Roman" w:eastAsia="Calibri" w:hAnsi="Times New Roman" w:cs="Times New Roman"/>
          <w:sz w:val="28"/>
          <w:szCs w:val="28"/>
          <w:lang w:val="en-US" w:eastAsia="en-US"/>
        </w:rPr>
        <w:t xml:space="preserve">2016. - </w:t>
      </w:r>
      <w:r w:rsidRPr="00AE3558">
        <w:rPr>
          <w:rFonts w:ascii="Times New Roman" w:eastAsia="Calibri" w:hAnsi="Times New Roman" w:cs="Times New Roman"/>
          <w:sz w:val="28"/>
          <w:szCs w:val="28"/>
          <w:lang w:eastAsia="en-US"/>
        </w:rPr>
        <w:t>Т</w:t>
      </w:r>
      <w:r w:rsidRPr="00AE3558">
        <w:rPr>
          <w:rFonts w:ascii="Times New Roman" w:eastAsia="Calibri" w:hAnsi="Times New Roman" w:cs="Times New Roman"/>
          <w:sz w:val="28"/>
          <w:szCs w:val="28"/>
          <w:lang w:val="en-US" w:eastAsia="en-US"/>
        </w:rPr>
        <w:t>. 20, №4. - C. 330–336.</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126 Gavrilenko M.A., Gavrilenko N.A., Amerkhanova S.K., Uali A.S., Bilyalov A.A. Trace determination of rhodamine and eosine in oil-water reservoir using solid-phase extraction // Adv. Mat. Res. - 2014. - </w:t>
      </w:r>
      <w:r w:rsidRPr="00AE3558">
        <w:rPr>
          <w:rStyle w:val="text-meta"/>
          <w:rFonts w:ascii="Times New Roman" w:hAnsi="Times New Roman" w:cs="Times New Roman"/>
          <w:sz w:val="28"/>
          <w:szCs w:val="28"/>
          <w:lang w:val="en-US"/>
        </w:rPr>
        <w:t>Vol.</w:t>
      </w:r>
      <w:r w:rsidRPr="00AE3558">
        <w:rPr>
          <w:rFonts w:ascii="Times New Roman" w:eastAsia="Times New Roman" w:hAnsi="Times New Roman" w:cs="Times New Roman"/>
          <w:sz w:val="28"/>
          <w:szCs w:val="28"/>
          <w:lang w:val="en-US" w:eastAsia="en-US"/>
        </w:rPr>
        <w:t xml:space="preserve"> </w:t>
      </w:r>
      <w:r w:rsidRPr="00AE3558">
        <w:rPr>
          <w:rFonts w:ascii="Times New Roman" w:eastAsia="Calibri" w:hAnsi="Times New Roman" w:cs="Times New Roman"/>
          <w:sz w:val="28"/>
          <w:szCs w:val="28"/>
          <w:lang w:val="en-US" w:eastAsia="en-US"/>
        </w:rPr>
        <w:t xml:space="preserve">880. –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276–281.</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val="en-US" w:eastAsia="en-US"/>
        </w:rPr>
      </w:pPr>
      <w:r w:rsidRPr="00AE3558">
        <w:rPr>
          <w:rFonts w:ascii="Times New Roman" w:eastAsia="Calibri" w:hAnsi="Times New Roman" w:cs="Times New Roman"/>
          <w:sz w:val="28"/>
          <w:szCs w:val="28"/>
          <w:lang w:val="en-US" w:eastAsia="en-US"/>
        </w:rPr>
        <w:t xml:space="preserve">127 Wagersreiter T., Mukamel S. Optical activity of electronically delocalized molecular aggregates: nonlocal response formulation // J. Chem. Phys. - 1996. - </w:t>
      </w:r>
      <w:r w:rsidRPr="00AE3558">
        <w:rPr>
          <w:rStyle w:val="text-meta"/>
          <w:rFonts w:ascii="Times New Roman" w:hAnsi="Times New Roman" w:cs="Times New Roman"/>
          <w:sz w:val="28"/>
          <w:szCs w:val="28"/>
          <w:lang w:val="en-US"/>
        </w:rPr>
        <w:t>Vol.</w:t>
      </w:r>
      <w:r w:rsidRPr="00AE3558">
        <w:rPr>
          <w:rFonts w:ascii="Times New Roman" w:eastAsia="Times New Roman" w:hAnsi="Times New Roman" w:cs="Times New Roman"/>
          <w:sz w:val="28"/>
          <w:szCs w:val="28"/>
          <w:lang w:val="en-US" w:eastAsia="en-US"/>
        </w:rPr>
        <w:t xml:space="preserve"> </w:t>
      </w:r>
      <w:r w:rsidRPr="00AE3558">
        <w:rPr>
          <w:rFonts w:ascii="Times New Roman" w:eastAsia="Calibri" w:hAnsi="Times New Roman" w:cs="Times New Roman"/>
          <w:sz w:val="28"/>
          <w:szCs w:val="28"/>
          <w:lang w:val="en-US" w:eastAsia="en-US"/>
        </w:rPr>
        <w:t xml:space="preserve">105. – </w:t>
      </w:r>
      <w:r w:rsidRPr="00AE3558">
        <w:rPr>
          <w:rFonts w:ascii="Times New Roman" w:eastAsia="Calibri" w:hAnsi="Times New Roman" w:cs="Times New Roman"/>
          <w:sz w:val="28"/>
          <w:szCs w:val="28"/>
          <w:lang w:eastAsia="en-US"/>
        </w:rPr>
        <w:t>Р</w:t>
      </w:r>
      <w:r w:rsidRPr="00AE3558">
        <w:rPr>
          <w:rFonts w:ascii="Times New Roman" w:eastAsia="Calibri" w:hAnsi="Times New Roman" w:cs="Times New Roman"/>
          <w:sz w:val="28"/>
          <w:szCs w:val="28"/>
          <w:lang w:val="en-US" w:eastAsia="en-US"/>
        </w:rPr>
        <w:t>. 7995-8010.</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128 Tuzen M., Soylak M., Parlar K. Cadmium and lead contamination in tap water samples from Tokat // Bull. Environ</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Contam</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Toxicol</w:t>
      </w:r>
      <w:r w:rsidRPr="00AE3558">
        <w:rPr>
          <w:rFonts w:ascii="Times New Roman" w:eastAsia="Calibri" w:hAnsi="Times New Roman" w:cs="Times New Roman"/>
          <w:sz w:val="28"/>
          <w:szCs w:val="28"/>
          <w:lang w:eastAsia="en-US"/>
        </w:rPr>
        <w:t xml:space="preserve">. – 2005.- </w:t>
      </w:r>
      <w:r w:rsidRPr="00AE3558">
        <w:rPr>
          <w:rStyle w:val="text-meta"/>
          <w:rFonts w:ascii="Times New Roman" w:hAnsi="Times New Roman" w:cs="Times New Roman"/>
          <w:sz w:val="28"/>
          <w:szCs w:val="28"/>
          <w:lang w:val="en-US"/>
        </w:rPr>
        <w:t>Vol</w:t>
      </w:r>
      <w:r w:rsidRPr="00AE3558">
        <w:rPr>
          <w:rStyle w:val="text-meta"/>
          <w:rFonts w:ascii="Times New Roman" w:hAnsi="Times New Roman" w:cs="Times New Roman"/>
          <w:sz w:val="28"/>
          <w:szCs w:val="28"/>
        </w:rPr>
        <w:t>.</w:t>
      </w:r>
      <w:r w:rsidRPr="00AE3558">
        <w:rPr>
          <w:rFonts w:ascii="Times New Roman" w:eastAsia="Times New Roman" w:hAnsi="Times New Roman" w:cs="Times New Roman"/>
          <w:sz w:val="28"/>
          <w:szCs w:val="28"/>
          <w:lang w:eastAsia="en-US"/>
        </w:rPr>
        <w:t xml:space="preserve"> </w:t>
      </w:r>
      <w:r w:rsidRPr="00AE3558">
        <w:rPr>
          <w:rFonts w:ascii="Times New Roman" w:eastAsia="Calibri" w:hAnsi="Times New Roman" w:cs="Times New Roman"/>
          <w:sz w:val="28"/>
          <w:szCs w:val="28"/>
          <w:lang w:eastAsia="en-US"/>
        </w:rPr>
        <w:t>75. – Р. 284–289.</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eastAsia="en-US"/>
        </w:rPr>
        <w:t>129 ГОСТ 24902-81 Вода хозяйственно-питьевого назначения. Общие требования к полевым методам анализа. –  М.: Стандартинформ, 1999. – 114 с.</w:t>
      </w: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r w:rsidRPr="00AE3558">
        <w:rPr>
          <w:rFonts w:ascii="Times New Roman" w:eastAsia="Calibri" w:hAnsi="Times New Roman" w:cs="Times New Roman"/>
          <w:sz w:val="28"/>
          <w:szCs w:val="28"/>
          <w:lang w:val="en-US" w:eastAsia="en-US"/>
        </w:rPr>
        <w:t xml:space="preserve">130 World Health Organization / Guidelines for Drinking-Water Quality Health Criteria and Other Supporting Information. </w:t>
      </w:r>
      <w:r w:rsidRPr="00AE3558">
        <w:rPr>
          <w:rFonts w:ascii="Times New Roman" w:eastAsia="Calibri" w:hAnsi="Times New Roman" w:cs="Times New Roman"/>
          <w:sz w:val="28"/>
          <w:szCs w:val="28"/>
          <w:lang w:eastAsia="en-US"/>
        </w:rPr>
        <w:t>2</w:t>
      </w:r>
      <w:r w:rsidRPr="00AE3558">
        <w:rPr>
          <w:rFonts w:ascii="Times New Roman" w:eastAsia="Calibri" w:hAnsi="Times New Roman" w:cs="Times New Roman"/>
          <w:sz w:val="28"/>
          <w:szCs w:val="28"/>
          <w:lang w:val="en-US" w:eastAsia="en-US"/>
        </w:rPr>
        <w:t>nd</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ed</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WHO</w:t>
      </w:r>
      <w:r w:rsidRPr="00AE3558">
        <w:rPr>
          <w:rFonts w:ascii="Times New Roman" w:eastAsia="Calibri" w:hAnsi="Times New Roman" w:cs="Times New Roman"/>
          <w:sz w:val="28"/>
          <w:szCs w:val="28"/>
          <w:lang w:eastAsia="en-US"/>
        </w:rPr>
        <w:t xml:space="preserve">, </w:t>
      </w:r>
      <w:r w:rsidRPr="00AE3558">
        <w:rPr>
          <w:rFonts w:ascii="Times New Roman" w:eastAsia="Calibri" w:hAnsi="Times New Roman" w:cs="Times New Roman"/>
          <w:sz w:val="28"/>
          <w:szCs w:val="28"/>
          <w:lang w:val="en-US" w:eastAsia="en-US"/>
        </w:rPr>
        <w:t>Geneva</w:t>
      </w:r>
      <w:r w:rsidRPr="00AE3558">
        <w:rPr>
          <w:rFonts w:ascii="Times New Roman" w:eastAsia="Calibri" w:hAnsi="Times New Roman" w:cs="Times New Roman"/>
          <w:sz w:val="28"/>
          <w:szCs w:val="28"/>
          <w:lang w:eastAsia="en-US"/>
        </w:rPr>
        <w:t xml:space="preserve">. - 1996. - </w:t>
      </w:r>
      <w:r w:rsidRPr="00AE3558">
        <w:rPr>
          <w:rFonts w:ascii="Times New Roman" w:eastAsia="Calibri" w:hAnsi="Times New Roman" w:cs="Times New Roman"/>
          <w:sz w:val="28"/>
          <w:szCs w:val="28"/>
          <w:lang w:val="en-US" w:eastAsia="en-US"/>
        </w:rPr>
        <w:t>Vol</w:t>
      </w:r>
      <w:r w:rsidRPr="00AE3558">
        <w:rPr>
          <w:rFonts w:ascii="Times New Roman" w:eastAsia="Calibri" w:hAnsi="Times New Roman" w:cs="Times New Roman"/>
          <w:sz w:val="28"/>
          <w:szCs w:val="28"/>
          <w:lang w:eastAsia="en-US"/>
        </w:rPr>
        <w:t xml:space="preserve">. 2.- 973 </w:t>
      </w:r>
      <w:r w:rsidRPr="00AE3558">
        <w:rPr>
          <w:rFonts w:ascii="Times New Roman" w:eastAsia="Calibri" w:hAnsi="Times New Roman" w:cs="Times New Roman"/>
          <w:sz w:val="28"/>
          <w:szCs w:val="28"/>
          <w:lang w:val="en-US" w:eastAsia="en-US"/>
        </w:rPr>
        <w:t>p</w:t>
      </w:r>
      <w:r w:rsidRPr="00AE3558">
        <w:rPr>
          <w:rFonts w:ascii="Times New Roman" w:eastAsia="Calibri" w:hAnsi="Times New Roman" w:cs="Times New Roman"/>
          <w:sz w:val="28"/>
          <w:szCs w:val="28"/>
          <w:lang w:eastAsia="en-US"/>
        </w:rPr>
        <w:t>.</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131 </w:t>
      </w:r>
      <w:r w:rsidRPr="00AE3558">
        <w:rPr>
          <w:rFonts w:ascii="Times New Roman" w:eastAsia="Calibri" w:hAnsi="Times New Roman" w:cs="Times New Roman"/>
          <w:sz w:val="28"/>
          <w:szCs w:val="28"/>
          <w:lang w:val="kk-KZ" w:eastAsia="en-US"/>
        </w:rPr>
        <w:t xml:space="preserve">Камбарова Э.А., </w:t>
      </w:r>
      <w:r w:rsidRPr="00AE3558">
        <w:rPr>
          <w:rFonts w:ascii="Times New Roman" w:hAnsi="Times New Roman" w:cs="Times New Roman"/>
          <w:sz w:val="28"/>
          <w:szCs w:val="28"/>
        </w:rPr>
        <w:t xml:space="preserve">Бектенов Н.А., Мурзакасымова Н.С. Исследование возможности очистки сточных вод от ионов металлов на новых сорбентах </w:t>
      </w:r>
      <w:r w:rsidRPr="00AE3558">
        <w:rPr>
          <w:rFonts w:ascii="Times New Roman" w:eastAsia="Calibri" w:hAnsi="Times New Roman" w:cs="Times New Roman"/>
          <w:sz w:val="28"/>
          <w:szCs w:val="28"/>
          <w:lang w:eastAsia="en-US"/>
        </w:rPr>
        <w:t xml:space="preserve">// </w:t>
      </w:r>
      <w:r w:rsidRPr="00AE3558">
        <w:rPr>
          <w:rFonts w:ascii="Times New Roman" w:hAnsi="Times New Roman" w:cs="Times New Roman"/>
          <w:sz w:val="28"/>
          <w:szCs w:val="28"/>
        </w:rPr>
        <w:t>Международный симпозиум «Проблемы геологии и освоение недр».</w:t>
      </w:r>
      <w:r w:rsidRPr="00AE3558">
        <w:rPr>
          <w:rFonts w:ascii="Times New Roman" w:hAnsi="Times New Roman" w:cs="Times New Roman"/>
          <w:sz w:val="28"/>
          <w:szCs w:val="28"/>
          <w:lang w:val="kk-KZ"/>
        </w:rPr>
        <w:t xml:space="preserve"> </w:t>
      </w:r>
      <w:r w:rsidRPr="00AE3558">
        <w:rPr>
          <w:rFonts w:ascii="Times New Roman" w:hAnsi="Times New Roman" w:cs="Times New Roman"/>
          <w:sz w:val="28"/>
          <w:szCs w:val="28"/>
        </w:rPr>
        <w:t xml:space="preserve">- 2020. - </w:t>
      </w:r>
      <w:r w:rsidRPr="00AE3558">
        <w:rPr>
          <w:rFonts w:ascii="Times New Roman" w:hAnsi="Times New Roman" w:cs="Times New Roman"/>
          <w:sz w:val="28"/>
          <w:szCs w:val="28"/>
          <w:lang w:val="kk-KZ"/>
        </w:rPr>
        <w:t xml:space="preserve">Т. </w:t>
      </w:r>
      <w:r w:rsidRPr="00AE3558">
        <w:rPr>
          <w:rFonts w:ascii="Times New Roman" w:hAnsi="Times New Roman" w:cs="Times New Roman"/>
          <w:sz w:val="28"/>
          <w:szCs w:val="28"/>
          <w:lang w:val="en-US"/>
        </w:rPr>
        <w:t>II</w:t>
      </w:r>
      <w:r w:rsidRPr="00AE3558">
        <w:rPr>
          <w:rFonts w:ascii="Times New Roman" w:hAnsi="Times New Roman" w:cs="Times New Roman"/>
          <w:sz w:val="28"/>
          <w:szCs w:val="28"/>
        </w:rPr>
        <w:t>. -</w:t>
      </w:r>
      <w:r w:rsidRPr="00AE3558">
        <w:rPr>
          <w:rFonts w:ascii="Times New Roman" w:hAnsi="Times New Roman" w:cs="Times New Roman"/>
          <w:sz w:val="28"/>
          <w:szCs w:val="28"/>
          <w:lang w:val="kk-KZ"/>
        </w:rPr>
        <w:t xml:space="preserve"> С. 348-349</w:t>
      </w:r>
      <w:r w:rsidRPr="00AE3558">
        <w:rPr>
          <w:rFonts w:ascii="Times New Roman" w:hAnsi="Times New Roman" w:cs="Times New Roman"/>
          <w:sz w:val="28"/>
          <w:szCs w:val="28"/>
        </w:rPr>
        <w:t>.</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lastRenderedPageBreak/>
        <w:t xml:space="preserve">132 </w:t>
      </w:r>
      <w:r w:rsidRPr="00AE3558">
        <w:rPr>
          <w:rFonts w:ascii="Times New Roman" w:hAnsi="Times New Roman" w:cs="Times New Roman"/>
          <w:sz w:val="28"/>
          <w:szCs w:val="28"/>
          <w:lang w:val="kk-KZ"/>
        </w:rPr>
        <w:t xml:space="preserve"> </w:t>
      </w:r>
      <w:r w:rsidRPr="00AE3558">
        <w:rPr>
          <w:rFonts w:ascii="Times New Roman" w:hAnsi="Times New Roman" w:cs="Times New Roman"/>
          <w:sz w:val="28"/>
          <w:szCs w:val="28"/>
          <w:lang w:val="en-US"/>
        </w:rPr>
        <w:t>Gumpua M.B., Sethuraman S., Krishnan U.M., Rayappana J.B.B. A review on detection of heavy metal ions in water – an electrochemical approach // Sens</w:t>
      </w:r>
      <w:r w:rsidRPr="00AE3558">
        <w:rPr>
          <w:rFonts w:ascii="Times New Roman" w:hAnsi="Times New Roman" w:cs="Times New Roman"/>
          <w:sz w:val="28"/>
          <w:szCs w:val="28"/>
        </w:rPr>
        <w:t>о</w:t>
      </w:r>
      <w:r w:rsidRPr="00AE3558">
        <w:rPr>
          <w:rFonts w:ascii="Times New Roman" w:hAnsi="Times New Roman" w:cs="Times New Roman"/>
          <w:sz w:val="28"/>
          <w:szCs w:val="28"/>
          <w:lang w:val="en-US"/>
        </w:rPr>
        <w:t xml:space="preserve">rs Actuators B Chemical. - 2015. - </w:t>
      </w:r>
      <w:r w:rsidRPr="00AE3558">
        <w:rPr>
          <w:rFonts w:ascii="Times New Roman" w:eastAsia="Calibri" w:hAnsi="Times New Roman" w:cs="Times New Roman"/>
          <w:sz w:val="28"/>
          <w:szCs w:val="28"/>
          <w:lang w:val="en-US" w:eastAsia="en-US"/>
        </w:rPr>
        <w:t xml:space="preserve">Vol. </w:t>
      </w:r>
      <w:r w:rsidRPr="00AE3558">
        <w:rPr>
          <w:rFonts w:ascii="Times New Roman" w:hAnsi="Times New Roman" w:cs="Times New Roman"/>
          <w:sz w:val="28"/>
          <w:szCs w:val="28"/>
          <w:lang w:val="en-US"/>
        </w:rPr>
        <w:t xml:space="preserve">213.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515 -533.</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133 Islam A., Ahmed T., Awual M.R., Rahman A., Sultana M., Aziz A.A., Monir, M. U. Teo S.H., Hasan M. Advances in sustainable approaches to recover metals from e-waste-A review // Journal of Cleaner Production. - 2020. - </w:t>
      </w:r>
      <w:r w:rsidRPr="00AE3558">
        <w:rPr>
          <w:rFonts w:ascii="Times New Roman" w:eastAsia="Calibri" w:hAnsi="Times New Roman" w:cs="Times New Roman"/>
          <w:sz w:val="28"/>
          <w:szCs w:val="28"/>
          <w:lang w:val="en-US" w:eastAsia="en-US"/>
        </w:rPr>
        <w:t xml:space="preserve">Vol. </w:t>
      </w:r>
      <w:r w:rsidRPr="00AE3558">
        <w:rPr>
          <w:rFonts w:ascii="Times New Roman" w:hAnsi="Times New Roman" w:cs="Times New Roman"/>
          <w:sz w:val="28"/>
          <w:szCs w:val="28"/>
          <w:lang w:val="en-US"/>
        </w:rPr>
        <w:t xml:space="preserve">244. – </w:t>
      </w:r>
      <w:r w:rsidRPr="00AE3558">
        <w:rPr>
          <w:rFonts w:ascii="Times New Roman" w:hAnsi="Times New Roman" w:cs="Times New Roman"/>
          <w:sz w:val="28"/>
          <w:szCs w:val="28"/>
        </w:rPr>
        <w:t>Р</w:t>
      </w:r>
      <w:r w:rsidRPr="00AE3558">
        <w:rPr>
          <w:rFonts w:ascii="Times New Roman" w:hAnsi="Times New Roman" w:cs="Times New Roman"/>
          <w:sz w:val="28"/>
          <w:szCs w:val="28"/>
          <w:lang w:val="en-US"/>
        </w:rPr>
        <w:t>. 118815.</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134 World Health Organization (WHO)</w:t>
      </w:r>
      <w:r w:rsidRPr="00AE3558">
        <w:rPr>
          <w:rFonts w:ascii="Times New Roman" w:eastAsia="Calibri" w:hAnsi="Times New Roman" w:cs="Times New Roman"/>
          <w:sz w:val="28"/>
          <w:szCs w:val="28"/>
          <w:lang w:val="en-US" w:eastAsia="en-US"/>
        </w:rPr>
        <w:t xml:space="preserve"> /</w:t>
      </w:r>
      <w:r w:rsidRPr="00AE3558">
        <w:rPr>
          <w:rFonts w:ascii="Times New Roman" w:hAnsi="Times New Roman" w:cs="Times New Roman"/>
          <w:sz w:val="28"/>
          <w:szCs w:val="28"/>
          <w:lang w:val="en-US"/>
        </w:rPr>
        <w:t xml:space="preserve"> Guidelines for Drinking-Water Quality, fourth ed., World Health Organization, Geneva. - 2011. - 327 p.</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135 USA Environmental Protection Agency, Aquatic Life, Ambient Water Quality Criteria, Cadmium - EPA 820-R-16-002, Office of Water, Office of Science and Technology, Health and Ecological Criteria Division, Washington D.C., USA, 2016.</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136 Directive 2013/39/EU of the European Parliament and the Council of 12 August, Bruxelles, August 2013Environmental Quality Standards, Official Journal of the European Union 2013, Environmental Quality Standards, Official Journal of the European Union.- 2013.</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137 Elmas S., Arslan F., Aydin D. A novel ratiometric fluorescent and colorimetric sensor based on a 1,8-naphthalimide derivative for nanomolar Cu </w:t>
      </w:r>
      <w:r w:rsidRPr="00AE3558">
        <w:rPr>
          <w:rFonts w:ascii="Times New Roman" w:hAnsi="Times New Roman" w:cs="Times New Roman"/>
          <w:sz w:val="28"/>
          <w:szCs w:val="28"/>
          <w:vertAlign w:val="superscript"/>
          <w:lang w:val="en-US"/>
        </w:rPr>
        <w:t>2+</w:t>
      </w:r>
      <w:r w:rsidRPr="00AE3558">
        <w:rPr>
          <w:rFonts w:ascii="Times New Roman" w:hAnsi="Times New Roman" w:cs="Times New Roman"/>
          <w:sz w:val="28"/>
          <w:szCs w:val="28"/>
          <w:lang w:val="en-US"/>
        </w:rPr>
        <w:t xml:space="preserve"> sensing: smartphone and food applications // The Analyst. - 2022. - </w:t>
      </w:r>
      <w:r w:rsidRPr="00AE3558">
        <w:rPr>
          <w:rFonts w:ascii="Times New Roman" w:eastAsia="Calibri" w:hAnsi="Times New Roman" w:cs="Times New Roman"/>
          <w:sz w:val="28"/>
          <w:szCs w:val="28"/>
          <w:lang w:val="en-US" w:eastAsia="en-US"/>
        </w:rPr>
        <w:t xml:space="preserve">Vol. </w:t>
      </w:r>
      <w:r w:rsidRPr="00AE3558">
        <w:rPr>
          <w:rFonts w:ascii="Times New Roman" w:hAnsi="Times New Roman" w:cs="Times New Roman"/>
          <w:sz w:val="28"/>
          <w:szCs w:val="28"/>
          <w:lang w:val="en-US"/>
        </w:rPr>
        <w:t xml:space="preserve">147, № 12. - P. 2687-2695. </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138 Wang Y., Ding H., Wang S. Fan C., Tu Y., Liu G., Pu S. Hg </w:t>
      </w:r>
      <w:r w:rsidRPr="00AE3558">
        <w:rPr>
          <w:rFonts w:ascii="Times New Roman" w:hAnsi="Times New Roman" w:cs="Times New Roman"/>
          <w:sz w:val="28"/>
          <w:szCs w:val="28"/>
          <w:vertAlign w:val="superscript"/>
          <w:lang w:val="en-US"/>
        </w:rPr>
        <w:t>2+</w:t>
      </w:r>
      <w:r w:rsidRPr="00AE3558">
        <w:rPr>
          <w:rFonts w:ascii="Times New Roman" w:hAnsi="Times New Roman" w:cs="Times New Roman"/>
          <w:sz w:val="28"/>
          <w:szCs w:val="28"/>
          <w:lang w:val="en-US"/>
        </w:rPr>
        <w:t xml:space="preserve"> ‐ selective ratiometric and colorimetric probe based on dansyl–rhodamine and its staining function in cell imaging // Luminescence . - 2019. - </w:t>
      </w:r>
      <w:r w:rsidRPr="00AE3558">
        <w:rPr>
          <w:rFonts w:ascii="Times New Roman" w:eastAsia="Calibri" w:hAnsi="Times New Roman" w:cs="Times New Roman"/>
          <w:sz w:val="28"/>
          <w:szCs w:val="28"/>
          <w:lang w:val="en-US" w:eastAsia="en-US"/>
        </w:rPr>
        <w:t xml:space="preserve">Vol. </w:t>
      </w:r>
      <w:r w:rsidRPr="00AE3558">
        <w:rPr>
          <w:rFonts w:ascii="Times New Roman" w:hAnsi="Times New Roman" w:cs="Times New Roman"/>
          <w:sz w:val="28"/>
          <w:szCs w:val="28"/>
          <w:lang w:val="en-US"/>
        </w:rPr>
        <w:t>34, № 8. - P. 911-917.</w:t>
      </w:r>
    </w:p>
    <w:p w:rsidR="00B47451" w:rsidRPr="00AE3558" w:rsidRDefault="00B47451" w:rsidP="00B47451">
      <w:pPr>
        <w:spacing w:after="0" w:line="240" w:lineRule="auto"/>
        <w:ind w:firstLine="567"/>
        <w:jc w:val="both"/>
        <w:rPr>
          <w:rFonts w:ascii="Times New Roman" w:hAnsi="Times New Roman" w:cs="Times New Roman"/>
          <w:sz w:val="28"/>
          <w:szCs w:val="28"/>
          <w:lang w:val="en-US"/>
        </w:rPr>
      </w:pPr>
      <w:r w:rsidRPr="00AE3558">
        <w:rPr>
          <w:rFonts w:ascii="Times New Roman" w:hAnsi="Times New Roman" w:cs="Times New Roman"/>
          <w:sz w:val="28"/>
          <w:szCs w:val="28"/>
          <w:lang w:val="en-US"/>
        </w:rPr>
        <w:t xml:space="preserve">139 Ngororabanga J.M., Tshentu Z.R., Mama N. A highly selective and sensitive ESIPT-based coumarin–triazole polymer for the ratiometric detection of Hg </w:t>
      </w:r>
      <w:r w:rsidRPr="00AE3558">
        <w:rPr>
          <w:rFonts w:ascii="Times New Roman" w:hAnsi="Times New Roman" w:cs="Times New Roman"/>
          <w:sz w:val="28"/>
          <w:szCs w:val="28"/>
          <w:vertAlign w:val="superscript"/>
          <w:lang w:val="en-US"/>
        </w:rPr>
        <w:t>2+</w:t>
      </w:r>
      <w:r w:rsidRPr="00AE3558">
        <w:rPr>
          <w:rFonts w:ascii="Times New Roman" w:hAnsi="Times New Roman" w:cs="Times New Roman"/>
          <w:sz w:val="28"/>
          <w:szCs w:val="28"/>
          <w:lang w:val="en-US"/>
        </w:rPr>
        <w:t xml:space="preserve"> // New Journal of Chemistry. - 2019. - </w:t>
      </w:r>
      <w:r w:rsidRPr="00AE3558">
        <w:rPr>
          <w:rFonts w:ascii="Times New Roman" w:eastAsia="Calibri" w:hAnsi="Times New Roman" w:cs="Times New Roman"/>
          <w:sz w:val="28"/>
          <w:szCs w:val="28"/>
          <w:lang w:val="en-US" w:eastAsia="en-US"/>
        </w:rPr>
        <w:t xml:space="preserve">Vol. </w:t>
      </w:r>
      <w:r w:rsidRPr="00AE3558">
        <w:rPr>
          <w:rFonts w:ascii="Times New Roman" w:hAnsi="Times New Roman" w:cs="Times New Roman"/>
          <w:sz w:val="28"/>
          <w:szCs w:val="28"/>
          <w:lang w:val="en-US"/>
        </w:rPr>
        <w:t>43, № 30. - P. 12168-12177.</w:t>
      </w:r>
    </w:p>
    <w:p w:rsidR="00B47451" w:rsidRPr="00AE3558" w:rsidRDefault="00B47451" w:rsidP="00B47451">
      <w:pPr>
        <w:spacing w:after="0" w:line="240" w:lineRule="auto"/>
        <w:ind w:firstLine="567"/>
        <w:jc w:val="both"/>
        <w:rPr>
          <w:rFonts w:ascii="Times New Roman" w:hAnsi="Times New Roman" w:cs="Times New Roman"/>
          <w:sz w:val="28"/>
          <w:szCs w:val="28"/>
        </w:rPr>
      </w:pPr>
      <w:r w:rsidRPr="00AE3558">
        <w:rPr>
          <w:rFonts w:ascii="Times New Roman" w:hAnsi="Times New Roman" w:cs="Times New Roman"/>
          <w:sz w:val="28"/>
          <w:szCs w:val="28"/>
        </w:rPr>
        <w:t xml:space="preserve">140 Гавриленко Н.А., Саранчина Н.В., Гавриленко М.А. Колориметрический сенсор для определения кобальта на основе полиметакрилатной матрицы с иммобилизованным 1-(2-пиридилазо)-2-нафтолом // Журнал аналитической химии. - 2015. - Т. 70., № 12. - </w:t>
      </w:r>
      <w:r w:rsidRPr="00AE3558">
        <w:rPr>
          <w:rFonts w:ascii="Times New Roman" w:hAnsi="Times New Roman" w:cs="Times New Roman"/>
          <w:sz w:val="28"/>
          <w:szCs w:val="28"/>
          <w:lang w:val="en-US"/>
        </w:rPr>
        <w:t>C</w:t>
      </w:r>
      <w:r w:rsidRPr="00AE3558">
        <w:rPr>
          <w:rFonts w:ascii="Times New Roman" w:hAnsi="Times New Roman" w:cs="Times New Roman"/>
          <w:sz w:val="28"/>
          <w:szCs w:val="28"/>
        </w:rPr>
        <w:t>. 1283–1287.</w:t>
      </w:r>
    </w:p>
    <w:p w:rsidR="00B47451" w:rsidRPr="00AE3558" w:rsidRDefault="00B47451" w:rsidP="00B47451">
      <w:pPr>
        <w:spacing w:after="0" w:line="240" w:lineRule="auto"/>
        <w:ind w:firstLine="567"/>
        <w:jc w:val="both"/>
        <w:rPr>
          <w:rFonts w:ascii="Times New Roman" w:hAnsi="Times New Roman" w:cs="Times New Roman"/>
          <w:sz w:val="28"/>
          <w:szCs w:val="28"/>
        </w:rPr>
      </w:pPr>
    </w:p>
    <w:p w:rsidR="00B47451" w:rsidRPr="00AE3558" w:rsidRDefault="00B47451" w:rsidP="00B47451">
      <w:pPr>
        <w:spacing w:after="0" w:line="240" w:lineRule="auto"/>
        <w:ind w:firstLine="567"/>
        <w:jc w:val="both"/>
        <w:rPr>
          <w:rFonts w:ascii="Times New Roman" w:hAnsi="Times New Roman" w:cs="Times New Roman"/>
          <w:sz w:val="28"/>
          <w:szCs w:val="28"/>
        </w:rPr>
      </w:pP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p>
    <w:p w:rsidR="00B47451" w:rsidRPr="00AE3558" w:rsidRDefault="00B47451" w:rsidP="00B47451">
      <w:pPr>
        <w:pStyle w:val="Default"/>
        <w:ind w:firstLine="567"/>
        <w:jc w:val="both"/>
        <w:rPr>
          <w:rFonts w:eastAsia="Calibri"/>
          <w:color w:val="auto"/>
          <w:sz w:val="28"/>
          <w:szCs w:val="28"/>
          <w:lang w:eastAsia="en-US"/>
        </w:rPr>
      </w:pPr>
    </w:p>
    <w:p w:rsidR="00CA2D43" w:rsidRPr="00AE3558" w:rsidRDefault="00CA2D43" w:rsidP="00B47451">
      <w:pPr>
        <w:pStyle w:val="Default"/>
        <w:ind w:firstLine="567"/>
        <w:jc w:val="both"/>
        <w:rPr>
          <w:rFonts w:eastAsia="Calibri"/>
          <w:color w:val="auto"/>
          <w:sz w:val="28"/>
          <w:szCs w:val="28"/>
          <w:lang w:eastAsia="en-US"/>
        </w:rPr>
      </w:pPr>
    </w:p>
    <w:p w:rsidR="00CA2D43" w:rsidRPr="00AE3558" w:rsidRDefault="00CA2D43" w:rsidP="00B47451">
      <w:pPr>
        <w:pStyle w:val="Default"/>
        <w:ind w:firstLine="567"/>
        <w:jc w:val="both"/>
        <w:rPr>
          <w:rFonts w:eastAsia="Calibri"/>
          <w:color w:val="auto"/>
          <w:sz w:val="28"/>
          <w:szCs w:val="28"/>
          <w:lang w:eastAsia="en-US"/>
        </w:rPr>
      </w:pPr>
    </w:p>
    <w:p w:rsidR="00CA2D43" w:rsidRPr="00AE3558" w:rsidRDefault="00CA2D43" w:rsidP="00B47451">
      <w:pPr>
        <w:pStyle w:val="Default"/>
        <w:ind w:firstLine="567"/>
        <w:jc w:val="both"/>
        <w:rPr>
          <w:rFonts w:eastAsia="Calibri"/>
          <w:color w:val="auto"/>
          <w:sz w:val="28"/>
          <w:szCs w:val="28"/>
          <w:lang w:eastAsia="en-US"/>
        </w:rPr>
      </w:pP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p>
    <w:p w:rsidR="00B47451" w:rsidRPr="00AE3558" w:rsidRDefault="00B47451" w:rsidP="00B47451">
      <w:pPr>
        <w:spacing w:after="0" w:line="240" w:lineRule="auto"/>
        <w:ind w:firstLine="567"/>
        <w:jc w:val="both"/>
        <w:rPr>
          <w:rFonts w:ascii="Times New Roman" w:eastAsia="Calibri" w:hAnsi="Times New Roman" w:cs="Times New Roman"/>
          <w:sz w:val="28"/>
          <w:szCs w:val="28"/>
          <w:lang w:eastAsia="en-US"/>
        </w:rPr>
      </w:pPr>
    </w:p>
    <w:p w:rsidR="00B47451" w:rsidRPr="00AE3558" w:rsidRDefault="00B47451" w:rsidP="00B47451">
      <w:pPr>
        <w:rPr>
          <w:rFonts w:ascii="Times New Roman" w:hAnsi="Times New Roman" w:cs="Times New Roman"/>
          <w:sz w:val="28"/>
          <w:szCs w:val="28"/>
        </w:rPr>
      </w:pPr>
    </w:p>
    <w:p w:rsidR="00B47451" w:rsidRPr="00AE3558" w:rsidRDefault="003B74C3" w:rsidP="00B47451">
      <w:pPr>
        <w:pStyle w:val="1"/>
        <w:spacing w:before="0" w:after="0"/>
        <w:jc w:val="right"/>
        <w:rPr>
          <w:rFonts w:ascii="Times New Roman" w:hAnsi="Times New Roman" w:cs="Times New Roman"/>
          <w:b/>
          <w:sz w:val="28"/>
          <w:szCs w:val="28"/>
        </w:rPr>
      </w:pPr>
      <w:hyperlink r:id="rId238" w:history="1">
        <w:r w:rsidR="00B47451" w:rsidRPr="00AE3558">
          <w:rPr>
            <w:rFonts w:ascii="Times New Roman" w:hAnsi="Times New Roman" w:cs="Times New Roman"/>
            <w:sz w:val="28"/>
            <w:szCs w:val="28"/>
          </w:rPr>
          <w:br/>
        </w:r>
      </w:hyperlink>
      <w:bookmarkStart w:id="164" w:name="_Toc133960472"/>
      <w:r w:rsidR="00B47451" w:rsidRPr="00AE3558">
        <w:rPr>
          <w:rFonts w:ascii="Times New Roman" w:hAnsi="Times New Roman" w:cs="Times New Roman"/>
          <w:b/>
          <w:sz w:val="28"/>
          <w:szCs w:val="28"/>
        </w:rPr>
        <w:t xml:space="preserve">Приложение </w:t>
      </w:r>
      <w:bookmarkEnd w:id="164"/>
      <w:r w:rsidR="00B47451" w:rsidRPr="00AE3558">
        <w:rPr>
          <w:rFonts w:ascii="Times New Roman" w:hAnsi="Times New Roman" w:cs="Times New Roman"/>
          <w:b/>
          <w:sz w:val="28"/>
          <w:szCs w:val="28"/>
        </w:rPr>
        <w:t>А</w:t>
      </w:r>
    </w:p>
    <w:p w:rsidR="00B47451" w:rsidRPr="00AE3558" w:rsidRDefault="00B47451" w:rsidP="00B47451">
      <w:pPr>
        <w:spacing w:after="0" w:line="240" w:lineRule="auto"/>
        <w:jc w:val="center"/>
        <w:rPr>
          <w:rFonts w:ascii="Times New Roman" w:hAnsi="Times New Roman" w:cs="Times New Roman"/>
          <w:sz w:val="28"/>
          <w:szCs w:val="28"/>
        </w:rPr>
      </w:pPr>
      <w:r w:rsidRPr="00AE3558">
        <w:rPr>
          <w:rFonts w:ascii="Times New Roman" w:hAnsi="Times New Roman" w:cs="Times New Roman"/>
          <w:sz w:val="28"/>
          <w:szCs w:val="28"/>
        </w:rPr>
        <w:t>Данные рентгенофазового анализа</w:t>
      </w:r>
    </w:p>
    <w:p w:rsidR="00B47451" w:rsidRPr="00AE3558" w:rsidRDefault="00B47451" w:rsidP="00B47451">
      <w:pPr>
        <w:tabs>
          <w:tab w:val="left" w:pos="7220"/>
        </w:tabs>
        <w:spacing w:after="0" w:line="240" w:lineRule="auto"/>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1.   Межплоскостные расстояния и фазовый состав образцов. </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  Результаты полуколичественного рентгенофазового анализа</w:t>
      </w: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3.  Дифрактограммы проб. </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N</w:t>
      </w:r>
      <w:r w:rsidRPr="00AE3558">
        <w:rPr>
          <w:rFonts w:ascii="Times New Roman" w:eastAsia="Times New Roman" w:hAnsi="Times New Roman" w:cs="Times New Roman"/>
          <w:sz w:val="28"/>
          <w:szCs w:val="28"/>
        </w:rPr>
        <w:t xml:space="preserve"> п/п 3   обр. МЦ</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Таблица 1 - Межплоскостные расстояния и фазовый состав обр. МЦ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i/>
          <w:sz w:val="28"/>
          <w:szCs w:val="28"/>
          <w:lang w:val="en-US"/>
        </w:rPr>
        <w:t>d</w:t>
      </w:r>
      <w:r w:rsidRPr="00AE3558">
        <w:rPr>
          <w:rFonts w:ascii="Times New Roman" w:eastAsia="Times New Roman" w:hAnsi="Times New Roman" w:cs="Times New Roman"/>
          <w:sz w:val="28"/>
          <w:szCs w:val="28"/>
        </w:rPr>
        <w:t>, Å</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i/>
          <w:sz w:val="28"/>
          <w:szCs w:val="28"/>
          <w:lang w:val="en-US"/>
        </w:rPr>
        <w:t>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Минерал</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9.44183</w:t>
      </w:r>
      <w:r w:rsidRPr="00AE3558">
        <w:rPr>
          <w:rFonts w:ascii="Times New Roman" w:eastAsia="Times New Roman" w:hAnsi="Times New Roman" w:cs="Times New Roman"/>
          <w:sz w:val="28"/>
          <w:szCs w:val="28"/>
        </w:rPr>
        <w:tab/>
        <w:t>82.3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8.96678</w:t>
      </w:r>
      <w:r w:rsidRPr="00AE3558">
        <w:rPr>
          <w:rFonts w:ascii="Times New Roman" w:eastAsia="Times New Roman" w:hAnsi="Times New Roman" w:cs="Times New Roman"/>
          <w:sz w:val="28"/>
          <w:szCs w:val="28"/>
        </w:rPr>
        <w:tab/>
        <w:t>43.1</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6.83939</w:t>
      </w:r>
      <w:r w:rsidRPr="00AE3558">
        <w:rPr>
          <w:rFonts w:ascii="Times New Roman" w:eastAsia="Times New Roman" w:hAnsi="Times New Roman" w:cs="Times New Roman"/>
          <w:sz w:val="28"/>
          <w:szCs w:val="28"/>
        </w:rPr>
        <w:tab/>
        <w:t>55.3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 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6.38946</w:t>
      </w:r>
      <w:r w:rsidRPr="00AE3558">
        <w:rPr>
          <w:rFonts w:ascii="Times New Roman" w:eastAsia="Times New Roman" w:hAnsi="Times New Roman" w:cs="Times New Roman"/>
          <w:sz w:val="28"/>
          <w:szCs w:val="28"/>
        </w:rPr>
        <w:tab/>
        <w:t>33.0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5.04326</w:t>
      </w:r>
      <w:r w:rsidRPr="00AE3558">
        <w:rPr>
          <w:rFonts w:ascii="Times New Roman" w:eastAsia="Times New Roman" w:hAnsi="Times New Roman" w:cs="Times New Roman"/>
          <w:sz w:val="28"/>
          <w:szCs w:val="28"/>
        </w:rPr>
        <w:tab/>
        <w:t>31.5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 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4.72081</w:t>
      </w:r>
      <w:r w:rsidRPr="00AE3558">
        <w:rPr>
          <w:rFonts w:ascii="Times New Roman" w:eastAsia="Times New Roman" w:hAnsi="Times New Roman" w:cs="Times New Roman"/>
          <w:sz w:val="28"/>
          <w:szCs w:val="28"/>
        </w:rPr>
        <w:tab/>
        <w:t>35.7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4.48825</w:t>
      </w:r>
      <w:r w:rsidRPr="00AE3558">
        <w:rPr>
          <w:rFonts w:ascii="Times New Roman" w:eastAsia="Times New Roman" w:hAnsi="Times New Roman" w:cs="Times New Roman"/>
          <w:sz w:val="28"/>
          <w:szCs w:val="28"/>
        </w:rPr>
        <w:tab/>
        <w:t>30.7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4.25525</w:t>
      </w:r>
      <w:r w:rsidRPr="00AE3558">
        <w:rPr>
          <w:rFonts w:ascii="Times New Roman" w:eastAsia="Times New Roman" w:hAnsi="Times New Roman" w:cs="Times New Roman"/>
          <w:sz w:val="28"/>
          <w:szCs w:val="28"/>
        </w:rPr>
        <w:tab/>
        <w:t>36.7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4.15012</w:t>
      </w:r>
      <w:r w:rsidRPr="00AE3558">
        <w:rPr>
          <w:rFonts w:ascii="Times New Roman" w:eastAsia="Times New Roman" w:hAnsi="Times New Roman" w:cs="Times New Roman"/>
          <w:sz w:val="28"/>
          <w:szCs w:val="28"/>
        </w:rPr>
        <w:tab/>
        <w:t>48.7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4.02406</w:t>
      </w:r>
      <w:r w:rsidRPr="00AE3558">
        <w:rPr>
          <w:rFonts w:ascii="Times New Roman" w:eastAsia="Times New Roman" w:hAnsi="Times New Roman" w:cs="Times New Roman"/>
          <w:sz w:val="28"/>
          <w:szCs w:val="28"/>
        </w:rPr>
        <w:tab/>
        <w:t>35.5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3.76939</w:t>
      </w:r>
      <w:r w:rsidRPr="00AE3558">
        <w:rPr>
          <w:rFonts w:ascii="Times New Roman" w:eastAsia="Times New Roman" w:hAnsi="Times New Roman" w:cs="Times New Roman"/>
          <w:sz w:val="28"/>
          <w:szCs w:val="28"/>
        </w:rPr>
        <w:tab/>
        <w:t>36.7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КПШ, 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3.66458</w:t>
      </w:r>
      <w:r w:rsidRPr="00AE3558">
        <w:rPr>
          <w:rFonts w:ascii="Times New Roman" w:eastAsia="Times New Roman" w:hAnsi="Times New Roman" w:cs="Times New Roman"/>
          <w:sz w:val="28"/>
          <w:szCs w:val="28"/>
        </w:rPr>
        <w:tab/>
        <w:t>41.7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 гематит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3.50824</w:t>
      </w:r>
      <w:r w:rsidRPr="00AE3558">
        <w:rPr>
          <w:rFonts w:ascii="Times New Roman" w:eastAsia="Times New Roman" w:hAnsi="Times New Roman" w:cs="Times New Roman"/>
          <w:sz w:val="28"/>
          <w:szCs w:val="28"/>
        </w:rPr>
        <w:tab/>
        <w:t>44.3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3.42536</w:t>
      </w:r>
      <w:r w:rsidRPr="00AE3558">
        <w:rPr>
          <w:rFonts w:ascii="Times New Roman" w:eastAsia="Times New Roman" w:hAnsi="Times New Roman" w:cs="Times New Roman"/>
          <w:sz w:val="28"/>
          <w:szCs w:val="28"/>
        </w:rPr>
        <w:tab/>
        <w:t>43.5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3.34418</w:t>
      </w:r>
      <w:r w:rsidRPr="00AE3558">
        <w:rPr>
          <w:rFonts w:ascii="Times New Roman" w:eastAsia="Times New Roman" w:hAnsi="Times New Roman" w:cs="Times New Roman"/>
          <w:sz w:val="28"/>
          <w:szCs w:val="28"/>
        </w:rPr>
        <w:tab/>
        <w:t>75.0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3.26935</w:t>
      </w:r>
      <w:r w:rsidRPr="00AE3558">
        <w:rPr>
          <w:rFonts w:ascii="Times New Roman" w:eastAsia="Times New Roman" w:hAnsi="Times New Roman" w:cs="Times New Roman"/>
          <w:sz w:val="28"/>
          <w:szCs w:val="28"/>
        </w:rPr>
        <w:tab/>
        <w:t>39.6</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3.18664</w:t>
      </w:r>
      <w:r w:rsidRPr="00AE3558">
        <w:rPr>
          <w:rFonts w:ascii="Times New Roman" w:eastAsia="Times New Roman" w:hAnsi="Times New Roman" w:cs="Times New Roman"/>
          <w:sz w:val="28"/>
          <w:szCs w:val="28"/>
        </w:rPr>
        <w:tab/>
        <w:t>100.0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3.15101</w:t>
      </w:r>
      <w:r w:rsidRPr="00AE3558">
        <w:rPr>
          <w:rFonts w:ascii="Times New Roman" w:eastAsia="Times New Roman" w:hAnsi="Times New Roman" w:cs="Times New Roman"/>
          <w:sz w:val="28"/>
          <w:szCs w:val="28"/>
        </w:rPr>
        <w:tab/>
        <w:t>39.2</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3.03030</w:t>
      </w:r>
      <w:r w:rsidRPr="00AE3558">
        <w:rPr>
          <w:rFonts w:ascii="Times New Roman" w:eastAsia="Times New Roman" w:hAnsi="Times New Roman" w:cs="Times New Roman"/>
          <w:sz w:val="28"/>
          <w:szCs w:val="28"/>
        </w:rPr>
        <w:tab/>
        <w:t>40.0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2.93047</w:t>
      </w:r>
      <w:r w:rsidRPr="00AE3558">
        <w:rPr>
          <w:rFonts w:ascii="Times New Roman" w:eastAsia="Times New Roman" w:hAnsi="Times New Roman" w:cs="Times New Roman"/>
          <w:sz w:val="28"/>
          <w:szCs w:val="28"/>
        </w:rPr>
        <w:tab/>
        <w:t>34.6</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2.79845</w:t>
      </w:r>
      <w:r w:rsidRPr="00AE3558">
        <w:rPr>
          <w:rFonts w:ascii="Times New Roman" w:eastAsia="Times New Roman" w:hAnsi="Times New Roman" w:cs="Times New Roman"/>
          <w:sz w:val="28"/>
          <w:szCs w:val="28"/>
        </w:rPr>
        <w:tab/>
        <w:t>29.7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2.72946</w:t>
      </w:r>
      <w:r w:rsidRPr="00AE3558">
        <w:rPr>
          <w:rFonts w:ascii="Times New Roman" w:eastAsia="Times New Roman" w:hAnsi="Times New Roman" w:cs="Times New Roman"/>
          <w:sz w:val="28"/>
          <w:szCs w:val="28"/>
        </w:rPr>
        <w:tab/>
        <w:t>25.8</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2.69700</w:t>
      </w:r>
      <w:r w:rsidRPr="00AE3558">
        <w:rPr>
          <w:rFonts w:ascii="Times New Roman" w:eastAsia="Times New Roman" w:hAnsi="Times New Roman" w:cs="Times New Roman"/>
          <w:sz w:val="28"/>
          <w:szCs w:val="28"/>
        </w:rPr>
        <w:tab/>
        <w:t>32.0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гематит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2.56868</w:t>
      </w:r>
      <w:r w:rsidRPr="00AE3558">
        <w:rPr>
          <w:rFonts w:ascii="Times New Roman" w:eastAsia="Times New Roman" w:hAnsi="Times New Roman" w:cs="Times New Roman"/>
          <w:sz w:val="28"/>
          <w:szCs w:val="28"/>
        </w:rPr>
        <w:tab/>
        <w:t>29.3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КПШ, 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2.51843</w:t>
      </w:r>
      <w:r w:rsidRPr="00AE3558">
        <w:rPr>
          <w:rFonts w:ascii="Times New Roman" w:eastAsia="Times New Roman" w:hAnsi="Times New Roman" w:cs="Times New Roman"/>
          <w:sz w:val="28"/>
          <w:szCs w:val="28"/>
        </w:rPr>
        <w:tab/>
        <w:t>34.8</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гематит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2.36246</w:t>
      </w:r>
      <w:r w:rsidRPr="00AE3558">
        <w:rPr>
          <w:rFonts w:ascii="Times New Roman" w:eastAsia="Times New Roman" w:hAnsi="Times New Roman" w:cs="Times New Roman"/>
          <w:sz w:val="28"/>
          <w:szCs w:val="28"/>
        </w:rPr>
        <w:tab/>
        <w:t>21.7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клиноптилолит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2.14909</w:t>
      </w:r>
      <w:r w:rsidRPr="00AE3558">
        <w:rPr>
          <w:rFonts w:ascii="Times New Roman" w:eastAsia="Times New Roman" w:hAnsi="Times New Roman" w:cs="Times New Roman"/>
          <w:sz w:val="28"/>
          <w:szCs w:val="28"/>
        </w:rPr>
        <w:tab/>
        <w:t>24.3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ломонтит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2.12380</w:t>
      </w:r>
      <w:r w:rsidRPr="00AE3558">
        <w:rPr>
          <w:rFonts w:ascii="Times New Roman" w:eastAsia="Times New Roman" w:hAnsi="Times New Roman" w:cs="Times New Roman"/>
          <w:sz w:val="28"/>
          <w:szCs w:val="28"/>
        </w:rPr>
        <w:tab/>
        <w:t>25.4</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ПШ</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1.81789</w:t>
      </w:r>
      <w:r w:rsidRPr="00AE3558">
        <w:rPr>
          <w:rFonts w:ascii="Times New Roman" w:eastAsia="Times New Roman" w:hAnsi="Times New Roman" w:cs="Times New Roman"/>
          <w:sz w:val="28"/>
          <w:szCs w:val="28"/>
        </w:rPr>
        <w:tab/>
        <w:t>22.5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Примечание:</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ab/>
        <w:t>Все приведенные дифракционные пики принадлежат только указанным выше фазам. Отмечены характерные дифракционные рефлексы, позволяющие провести идентификацию присутствующих фаз.</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Таблица 2 - Результаты полуколичественного рентгенофазового анализа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Минерал</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Формула</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Концентрация, %</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цеолит (ломонтит)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w:t>
      </w:r>
      <w:r w:rsidRPr="00AE3558">
        <w:rPr>
          <w:rFonts w:ascii="Times New Roman" w:eastAsia="Times New Roman" w:hAnsi="Times New Roman" w:cs="Times New Roman"/>
          <w:sz w:val="28"/>
          <w:szCs w:val="28"/>
          <w:lang w:val="en-US"/>
        </w:rPr>
        <w:t>Na</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K</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Ca</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bscript"/>
        </w:rPr>
        <w:t>6</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vertAlign w:val="subscript"/>
        </w:rPr>
        <w:t>8</w:t>
      </w:r>
      <w:r w:rsidRPr="00AE3558">
        <w:rPr>
          <w:rFonts w:ascii="Times New Roman" w:eastAsia="Times New Roman" w:hAnsi="Times New Roman" w:cs="Times New Roman"/>
          <w:sz w:val="28"/>
          <w:szCs w:val="28"/>
          <w:lang w:val="en-US"/>
        </w:rPr>
        <w:t>Si</w:t>
      </w:r>
      <w:r w:rsidRPr="00AE3558">
        <w:rPr>
          <w:rFonts w:ascii="Times New Roman" w:eastAsia="Times New Roman" w:hAnsi="Times New Roman" w:cs="Times New Roman"/>
          <w:sz w:val="28"/>
          <w:szCs w:val="28"/>
          <w:vertAlign w:val="subscript"/>
        </w:rPr>
        <w:t>16</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48</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H</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bscript"/>
        </w:rPr>
        <w:t>13.48</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37.1</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цеолит (клиноптилолит)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Ca</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Na</w:t>
      </w:r>
      <w:r w:rsidRPr="00AE3558">
        <w:rPr>
          <w:rFonts w:ascii="Times New Roman" w:eastAsia="Times New Roman" w:hAnsi="Times New Roman" w:cs="Times New Roman"/>
          <w:sz w:val="28"/>
          <w:szCs w:val="28"/>
          <w:vertAlign w:val="subscript"/>
        </w:rPr>
        <w:t>2.24</w:t>
      </w:r>
      <w:r w:rsidRPr="00AE3558">
        <w:rPr>
          <w:rFonts w:ascii="Times New Roman" w:eastAsia="Times New Roman" w:hAnsi="Times New Roman" w:cs="Times New Roman"/>
          <w:sz w:val="28"/>
          <w:szCs w:val="28"/>
          <w:lang w:val="en-US"/>
        </w:rPr>
        <w:t>K</w:t>
      </w:r>
      <w:r w:rsidRPr="00AE3558">
        <w:rPr>
          <w:rFonts w:ascii="Times New Roman" w:eastAsia="Times New Roman" w:hAnsi="Times New Roman" w:cs="Times New Roman"/>
          <w:sz w:val="28"/>
          <w:szCs w:val="28"/>
          <w:vertAlign w:val="subscript"/>
        </w:rPr>
        <w:t>1.48</w:t>
      </w:r>
      <w:r w:rsidRPr="00AE3558">
        <w:rPr>
          <w:rFonts w:ascii="Times New Roman" w:eastAsia="Times New Roman" w:hAnsi="Times New Roman" w:cs="Times New Roman"/>
          <w:sz w:val="28"/>
          <w:szCs w:val="28"/>
          <w:lang w:val="en-US"/>
        </w:rPr>
        <w:t>Mg</w:t>
      </w:r>
      <w:r w:rsidRPr="00AE3558">
        <w:rPr>
          <w:rFonts w:ascii="Times New Roman" w:eastAsia="Times New Roman" w:hAnsi="Times New Roman" w:cs="Times New Roman"/>
          <w:sz w:val="28"/>
          <w:szCs w:val="28"/>
          <w:vertAlign w:val="subscript"/>
        </w:rPr>
        <w:t>0.08</w:t>
      </w:r>
      <w:r w:rsidRPr="00AE3558">
        <w:rPr>
          <w:rFonts w:ascii="Times New Roman" w:eastAsia="Times New Roman" w:hAnsi="Times New Roman" w:cs="Times New Roman"/>
          <w:sz w:val="28"/>
          <w:szCs w:val="28"/>
          <w:lang w:val="en-US"/>
        </w:rPr>
        <w:t>Al</w:t>
      </w:r>
      <w:r w:rsidRPr="00AE3558">
        <w:rPr>
          <w:rFonts w:ascii="Times New Roman" w:eastAsia="Times New Roman" w:hAnsi="Times New Roman" w:cs="Times New Roman"/>
          <w:sz w:val="28"/>
          <w:szCs w:val="28"/>
          <w:vertAlign w:val="subscript"/>
        </w:rPr>
        <w:t>6</w:t>
      </w:r>
      <w:r w:rsidRPr="00AE3558">
        <w:rPr>
          <w:rFonts w:ascii="Times New Roman" w:eastAsia="Times New Roman" w:hAnsi="Times New Roman" w:cs="Times New Roman"/>
          <w:sz w:val="28"/>
          <w:szCs w:val="28"/>
          <w:lang w:val="en-US"/>
        </w:rPr>
        <w:t>Si</w:t>
      </w:r>
      <w:r w:rsidRPr="00AE3558">
        <w:rPr>
          <w:rFonts w:ascii="Times New Roman" w:eastAsia="Times New Roman" w:hAnsi="Times New Roman" w:cs="Times New Roman"/>
          <w:sz w:val="28"/>
          <w:szCs w:val="28"/>
          <w:vertAlign w:val="subscript"/>
        </w:rPr>
        <w:t>30</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72</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H</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bscript"/>
        </w:rPr>
        <w:t>22.76</w:t>
      </w:r>
      <w:r w:rsidRPr="00AE3558">
        <w:rPr>
          <w:rFonts w:ascii="Times New Roman" w:eastAsia="Times New Roman" w:hAnsi="Times New Roman" w:cs="Times New Roman"/>
          <w:sz w:val="28"/>
          <w:szCs w:val="28"/>
        </w:rPr>
        <w:tab/>
        <w:t>32.5</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ПШ (альбит)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Na</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AlSi</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8</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9.1</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кварц</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8.6</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гематит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Fe</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5.5</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кальцит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Ca</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CO</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4.6</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КПШ</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KAlSi</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O</w:t>
      </w:r>
      <w:r w:rsidRPr="00AE3558">
        <w:rPr>
          <w:rFonts w:ascii="Times New Roman" w:eastAsia="Times New Roman" w:hAnsi="Times New Roman" w:cs="Times New Roman"/>
          <w:sz w:val="28"/>
          <w:szCs w:val="28"/>
          <w:vertAlign w:val="subscript"/>
        </w:rPr>
        <w:t>8</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2.6</w:t>
      </w:r>
    </w:p>
    <w:p w:rsidR="00B47451" w:rsidRPr="00AE3558" w:rsidRDefault="00B47451" w:rsidP="00B47451">
      <w:pPr>
        <w:spacing w:after="0" w:line="240" w:lineRule="auto"/>
        <w:jc w:val="center"/>
        <w:rPr>
          <w:rFonts w:ascii="Times New Roman" w:eastAsia="Times New Roman" w:hAnsi="Times New Roman" w:cs="Times New Roman"/>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p>
    <w:p w:rsidR="00B47451" w:rsidRPr="00AE3558" w:rsidRDefault="00B47451" w:rsidP="00B47451">
      <w:pPr>
        <w:spacing w:after="0" w:line="240" w:lineRule="auto"/>
        <w:jc w:val="center"/>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drawing>
          <wp:inline distT="0" distB="0" distL="0" distR="0">
            <wp:extent cx="5930900" cy="403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0900" cy="4038600"/>
                    </a:xfrm>
                    <a:prstGeom prst="rect">
                      <a:avLst/>
                    </a:prstGeom>
                    <a:noFill/>
                    <a:ln>
                      <a:noFill/>
                    </a:ln>
                  </pic:spPr>
                </pic:pic>
              </a:graphicData>
            </a:graphic>
          </wp:inline>
        </w:drawing>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Рисунок - Дифрактограмма обр. Модиф-цеолит</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p>
    <w:p w:rsidR="00B47451" w:rsidRPr="00AE3558" w:rsidRDefault="00B47451" w:rsidP="00B47451">
      <w:pPr>
        <w:spacing w:after="0" w:line="240" w:lineRule="auto"/>
        <w:ind w:firstLine="708"/>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lang w:val="en-US"/>
        </w:rPr>
        <w:t>N</w:t>
      </w:r>
      <w:r w:rsidRPr="00AE3558">
        <w:rPr>
          <w:rFonts w:ascii="Times New Roman" w:eastAsia="Times New Roman" w:hAnsi="Times New Roman" w:cs="Times New Roman"/>
          <w:sz w:val="28"/>
          <w:szCs w:val="28"/>
        </w:rPr>
        <w:t xml:space="preserve"> п/п 3   обр. модиф-шунгит</w:t>
      </w:r>
    </w:p>
    <w:p w:rsidR="00B47451" w:rsidRPr="00AE3558" w:rsidRDefault="00B47451" w:rsidP="00B47451">
      <w:pPr>
        <w:spacing w:after="0" w:line="240" w:lineRule="auto"/>
        <w:jc w:val="both"/>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Таблица - Межплоскостные расстояния и фазовый состав обр. Модиф-шунгит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i/>
          <w:sz w:val="28"/>
          <w:szCs w:val="28"/>
          <w:lang w:val="en-US"/>
        </w:rPr>
        <w:t>d</w:t>
      </w:r>
      <w:r w:rsidRPr="00AE3558">
        <w:rPr>
          <w:rFonts w:ascii="Times New Roman" w:eastAsia="Times New Roman" w:hAnsi="Times New Roman" w:cs="Times New Roman"/>
          <w:sz w:val="28"/>
          <w:szCs w:val="28"/>
        </w:rPr>
        <w:t>, Å</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i/>
          <w:sz w:val="28"/>
          <w:szCs w:val="28"/>
          <w:lang w:val="en-US"/>
        </w:rPr>
        <w:t>I</w:t>
      </w:r>
      <w:r w:rsidRPr="00AE3558">
        <w:rPr>
          <w:rFonts w:ascii="Times New Roman" w:eastAsia="Times New Roman" w:hAnsi="Times New Roman" w:cs="Times New Roman"/>
          <w:sz w:val="28"/>
          <w:szCs w:val="28"/>
        </w:rPr>
        <w:t xml:space="preserve"> %</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Минерал</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9.95967</w:t>
      </w:r>
      <w:r w:rsidRPr="00AE3558">
        <w:rPr>
          <w:rFonts w:ascii="Times New Roman" w:eastAsia="Times New Roman" w:hAnsi="Times New Roman" w:cs="Times New Roman"/>
          <w:sz w:val="28"/>
          <w:szCs w:val="28"/>
        </w:rPr>
        <w:tab/>
        <w:t>20.7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слюда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7.09432</w:t>
      </w:r>
      <w:r w:rsidRPr="00AE3558">
        <w:rPr>
          <w:rFonts w:ascii="Times New Roman" w:eastAsia="Times New Roman" w:hAnsi="Times New Roman" w:cs="Times New Roman"/>
          <w:sz w:val="28"/>
          <w:szCs w:val="28"/>
        </w:rPr>
        <w:tab/>
        <w:t>14.7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хлорит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4.98420</w:t>
      </w:r>
      <w:r w:rsidRPr="00AE3558">
        <w:rPr>
          <w:rFonts w:ascii="Times New Roman" w:eastAsia="Times New Roman" w:hAnsi="Times New Roman" w:cs="Times New Roman"/>
          <w:sz w:val="28"/>
          <w:szCs w:val="28"/>
        </w:rPr>
        <w:tab/>
        <w:t>14.4</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слюда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4.72661</w:t>
      </w:r>
      <w:r w:rsidRPr="00AE3558">
        <w:rPr>
          <w:rFonts w:ascii="Times New Roman" w:eastAsia="Times New Roman" w:hAnsi="Times New Roman" w:cs="Times New Roman"/>
          <w:sz w:val="28"/>
          <w:szCs w:val="28"/>
        </w:rPr>
        <w:tab/>
        <w:t>10.1</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хлорит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4.46727</w:t>
      </w:r>
      <w:r w:rsidRPr="00AE3558">
        <w:rPr>
          <w:rFonts w:ascii="Times New Roman" w:eastAsia="Times New Roman" w:hAnsi="Times New Roman" w:cs="Times New Roman"/>
          <w:sz w:val="28"/>
          <w:szCs w:val="28"/>
        </w:rPr>
        <w:tab/>
        <w:t>8.3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слюда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4.25307</w:t>
      </w:r>
      <w:r w:rsidRPr="00AE3558">
        <w:rPr>
          <w:rFonts w:ascii="Times New Roman" w:eastAsia="Times New Roman" w:hAnsi="Times New Roman" w:cs="Times New Roman"/>
          <w:sz w:val="28"/>
          <w:szCs w:val="28"/>
        </w:rPr>
        <w:tab/>
        <w:t>21.2</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3.85017</w:t>
      </w:r>
      <w:r w:rsidRPr="00AE3558">
        <w:rPr>
          <w:rFonts w:ascii="Times New Roman" w:eastAsia="Times New Roman" w:hAnsi="Times New Roman" w:cs="Times New Roman"/>
          <w:sz w:val="28"/>
          <w:szCs w:val="28"/>
        </w:rPr>
        <w:tab/>
        <w:t>11.8</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3.54085</w:t>
      </w:r>
      <w:r w:rsidRPr="00AE3558">
        <w:rPr>
          <w:rFonts w:ascii="Times New Roman" w:eastAsia="Times New Roman" w:hAnsi="Times New Roman" w:cs="Times New Roman"/>
          <w:sz w:val="28"/>
          <w:szCs w:val="28"/>
        </w:rPr>
        <w:tab/>
        <w:t>10.5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хлорит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3.34257</w:t>
      </w:r>
      <w:r w:rsidRPr="00AE3558">
        <w:rPr>
          <w:rFonts w:ascii="Times New Roman" w:eastAsia="Times New Roman" w:hAnsi="Times New Roman" w:cs="Times New Roman"/>
          <w:sz w:val="28"/>
          <w:szCs w:val="28"/>
        </w:rPr>
        <w:tab/>
        <w:t>82.9</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3.20246</w:t>
      </w:r>
      <w:r w:rsidRPr="00AE3558">
        <w:rPr>
          <w:rFonts w:ascii="Times New Roman" w:eastAsia="Times New Roman" w:hAnsi="Times New Roman" w:cs="Times New Roman"/>
          <w:sz w:val="28"/>
          <w:szCs w:val="28"/>
        </w:rPr>
        <w:tab/>
        <w:t>8.9</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слюда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3.03034</w:t>
      </w:r>
      <w:r w:rsidRPr="00AE3558">
        <w:rPr>
          <w:rFonts w:ascii="Times New Roman" w:eastAsia="Times New Roman" w:hAnsi="Times New Roman" w:cs="Times New Roman"/>
          <w:sz w:val="28"/>
          <w:szCs w:val="28"/>
        </w:rPr>
        <w:tab/>
        <w:t>100.0</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2.49084</w:t>
      </w:r>
      <w:r w:rsidRPr="00AE3558">
        <w:rPr>
          <w:rFonts w:ascii="Times New Roman" w:eastAsia="Times New Roman" w:hAnsi="Times New Roman" w:cs="Times New Roman"/>
          <w:sz w:val="28"/>
          <w:szCs w:val="28"/>
        </w:rPr>
        <w:tab/>
        <w:t>11.5</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2.45507</w:t>
      </w:r>
      <w:r w:rsidRPr="00AE3558">
        <w:rPr>
          <w:rFonts w:ascii="Times New Roman" w:eastAsia="Times New Roman" w:hAnsi="Times New Roman" w:cs="Times New Roman"/>
          <w:sz w:val="28"/>
          <w:szCs w:val="28"/>
        </w:rPr>
        <w:tab/>
        <w:t>10.4</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2.28021</w:t>
      </w:r>
      <w:r w:rsidRPr="00AE3558">
        <w:rPr>
          <w:rFonts w:ascii="Times New Roman" w:eastAsia="Times New Roman" w:hAnsi="Times New Roman" w:cs="Times New Roman"/>
          <w:sz w:val="28"/>
          <w:szCs w:val="28"/>
        </w:rPr>
        <w:tab/>
        <w:t>19.9</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2.23535</w:t>
      </w:r>
      <w:r w:rsidRPr="00AE3558">
        <w:rPr>
          <w:rFonts w:ascii="Times New Roman" w:eastAsia="Times New Roman" w:hAnsi="Times New Roman" w:cs="Times New Roman"/>
          <w:sz w:val="28"/>
          <w:szCs w:val="28"/>
        </w:rPr>
        <w:tab/>
        <w:t>7.4</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2.12654</w:t>
      </w:r>
      <w:r w:rsidRPr="00AE3558">
        <w:rPr>
          <w:rFonts w:ascii="Times New Roman" w:eastAsia="Times New Roman" w:hAnsi="Times New Roman" w:cs="Times New Roman"/>
          <w:sz w:val="28"/>
          <w:szCs w:val="28"/>
        </w:rPr>
        <w:tab/>
        <w:t>8.4</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2.09213</w:t>
      </w:r>
      <w:r w:rsidRPr="00AE3558">
        <w:rPr>
          <w:rFonts w:ascii="Times New Roman" w:eastAsia="Times New Roman" w:hAnsi="Times New Roman" w:cs="Times New Roman"/>
          <w:sz w:val="28"/>
          <w:szCs w:val="28"/>
        </w:rPr>
        <w:tab/>
        <w:t>12.6</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1.99255</w:t>
      </w:r>
      <w:r w:rsidRPr="00AE3558">
        <w:rPr>
          <w:rFonts w:ascii="Times New Roman" w:eastAsia="Times New Roman" w:hAnsi="Times New Roman" w:cs="Times New Roman"/>
          <w:sz w:val="28"/>
          <w:szCs w:val="28"/>
        </w:rPr>
        <w:tab/>
        <w:t>11.3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слюда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1.92407</w:t>
      </w:r>
      <w:r w:rsidRPr="00AE3558">
        <w:rPr>
          <w:rFonts w:ascii="Times New Roman" w:eastAsia="Times New Roman" w:hAnsi="Times New Roman" w:cs="Times New Roman"/>
          <w:sz w:val="28"/>
          <w:szCs w:val="28"/>
        </w:rPr>
        <w:tab/>
        <w:t>7.9</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1.90976</w:t>
      </w:r>
      <w:r w:rsidRPr="00AE3558">
        <w:rPr>
          <w:rFonts w:ascii="Times New Roman" w:eastAsia="Times New Roman" w:hAnsi="Times New Roman" w:cs="Times New Roman"/>
          <w:sz w:val="28"/>
          <w:szCs w:val="28"/>
        </w:rPr>
        <w:tab/>
        <w:t>19.7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1.87293</w:t>
      </w:r>
      <w:r w:rsidRPr="00AE3558">
        <w:rPr>
          <w:rFonts w:ascii="Times New Roman" w:eastAsia="Times New Roman" w:hAnsi="Times New Roman" w:cs="Times New Roman"/>
          <w:sz w:val="28"/>
          <w:szCs w:val="28"/>
        </w:rPr>
        <w:tab/>
        <w:t>14.6</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кальцит</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1.81634</w:t>
      </w:r>
      <w:r w:rsidRPr="00AE3558">
        <w:rPr>
          <w:rFonts w:ascii="Times New Roman" w:eastAsia="Times New Roman" w:hAnsi="Times New Roman" w:cs="Times New Roman"/>
          <w:sz w:val="28"/>
          <w:szCs w:val="28"/>
        </w:rPr>
        <w:tab/>
        <w:t>11.7</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1.66932</w:t>
      </w:r>
      <w:r w:rsidRPr="00AE3558">
        <w:rPr>
          <w:rFonts w:ascii="Times New Roman" w:eastAsia="Times New Roman" w:hAnsi="Times New Roman" w:cs="Times New Roman"/>
          <w:sz w:val="28"/>
          <w:szCs w:val="28"/>
        </w:rPr>
        <w:tab/>
        <w:t>6.3</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кварц</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Примечание:</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ab/>
        <w:t>Все приведенные дифракционные пики принадлежат только указанным выше фазам. Отмечены характерные дифракционные рефлексы, позволяющие провести идентификацию присутствующих фаз.</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Таблица - Результаты полуколичественного рентгенофазового анализа</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Минерал</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Формула</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Концентрация, %</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кальцит</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Ca</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CO</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45.0</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кварц</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SiO</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36.8</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слюда</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lang w:val="en-US"/>
        </w:rPr>
        <w:t>KAl</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AlSi</w:t>
      </w:r>
      <w:r w:rsidRPr="00AE3558">
        <w:rPr>
          <w:rFonts w:ascii="Times New Roman" w:eastAsia="Times New Roman" w:hAnsi="Times New Roman" w:cs="Times New Roman"/>
          <w:sz w:val="28"/>
          <w:szCs w:val="28"/>
          <w:vertAlign w:val="subscript"/>
        </w:rPr>
        <w:t>3</w:t>
      </w:r>
      <w:r w:rsidRPr="00AE3558">
        <w:rPr>
          <w:rFonts w:ascii="Times New Roman" w:eastAsia="Times New Roman" w:hAnsi="Times New Roman" w:cs="Times New Roman"/>
          <w:sz w:val="28"/>
          <w:szCs w:val="28"/>
          <w:lang w:val="en-US"/>
        </w:rPr>
        <w:t>O</w:t>
      </w:r>
      <w:r w:rsidRPr="00AE3558">
        <w:rPr>
          <w:rFonts w:ascii="Times New Roman" w:eastAsia="Times New Roman" w:hAnsi="Times New Roman" w:cs="Times New Roman"/>
          <w:sz w:val="28"/>
          <w:szCs w:val="28"/>
          <w:vertAlign w:val="subscript"/>
        </w:rPr>
        <w:t>10</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lang w:val="en-US"/>
        </w:rPr>
        <w:t>OH</w:t>
      </w:r>
      <w:r w:rsidRPr="00AE3558">
        <w:rPr>
          <w:rFonts w:ascii="Times New Roman" w:eastAsia="Times New Roman" w:hAnsi="Times New Roman" w:cs="Times New Roman"/>
          <w:sz w:val="28"/>
          <w:szCs w:val="28"/>
        </w:rPr>
        <w:t>)</w:t>
      </w:r>
      <w:r w:rsidRPr="00AE3558">
        <w:rPr>
          <w:rFonts w:ascii="Times New Roman" w:eastAsia="Times New Roman" w:hAnsi="Times New Roman" w:cs="Times New Roman"/>
          <w:sz w:val="28"/>
          <w:szCs w:val="28"/>
          <w:vertAlign w:val="subscript"/>
        </w:rPr>
        <w:t>2</w:t>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r>
      <w:r w:rsidRPr="00AE3558">
        <w:rPr>
          <w:rFonts w:ascii="Times New Roman" w:eastAsia="Times New Roman" w:hAnsi="Times New Roman" w:cs="Times New Roman"/>
          <w:sz w:val="28"/>
          <w:szCs w:val="28"/>
        </w:rPr>
        <w:tab/>
        <w:t>10.8</w:t>
      </w:r>
    </w:p>
    <w:p w:rsidR="00B47451" w:rsidRPr="00AE3558" w:rsidRDefault="00B47451" w:rsidP="00B47451">
      <w:pPr>
        <w:spacing w:after="0" w:line="240" w:lineRule="auto"/>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rPr>
        <w:t>хлорит</w:t>
      </w:r>
      <w:r w:rsidRPr="00AE3558">
        <w:rPr>
          <w:rFonts w:ascii="Times New Roman" w:eastAsia="Times New Roman" w:hAnsi="Times New Roman" w:cs="Times New Roman"/>
          <w:sz w:val="28"/>
          <w:szCs w:val="28"/>
          <w:lang w:val="en-US"/>
        </w:rPr>
        <w:tab/>
      </w:r>
      <w:r w:rsidRPr="00AE3558">
        <w:rPr>
          <w:rFonts w:ascii="Times New Roman" w:eastAsia="Times New Roman" w:hAnsi="Times New Roman" w:cs="Times New Roman"/>
          <w:sz w:val="28"/>
          <w:szCs w:val="28"/>
          <w:lang w:val="en-US"/>
        </w:rPr>
        <w:tab/>
      </w:r>
      <w:r w:rsidRPr="00AE3558">
        <w:rPr>
          <w:rFonts w:ascii="Times New Roman" w:eastAsia="Times New Roman" w:hAnsi="Times New Roman" w:cs="Times New Roman"/>
          <w:sz w:val="28"/>
          <w:szCs w:val="28"/>
          <w:lang w:val="en-US"/>
        </w:rPr>
        <w:tab/>
        <w:t>(Mg,Fe)</w:t>
      </w:r>
      <w:r w:rsidRPr="00AE3558">
        <w:rPr>
          <w:rFonts w:ascii="Times New Roman" w:eastAsia="Times New Roman" w:hAnsi="Times New Roman" w:cs="Times New Roman"/>
          <w:sz w:val="28"/>
          <w:szCs w:val="28"/>
          <w:vertAlign w:val="subscript"/>
          <w:lang w:val="en-US"/>
        </w:rPr>
        <w:t>5</w:t>
      </w:r>
      <w:r w:rsidRPr="00AE3558">
        <w:rPr>
          <w:rFonts w:ascii="Times New Roman" w:eastAsia="Times New Roman" w:hAnsi="Times New Roman" w:cs="Times New Roman"/>
          <w:sz w:val="28"/>
          <w:szCs w:val="28"/>
          <w:lang w:val="en-US"/>
        </w:rPr>
        <w:t>Al(Si</w:t>
      </w:r>
      <w:r w:rsidRPr="00AE3558">
        <w:rPr>
          <w:rFonts w:ascii="Times New Roman" w:eastAsia="Times New Roman" w:hAnsi="Times New Roman" w:cs="Times New Roman"/>
          <w:sz w:val="28"/>
          <w:szCs w:val="28"/>
          <w:vertAlign w:val="subscript"/>
          <w:lang w:val="en-US"/>
        </w:rPr>
        <w:t>3</w:t>
      </w:r>
      <w:r w:rsidRPr="00AE3558">
        <w:rPr>
          <w:rFonts w:ascii="Times New Roman" w:eastAsia="Times New Roman" w:hAnsi="Times New Roman" w:cs="Times New Roman"/>
          <w:sz w:val="28"/>
          <w:szCs w:val="28"/>
          <w:lang w:val="en-US"/>
        </w:rPr>
        <w:t>Al)O</w:t>
      </w:r>
      <w:r w:rsidRPr="00AE3558">
        <w:rPr>
          <w:rFonts w:ascii="Times New Roman" w:eastAsia="Times New Roman" w:hAnsi="Times New Roman" w:cs="Times New Roman"/>
          <w:sz w:val="28"/>
          <w:szCs w:val="28"/>
          <w:vertAlign w:val="subscript"/>
          <w:lang w:val="en-US"/>
        </w:rPr>
        <w:t>10</w:t>
      </w:r>
      <w:r w:rsidRPr="00AE3558">
        <w:rPr>
          <w:rFonts w:ascii="Times New Roman" w:eastAsia="Times New Roman" w:hAnsi="Times New Roman" w:cs="Times New Roman"/>
          <w:sz w:val="28"/>
          <w:szCs w:val="28"/>
          <w:lang w:val="en-US"/>
        </w:rPr>
        <w:t>(OH)</w:t>
      </w:r>
      <w:r w:rsidRPr="00AE3558">
        <w:rPr>
          <w:rFonts w:ascii="Times New Roman" w:eastAsia="Times New Roman" w:hAnsi="Times New Roman" w:cs="Times New Roman"/>
          <w:sz w:val="28"/>
          <w:szCs w:val="28"/>
          <w:vertAlign w:val="subscript"/>
          <w:lang w:val="en-US"/>
        </w:rPr>
        <w:t>8</w:t>
      </w:r>
      <w:r w:rsidRPr="00AE3558">
        <w:rPr>
          <w:rFonts w:ascii="Times New Roman" w:eastAsia="Times New Roman" w:hAnsi="Times New Roman" w:cs="Times New Roman"/>
          <w:sz w:val="28"/>
          <w:szCs w:val="28"/>
          <w:lang w:val="en-US"/>
        </w:rPr>
        <w:tab/>
      </w:r>
      <w:r w:rsidRPr="00AE3558">
        <w:rPr>
          <w:rFonts w:ascii="Times New Roman" w:eastAsia="Times New Roman" w:hAnsi="Times New Roman" w:cs="Times New Roman"/>
          <w:sz w:val="28"/>
          <w:szCs w:val="28"/>
          <w:lang w:val="en-US"/>
        </w:rPr>
        <w:tab/>
        <w:t>7.5</w:t>
      </w:r>
    </w:p>
    <w:p w:rsidR="00B47451" w:rsidRPr="00AE3558" w:rsidRDefault="00B47451" w:rsidP="00B47451">
      <w:pPr>
        <w:spacing w:after="0" w:line="240" w:lineRule="auto"/>
        <w:rPr>
          <w:rFonts w:ascii="Times New Roman" w:eastAsia="Times New Roman" w:hAnsi="Times New Roman" w:cs="Times New Roman"/>
          <w:sz w:val="28"/>
          <w:szCs w:val="28"/>
          <w:lang w:val="en-US"/>
        </w:rPr>
      </w:pPr>
      <w:r w:rsidRPr="00AE3558">
        <w:rPr>
          <w:rFonts w:ascii="Times New Roman" w:eastAsia="Times New Roman" w:hAnsi="Times New Roman" w:cs="Times New Roman"/>
          <w:sz w:val="28"/>
          <w:szCs w:val="28"/>
        </w:rPr>
        <w:t>В</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образце</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содержится</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аморфная</w:t>
      </w:r>
      <w:r w:rsidRPr="00AE3558">
        <w:rPr>
          <w:rFonts w:ascii="Times New Roman" w:eastAsia="Times New Roman" w:hAnsi="Times New Roman" w:cs="Times New Roman"/>
          <w:sz w:val="28"/>
          <w:szCs w:val="28"/>
          <w:lang w:val="en-US"/>
        </w:rPr>
        <w:t xml:space="preserve"> </w:t>
      </w:r>
      <w:r w:rsidRPr="00AE3558">
        <w:rPr>
          <w:rFonts w:ascii="Times New Roman" w:eastAsia="Times New Roman" w:hAnsi="Times New Roman" w:cs="Times New Roman"/>
          <w:sz w:val="28"/>
          <w:szCs w:val="28"/>
        </w:rPr>
        <w:t>фаза</w:t>
      </w:r>
    </w:p>
    <w:p w:rsidR="00B47451" w:rsidRPr="00AE3558" w:rsidRDefault="00B47451" w:rsidP="00B47451">
      <w:pPr>
        <w:spacing w:after="0" w:line="240" w:lineRule="auto"/>
        <w:jc w:val="center"/>
        <w:rPr>
          <w:rFonts w:ascii="Times New Roman" w:eastAsia="Times New Roman" w:hAnsi="Times New Roman" w:cs="Times New Roman"/>
          <w:sz w:val="28"/>
          <w:szCs w:val="28"/>
          <w:lang w:val="en-US"/>
        </w:rPr>
      </w:pPr>
      <w:r w:rsidRPr="00AE3558">
        <w:rPr>
          <w:rFonts w:ascii="Times New Roman" w:eastAsia="Times New Roman" w:hAnsi="Times New Roman" w:cs="Times New Roman"/>
          <w:noProof/>
          <w:sz w:val="28"/>
          <w:szCs w:val="28"/>
        </w:rPr>
        <w:lastRenderedPageBreak/>
        <w:drawing>
          <wp:inline distT="0" distB="0" distL="0" distR="0">
            <wp:extent cx="5930900" cy="403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0900" cy="4038600"/>
                    </a:xfrm>
                    <a:prstGeom prst="rect">
                      <a:avLst/>
                    </a:prstGeom>
                    <a:noFill/>
                    <a:ln>
                      <a:noFill/>
                    </a:ln>
                  </pic:spPr>
                </pic:pic>
              </a:graphicData>
            </a:graphic>
          </wp:inline>
        </w:drawing>
      </w:r>
    </w:p>
    <w:p w:rsidR="00B47451" w:rsidRPr="00AE3558" w:rsidRDefault="00B47451" w:rsidP="00B47451">
      <w:pPr>
        <w:spacing w:after="0" w:line="240" w:lineRule="auto"/>
        <w:rPr>
          <w:rFonts w:ascii="Times New Roman" w:eastAsia="Times New Roman" w:hAnsi="Times New Roman" w:cs="Times New Roman"/>
          <w:sz w:val="28"/>
          <w:szCs w:val="28"/>
          <w:lang w:val="en-US"/>
        </w:rPr>
      </w:pPr>
    </w:p>
    <w:p w:rsidR="00B47451" w:rsidRPr="00AE3558" w:rsidRDefault="00B47451" w:rsidP="00B47451">
      <w:pPr>
        <w:spacing w:after="0" w:line="240" w:lineRule="auto"/>
        <w:ind w:firstLine="708"/>
        <w:jc w:val="center"/>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Рисунок - Дифрактограмма обр. М</w:t>
      </w:r>
      <w:r w:rsidRPr="00AE3558">
        <w:rPr>
          <w:rFonts w:ascii="Times New Roman" w:eastAsia="Times New Roman" w:hAnsi="Times New Roman" w:cs="Times New Roman"/>
          <w:sz w:val="28"/>
          <w:szCs w:val="28"/>
          <w:lang w:val="it-IT"/>
        </w:rPr>
        <w:t>одиф-шунгит</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Условия съемки:</w:t>
      </w:r>
      <w:r w:rsidRPr="00AE3558">
        <w:rPr>
          <w:rFonts w:ascii="Times New Roman" w:eastAsia="Times New Roman" w:hAnsi="Times New Roman" w:cs="Times New Roman"/>
          <w:sz w:val="28"/>
          <w:szCs w:val="28"/>
        </w:rPr>
        <w:tab/>
        <w:t xml:space="preserve">Дифрактометр ДРОН-3,0; </w:t>
      </w:r>
    </w:p>
    <w:p w:rsidR="00B47451" w:rsidRPr="00AE3558" w:rsidRDefault="00B47451" w:rsidP="00B47451">
      <w:pPr>
        <w:spacing w:after="0" w:line="240" w:lineRule="auto"/>
        <w:ind w:firstLine="708"/>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 xml:space="preserve">ускоряющее напряжение – 35 кВ; </w:t>
      </w: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sz w:val="28"/>
          <w:szCs w:val="28"/>
        </w:rPr>
        <w:t>ток анода – 20 мА</w:t>
      </w: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CA2D43" w:rsidP="00CA2D43">
      <w:pPr>
        <w:spacing w:after="0" w:line="240" w:lineRule="auto"/>
        <w:jc w:val="right"/>
        <w:rPr>
          <w:rFonts w:ascii="Times New Roman" w:eastAsia="Times New Roman" w:hAnsi="Times New Roman" w:cs="Times New Roman"/>
          <w:b/>
          <w:sz w:val="28"/>
          <w:szCs w:val="28"/>
        </w:rPr>
      </w:pPr>
      <w:r w:rsidRPr="00AE3558">
        <w:rPr>
          <w:rFonts w:ascii="Times New Roman" w:eastAsia="Times New Roman" w:hAnsi="Times New Roman" w:cs="Times New Roman"/>
          <w:b/>
          <w:sz w:val="28"/>
          <w:szCs w:val="28"/>
        </w:rPr>
        <w:lastRenderedPageBreak/>
        <w:t xml:space="preserve">                       </w:t>
      </w:r>
    </w:p>
    <w:p w:rsidR="00B47451" w:rsidRPr="00AE3558" w:rsidRDefault="00B47451" w:rsidP="00B47451">
      <w:pPr>
        <w:spacing w:after="0" w:line="240" w:lineRule="auto"/>
        <w:jc w:val="right"/>
        <w:rPr>
          <w:rFonts w:ascii="Times New Roman" w:eastAsia="Times New Roman" w:hAnsi="Times New Roman" w:cs="Times New Roman"/>
          <w:b/>
          <w:sz w:val="28"/>
          <w:szCs w:val="28"/>
        </w:rPr>
      </w:pPr>
      <w:r w:rsidRPr="00AE3558">
        <w:rPr>
          <w:rFonts w:ascii="Times New Roman" w:eastAsia="Times New Roman" w:hAnsi="Times New Roman" w:cs="Times New Roman"/>
          <w:b/>
          <w:sz w:val="28"/>
          <w:szCs w:val="28"/>
        </w:rPr>
        <w:t xml:space="preserve"> Приложение Б</w:t>
      </w:r>
    </w:p>
    <w:p w:rsidR="00B47451" w:rsidRPr="00AE3558" w:rsidRDefault="00B47451" w:rsidP="00B47451">
      <w:pPr>
        <w:spacing w:after="0" w:line="240" w:lineRule="auto"/>
        <w:rPr>
          <w:rFonts w:ascii="Times New Roman" w:eastAsia="Times New Roman" w:hAnsi="Times New Roman" w:cs="Times New Roman"/>
          <w:b/>
          <w:sz w:val="28"/>
          <w:szCs w:val="28"/>
        </w:rPr>
      </w:pPr>
    </w:p>
    <w:p w:rsidR="00B47451" w:rsidRPr="00AE3558" w:rsidRDefault="00B47451" w:rsidP="00B47451">
      <w:pPr>
        <w:spacing w:after="0" w:line="240" w:lineRule="auto"/>
        <w:rPr>
          <w:rFonts w:ascii="Times New Roman" w:eastAsia="Times New Roman" w:hAnsi="Times New Roman" w:cs="Times New Roman"/>
          <w:b/>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drawing>
          <wp:inline distT="0" distB="0" distL="0" distR="0">
            <wp:extent cx="4962525" cy="702648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srcRect/>
                    <a:stretch>
                      <a:fillRect/>
                    </a:stretch>
                  </pic:blipFill>
                  <pic:spPr bwMode="auto">
                    <a:xfrm>
                      <a:off x="0" y="0"/>
                      <a:ext cx="4962525" cy="7026485"/>
                    </a:xfrm>
                    <a:prstGeom prst="rect">
                      <a:avLst/>
                    </a:prstGeom>
                    <a:noFill/>
                    <a:ln w="9525">
                      <a:noFill/>
                      <a:miter lim="800000"/>
                      <a:headEnd/>
                      <a:tailEnd/>
                    </a:ln>
                  </pic:spPr>
                </pic:pic>
              </a:graphicData>
            </a:graphic>
          </wp:inline>
        </w:drawing>
      </w:r>
    </w:p>
    <w:p w:rsidR="00B47451" w:rsidRPr="00AE3558" w:rsidRDefault="00B47451" w:rsidP="00B47451">
      <w:pPr>
        <w:spacing w:after="0" w:line="240" w:lineRule="auto"/>
        <w:rPr>
          <w:rFonts w:ascii="Times New Roman" w:eastAsia="Times New Roman" w:hAnsi="Times New Roman" w:cs="Times New Roman"/>
          <w:noProof/>
          <w:sz w:val="28"/>
          <w:szCs w:val="28"/>
        </w:rPr>
      </w:pPr>
    </w:p>
    <w:p w:rsidR="00B47451" w:rsidRPr="00AE3558" w:rsidRDefault="00B47451" w:rsidP="00B47451">
      <w:pPr>
        <w:spacing w:after="0" w:line="240" w:lineRule="auto"/>
        <w:rPr>
          <w:rFonts w:ascii="Times New Roman" w:eastAsia="Times New Roman" w:hAnsi="Times New Roman" w:cs="Times New Roman"/>
          <w:noProof/>
          <w:sz w:val="28"/>
          <w:szCs w:val="28"/>
        </w:rPr>
      </w:pPr>
    </w:p>
    <w:p w:rsidR="00B47451" w:rsidRPr="00AE3558" w:rsidRDefault="00B47451" w:rsidP="00B47451">
      <w:pPr>
        <w:spacing w:after="0" w:line="240" w:lineRule="auto"/>
        <w:rPr>
          <w:rFonts w:ascii="Times New Roman" w:eastAsia="Times New Roman" w:hAnsi="Times New Roman" w:cs="Times New Roman"/>
          <w:noProof/>
          <w:sz w:val="28"/>
          <w:szCs w:val="28"/>
        </w:rPr>
      </w:pPr>
    </w:p>
    <w:p w:rsidR="00B47451" w:rsidRPr="00AE3558" w:rsidRDefault="00B47451" w:rsidP="00B47451">
      <w:pPr>
        <w:spacing w:after="0" w:line="240" w:lineRule="auto"/>
        <w:rPr>
          <w:rFonts w:ascii="Times New Roman" w:eastAsia="Times New Roman" w:hAnsi="Times New Roman" w:cs="Times New Roman"/>
          <w:noProof/>
          <w:sz w:val="28"/>
          <w:szCs w:val="28"/>
        </w:rPr>
      </w:pPr>
    </w:p>
    <w:p w:rsidR="00B47451" w:rsidRPr="00AE3558" w:rsidRDefault="00B47451" w:rsidP="00B47451">
      <w:pPr>
        <w:spacing w:after="0" w:line="240" w:lineRule="auto"/>
        <w:rPr>
          <w:rFonts w:ascii="Times New Roman" w:eastAsia="Times New Roman" w:hAnsi="Times New Roman" w:cs="Times New Roman"/>
          <w:sz w:val="28"/>
          <w:szCs w:val="28"/>
        </w:rPr>
      </w:pPr>
      <w:r w:rsidRPr="00AE3558">
        <w:rPr>
          <w:rFonts w:ascii="Times New Roman" w:eastAsia="Times New Roman" w:hAnsi="Times New Roman" w:cs="Times New Roman"/>
          <w:noProof/>
          <w:sz w:val="28"/>
          <w:szCs w:val="28"/>
        </w:rPr>
        <w:lastRenderedPageBreak/>
        <w:drawing>
          <wp:inline distT="0" distB="0" distL="0" distR="0">
            <wp:extent cx="4981575" cy="7435332"/>
            <wp:effectExtent l="19050" t="0" r="9525"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a:srcRect/>
                    <a:stretch>
                      <a:fillRect/>
                    </a:stretch>
                  </pic:blipFill>
                  <pic:spPr bwMode="auto">
                    <a:xfrm>
                      <a:off x="0" y="0"/>
                      <a:ext cx="4982389" cy="7436547"/>
                    </a:xfrm>
                    <a:prstGeom prst="rect">
                      <a:avLst/>
                    </a:prstGeom>
                    <a:noFill/>
                  </pic:spPr>
                </pic:pic>
              </a:graphicData>
            </a:graphic>
          </wp:inline>
        </w:drawing>
      </w:r>
      <w:r w:rsidRPr="00AE3558">
        <w:rPr>
          <w:rFonts w:ascii="Times New Roman" w:eastAsia="Times New Roman" w:hAnsi="Times New Roman" w:cs="Times New Roman"/>
          <w:noProof/>
          <w:sz w:val="28"/>
          <w:szCs w:val="28"/>
        </w:rPr>
        <w:lastRenderedPageBreak/>
        <w:drawing>
          <wp:inline distT="0" distB="0" distL="0" distR="0">
            <wp:extent cx="4752975" cy="6876645"/>
            <wp:effectExtent l="19050" t="0" r="9525"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a:srcRect/>
                    <a:stretch>
                      <a:fillRect/>
                    </a:stretch>
                  </pic:blipFill>
                  <pic:spPr bwMode="auto">
                    <a:xfrm>
                      <a:off x="0" y="0"/>
                      <a:ext cx="4752975" cy="6876645"/>
                    </a:xfrm>
                    <a:prstGeom prst="rect">
                      <a:avLst/>
                    </a:prstGeom>
                    <a:noFill/>
                    <a:ln w="9525">
                      <a:noFill/>
                      <a:miter lim="800000"/>
                      <a:headEnd/>
                      <a:tailEnd/>
                    </a:ln>
                  </pic:spPr>
                </pic:pic>
              </a:graphicData>
            </a:graphic>
          </wp:inline>
        </w:drawing>
      </w:r>
      <w:r w:rsidRPr="00AE3558">
        <w:rPr>
          <w:rFonts w:ascii="Times New Roman" w:eastAsia="Times New Roman" w:hAnsi="Times New Roman" w:cs="Times New Roman"/>
          <w:noProof/>
          <w:sz w:val="28"/>
          <w:szCs w:val="28"/>
        </w:rPr>
        <w:t xml:space="preserve"> </w:t>
      </w:r>
    </w:p>
    <w:p w:rsidR="00522BC7" w:rsidRPr="00AE3558" w:rsidRDefault="00522BC7">
      <w:pPr>
        <w:rPr>
          <w:rFonts w:ascii="Times New Roman" w:hAnsi="Times New Roman" w:cs="Times New Roman"/>
          <w:sz w:val="28"/>
          <w:szCs w:val="28"/>
        </w:rPr>
      </w:pPr>
    </w:p>
    <w:sectPr w:rsidR="00522BC7" w:rsidRPr="00AE3558" w:rsidSect="00B47451">
      <w:footerReference w:type="default" r:id="rId244"/>
      <w:pgSz w:w="11906" w:h="16838" w:code="9"/>
      <w:pgMar w:top="1134" w:right="567" w:bottom="1134" w:left="1701" w:header="14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54D" w:rsidRDefault="002B354D" w:rsidP="00EE32D9">
      <w:pPr>
        <w:spacing w:after="0" w:line="240" w:lineRule="auto"/>
      </w:pPr>
      <w:r>
        <w:separator/>
      </w:r>
    </w:p>
  </w:endnote>
  <w:endnote w:type="continuationSeparator" w:id="1">
    <w:p w:rsidR="002B354D" w:rsidRDefault="002B354D" w:rsidP="00EE32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7462838"/>
      <w:docPartObj>
        <w:docPartGallery w:val="Page Numbers (Bottom of Page)"/>
        <w:docPartUnique/>
      </w:docPartObj>
    </w:sdtPr>
    <w:sdtContent>
      <w:p w:rsidR="0063695C" w:rsidRDefault="003B74C3">
        <w:pPr>
          <w:pStyle w:val="af0"/>
          <w:jc w:val="center"/>
        </w:pPr>
        <w:r w:rsidRPr="00E837E2">
          <w:rPr>
            <w:rFonts w:ascii="Times New Roman" w:hAnsi="Times New Roman" w:cs="Times New Roman"/>
            <w:sz w:val="24"/>
            <w:szCs w:val="24"/>
          </w:rPr>
          <w:fldChar w:fldCharType="begin"/>
        </w:r>
        <w:r w:rsidR="00522BC7" w:rsidRPr="00E837E2">
          <w:rPr>
            <w:rFonts w:ascii="Times New Roman" w:hAnsi="Times New Roman" w:cs="Times New Roman"/>
            <w:sz w:val="24"/>
            <w:szCs w:val="24"/>
          </w:rPr>
          <w:instrText>PAGE   \* MERGEFORMAT</w:instrText>
        </w:r>
        <w:r w:rsidRPr="00E837E2">
          <w:rPr>
            <w:rFonts w:ascii="Times New Roman" w:hAnsi="Times New Roman" w:cs="Times New Roman"/>
            <w:sz w:val="24"/>
            <w:szCs w:val="24"/>
          </w:rPr>
          <w:fldChar w:fldCharType="separate"/>
        </w:r>
        <w:r w:rsidR="00A33AAD">
          <w:rPr>
            <w:rFonts w:ascii="Times New Roman" w:hAnsi="Times New Roman" w:cs="Times New Roman"/>
            <w:noProof/>
            <w:sz w:val="24"/>
            <w:szCs w:val="24"/>
          </w:rPr>
          <w:t>8</w:t>
        </w:r>
        <w:r w:rsidRPr="00E837E2">
          <w:rPr>
            <w:rFonts w:ascii="Times New Roman" w:hAnsi="Times New Roman" w:cs="Times New Roman"/>
            <w:sz w:val="24"/>
            <w:szCs w:val="24"/>
          </w:rPr>
          <w:fldChar w:fldCharType="end"/>
        </w:r>
      </w:p>
    </w:sdtContent>
  </w:sdt>
  <w:p w:rsidR="0063695C" w:rsidRDefault="002B35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54D" w:rsidRDefault="002B354D" w:rsidP="00EE32D9">
      <w:pPr>
        <w:spacing w:after="0" w:line="240" w:lineRule="auto"/>
      </w:pPr>
      <w:r>
        <w:separator/>
      </w:r>
    </w:p>
  </w:footnote>
  <w:footnote w:type="continuationSeparator" w:id="1">
    <w:p w:rsidR="002B354D" w:rsidRDefault="002B354D" w:rsidP="00EE32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4BF3"/>
    <w:multiLevelType w:val="hybridMultilevel"/>
    <w:tmpl w:val="DE4A7F1C"/>
    <w:lvl w:ilvl="0" w:tplc="E3FE08C6">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5F9543C"/>
    <w:multiLevelType w:val="hybridMultilevel"/>
    <w:tmpl w:val="08D2ABD8"/>
    <w:lvl w:ilvl="0" w:tplc="98BC09B0">
      <w:start w:val="1"/>
      <w:numFmt w:val="decimal"/>
      <w:lvlText w:val="%1."/>
      <w:lvlJc w:val="left"/>
      <w:pPr>
        <w:ind w:left="1211" w:hanging="360"/>
      </w:pPr>
      <w:rPr>
        <w:rFonts w:eastAsiaTheme="minorEastAsia"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725543A"/>
    <w:multiLevelType w:val="multilevel"/>
    <w:tmpl w:val="F9F60C26"/>
    <w:lvl w:ilvl="0">
      <w:start w:val="1"/>
      <w:numFmt w:val="decimal"/>
      <w:pStyle w:val="a"/>
      <w:lvlText w:val="%1."/>
      <w:lvlJc w:val="left"/>
      <w:pPr>
        <w:ind w:left="1120" w:hanging="760"/>
      </w:pPr>
      <w:rPr>
        <w:rFonts w:hint="default"/>
      </w:rPr>
    </w:lvl>
    <w:lvl w:ilvl="1">
      <w:start w:va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333978"/>
    <w:multiLevelType w:val="multilevel"/>
    <w:tmpl w:val="E1866864"/>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180D730B"/>
    <w:multiLevelType w:val="multilevel"/>
    <w:tmpl w:val="8746EE40"/>
    <w:lvl w:ilvl="0">
      <w:start w:val="4"/>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
    <w:nsid w:val="1FBE7E26"/>
    <w:multiLevelType w:val="multilevel"/>
    <w:tmpl w:val="9C3E6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DC5055"/>
    <w:multiLevelType w:val="multilevel"/>
    <w:tmpl w:val="04EAF03C"/>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nsid w:val="29F42C4C"/>
    <w:multiLevelType w:val="multilevel"/>
    <w:tmpl w:val="7296690E"/>
    <w:lvl w:ilvl="0">
      <w:start w:val="3"/>
      <w:numFmt w:val="decimal"/>
      <w:lvlText w:val="%1"/>
      <w:lvlJc w:val="left"/>
      <w:pPr>
        <w:ind w:left="1455" w:hanging="360"/>
      </w:pPr>
      <w:rPr>
        <w:rFonts w:hint="default"/>
      </w:rPr>
    </w:lvl>
    <w:lvl w:ilvl="1">
      <w:start w:val="1"/>
      <w:numFmt w:val="decimal"/>
      <w:isLgl/>
      <w:lvlText w:val="%1.%2"/>
      <w:lvlJc w:val="left"/>
      <w:pPr>
        <w:ind w:left="1923" w:hanging="495"/>
      </w:pPr>
      <w:rPr>
        <w:rFonts w:hint="default"/>
      </w:rPr>
    </w:lvl>
    <w:lvl w:ilvl="2">
      <w:start w:val="1"/>
      <w:numFmt w:val="decimal"/>
      <w:isLgl/>
      <w:lvlText w:val="%1.%2.%3"/>
      <w:lvlJc w:val="left"/>
      <w:pPr>
        <w:ind w:left="2481" w:hanging="720"/>
      </w:pPr>
      <w:rPr>
        <w:rFonts w:hint="default"/>
      </w:rPr>
    </w:lvl>
    <w:lvl w:ilvl="3">
      <w:start w:val="1"/>
      <w:numFmt w:val="decimal"/>
      <w:isLgl/>
      <w:lvlText w:val="%1.%2.%3.%4"/>
      <w:lvlJc w:val="left"/>
      <w:pPr>
        <w:ind w:left="2814" w:hanging="720"/>
      </w:pPr>
      <w:rPr>
        <w:rFonts w:hint="default"/>
      </w:rPr>
    </w:lvl>
    <w:lvl w:ilvl="4">
      <w:start w:val="1"/>
      <w:numFmt w:val="decimal"/>
      <w:isLgl/>
      <w:lvlText w:val="%1.%2.%3.%4.%5"/>
      <w:lvlJc w:val="left"/>
      <w:pPr>
        <w:ind w:left="3507"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533" w:hanging="1440"/>
      </w:pPr>
      <w:rPr>
        <w:rFonts w:hint="default"/>
      </w:rPr>
    </w:lvl>
    <w:lvl w:ilvl="7">
      <w:start w:val="1"/>
      <w:numFmt w:val="decimal"/>
      <w:isLgl/>
      <w:lvlText w:val="%1.%2.%3.%4.%5.%6.%7.%8"/>
      <w:lvlJc w:val="left"/>
      <w:pPr>
        <w:ind w:left="4866" w:hanging="1440"/>
      </w:pPr>
      <w:rPr>
        <w:rFonts w:hint="default"/>
      </w:rPr>
    </w:lvl>
    <w:lvl w:ilvl="8">
      <w:start w:val="1"/>
      <w:numFmt w:val="decimal"/>
      <w:isLgl/>
      <w:lvlText w:val="%1.%2.%3.%4.%5.%6.%7.%8.%9"/>
      <w:lvlJc w:val="left"/>
      <w:pPr>
        <w:ind w:left="5199" w:hanging="1440"/>
      </w:pPr>
      <w:rPr>
        <w:rFonts w:hint="default"/>
      </w:rPr>
    </w:lvl>
  </w:abstractNum>
  <w:abstractNum w:abstractNumId="8">
    <w:nsid w:val="2AC61BD9"/>
    <w:multiLevelType w:val="multilevel"/>
    <w:tmpl w:val="07D2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1D38FC"/>
    <w:multiLevelType w:val="multilevel"/>
    <w:tmpl w:val="B6D238F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2B45F86"/>
    <w:multiLevelType w:val="multilevel"/>
    <w:tmpl w:val="C878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2727C6"/>
    <w:multiLevelType w:val="hybridMultilevel"/>
    <w:tmpl w:val="68587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356CAA"/>
    <w:multiLevelType w:val="hybridMultilevel"/>
    <w:tmpl w:val="3662CFEA"/>
    <w:lvl w:ilvl="0" w:tplc="188AA422">
      <w:start w:val="53"/>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316636A"/>
    <w:multiLevelType w:val="multilevel"/>
    <w:tmpl w:val="2D24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913FD7"/>
    <w:multiLevelType w:val="hybridMultilevel"/>
    <w:tmpl w:val="82A6B852"/>
    <w:lvl w:ilvl="0" w:tplc="8FDA41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F8266F"/>
    <w:multiLevelType w:val="multilevel"/>
    <w:tmpl w:val="6026E7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1F8703B"/>
    <w:multiLevelType w:val="hybridMultilevel"/>
    <w:tmpl w:val="0FF82488"/>
    <w:lvl w:ilvl="0" w:tplc="AF8E75D0">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9F5434A"/>
    <w:multiLevelType w:val="multilevel"/>
    <w:tmpl w:val="52920446"/>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A4145D2"/>
    <w:multiLevelType w:val="multilevel"/>
    <w:tmpl w:val="75B8A9F4"/>
    <w:lvl w:ilvl="0">
      <w:start w:val="1"/>
      <w:numFmt w:val="decimal"/>
      <w:lvlText w:val="%1"/>
      <w:lvlJc w:val="left"/>
      <w:pPr>
        <w:ind w:left="525" w:hanging="525"/>
      </w:pPr>
      <w:rPr>
        <w:rFonts w:ascii="Arial" w:hAnsi="Arial" w:cs="Arial" w:hint="default"/>
      </w:rPr>
    </w:lvl>
    <w:lvl w:ilvl="1">
      <w:start w:val="1"/>
      <w:numFmt w:val="decimal"/>
      <w:lvlText w:val="%1.%2"/>
      <w:lvlJc w:val="left"/>
      <w:pPr>
        <w:ind w:left="525" w:hanging="525"/>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19">
    <w:nsid w:val="61B407F8"/>
    <w:multiLevelType w:val="multilevel"/>
    <w:tmpl w:val="BA12D01C"/>
    <w:lvl w:ilvl="0">
      <w:start w:val="1"/>
      <w:numFmt w:val="decimal"/>
      <w:lvlText w:val="%1"/>
      <w:lvlJc w:val="left"/>
      <w:pPr>
        <w:ind w:left="375" w:hanging="375"/>
      </w:pPr>
      <w:rPr>
        <w:rFonts w:hint="default"/>
      </w:rPr>
    </w:lvl>
    <w:lvl w:ilvl="1">
      <w:start w:val="1"/>
      <w:numFmt w:val="decimal"/>
      <w:lvlText w:val="%1.%2"/>
      <w:lvlJc w:val="left"/>
      <w:pPr>
        <w:ind w:left="1143" w:hanging="375"/>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20">
    <w:nsid w:val="661F0530"/>
    <w:multiLevelType w:val="hybridMultilevel"/>
    <w:tmpl w:val="610ECE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5B702A"/>
    <w:multiLevelType w:val="hybridMultilevel"/>
    <w:tmpl w:val="B9D008CC"/>
    <w:lvl w:ilvl="0" w:tplc="B85418F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E921D7"/>
    <w:multiLevelType w:val="multilevel"/>
    <w:tmpl w:val="F250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1C16B8"/>
    <w:multiLevelType w:val="hybridMultilevel"/>
    <w:tmpl w:val="31BC8452"/>
    <w:lvl w:ilvl="0" w:tplc="A26445CA">
      <w:start w:val="1"/>
      <w:numFmt w:val="decimal"/>
      <w:lvlText w:val="%1."/>
      <w:lvlJc w:val="left"/>
      <w:pPr>
        <w:ind w:left="862" w:hanging="360"/>
      </w:pPr>
      <w:rPr>
        <w:rFonts w:ascii="Times New Roman" w:eastAsia="Times New Roman" w:hAnsi="Times New Roman" w:cs="Times New Roman"/>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781B7479"/>
    <w:multiLevelType w:val="multilevel"/>
    <w:tmpl w:val="338E16F6"/>
    <w:lvl w:ilvl="0">
      <w:start w:val="4"/>
      <w:numFmt w:val="decimal"/>
      <w:lvlText w:val="%1"/>
      <w:lvlJc w:val="left"/>
      <w:pPr>
        <w:ind w:left="375" w:hanging="375"/>
      </w:pPr>
      <w:rPr>
        <w:rFonts w:hint="default"/>
      </w:rPr>
    </w:lvl>
    <w:lvl w:ilvl="1">
      <w:start w:val="2"/>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nsid w:val="7AE874B1"/>
    <w:multiLevelType w:val="hybridMultilevel"/>
    <w:tmpl w:val="AA306BB8"/>
    <w:lvl w:ilvl="0" w:tplc="7AA6BB7A">
      <w:start w:val="1"/>
      <w:numFmt w:val="decimal"/>
      <w:lvlText w:val="%1."/>
      <w:lvlJc w:val="left"/>
      <w:pPr>
        <w:ind w:left="1070" w:hanging="360"/>
      </w:pPr>
      <w:rPr>
        <w:rFonts w:hint="default"/>
        <w:color w:val="auto"/>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6">
    <w:nsid w:val="7D4C21C3"/>
    <w:multiLevelType w:val="multilevel"/>
    <w:tmpl w:val="00D8962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7EA96447"/>
    <w:multiLevelType w:val="multilevel"/>
    <w:tmpl w:val="8C2E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4"/>
  </w:num>
  <w:num w:numId="3">
    <w:abstractNumId w:val="4"/>
  </w:num>
  <w:num w:numId="4">
    <w:abstractNumId w:val="7"/>
  </w:num>
  <w:num w:numId="5">
    <w:abstractNumId w:val="19"/>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8"/>
  </w:num>
  <w:num w:numId="11">
    <w:abstractNumId w:val="15"/>
  </w:num>
  <w:num w:numId="12">
    <w:abstractNumId w:val="11"/>
  </w:num>
  <w:num w:numId="13">
    <w:abstractNumId w:val="20"/>
  </w:num>
  <w:num w:numId="14">
    <w:abstractNumId w:val="22"/>
  </w:num>
  <w:num w:numId="15">
    <w:abstractNumId w:val="10"/>
  </w:num>
  <w:num w:numId="16">
    <w:abstractNumId w:val="3"/>
  </w:num>
  <w:num w:numId="17">
    <w:abstractNumId w:val="9"/>
  </w:num>
  <w:num w:numId="18">
    <w:abstractNumId w:val="17"/>
  </w:num>
  <w:num w:numId="19">
    <w:abstractNumId w:val="14"/>
  </w:num>
  <w:num w:numId="20">
    <w:abstractNumId w:val="25"/>
  </w:num>
  <w:num w:numId="21">
    <w:abstractNumId w:val="27"/>
  </w:num>
  <w:num w:numId="22">
    <w:abstractNumId w:val="8"/>
  </w:num>
  <w:num w:numId="23">
    <w:abstractNumId w:val="5"/>
  </w:num>
  <w:num w:numId="24">
    <w:abstractNumId w:val="12"/>
  </w:num>
  <w:num w:numId="25">
    <w:abstractNumId w:val="13"/>
  </w:num>
  <w:num w:numId="26">
    <w:abstractNumId w:val="21"/>
  </w:num>
  <w:num w:numId="27">
    <w:abstractNumId w:val="16"/>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B47451"/>
    <w:rsid w:val="000E6AB1"/>
    <w:rsid w:val="002B354D"/>
    <w:rsid w:val="00312852"/>
    <w:rsid w:val="003B74C3"/>
    <w:rsid w:val="00466DEB"/>
    <w:rsid w:val="00522BC7"/>
    <w:rsid w:val="005632B6"/>
    <w:rsid w:val="006108ED"/>
    <w:rsid w:val="00617EAA"/>
    <w:rsid w:val="006461F1"/>
    <w:rsid w:val="0066626E"/>
    <w:rsid w:val="006C1FC2"/>
    <w:rsid w:val="007B5086"/>
    <w:rsid w:val="008418CF"/>
    <w:rsid w:val="00860ED9"/>
    <w:rsid w:val="009C201A"/>
    <w:rsid w:val="009E0022"/>
    <w:rsid w:val="00A33AAD"/>
    <w:rsid w:val="00AB16C1"/>
    <w:rsid w:val="00AE09B0"/>
    <w:rsid w:val="00AE3558"/>
    <w:rsid w:val="00AF7C40"/>
    <w:rsid w:val="00B47451"/>
    <w:rsid w:val="00B63575"/>
    <w:rsid w:val="00BE2E2F"/>
    <w:rsid w:val="00CA2D43"/>
    <w:rsid w:val="00DB3D11"/>
    <w:rsid w:val="00E40137"/>
    <w:rsid w:val="00EE32D9"/>
    <w:rsid w:val="00F26EE8"/>
    <w:rsid w:val="00F342B2"/>
    <w:rsid w:val="00F61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32D9"/>
  </w:style>
  <w:style w:type="paragraph" w:styleId="1">
    <w:name w:val="heading 1"/>
    <w:basedOn w:val="a0"/>
    <w:next w:val="a0"/>
    <w:link w:val="10"/>
    <w:uiPriority w:val="9"/>
    <w:qFormat/>
    <w:rsid w:val="00B47451"/>
    <w:pPr>
      <w:keepNext/>
      <w:keepLines/>
      <w:spacing w:before="400" w:after="120"/>
      <w:outlineLvl w:val="0"/>
    </w:pPr>
    <w:rPr>
      <w:rFonts w:ascii="Arial" w:eastAsia="Arial" w:hAnsi="Arial" w:cs="Arial"/>
      <w:sz w:val="40"/>
      <w:szCs w:val="40"/>
    </w:rPr>
  </w:style>
  <w:style w:type="paragraph" w:styleId="2">
    <w:name w:val="heading 2"/>
    <w:basedOn w:val="a0"/>
    <w:next w:val="a0"/>
    <w:link w:val="20"/>
    <w:uiPriority w:val="9"/>
    <w:qFormat/>
    <w:rsid w:val="00B47451"/>
    <w:pPr>
      <w:keepNext/>
      <w:keepLines/>
      <w:spacing w:before="360" w:after="120"/>
      <w:outlineLvl w:val="1"/>
    </w:pPr>
    <w:rPr>
      <w:rFonts w:ascii="Arial" w:eastAsia="Arial" w:hAnsi="Arial" w:cs="Arial"/>
      <w:sz w:val="32"/>
      <w:szCs w:val="32"/>
    </w:rPr>
  </w:style>
  <w:style w:type="paragraph" w:styleId="3">
    <w:name w:val="heading 3"/>
    <w:basedOn w:val="a0"/>
    <w:next w:val="a0"/>
    <w:link w:val="30"/>
    <w:uiPriority w:val="9"/>
    <w:qFormat/>
    <w:rsid w:val="00B47451"/>
    <w:pPr>
      <w:keepNext/>
      <w:keepLines/>
      <w:spacing w:before="320" w:after="80"/>
      <w:outlineLvl w:val="2"/>
    </w:pPr>
    <w:rPr>
      <w:rFonts w:ascii="Arial" w:eastAsia="Arial" w:hAnsi="Arial" w:cs="Arial"/>
      <w:color w:val="434343"/>
      <w:sz w:val="28"/>
      <w:szCs w:val="28"/>
    </w:rPr>
  </w:style>
  <w:style w:type="paragraph" w:styleId="4">
    <w:name w:val="heading 4"/>
    <w:basedOn w:val="a0"/>
    <w:next w:val="a0"/>
    <w:link w:val="40"/>
    <w:qFormat/>
    <w:rsid w:val="00B47451"/>
    <w:pPr>
      <w:keepNext/>
      <w:keepLines/>
      <w:spacing w:before="280" w:after="80"/>
      <w:outlineLvl w:val="3"/>
    </w:pPr>
    <w:rPr>
      <w:rFonts w:ascii="Arial" w:eastAsia="Arial" w:hAnsi="Arial" w:cs="Arial"/>
      <w:color w:val="666666"/>
      <w:sz w:val="24"/>
      <w:szCs w:val="24"/>
    </w:rPr>
  </w:style>
  <w:style w:type="paragraph" w:styleId="5">
    <w:name w:val="heading 5"/>
    <w:basedOn w:val="a0"/>
    <w:next w:val="a0"/>
    <w:link w:val="50"/>
    <w:qFormat/>
    <w:rsid w:val="00B47451"/>
    <w:pPr>
      <w:keepNext/>
      <w:keepLines/>
      <w:spacing w:before="240" w:after="80"/>
      <w:outlineLvl w:val="4"/>
    </w:pPr>
    <w:rPr>
      <w:rFonts w:ascii="Arial" w:eastAsia="Arial" w:hAnsi="Arial" w:cs="Arial"/>
      <w:color w:val="666666"/>
    </w:rPr>
  </w:style>
  <w:style w:type="paragraph" w:styleId="6">
    <w:name w:val="heading 6"/>
    <w:basedOn w:val="a0"/>
    <w:next w:val="a0"/>
    <w:link w:val="60"/>
    <w:rsid w:val="00B47451"/>
    <w:pPr>
      <w:keepNext/>
      <w:keepLines/>
      <w:spacing w:before="240" w:after="80"/>
      <w:outlineLvl w:val="5"/>
    </w:pPr>
    <w:rPr>
      <w:rFonts w:ascii="Arial" w:eastAsia="Arial" w:hAnsi="Arial" w:cs="Arial"/>
      <w:i/>
      <w:color w:val="66666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7451"/>
    <w:rPr>
      <w:rFonts w:ascii="Arial" w:eastAsia="Arial" w:hAnsi="Arial" w:cs="Arial"/>
      <w:sz w:val="40"/>
      <w:szCs w:val="40"/>
    </w:rPr>
  </w:style>
  <w:style w:type="character" w:customStyle="1" w:styleId="20">
    <w:name w:val="Заголовок 2 Знак"/>
    <w:basedOn w:val="a1"/>
    <w:link w:val="2"/>
    <w:uiPriority w:val="9"/>
    <w:rsid w:val="00B47451"/>
    <w:rPr>
      <w:rFonts w:ascii="Arial" w:eastAsia="Arial" w:hAnsi="Arial" w:cs="Arial"/>
      <w:sz w:val="32"/>
      <w:szCs w:val="32"/>
    </w:rPr>
  </w:style>
  <w:style w:type="character" w:customStyle="1" w:styleId="30">
    <w:name w:val="Заголовок 3 Знак"/>
    <w:basedOn w:val="a1"/>
    <w:link w:val="3"/>
    <w:uiPriority w:val="9"/>
    <w:rsid w:val="00B47451"/>
    <w:rPr>
      <w:rFonts w:ascii="Arial" w:eastAsia="Arial" w:hAnsi="Arial" w:cs="Arial"/>
      <w:color w:val="434343"/>
      <w:sz w:val="28"/>
      <w:szCs w:val="28"/>
    </w:rPr>
  </w:style>
  <w:style w:type="character" w:customStyle="1" w:styleId="40">
    <w:name w:val="Заголовок 4 Знак"/>
    <w:basedOn w:val="a1"/>
    <w:link w:val="4"/>
    <w:rsid w:val="00B47451"/>
    <w:rPr>
      <w:rFonts w:ascii="Arial" w:eastAsia="Arial" w:hAnsi="Arial" w:cs="Arial"/>
      <w:color w:val="666666"/>
      <w:sz w:val="24"/>
      <w:szCs w:val="24"/>
    </w:rPr>
  </w:style>
  <w:style w:type="character" w:customStyle="1" w:styleId="50">
    <w:name w:val="Заголовок 5 Знак"/>
    <w:basedOn w:val="a1"/>
    <w:link w:val="5"/>
    <w:rsid w:val="00B47451"/>
    <w:rPr>
      <w:rFonts w:ascii="Arial" w:eastAsia="Arial" w:hAnsi="Arial" w:cs="Arial"/>
      <w:color w:val="666666"/>
    </w:rPr>
  </w:style>
  <w:style w:type="character" w:customStyle="1" w:styleId="60">
    <w:name w:val="Заголовок 6 Знак"/>
    <w:basedOn w:val="a1"/>
    <w:link w:val="6"/>
    <w:rsid w:val="00B47451"/>
    <w:rPr>
      <w:rFonts w:ascii="Arial" w:eastAsia="Arial" w:hAnsi="Arial" w:cs="Arial"/>
      <w:i/>
      <w:color w:val="666666"/>
    </w:rPr>
  </w:style>
  <w:style w:type="paragraph" w:styleId="21">
    <w:name w:val="Body Text 2"/>
    <w:basedOn w:val="a0"/>
    <w:link w:val="22"/>
    <w:uiPriority w:val="99"/>
    <w:unhideWhenUsed/>
    <w:rsid w:val="00B47451"/>
    <w:pPr>
      <w:widowControl w:val="0"/>
      <w:autoSpaceDE w:val="0"/>
      <w:autoSpaceDN w:val="0"/>
      <w:spacing w:after="120" w:line="480" w:lineRule="auto"/>
    </w:pPr>
    <w:rPr>
      <w:rFonts w:ascii="Times New Roman" w:eastAsia="Times New Roman" w:hAnsi="Times New Roman" w:cs="Times New Roman"/>
      <w:lang w:bidi="ru-RU"/>
    </w:rPr>
  </w:style>
  <w:style w:type="character" w:customStyle="1" w:styleId="22">
    <w:name w:val="Основной текст 2 Знак"/>
    <w:basedOn w:val="a1"/>
    <w:link w:val="21"/>
    <w:uiPriority w:val="99"/>
    <w:rsid w:val="00B47451"/>
    <w:rPr>
      <w:rFonts w:ascii="Times New Roman" w:eastAsia="Times New Roman" w:hAnsi="Times New Roman" w:cs="Times New Roman"/>
      <w:lang w:bidi="ru-RU"/>
    </w:rPr>
  </w:style>
  <w:style w:type="paragraph" w:customStyle="1" w:styleId="Default">
    <w:name w:val="Default"/>
    <w:rsid w:val="00B474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0"/>
    <w:link w:val="a5"/>
    <w:uiPriority w:val="99"/>
    <w:unhideWhenUsed/>
    <w:qFormat/>
    <w:rsid w:val="00B47451"/>
    <w:pPr>
      <w:spacing w:after="120"/>
    </w:pPr>
  </w:style>
  <w:style w:type="character" w:customStyle="1" w:styleId="a5">
    <w:name w:val="Основной текст Знак"/>
    <w:basedOn w:val="a1"/>
    <w:link w:val="a4"/>
    <w:uiPriority w:val="99"/>
    <w:rsid w:val="00B47451"/>
  </w:style>
  <w:style w:type="paragraph" w:styleId="a6">
    <w:name w:val="Title"/>
    <w:basedOn w:val="a0"/>
    <w:next w:val="a0"/>
    <w:link w:val="a7"/>
    <w:rsid w:val="00B47451"/>
    <w:pPr>
      <w:keepNext/>
      <w:keepLines/>
      <w:spacing w:after="60"/>
    </w:pPr>
    <w:rPr>
      <w:rFonts w:ascii="Arial" w:eastAsia="Arial" w:hAnsi="Arial" w:cs="Arial"/>
      <w:sz w:val="52"/>
      <w:szCs w:val="52"/>
    </w:rPr>
  </w:style>
  <w:style w:type="character" w:customStyle="1" w:styleId="a7">
    <w:name w:val="Название Знак"/>
    <w:basedOn w:val="a1"/>
    <w:link w:val="a6"/>
    <w:rsid w:val="00B47451"/>
    <w:rPr>
      <w:rFonts w:ascii="Arial" w:eastAsia="Arial" w:hAnsi="Arial" w:cs="Arial"/>
      <w:sz w:val="52"/>
      <w:szCs w:val="52"/>
    </w:rPr>
  </w:style>
  <w:style w:type="paragraph" w:styleId="a8">
    <w:name w:val="Subtitle"/>
    <w:basedOn w:val="a0"/>
    <w:next w:val="a0"/>
    <w:link w:val="a9"/>
    <w:rsid w:val="00B47451"/>
    <w:pPr>
      <w:keepNext/>
      <w:keepLines/>
      <w:spacing w:after="320"/>
    </w:pPr>
    <w:rPr>
      <w:rFonts w:ascii="Arial" w:eastAsia="Arial" w:hAnsi="Arial" w:cs="Arial"/>
      <w:color w:val="666666"/>
      <w:sz w:val="30"/>
      <w:szCs w:val="30"/>
    </w:rPr>
  </w:style>
  <w:style w:type="character" w:customStyle="1" w:styleId="a9">
    <w:name w:val="Подзаголовок Знак"/>
    <w:basedOn w:val="a1"/>
    <w:link w:val="a8"/>
    <w:rsid w:val="00B47451"/>
    <w:rPr>
      <w:rFonts w:ascii="Arial" w:eastAsia="Arial" w:hAnsi="Arial" w:cs="Arial"/>
      <w:color w:val="666666"/>
      <w:sz w:val="30"/>
      <w:szCs w:val="30"/>
    </w:rPr>
  </w:style>
  <w:style w:type="paragraph" w:styleId="aa">
    <w:name w:val="annotation text"/>
    <w:basedOn w:val="a0"/>
    <w:link w:val="ab"/>
    <w:uiPriority w:val="99"/>
    <w:semiHidden/>
    <w:unhideWhenUsed/>
    <w:rsid w:val="00B47451"/>
    <w:pPr>
      <w:spacing w:after="0" w:line="240" w:lineRule="auto"/>
    </w:pPr>
    <w:rPr>
      <w:rFonts w:ascii="Arial" w:eastAsia="Arial" w:hAnsi="Arial" w:cs="Arial"/>
      <w:sz w:val="20"/>
      <w:szCs w:val="20"/>
    </w:rPr>
  </w:style>
  <w:style w:type="character" w:customStyle="1" w:styleId="ab">
    <w:name w:val="Текст примечания Знак"/>
    <w:basedOn w:val="a1"/>
    <w:link w:val="aa"/>
    <w:uiPriority w:val="99"/>
    <w:semiHidden/>
    <w:rsid w:val="00B47451"/>
    <w:rPr>
      <w:rFonts w:ascii="Arial" w:eastAsia="Arial" w:hAnsi="Arial" w:cs="Arial"/>
      <w:sz w:val="20"/>
      <w:szCs w:val="20"/>
    </w:rPr>
  </w:style>
  <w:style w:type="paragraph" w:styleId="ac">
    <w:name w:val="Balloon Text"/>
    <w:basedOn w:val="a0"/>
    <w:link w:val="ad"/>
    <w:uiPriority w:val="99"/>
    <w:unhideWhenUsed/>
    <w:rsid w:val="00B47451"/>
    <w:pPr>
      <w:spacing w:after="0" w:line="240" w:lineRule="auto"/>
    </w:pPr>
    <w:rPr>
      <w:rFonts w:ascii="Segoe UI" w:eastAsia="Arial" w:hAnsi="Segoe UI" w:cs="Segoe UI"/>
      <w:sz w:val="18"/>
      <w:szCs w:val="18"/>
    </w:rPr>
  </w:style>
  <w:style w:type="character" w:customStyle="1" w:styleId="ad">
    <w:name w:val="Текст выноски Знак"/>
    <w:basedOn w:val="a1"/>
    <w:link w:val="ac"/>
    <w:uiPriority w:val="99"/>
    <w:rsid w:val="00B47451"/>
    <w:rPr>
      <w:rFonts w:ascii="Segoe UI" w:eastAsia="Arial" w:hAnsi="Segoe UI" w:cs="Segoe UI"/>
      <w:sz w:val="18"/>
      <w:szCs w:val="18"/>
    </w:rPr>
  </w:style>
  <w:style w:type="paragraph" w:customStyle="1" w:styleId="Authors">
    <w:name w:val="Authors"/>
    <w:qFormat/>
    <w:rsid w:val="00B47451"/>
    <w:pPr>
      <w:spacing w:after="113" w:line="240" w:lineRule="auto"/>
      <w:ind w:left="1418"/>
    </w:pPr>
    <w:rPr>
      <w:rFonts w:ascii="Times" w:eastAsia="Times New Roman" w:hAnsi="Times" w:cs="Times New Roman"/>
      <w:b/>
      <w:color w:val="00000A"/>
      <w:lang w:val="en-GB" w:eastAsia="en-US"/>
    </w:rPr>
  </w:style>
  <w:style w:type="paragraph" w:styleId="ae">
    <w:name w:val="header"/>
    <w:basedOn w:val="a0"/>
    <w:link w:val="af"/>
    <w:uiPriority w:val="99"/>
    <w:unhideWhenUsed/>
    <w:rsid w:val="00B47451"/>
    <w:pPr>
      <w:tabs>
        <w:tab w:val="center" w:pos="4677"/>
        <w:tab w:val="right" w:pos="9355"/>
      </w:tabs>
      <w:spacing w:after="0" w:line="240" w:lineRule="auto"/>
    </w:pPr>
    <w:rPr>
      <w:rFonts w:ascii="Arial" w:eastAsia="Arial" w:hAnsi="Arial" w:cs="Arial"/>
    </w:rPr>
  </w:style>
  <w:style w:type="character" w:customStyle="1" w:styleId="af">
    <w:name w:val="Верхний колонтитул Знак"/>
    <w:basedOn w:val="a1"/>
    <w:link w:val="ae"/>
    <w:uiPriority w:val="99"/>
    <w:rsid w:val="00B47451"/>
    <w:rPr>
      <w:rFonts w:ascii="Arial" w:eastAsia="Arial" w:hAnsi="Arial" w:cs="Arial"/>
    </w:rPr>
  </w:style>
  <w:style w:type="paragraph" w:styleId="af0">
    <w:name w:val="footer"/>
    <w:basedOn w:val="a0"/>
    <w:link w:val="af1"/>
    <w:uiPriority w:val="99"/>
    <w:unhideWhenUsed/>
    <w:rsid w:val="00B47451"/>
    <w:pPr>
      <w:tabs>
        <w:tab w:val="center" w:pos="4677"/>
        <w:tab w:val="right" w:pos="9355"/>
      </w:tabs>
      <w:spacing w:after="0" w:line="240" w:lineRule="auto"/>
    </w:pPr>
    <w:rPr>
      <w:rFonts w:ascii="Arial" w:eastAsia="Arial" w:hAnsi="Arial" w:cs="Arial"/>
    </w:rPr>
  </w:style>
  <w:style w:type="character" w:customStyle="1" w:styleId="af1">
    <w:name w:val="Нижний колонтитул Знак"/>
    <w:basedOn w:val="a1"/>
    <w:link w:val="af0"/>
    <w:uiPriority w:val="99"/>
    <w:rsid w:val="00B47451"/>
    <w:rPr>
      <w:rFonts w:ascii="Arial" w:eastAsia="Arial" w:hAnsi="Arial" w:cs="Arial"/>
    </w:rPr>
  </w:style>
  <w:style w:type="character" w:styleId="af2">
    <w:name w:val="Hyperlink"/>
    <w:basedOn w:val="a1"/>
    <w:uiPriority w:val="99"/>
    <w:unhideWhenUsed/>
    <w:rsid w:val="00B47451"/>
    <w:rPr>
      <w:color w:val="0000FF" w:themeColor="hyperlink"/>
      <w:u w:val="single"/>
    </w:rPr>
  </w:style>
  <w:style w:type="paragraph" w:customStyle="1" w:styleId="11">
    <w:name w:val="Оглавление 11"/>
    <w:basedOn w:val="a0"/>
    <w:uiPriority w:val="1"/>
    <w:qFormat/>
    <w:rsid w:val="00B47451"/>
    <w:pPr>
      <w:widowControl w:val="0"/>
      <w:autoSpaceDE w:val="0"/>
      <w:autoSpaceDN w:val="0"/>
      <w:spacing w:before="42" w:after="0" w:line="240" w:lineRule="auto"/>
      <w:ind w:left="909" w:right="130" w:hanging="910"/>
      <w:jc w:val="right"/>
    </w:pPr>
    <w:rPr>
      <w:rFonts w:ascii="Times New Roman" w:eastAsia="Times New Roman" w:hAnsi="Times New Roman" w:cs="Times New Roman"/>
      <w:sz w:val="26"/>
      <w:szCs w:val="26"/>
      <w:lang w:bidi="ru-RU"/>
    </w:rPr>
  </w:style>
  <w:style w:type="paragraph" w:customStyle="1" w:styleId="210">
    <w:name w:val="Оглавление 21"/>
    <w:basedOn w:val="a0"/>
    <w:uiPriority w:val="1"/>
    <w:qFormat/>
    <w:rsid w:val="00B47451"/>
    <w:pPr>
      <w:widowControl w:val="0"/>
      <w:autoSpaceDE w:val="0"/>
      <w:autoSpaceDN w:val="0"/>
      <w:spacing w:after="0" w:line="240" w:lineRule="auto"/>
      <w:ind w:left="232" w:right="130"/>
    </w:pPr>
    <w:rPr>
      <w:rFonts w:ascii="Times New Roman" w:eastAsia="Times New Roman" w:hAnsi="Times New Roman" w:cs="Times New Roman"/>
      <w:sz w:val="26"/>
      <w:szCs w:val="26"/>
      <w:lang w:bidi="ru-RU"/>
    </w:rPr>
  </w:style>
  <w:style w:type="paragraph" w:customStyle="1" w:styleId="31">
    <w:name w:val="Оглавление 31"/>
    <w:basedOn w:val="a0"/>
    <w:uiPriority w:val="1"/>
    <w:qFormat/>
    <w:rsid w:val="00B47451"/>
    <w:pPr>
      <w:widowControl w:val="0"/>
      <w:autoSpaceDE w:val="0"/>
      <w:autoSpaceDN w:val="0"/>
      <w:spacing w:before="41" w:after="0" w:line="240" w:lineRule="auto"/>
      <w:ind w:left="943" w:right="130" w:hanging="428"/>
    </w:pPr>
    <w:rPr>
      <w:rFonts w:ascii="Times New Roman" w:eastAsia="Times New Roman" w:hAnsi="Times New Roman" w:cs="Times New Roman"/>
      <w:sz w:val="26"/>
      <w:szCs w:val="26"/>
      <w:lang w:bidi="ru-RU"/>
    </w:rPr>
  </w:style>
  <w:style w:type="paragraph" w:customStyle="1" w:styleId="41">
    <w:name w:val="Оглавление 41"/>
    <w:basedOn w:val="a0"/>
    <w:uiPriority w:val="1"/>
    <w:qFormat/>
    <w:rsid w:val="00B47451"/>
    <w:pPr>
      <w:widowControl w:val="0"/>
      <w:autoSpaceDE w:val="0"/>
      <w:autoSpaceDN w:val="0"/>
      <w:spacing w:after="0" w:line="240" w:lineRule="auto"/>
      <w:ind w:left="1509" w:right="120" w:hanging="567"/>
    </w:pPr>
    <w:rPr>
      <w:rFonts w:ascii="Times New Roman" w:eastAsia="Times New Roman" w:hAnsi="Times New Roman" w:cs="Times New Roman"/>
      <w:sz w:val="26"/>
      <w:szCs w:val="26"/>
      <w:lang w:bidi="ru-RU"/>
    </w:rPr>
  </w:style>
  <w:style w:type="paragraph" w:customStyle="1" w:styleId="110">
    <w:name w:val="Заголовок 11"/>
    <w:basedOn w:val="a0"/>
    <w:uiPriority w:val="1"/>
    <w:qFormat/>
    <w:rsid w:val="00B47451"/>
    <w:pPr>
      <w:widowControl w:val="0"/>
      <w:autoSpaceDE w:val="0"/>
      <w:autoSpaceDN w:val="0"/>
      <w:spacing w:before="70" w:after="0" w:line="240" w:lineRule="auto"/>
      <w:ind w:left="736"/>
      <w:outlineLvl w:val="1"/>
    </w:pPr>
    <w:rPr>
      <w:rFonts w:ascii="Times New Roman" w:eastAsia="Times New Roman" w:hAnsi="Times New Roman" w:cs="Times New Roman"/>
      <w:b/>
      <w:bCs/>
      <w:sz w:val="28"/>
      <w:szCs w:val="28"/>
      <w:lang w:bidi="ru-RU"/>
    </w:rPr>
  </w:style>
  <w:style w:type="paragraph" w:styleId="af3">
    <w:name w:val="List Paragraph"/>
    <w:basedOn w:val="a0"/>
    <w:link w:val="af4"/>
    <w:uiPriority w:val="34"/>
    <w:qFormat/>
    <w:rsid w:val="00B47451"/>
    <w:pPr>
      <w:widowControl w:val="0"/>
      <w:autoSpaceDE w:val="0"/>
      <w:autoSpaceDN w:val="0"/>
      <w:spacing w:after="0" w:line="240" w:lineRule="auto"/>
      <w:ind w:left="799" w:hanging="567"/>
      <w:jc w:val="both"/>
    </w:pPr>
    <w:rPr>
      <w:rFonts w:ascii="Times New Roman" w:eastAsia="Times New Roman" w:hAnsi="Times New Roman" w:cs="Times New Roman"/>
      <w:lang w:bidi="ru-RU"/>
    </w:rPr>
  </w:style>
  <w:style w:type="paragraph" w:customStyle="1" w:styleId="TableParagraph">
    <w:name w:val="Table Paragraph"/>
    <w:basedOn w:val="a0"/>
    <w:uiPriority w:val="1"/>
    <w:qFormat/>
    <w:rsid w:val="00B47451"/>
    <w:pPr>
      <w:widowControl w:val="0"/>
      <w:autoSpaceDE w:val="0"/>
      <w:autoSpaceDN w:val="0"/>
      <w:spacing w:after="0" w:line="240" w:lineRule="auto"/>
      <w:jc w:val="center"/>
    </w:pPr>
    <w:rPr>
      <w:rFonts w:ascii="Times New Roman" w:eastAsia="Times New Roman" w:hAnsi="Times New Roman" w:cs="Times New Roman"/>
      <w:lang w:bidi="ru-RU"/>
    </w:rPr>
  </w:style>
  <w:style w:type="paragraph" w:styleId="12">
    <w:name w:val="toc 1"/>
    <w:basedOn w:val="a0"/>
    <w:next w:val="a0"/>
    <w:autoRedefine/>
    <w:uiPriority w:val="39"/>
    <w:unhideWhenUsed/>
    <w:qFormat/>
    <w:rsid w:val="00B47451"/>
    <w:pPr>
      <w:spacing w:after="100"/>
    </w:pPr>
    <w:rPr>
      <w:lang w:eastAsia="en-US"/>
    </w:rPr>
  </w:style>
  <w:style w:type="character" w:styleId="af5">
    <w:name w:val="Strong"/>
    <w:uiPriority w:val="22"/>
    <w:qFormat/>
    <w:rsid w:val="00B47451"/>
    <w:rPr>
      <w:b/>
      <w:bCs/>
    </w:rPr>
  </w:style>
  <w:style w:type="paragraph" w:styleId="HTML">
    <w:name w:val="HTML Preformatted"/>
    <w:basedOn w:val="a0"/>
    <w:link w:val="HTML0"/>
    <w:uiPriority w:val="99"/>
    <w:unhideWhenUsed/>
    <w:rsid w:val="00B47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B47451"/>
    <w:rPr>
      <w:rFonts w:ascii="Courier New" w:eastAsia="Times New Roman" w:hAnsi="Courier New" w:cs="Courier New"/>
      <w:sz w:val="20"/>
      <w:szCs w:val="20"/>
    </w:rPr>
  </w:style>
  <w:style w:type="character" w:styleId="af6">
    <w:name w:val="Emphasis"/>
    <w:basedOn w:val="a1"/>
    <w:uiPriority w:val="20"/>
    <w:qFormat/>
    <w:rsid w:val="00B47451"/>
    <w:rPr>
      <w:i/>
      <w:iCs/>
    </w:rPr>
  </w:style>
  <w:style w:type="character" w:customStyle="1" w:styleId="apple-converted-space">
    <w:name w:val="apple-converted-space"/>
    <w:basedOn w:val="a1"/>
    <w:rsid w:val="00B47451"/>
  </w:style>
  <w:style w:type="character" w:customStyle="1" w:styleId="tlid-translation">
    <w:name w:val="tlid-translation"/>
    <w:basedOn w:val="a1"/>
    <w:rsid w:val="00B47451"/>
  </w:style>
  <w:style w:type="table" w:styleId="af7">
    <w:name w:val="Table Grid"/>
    <w:basedOn w:val="a2"/>
    <w:uiPriority w:val="59"/>
    <w:rsid w:val="00B47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TableText">
    <w:name w:val="NES Table Text"/>
    <w:basedOn w:val="a0"/>
    <w:rsid w:val="00B47451"/>
    <w:pPr>
      <w:widowControl w:val="0"/>
      <w:spacing w:after="0" w:line="240" w:lineRule="auto"/>
      <w:ind w:left="40"/>
    </w:pPr>
    <w:rPr>
      <w:rFonts w:ascii="Arial" w:eastAsia="Times New Roman" w:hAnsi="Arial" w:cs="Arial"/>
      <w:b/>
      <w:color w:val="000000"/>
      <w:sz w:val="24"/>
      <w:szCs w:val="24"/>
      <w:lang w:val="kk-KZ"/>
    </w:rPr>
  </w:style>
  <w:style w:type="character" w:customStyle="1" w:styleId="af4">
    <w:name w:val="Абзац списка Знак"/>
    <w:link w:val="af3"/>
    <w:uiPriority w:val="34"/>
    <w:rsid w:val="00B47451"/>
    <w:rPr>
      <w:rFonts w:ascii="Times New Roman" w:eastAsia="Times New Roman" w:hAnsi="Times New Roman" w:cs="Times New Roman"/>
      <w:lang w:bidi="ru-RU"/>
    </w:rPr>
  </w:style>
  <w:style w:type="paragraph" w:styleId="af8">
    <w:name w:val="No Spacing"/>
    <w:link w:val="af9"/>
    <w:uiPriority w:val="1"/>
    <w:qFormat/>
    <w:rsid w:val="00B47451"/>
    <w:pPr>
      <w:spacing w:after="0" w:line="240" w:lineRule="auto"/>
    </w:pPr>
    <w:rPr>
      <w:rFonts w:ascii="Calibri" w:eastAsia="Times New Roman" w:hAnsi="Calibri" w:cs="Times New Roman"/>
    </w:rPr>
  </w:style>
  <w:style w:type="numbering" w:customStyle="1" w:styleId="13">
    <w:name w:val="Нет списка1"/>
    <w:next w:val="a3"/>
    <w:uiPriority w:val="99"/>
    <w:semiHidden/>
    <w:unhideWhenUsed/>
    <w:rsid w:val="00B47451"/>
  </w:style>
  <w:style w:type="paragraph" w:customStyle="1" w:styleId="msonormal0">
    <w:name w:val="msonormal"/>
    <w:basedOn w:val="a0"/>
    <w:uiPriority w:val="99"/>
    <w:rsid w:val="00B47451"/>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basedOn w:val="a0"/>
    <w:uiPriority w:val="99"/>
    <w:unhideWhenUsed/>
    <w:rsid w:val="00B4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
    <w:name w:val="display"/>
    <w:basedOn w:val="a1"/>
    <w:rsid w:val="00B47451"/>
  </w:style>
  <w:style w:type="character" w:styleId="afb">
    <w:name w:val="FollowedHyperlink"/>
    <w:basedOn w:val="a1"/>
    <w:uiPriority w:val="99"/>
    <w:semiHidden/>
    <w:unhideWhenUsed/>
    <w:rsid w:val="00B47451"/>
    <w:rPr>
      <w:color w:val="800080"/>
      <w:u w:val="single"/>
    </w:rPr>
  </w:style>
  <w:style w:type="character" w:customStyle="1" w:styleId="anchor-text">
    <w:name w:val="anchor-text"/>
    <w:basedOn w:val="a1"/>
    <w:rsid w:val="00B47451"/>
  </w:style>
  <w:style w:type="character" w:customStyle="1" w:styleId="download-link-title">
    <w:name w:val="download-link-title"/>
    <w:basedOn w:val="a1"/>
    <w:rsid w:val="00B47451"/>
  </w:style>
  <w:style w:type="character" w:customStyle="1" w:styleId="button-alternative-text">
    <w:name w:val="button-alternative-text"/>
    <w:basedOn w:val="a1"/>
    <w:rsid w:val="00B47451"/>
  </w:style>
  <w:style w:type="character" w:customStyle="1" w:styleId="extra-detail-1">
    <w:name w:val="extra-detail-1"/>
    <w:basedOn w:val="a1"/>
    <w:rsid w:val="00B47451"/>
  </w:style>
  <w:style w:type="character" w:customStyle="1" w:styleId="captions">
    <w:name w:val="captions"/>
    <w:basedOn w:val="a1"/>
    <w:rsid w:val="00B47451"/>
  </w:style>
  <w:style w:type="character" w:customStyle="1" w:styleId="label">
    <w:name w:val="label"/>
    <w:basedOn w:val="a1"/>
    <w:rsid w:val="00B47451"/>
  </w:style>
  <w:style w:type="character" w:customStyle="1" w:styleId="formula">
    <w:name w:val="formula"/>
    <w:basedOn w:val="a1"/>
    <w:rsid w:val="00B47451"/>
  </w:style>
  <w:style w:type="character" w:customStyle="1" w:styleId="math">
    <w:name w:val="math"/>
    <w:basedOn w:val="a1"/>
    <w:rsid w:val="00B47451"/>
  </w:style>
  <w:style w:type="character" w:customStyle="1" w:styleId="mathjaxpreview">
    <w:name w:val="mathjax_preview"/>
    <w:basedOn w:val="a1"/>
    <w:rsid w:val="00B47451"/>
  </w:style>
  <w:style w:type="character" w:customStyle="1" w:styleId="mathjaxsvg">
    <w:name w:val="mathjax_svg"/>
    <w:basedOn w:val="a1"/>
    <w:rsid w:val="00B47451"/>
  </w:style>
  <w:style w:type="character" w:customStyle="1" w:styleId="mjxassistivemathml">
    <w:name w:val="mjx_assistive_mathml"/>
    <w:basedOn w:val="a1"/>
    <w:rsid w:val="00B47451"/>
  </w:style>
  <w:style w:type="character" w:customStyle="1" w:styleId="copyright-line">
    <w:name w:val="copyright-line"/>
    <w:basedOn w:val="a1"/>
    <w:rsid w:val="00B47451"/>
  </w:style>
  <w:style w:type="character" w:customStyle="1" w:styleId="jlqj4b">
    <w:name w:val="jlqj4b"/>
    <w:basedOn w:val="a1"/>
    <w:rsid w:val="00B47451"/>
  </w:style>
  <w:style w:type="character" w:customStyle="1" w:styleId="scopustermhighlight">
    <w:name w:val="scopustermhighlight"/>
    <w:basedOn w:val="a1"/>
    <w:rsid w:val="00B47451"/>
  </w:style>
  <w:style w:type="paragraph" w:styleId="afc">
    <w:name w:val="TOC Heading"/>
    <w:basedOn w:val="1"/>
    <w:next w:val="a0"/>
    <w:uiPriority w:val="39"/>
    <w:unhideWhenUsed/>
    <w:qFormat/>
    <w:rsid w:val="00B47451"/>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23">
    <w:name w:val="toc 2"/>
    <w:basedOn w:val="a0"/>
    <w:next w:val="a0"/>
    <w:autoRedefine/>
    <w:uiPriority w:val="39"/>
    <w:unhideWhenUsed/>
    <w:rsid w:val="00B47451"/>
    <w:pPr>
      <w:spacing w:after="100"/>
      <w:ind w:left="220"/>
    </w:pPr>
  </w:style>
  <w:style w:type="paragraph" w:styleId="32">
    <w:name w:val="toc 3"/>
    <w:basedOn w:val="a0"/>
    <w:next w:val="a0"/>
    <w:autoRedefine/>
    <w:uiPriority w:val="39"/>
    <w:unhideWhenUsed/>
    <w:rsid w:val="00B47451"/>
    <w:pPr>
      <w:spacing w:after="100"/>
      <w:ind w:left="440"/>
    </w:pPr>
  </w:style>
  <w:style w:type="character" w:styleId="afd">
    <w:name w:val="page number"/>
    <w:basedOn w:val="a1"/>
    <w:uiPriority w:val="99"/>
    <w:rsid w:val="00B47451"/>
  </w:style>
  <w:style w:type="character" w:customStyle="1" w:styleId="af9">
    <w:name w:val="Без интервала Знак"/>
    <w:basedOn w:val="a1"/>
    <w:link w:val="af8"/>
    <w:uiPriority w:val="1"/>
    <w:rsid w:val="00B47451"/>
    <w:rPr>
      <w:rFonts w:ascii="Calibri" w:eastAsia="Times New Roman" w:hAnsi="Calibri" w:cs="Times New Roman"/>
    </w:rPr>
  </w:style>
  <w:style w:type="paragraph" w:styleId="42">
    <w:name w:val="toc 4"/>
    <w:basedOn w:val="a0"/>
    <w:next w:val="a0"/>
    <w:autoRedefine/>
    <w:uiPriority w:val="39"/>
    <w:semiHidden/>
    <w:unhideWhenUsed/>
    <w:rsid w:val="00B47451"/>
    <w:pPr>
      <w:spacing w:after="0" w:line="240" w:lineRule="auto"/>
      <w:ind w:left="720"/>
    </w:pPr>
    <w:rPr>
      <w:rFonts w:eastAsia="Times New Roman" w:cstheme="minorHAnsi"/>
      <w:sz w:val="20"/>
      <w:szCs w:val="20"/>
    </w:rPr>
  </w:style>
  <w:style w:type="paragraph" w:styleId="51">
    <w:name w:val="toc 5"/>
    <w:basedOn w:val="a0"/>
    <w:next w:val="a0"/>
    <w:autoRedefine/>
    <w:uiPriority w:val="39"/>
    <w:semiHidden/>
    <w:unhideWhenUsed/>
    <w:rsid w:val="00B47451"/>
    <w:pPr>
      <w:spacing w:after="0" w:line="240" w:lineRule="auto"/>
      <w:ind w:left="960"/>
    </w:pPr>
    <w:rPr>
      <w:rFonts w:eastAsia="Times New Roman" w:cstheme="minorHAnsi"/>
      <w:sz w:val="20"/>
      <w:szCs w:val="20"/>
    </w:rPr>
  </w:style>
  <w:style w:type="paragraph" w:styleId="61">
    <w:name w:val="toc 6"/>
    <w:basedOn w:val="a0"/>
    <w:next w:val="a0"/>
    <w:autoRedefine/>
    <w:uiPriority w:val="39"/>
    <w:semiHidden/>
    <w:unhideWhenUsed/>
    <w:rsid w:val="00B47451"/>
    <w:pPr>
      <w:spacing w:after="0" w:line="240" w:lineRule="auto"/>
      <w:ind w:left="1200"/>
    </w:pPr>
    <w:rPr>
      <w:rFonts w:eastAsia="Times New Roman" w:cstheme="minorHAnsi"/>
      <w:sz w:val="20"/>
      <w:szCs w:val="20"/>
    </w:rPr>
  </w:style>
  <w:style w:type="paragraph" w:styleId="7">
    <w:name w:val="toc 7"/>
    <w:basedOn w:val="a0"/>
    <w:next w:val="a0"/>
    <w:autoRedefine/>
    <w:uiPriority w:val="39"/>
    <w:semiHidden/>
    <w:unhideWhenUsed/>
    <w:rsid w:val="00B47451"/>
    <w:pPr>
      <w:spacing w:after="0" w:line="240" w:lineRule="auto"/>
      <w:ind w:left="1440"/>
    </w:pPr>
    <w:rPr>
      <w:rFonts w:eastAsia="Times New Roman" w:cstheme="minorHAnsi"/>
      <w:sz w:val="20"/>
      <w:szCs w:val="20"/>
    </w:rPr>
  </w:style>
  <w:style w:type="paragraph" w:styleId="8">
    <w:name w:val="toc 8"/>
    <w:basedOn w:val="a0"/>
    <w:next w:val="a0"/>
    <w:autoRedefine/>
    <w:uiPriority w:val="39"/>
    <w:semiHidden/>
    <w:unhideWhenUsed/>
    <w:rsid w:val="00B47451"/>
    <w:pPr>
      <w:spacing w:after="0" w:line="240" w:lineRule="auto"/>
      <w:ind w:left="1680"/>
    </w:pPr>
    <w:rPr>
      <w:rFonts w:eastAsia="Times New Roman" w:cstheme="minorHAnsi"/>
      <w:sz w:val="20"/>
      <w:szCs w:val="20"/>
    </w:rPr>
  </w:style>
  <w:style w:type="paragraph" w:styleId="9">
    <w:name w:val="toc 9"/>
    <w:basedOn w:val="a0"/>
    <w:next w:val="a0"/>
    <w:autoRedefine/>
    <w:uiPriority w:val="39"/>
    <w:semiHidden/>
    <w:unhideWhenUsed/>
    <w:rsid w:val="00B47451"/>
    <w:pPr>
      <w:spacing w:after="0" w:line="240" w:lineRule="auto"/>
      <w:ind w:left="1920"/>
    </w:pPr>
    <w:rPr>
      <w:rFonts w:eastAsia="Times New Roman" w:cstheme="minorHAnsi"/>
      <w:sz w:val="20"/>
      <w:szCs w:val="20"/>
    </w:rPr>
  </w:style>
  <w:style w:type="paragraph" w:customStyle="1" w:styleId="a">
    <w:name w:val="СтильТ абзац"/>
    <w:basedOn w:val="1"/>
    <w:qFormat/>
    <w:rsid w:val="00B47451"/>
    <w:pPr>
      <w:keepLines w:val="0"/>
      <w:numPr>
        <w:numId w:val="1"/>
      </w:numPr>
      <w:spacing w:before="0" w:after="0" w:line="360" w:lineRule="auto"/>
      <w:ind w:left="0" w:firstLine="0"/>
      <w:jc w:val="center"/>
    </w:pPr>
    <w:rPr>
      <w:rFonts w:ascii="Times New Roman" w:eastAsia="Times New Roman" w:hAnsi="Times New Roman" w:cs="Times New Roman"/>
      <w:b/>
      <w:bCs/>
      <w:color w:val="000000" w:themeColor="text1"/>
      <w:kern w:val="32"/>
      <w:sz w:val="24"/>
      <w:szCs w:val="24"/>
    </w:rPr>
  </w:style>
  <w:style w:type="paragraph" w:styleId="afe">
    <w:name w:val="caption"/>
    <w:basedOn w:val="a0"/>
    <w:next w:val="a0"/>
    <w:uiPriority w:val="35"/>
    <w:unhideWhenUsed/>
    <w:qFormat/>
    <w:rsid w:val="00B47451"/>
    <w:pPr>
      <w:spacing w:line="240" w:lineRule="auto"/>
    </w:pPr>
    <w:rPr>
      <w:rFonts w:ascii="Times New Roman" w:eastAsia="Times New Roman" w:hAnsi="Times New Roman" w:cs="Times New Roman"/>
      <w:i/>
      <w:iCs/>
      <w:color w:val="1F497D" w:themeColor="text2"/>
      <w:sz w:val="18"/>
      <w:szCs w:val="18"/>
    </w:rPr>
  </w:style>
  <w:style w:type="paragraph" w:customStyle="1" w:styleId="aff">
    <w:name w:val="Стиль Т"/>
    <w:basedOn w:val="1"/>
    <w:next w:val="a0"/>
    <w:qFormat/>
    <w:rsid w:val="00B47451"/>
    <w:pPr>
      <w:keepLines w:val="0"/>
      <w:spacing w:before="0" w:after="0" w:line="240" w:lineRule="auto"/>
      <w:jc w:val="center"/>
    </w:pPr>
    <w:rPr>
      <w:rFonts w:ascii="Times New Roman" w:eastAsia="Times New Roman" w:hAnsi="Times New Roman"/>
      <w:b/>
      <w:bCs/>
      <w:color w:val="000000" w:themeColor="text1"/>
      <w:kern w:val="32"/>
      <w:sz w:val="24"/>
      <w:szCs w:val="32"/>
    </w:rPr>
  </w:style>
  <w:style w:type="paragraph" w:customStyle="1" w:styleId="aff0">
    <w:name w:val="Стиль Т обычный"/>
    <w:basedOn w:val="a0"/>
    <w:qFormat/>
    <w:rsid w:val="00B47451"/>
    <w:pPr>
      <w:spacing w:after="0" w:line="360" w:lineRule="auto"/>
      <w:ind w:firstLine="851"/>
      <w:jc w:val="both"/>
    </w:pPr>
    <w:rPr>
      <w:rFonts w:ascii="Times New Roman" w:eastAsiaTheme="minorHAnsi" w:hAnsi="Times New Roman" w:cs="Times New Roman"/>
      <w:bCs/>
      <w:color w:val="000000" w:themeColor="text1"/>
      <w:sz w:val="24"/>
      <w:szCs w:val="24"/>
      <w:lang w:eastAsia="en-US"/>
    </w:rPr>
  </w:style>
  <w:style w:type="paragraph" w:customStyle="1" w:styleId="aff1">
    <w:name w:val="подпись рисунка"/>
    <w:basedOn w:val="afa"/>
    <w:uiPriority w:val="99"/>
    <w:qFormat/>
    <w:rsid w:val="00B47451"/>
    <w:pPr>
      <w:spacing w:before="0" w:beforeAutospacing="0" w:after="0" w:afterAutospacing="0" w:line="360" w:lineRule="auto"/>
      <w:jc w:val="center"/>
    </w:pPr>
  </w:style>
  <w:style w:type="paragraph" w:customStyle="1" w:styleId="aff2">
    <w:name w:val="Стиль Т заголовок"/>
    <w:basedOn w:val="1"/>
    <w:next w:val="a0"/>
    <w:qFormat/>
    <w:rsid w:val="00B47451"/>
    <w:pPr>
      <w:autoSpaceDE w:val="0"/>
      <w:autoSpaceDN w:val="0"/>
      <w:adjustRightInd w:val="0"/>
      <w:spacing w:before="0" w:after="0" w:line="360" w:lineRule="auto"/>
      <w:jc w:val="center"/>
    </w:pPr>
    <w:rPr>
      <w:rFonts w:ascii="Times New Roman" w:eastAsiaTheme="majorEastAsia" w:hAnsi="Times New Roman" w:cstheme="majorBidi"/>
      <w:b/>
      <w:color w:val="000000" w:themeColor="text1"/>
      <w:sz w:val="24"/>
      <w:szCs w:val="24"/>
    </w:rPr>
  </w:style>
  <w:style w:type="paragraph" w:customStyle="1" w:styleId="aff3">
    <w:name w:val="рисунок Т"/>
    <w:basedOn w:val="a0"/>
    <w:uiPriority w:val="99"/>
    <w:qFormat/>
    <w:rsid w:val="00B47451"/>
    <w:pPr>
      <w:autoSpaceDE w:val="0"/>
      <w:autoSpaceDN w:val="0"/>
      <w:adjustRightInd w:val="0"/>
      <w:spacing w:after="0" w:line="360" w:lineRule="auto"/>
      <w:jc w:val="center"/>
    </w:pPr>
    <w:rPr>
      <w:rFonts w:ascii="Times New Roman" w:eastAsia="Calibri" w:hAnsi="Times New Roman" w:cs="Times New Roman"/>
      <w:color w:val="000000" w:themeColor="text1"/>
      <w:sz w:val="24"/>
      <w:szCs w:val="24"/>
    </w:rPr>
  </w:style>
  <w:style w:type="paragraph" w:customStyle="1" w:styleId="aff4">
    <w:name w:val="Содержимое таблицы"/>
    <w:basedOn w:val="a0"/>
    <w:uiPriority w:val="99"/>
    <w:rsid w:val="00B4745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aff5">
    <w:name w:val="заголовок Т"/>
    <w:basedOn w:val="1"/>
    <w:next w:val="a0"/>
    <w:qFormat/>
    <w:rsid w:val="00B47451"/>
    <w:pPr>
      <w:spacing w:before="0" w:after="0" w:line="360" w:lineRule="auto"/>
      <w:jc w:val="center"/>
    </w:pPr>
    <w:rPr>
      <w:rFonts w:ascii="Times New Roman" w:eastAsiaTheme="majorEastAsia" w:hAnsi="Times New Roman" w:cstheme="majorBidi"/>
      <w:b/>
      <w:color w:val="000000" w:themeColor="text1"/>
      <w:sz w:val="24"/>
      <w:szCs w:val="26"/>
      <w:lang w:eastAsia="en-US"/>
    </w:rPr>
  </w:style>
  <w:style w:type="paragraph" w:customStyle="1" w:styleId="aff6">
    <w:name w:val="обычный Т"/>
    <w:basedOn w:val="afa"/>
    <w:uiPriority w:val="99"/>
    <w:qFormat/>
    <w:rsid w:val="00B47451"/>
    <w:pPr>
      <w:spacing w:before="0" w:beforeAutospacing="0" w:after="0" w:afterAutospacing="0" w:line="360" w:lineRule="auto"/>
      <w:ind w:firstLine="851"/>
      <w:jc w:val="both"/>
    </w:pPr>
    <w:rPr>
      <w:szCs w:val="26"/>
    </w:rPr>
  </w:style>
  <w:style w:type="character" w:customStyle="1" w:styleId="aff7">
    <w:name w:val="Текст сноски Знак"/>
    <w:basedOn w:val="a1"/>
    <w:link w:val="aff8"/>
    <w:uiPriority w:val="99"/>
    <w:semiHidden/>
    <w:rsid w:val="00B47451"/>
    <w:rPr>
      <w:sz w:val="20"/>
      <w:szCs w:val="20"/>
    </w:rPr>
  </w:style>
  <w:style w:type="paragraph" w:styleId="aff8">
    <w:name w:val="footnote text"/>
    <w:basedOn w:val="a0"/>
    <w:link w:val="aff7"/>
    <w:uiPriority w:val="99"/>
    <w:semiHidden/>
    <w:unhideWhenUsed/>
    <w:rsid w:val="00B47451"/>
    <w:pPr>
      <w:spacing w:after="0" w:line="240" w:lineRule="auto"/>
    </w:pPr>
    <w:rPr>
      <w:sz w:val="20"/>
      <w:szCs w:val="20"/>
    </w:rPr>
  </w:style>
  <w:style w:type="character" w:customStyle="1" w:styleId="14">
    <w:name w:val="Текст сноски Знак1"/>
    <w:basedOn w:val="a1"/>
    <w:link w:val="aff8"/>
    <w:uiPriority w:val="99"/>
    <w:semiHidden/>
    <w:rsid w:val="00B47451"/>
    <w:rPr>
      <w:sz w:val="20"/>
      <w:szCs w:val="20"/>
    </w:rPr>
  </w:style>
  <w:style w:type="paragraph" w:customStyle="1" w:styleId="aff9">
    <w:name w:val="Заголовок Т"/>
    <w:basedOn w:val="1"/>
    <w:qFormat/>
    <w:rsid w:val="00B47451"/>
    <w:pPr>
      <w:keepLines w:val="0"/>
      <w:spacing w:before="0" w:after="0" w:line="360" w:lineRule="auto"/>
      <w:jc w:val="center"/>
    </w:pPr>
    <w:rPr>
      <w:rFonts w:ascii="Times New Roman" w:eastAsia="Times New Roman" w:hAnsi="Times New Roman"/>
      <w:b/>
      <w:bCs/>
      <w:color w:val="000000" w:themeColor="text1"/>
      <w:kern w:val="32"/>
      <w:sz w:val="24"/>
      <w:szCs w:val="26"/>
    </w:rPr>
  </w:style>
  <w:style w:type="paragraph" w:customStyle="1" w:styleId="affa">
    <w:name w:val="название рисунка"/>
    <w:basedOn w:val="a0"/>
    <w:uiPriority w:val="99"/>
    <w:qFormat/>
    <w:rsid w:val="00B47451"/>
    <w:pPr>
      <w:spacing w:after="0" w:line="360" w:lineRule="auto"/>
      <w:jc w:val="center"/>
    </w:pPr>
    <w:rPr>
      <w:rFonts w:ascii="Times New Roman" w:eastAsiaTheme="minorHAnsi" w:hAnsi="Times New Roman"/>
      <w:color w:val="000000" w:themeColor="text1"/>
      <w:sz w:val="24"/>
      <w:szCs w:val="24"/>
      <w:lang w:eastAsia="en-US"/>
    </w:rPr>
  </w:style>
  <w:style w:type="character" w:styleId="affb">
    <w:name w:val="Placeholder Text"/>
    <w:basedOn w:val="a1"/>
    <w:uiPriority w:val="99"/>
    <w:semiHidden/>
    <w:rsid w:val="00B47451"/>
    <w:rPr>
      <w:color w:val="808080"/>
    </w:rPr>
  </w:style>
  <w:style w:type="paragraph" w:customStyle="1" w:styleId="col-lg-3">
    <w:name w:val="col-lg-3"/>
    <w:basedOn w:val="a0"/>
    <w:rsid w:val="00B47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Стиль1 т"/>
    <w:basedOn w:val="affc"/>
    <w:qFormat/>
    <w:rsid w:val="00B47451"/>
    <w:pPr>
      <w:spacing w:line="360" w:lineRule="auto"/>
      <w:ind w:left="0" w:firstLine="851"/>
      <w:jc w:val="both"/>
    </w:pPr>
    <w:rPr>
      <w:rFonts w:eastAsiaTheme="minorHAnsi" w:cstheme="minorBidi"/>
      <w:color w:val="000000" w:themeColor="text1"/>
      <w:lang w:eastAsia="en-US"/>
    </w:rPr>
  </w:style>
  <w:style w:type="paragraph" w:styleId="affc">
    <w:name w:val="Normal Indent"/>
    <w:basedOn w:val="a0"/>
    <w:uiPriority w:val="99"/>
    <w:semiHidden/>
    <w:unhideWhenUsed/>
    <w:rsid w:val="00B47451"/>
    <w:pPr>
      <w:spacing w:after="0" w:line="240" w:lineRule="auto"/>
      <w:ind w:left="708"/>
    </w:pPr>
    <w:rPr>
      <w:rFonts w:ascii="Times New Roman" w:eastAsia="Times New Roman" w:hAnsi="Times New Roman" w:cs="Times New Roman"/>
      <w:sz w:val="24"/>
      <w:szCs w:val="24"/>
    </w:rPr>
  </w:style>
  <w:style w:type="paragraph" w:customStyle="1" w:styleId="affd">
    <w:name w:val="СтильТ"/>
    <w:basedOn w:val="aff9"/>
    <w:next w:val="aff6"/>
    <w:qFormat/>
    <w:rsid w:val="00B47451"/>
  </w:style>
  <w:style w:type="paragraph" w:customStyle="1" w:styleId="Abstract">
    <w:name w:val="Abstract"/>
    <w:basedOn w:val="a0"/>
    <w:rsid w:val="00B47451"/>
    <w:pPr>
      <w:spacing w:before="120" w:after="120" w:line="240" w:lineRule="auto"/>
      <w:jc w:val="both"/>
    </w:pPr>
    <w:rPr>
      <w:rFonts w:ascii="Times New Roman" w:eastAsia="Times New Roman" w:hAnsi="Times New Roman" w:cs="Times New Roman"/>
      <w:sz w:val="20"/>
      <w:szCs w:val="20"/>
      <w:lang w:eastAsia="en-US"/>
    </w:rPr>
  </w:style>
  <w:style w:type="character" w:styleId="affe">
    <w:name w:val="annotation reference"/>
    <w:uiPriority w:val="99"/>
    <w:semiHidden/>
    <w:unhideWhenUsed/>
    <w:rsid w:val="00B47451"/>
    <w:rPr>
      <w:sz w:val="16"/>
      <w:szCs w:val="16"/>
    </w:rPr>
  </w:style>
  <w:style w:type="paragraph" w:styleId="afff">
    <w:name w:val="annotation subject"/>
    <w:basedOn w:val="aa"/>
    <w:next w:val="aa"/>
    <w:link w:val="afff0"/>
    <w:uiPriority w:val="99"/>
    <w:semiHidden/>
    <w:unhideWhenUsed/>
    <w:rsid w:val="00B47451"/>
    <w:rPr>
      <w:rFonts w:ascii="Times New Roman" w:eastAsia="Times New Roman" w:hAnsi="Times New Roman" w:cs="Times New Roman"/>
      <w:b/>
      <w:bCs/>
    </w:rPr>
  </w:style>
  <w:style w:type="character" w:customStyle="1" w:styleId="afff0">
    <w:name w:val="Тема примечания Знак"/>
    <w:basedOn w:val="ab"/>
    <w:link w:val="afff"/>
    <w:uiPriority w:val="99"/>
    <w:semiHidden/>
    <w:rsid w:val="00B47451"/>
    <w:rPr>
      <w:rFonts w:ascii="Times New Roman" w:eastAsia="Times New Roman" w:hAnsi="Times New Roman" w:cs="Times New Roman"/>
      <w:b/>
      <w:bCs/>
    </w:rPr>
  </w:style>
  <w:style w:type="character" w:customStyle="1" w:styleId="16">
    <w:name w:val="Неразрешенное упоминание1"/>
    <w:basedOn w:val="a1"/>
    <w:uiPriority w:val="99"/>
    <w:semiHidden/>
    <w:unhideWhenUsed/>
    <w:rsid w:val="00B47451"/>
    <w:rPr>
      <w:color w:val="605E5C"/>
      <w:shd w:val="clear" w:color="auto" w:fill="E1DFDD"/>
    </w:rPr>
  </w:style>
  <w:style w:type="table" w:customStyle="1" w:styleId="17">
    <w:name w:val="Сетка таблицы1"/>
    <w:basedOn w:val="a2"/>
    <w:next w:val="af7"/>
    <w:uiPriority w:val="99"/>
    <w:rsid w:val="00B47451"/>
    <w:pPr>
      <w:spacing w:after="0" w:line="240" w:lineRule="auto"/>
    </w:pPr>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iiyi">
    <w:name w:val="viiyi"/>
    <w:basedOn w:val="a1"/>
    <w:rsid w:val="00B47451"/>
  </w:style>
  <w:style w:type="character" w:customStyle="1" w:styleId="separate">
    <w:name w:val="separate"/>
    <w:basedOn w:val="a1"/>
    <w:rsid w:val="00B47451"/>
  </w:style>
  <w:style w:type="character" w:customStyle="1" w:styleId="tailg">
    <w:name w:val="tailg"/>
    <w:basedOn w:val="a1"/>
    <w:rsid w:val="00B47451"/>
  </w:style>
  <w:style w:type="character" w:customStyle="1" w:styleId="18">
    <w:name w:val="Обычный1"/>
    <w:basedOn w:val="a1"/>
    <w:rsid w:val="00B47451"/>
  </w:style>
  <w:style w:type="character" w:customStyle="1" w:styleId="path-separator">
    <w:name w:val="path-separator"/>
    <w:basedOn w:val="a1"/>
    <w:rsid w:val="00B47451"/>
  </w:style>
  <w:style w:type="numbering" w:customStyle="1" w:styleId="24">
    <w:name w:val="Нет списка2"/>
    <w:next w:val="a3"/>
    <w:uiPriority w:val="99"/>
    <w:semiHidden/>
    <w:unhideWhenUsed/>
    <w:rsid w:val="00B47451"/>
  </w:style>
  <w:style w:type="table" w:customStyle="1" w:styleId="TableNormal1">
    <w:name w:val="Table Normal1"/>
    <w:rsid w:val="00B47451"/>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character" w:customStyle="1" w:styleId="title-text">
    <w:name w:val="title-text"/>
    <w:basedOn w:val="a1"/>
    <w:rsid w:val="00B47451"/>
  </w:style>
  <w:style w:type="paragraph" w:styleId="25">
    <w:name w:val="Body Text Indent 2"/>
    <w:basedOn w:val="a0"/>
    <w:link w:val="26"/>
    <w:uiPriority w:val="99"/>
    <w:semiHidden/>
    <w:unhideWhenUsed/>
    <w:rsid w:val="00B47451"/>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uiPriority w:val="99"/>
    <w:semiHidden/>
    <w:rsid w:val="00B47451"/>
    <w:rPr>
      <w:rFonts w:ascii="Times New Roman" w:eastAsia="Times New Roman" w:hAnsi="Times New Roman" w:cs="Times New Roman"/>
      <w:sz w:val="24"/>
      <w:szCs w:val="24"/>
    </w:rPr>
  </w:style>
  <w:style w:type="paragraph" w:styleId="33">
    <w:name w:val="Body Text 3"/>
    <w:basedOn w:val="a0"/>
    <w:link w:val="34"/>
    <w:uiPriority w:val="99"/>
    <w:unhideWhenUsed/>
    <w:rsid w:val="00B4745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uiPriority w:val="99"/>
    <w:rsid w:val="00B47451"/>
    <w:rPr>
      <w:rFonts w:ascii="Times New Roman" w:eastAsia="Times New Roman" w:hAnsi="Times New Roman" w:cs="Times New Roman"/>
      <w:sz w:val="16"/>
      <w:szCs w:val="16"/>
    </w:rPr>
  </w:style>
  <w:style w:type="paragraph" w:styleId="afff1">
    <w:name w:val="endnote text"/>
    <w:basedOn w:val="a0"/>
    <w:link w:val="afff2"/>
    <w:uiPriority w:val="99"/>
    <w:semiHidden/>
    <w:unhideWhenUsed/>
    <w:rsid w:val="00B47451"/>
    <w:pPr>
      <w:spacing w:after="0" w:line="240" w:lineRule="auto"/>
    </w:pPr>
    <w:rPr>
      <w:rFonts w:ascii="Times New Roman" w:eastAsia="Times New Roman" w:hAnsi="Times New Roman" w:cs="Times New Roman"/>
      <w:sz w:val="20"/>
      <w:szCs w:val="20"/>
    </w:rPr>
  </w:style>
  <w:style w:type="character" w:customStyle="1" w:styleId="afff2">
    <w:name w:val="Текст концевой сноски Знак"/>
    <w:basedOn w:val="a1"/>
    <w:link w:val="afff1"/>
    <w:uiPriority w:val="99"/>
    <w:semiHidden/>
    <w:rsid w:val="00B47451"/>
    <w:rPr>
      <w:rFonts w:ascii="Times New Roman" w:eastAsia="Times New Roman" w:hAnsi="Times New Roman" w:cs="Times New Roman"/>
      <w:sz w:val="20"/>
      <w:szCs w:val="20"/>
    </w:rPr>
  </w:style>
  <w:style w:type="character" w:styleId="afff3">
    <w:name w:val="endnote reference"/>
    <w:basedOn w:val="a1"/>
    <w:uiPriority w:val="99"/>
    <w:semiHidden/>
    <w:unhideWhenUsed/>
    <w:rsid w:val="00B47451"/>
    <w:rPr>
      <w:vertAlign w:val="baseline"/>
    </w:rPr>
  </w:style>
  <w:style w:type="table" w:customStyle="1" w:styleId="27">
    <w:name w:val="Сетка таблицы2"/>
    <w:basedOn w:val="a2"/>
    <w:next w:val="af7"/>
    <w:uiPriority w:val="39"/>
    <w:rsid w:val="00B47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Таблица-сетка 1 светлая — акцент 31"/>
    <w:basedOn w:val="a2"/>
    <w:uiPriority w:val="46"/>
    <w:rsid w:val="00B47451"/>
    <w:pPr>
      <w:spacing w:after="0" w:line="240" w:lineRule="auto"/>
    </w:pPr>
    <w:rPr>
      <w:rFonts w:eastAsiaTheme="minorHAnsi"/>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35">
    <w:name w:val="Сетка таблицы3"/>
    <w:basedOn w:val="a2"/>
    <w:next w:val="af7"/>
    <w:uiPriority w:val="39"/>
    <w:rsid w:val="00B47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7"/>
    <w:uiPriority w:val="39"/>
    <w:rsid w:val="00B47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0"/>
    <w:link w:val="37"/>
    <w:uiPriority w:val="99"/>
    <w:unhideWhenUsed/>
    <w:rsid w:val="00B47451"/>
    <w:pPr>
      <w:spacing w:after="120"/>
      <w:ind w:left="360"/>
    </w:pPr>
    <w:rPr>
      <w:sz w:val="16"/>
      <w:szCs w:val="16"/>
    </w:rPr>
  </w:style>
  <w:style w:type="character" w:customStyle="1" w:styleId="37">
    <w:name w:val="Основной текст с отступом 3 Знак"/>
    <w:basedOn w:val="a1"/>
    <w:link w:val="36"/>
    <w:uiPriority w:val="99"/>
    <w:rsid w:val="00B47451"/>
    <w:rPr>
      <w:sz w:val="16"/>
      <w:szCs w:val="16"/>
    </w:rPr>
  </w:style>
  <w:style w:type="paragraph" w:customStyle="1" w:styleId="afff4">
    <w:name w:val="Стиль"/>
    <w:link w:val="afff5"/>
    <w:uiPriority w:val="99"/>
    <w:rsid w:val="00B4745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ff5">
    <w:name w:val="Стиль Знак"/>
    <w:basedOn w:val="a1"/>
    <w:link w:val="afff4"/>
    <w:uiPriority w:val="99"/>
    <w:locked/>
    <w:rsid w:val="00B47451"/>
    <w:rPr>
      <w:rFonts w:ascii="Arial" w:eastAsia="Times New Roman" w:hAnsi="Arial" w:cs="Arial"/>
      <w:sz w:val="24"/>
      <w:szCs w:val="24"/>
    </w:rPr>
  </w:style>
  <w:style w:type="paragraph" w:customStyle="1" w:styleId="19">
    <w:name w:val="Знак Знак Знак Знак1"/>
    <w:basedOn w:val="a0"/>
    <w:uiPriority w:val="99"/>
    <w:rsid w:val="00B47451"/>
    <w:pPr>
      <w:spacing w:after="160" w:line="240" w:lineRule="exact"/>
    </w:pPr>
    <w:rPr>
      <w:rFonts w:ascii="Verdana" w:eastAsia="Times New Roman" w:hAnsi="Verdana" w:cs="Verdana"/>
      <w:sz w:val="20"/>
      <w:szCs w:val="20"/>
      <w:lang w:val="en-US" w:eastAsia="en-US"/>
    </w:rPr>
  </w:style>
  <w:style w:type="paragraph" w:customStyle="1" w:styleId="28">
    <w:name w:val="Стиль2"/>
    <w:basedOn w:val="afff6"/>
    <w:link w:val="29"/>
    <w:uiPriority w:val="99"/>
    <w:rsid w:val="00B47451"/>
    <w:pPr>
      <w:spacing w:after="0" w:line="288" w:lineRule="auto"/>
      <w:ind w:left="0" w:firstLine="720"/>
      <w:jc w:val="both"/>
    </w:pPr>
    <w:rPr>
      <w:sz w:val="26"/>
      <w:szCs w:val="26"/>
    </w:rPr>
  </w:style>
  <w:style w:type="paragraph" w:styleId="afff6">
    <w:name w:val="Body Text Indent"/>
    <w:basedOn w:val="a0"/>
    <w:link w:val="afff7"/>
    <w:uiPriority w:val="99"/>
    <w:rsid w:val="00B47451"/>
    <w:pPr>
      <w:spacing w:after="120" w:line="240" w:lineRule="auto"/>
      <w:ind w:left="283"/>
    </w:pPr>
    <w:rPr>
      <w:rFonts w:ascii="Times New Roman" w:eastAsia="Times New Roman" w:hAnsi="Times New Roman" w:cs="Times New Roman"/>
      <w:sz w:val="19"/>
      <w:szCs w:val="19"/>
    </w:rPr>
  </w:style>
  <w:style w:type="character" w:customStyle="1" w:styleId="afff7">
    <w:name w:val="Основной текст с отступом Знак"/>
    <w:basedOn w:val="a1"/>
    <w:link w:val="afff6"/>
    <w:uiPriority w:val="99"/>
    <w:rsid w:val="00B47451"/>
    <w:rPr>
      <w:rFonts w:ascii="Times New Roman" w:eastAsia="Times New Roman" w:hAnsi="Times New Roman" w:cs="Times New Roman"/>
      <w:sz w:val="19"/>
      <w:szCs w:val="19"/>
    </w:rPr>
  </w:style>
  <w:style w:type="character" w:customStyle="1" w:styleId="29">
    <w:name w:val="Стиль2 Знак"/>
    <w:basedOn w:val="a1"/>
    <w:link w:val="28"/>
    <w:uiPriority w:val="99"/>
    <w:locked/>
    <w:rsid w:val="00B47451"/>
    <w:rPr>
      <w:rFonts w:ascii="Times New Roman" w:eastAsia="Times New Roman" w:hAnsi="Times New Roman" w:cs="Times New Roman"/>
      <w:sz w:val="26"/>
      <w:szCs w:val="26"/>
    </w:rPr>
  </w:style>
  <w:style w:type="paragraph" w:styleId="2a">
    <w:name w:val="List 2"/>
    <w:basedOn w:val="a0"/>
    <w:link w:val="2b"/>
    <w:uiPriority w:val="99"/>
    <w:rsid w:val="00B47451"/>
    <w:pPr>
      <w:spacing w:after="0" w:line="288" w:lineRule="auto"/>
      <w:ind w:left="566" w:hanging="283"/>
      <w:jc w:val="both"/>
    </w:pPr>
    <w:rPr>
      <w:rFonts w:ascii="Times New Roman" w:eastAsia="Times New Roman" w:hAnsi="Times New Roman" w:cs="Times New Roman"/>
      <w:sz w:val="28"/>
      <w:szCs w:val="20"/>
    </w:rPr>
  </w:style>
  <w:style w:type="character" w:customStyle="1" w:styleId="2b">
    <w:name w:val="Список 2 Знак"/>
    <w:basedOn w:val="a1"/>
    <w:link w:val="2a"/>
    <w:uiPriority w:val="99"/>
    <w:locked/>
    <w:rsid w:val="00B47451"/>
    <w:rPr>
      <w:rFonts w:ascii="Times New Roman" w:eastAsia="Times New Roman" w:hAnsi="Times New Roman" w:cs="Times New Roman"/>
      <w:sz w:val="28"/>
      <w:szCs w:val="20"/>
    </w:rPr>
  </w:style>
  <w:style w:type="paragraph" w:customStyle="1" w:styleId="afff8">
    <w:name w:val="Мой стиль"/>
    <w:basedOn w:val="a0"/>
    <w:uiPriority w:val="99"/>
    <w:rsid w:val="00B47451"/>
    <w:pPr>
      <w:widowControl w:val="0"/>
      <w:spacing w:after="0" w:line="360" w:lineRule="auto"/>
      <w:jc w:val="both"/>
    </w:pPr>
    <w:rPr>
      <w:rFonts w:ascii="Times New Roman" w:eastAsia="Times New Roman" w:hAnsi="Times New Roman" w:cs="Times New Roman"/>
      <w:sz w:val="28"/>
      <w:szCs w:val="20"/>
    </w:rPr>
  </w:style>
  <w:style w:type="paragraph" w:styleId="afff9">
    <w:name w:val="Document Map"/>
    <w:basedOn w:val="a0"/>
    <w:link w:val="afffa"/>
    <w:uiPriority w:val="99"/>
    <w:semiHidden/>
    <w:rsid w:val="00B47451"/>
    <w:pPr>
      <w:widowControl w:val="0"/>
      <w:shd w:val="clear" w:color="auto" w:fill="000080"/>
      <w:spacing w:after="0" w:line="288" w:lineRule="auto"/>
      <w:jc w:val="both"/>
    </w:pPr>
    <w:rPr>
      <w:rFonts w:ascii="Tahoma" w:eastAsia="Times New Roman" w:hAnsi="Tahoma" w:cs="Times New Roman"/>
      <w:sz w:val="28"/>
      <w:szCs w:val="20"/>
    </w:rPr>
  </w:style>
  <w:style w:type="character" w:customStyle="1" w:styleId="afffa">
    <w:name w:val="Схема документа Знак"/>
    <w:basedOn w:val="a1"/>
    <w:link w:val="afff9"/>
    <w:uiPriority w:val="99"/>
    <w:semiHidden/>
    <w:rsid w:val="00B47451"/>
    <w:rPr>
      <w:rFonts w:ascii="Tahoma" w:eastAsia="Times New Roman" w:hAnsi="Tahoma" w:cs="Times New Roman"/>
      <w:sz w:val="28"/>
      <w:szCs w:val="20"/>
      <w:shd w:val="clear" w:color="auto" w:fill="000080"/>
    </w:rPr>
  </w:style>
  <w:style w:type="paragraph" w:customStyle="1" w:styleId="1a">
    <w:name w:val="Стиль1"/>
    <w:basedOn w:val="afff6"/>
    <w:uiPriority w:val="99"/>
    <w:rsid w:val="00B47451"/>
    <w:pPr>
      <w:spacing w:after="0" w:line="288" w:lineRule="auto"/>
      <w:ind w:left="0" w:firstLine="720"/>
      <w:jc w:val="both"/>
    </w:pPr>
    <w:rPr>
      <w:sz w:val="26"/>
      <w:szCs w:val="26"/>
    </w:rPr>
  </w:style>
  <w:style w:type="paragraph" w:customStyle="1" w:styleId="333">
    <w:name w:val="Стиль333"/>
    <w:basedOn w:val="a0"/>
    <w:link w:val="3330"/>
    <w:uiPriority w:val="99"/>
    <w:rsid w:val="00B47451"/>
    <w:pPr>
      <w:spacing w:after="0" w:line="360" w:lineRule="auto"/>
      <w:ind w:right="-59"/>
      <w:jc w:val="right"/>
      <w:outlineLvl w:val="0"/>
    </w:pPr>
    <w:rPr>
      <w:rFonts w:ascii="Times New Roman" w:eastAsia="Times New Roman" w:hAnsi="Times New Roman" w:cs="Times New Roman"/>
      <w:sz w:val="26"/>
      <w:szCs w:val="26"/>
      <w:u w:val="single"/>
    </w:rPr>
  </w:style>
  <w:style w:type="character" w:customStyle="1" w:styleId="3330">
    <w:name w:val="Стиль333 Знак"/>
    <w:basedOn w:val="a1"/>
    <w:link w:val="333"/>
    <w:uiPriority w:val="99"/>
    <w:locked/>
    <w:rsid w:val="00B47451"/>
    <w:rPr>
      <w:rFonts w:ascii="Times New Roman" w:eastAsia="Times New Roman" w:hAnsi="Times New Roman" w:cs="Times New Roman"/>
      <w:sz w:val="26"/>
      <w:szCs w:val="26"/>
      <w:u w:val="single"/>
    </w:rPr>
  </w:style>
  <w:style w:type="character" w:customStyle="1" w:styleId="FontStyle26">
    <w:name w:val="Font Style26"/>
    <w:basedOn w:val="a1"/>
    <w:uiPriority w:val="99"/>
    <w:rsid w:val="00B47451"/>
    <w:rPr>
      <w:rFonts w:ascii="Century Schoolbook" w:hAnsi="Century Schoolbook" w:cs="Century Schoolbook"/>
      <w:b/>
      <w:bCs/>
      <w:sz w:val="14"/>
      <w:szCs w:val="14"/>
    </w:rPr>
  </w:style>
  <w:style w:type="character" w:customStyle="1" w:styleId="FontStyle33">
    <w:name w:val="Font Style33"/>
    <w:basedOn w:val="a1"/>
    <w:uiPriority w:val="99"/>
    <w:rsid w:val="00B47451"/>
    <w:rPr>
      <w:rFonts w:ascii="Century Schoolbook" w:hAnsi="Century Schoolbook" w:cs="Century Schoolbook"/>
      <w:b/>
      <w:bCs/>
      <w:sz w:val="14"/>
      <w:szCs w:val="14"/>
    </w:rPr>
  </w:style>
  <w:style w:type="paragraph" w:customStyle="1" w:styleId="111">
    <w:name w:val="Знак Знак Знак Знак11"/>
    <w:basedOn w:val="a0"/>
    <w:uiPriority w:val="99"/>
    <w:rsid w:val="00B47451"/>
    <w:pPr>
      <w:spacing w:after="160" w:line="240" w:lineRule="exact"/>
    </w:pPr>
    <w:rPr>
      <w:rFonts w:ascii="Verdana" w:eastAsia="Times New Roman" w:hAnsi="Verdana" w:cs="Verdana"/>
      <w:sz w:val="20"/>
      <w:szCs w:val="20"/>
      <w:lang w:val="en-US" w:eastAsia="en-US"/>
    </w:rPr>
  </w:style>
  <w:style w:type="paragraph" w:styleId="afffb">
    <w:name w:val="Block Text"/>
    <w:basedOn w:val="a0"/>
    <w:uiPriority w:val="99"/>
    <w:rsid w:val="00B47451"/>
    <w:pPr>
      <w:widowControl w:val="0"/>
      <w:spacing w:after="0" w:line="240" w:lineRule="auto"/>
      <w:ind w:left="113" w:right="113"/>
      <w:jc w:val="both"/>
    </w:pPr>
    <w:rPr>
      <w:rFonts w:ascii="Times New Roman" w:eastAsia="Times New Roman" w:hAnsi="Times New Roman" w:cs="Times New Roman"/>
      <w:sz w:val="28"/>
      <w:szCs w:val="28"/>
    </w:rPr>
  </w:style>
  <w:style w:type="character" w:customStyle="1" w:styleId="2c">
    <w:name w:val="Неразрешенное упоминание2"/>
    <w:basedOn w:val="a1"/>
    <w:uiPriority w:val="99"/>
    <w:semiHidden/>
    <w:unhideWhenUsed/>
    <w:rsid w:val="00B47451"/>
    <w:rPr>
      <w:color w:val="605E5C"/>
      <w:shd w:val="clear" w:color="auto" w:fill="E1DFDD"/>
    </w:rPr>
  </w:style>
  <w:style w:type="table" w:customStyle="1" w:styleId="52">
    <w:name w:val="Сетка таблицы5"/>
    <w:basedOn w:val="a2"/>
    <w:next w:val="af7"/>
    <w:rsid w:val="00B474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ven-name">
    <w:name w:val="given-name"/>
    <w:basedOn w:val="a1"/>
    <w:rsid w:val="00B47451"/>
  </w:style>
  <w:style w:type="character" w:customStyle="1" w:styleId="text">
    <w:name w:val="text"/>
    <w:basedOn w:val="a1"/>
    <w:rsid w:val="00B47451"/>
  </w:style>
  <w:style w:type="character" w:customStyle="1" w:styleId="y2iqfc">
    <w:name w:val="y2iqfc"/>
    <w:basedOn w:val="a1"/>
    <w:rsid w:val="00B47451"/>
  </w:style>
  <w:style w:type="character" w:customStyle="1" w:styleId="react-xocs-alternative-link">
    <w:name w:val="react-xocs-alternative-link"/>
    <w:basedOn w:val="a1"/>
    <w:rsid w:val="00B47451"/>
  </w:style>
  <w:style w:type="character" w:customStyle="1" w:styleId="author-ref">
    <w:name w:val="author-ref"/>
    <w:basedOn w:val="a1"/>
    <w:rsid w:val="00B47451"/>
  </w:style>
  <w:style w:type="character" w:customStyle="1" w:styleId="button-link-text">
    <w:name w:val="button-link-text"/>
    <w:basedOn w:val="a1"/>
    <w:rsid w:val="00B47451"/>
  </w:style>
  <w:style w:type="character" w:customStyle="1" w:styleId="sr-only">
    <w:name w:val="sr-only"/>
    <w:basedOn w:val="a1"/>
    <w:rsid w:val="00B47451"/>
  </w:style>
  <w:style w:type="character" w:customStyle="1" w:styleId="publication-aip-text">
    <w:name w:val="publication-aip-text"/>
    <w:basedOn w:val="a1"/>
    <w:rsid w:val="00B47451"/>
  </w:style>
  <w:style w:type="character" w:customStyle="1" w:styleId="help">
    <w:name w:val="help"/>
    <w:basedOn w:val="a1"/>
    <w:rsid w:val="00B47451"/>
  </w:style>
  <w:style w:type="character" w:customStyle="1" w:styleId="css-96zuhp-word-diff">
    <w:name w:val="css-96zuhp-word-diff"/>
    <w:basedOn w:val="a1"/>
    <w:rsid w:val="00B47451"/>
  </w:style>
  <w:style w:type="character" w:customStyle="1" w:styleId="srctitle-date-fields">
    <w:name w:val="srctitle-date-fields"/>
    <w:basedOn w:val="a1"/>
    <w:rsid w:val="00B47451"/>
  </w:style>
  <w:style w:type="character" w:customStyle="1" w:styleId="value">
    <w:name w:val="value"/>
    <w:basedOn w:val="a1"/>
    <w:rsid w:val="00B47451"/>
  </w:style>
  <w:style w:type="character" w:customStyle="1" w:styleId="personname">
    <w:name w:val="person_name"/>
    <w:basedOn w:val="a1"/>
    <w:rsid w:val="00B47451"/>
  </w:style>
  <w:style w:type="character" w:customStyle="1" w:styleId="inlineblock">
    <w:name w:val="inlineblock"/>
    <w:basedOn w:val="a1"/>
    <w:rsid w:val="00B47451"/>
  </w:style>
  <w:style w:type="character" w:customStyle="1" w:styleId="sciprofiles-linkname">
    <w:name w:val="sciprofiles-link__name"/>
    <w:basedOn w:val="a1"/>
    <w:rsid w:val="00B47451"/>
  </w:style>
  <w:style w:type="character" w:customStyle="1" w:styleId="typography-modulelvnit">
    <w:name w:val="typography-module__lvnit"/>
    <w:basedOn w:val="a1"/>
    <w:rsid w:val="00B47451"/>
  </w:style>
  <w:style w:type="character" w:customStyle="1" w:styleId="text-meta">
    <w:name w:val="text-meta"/>
    <w:basedOn w:val="a1"/>
    <w:rsid w:val="00B47451"/>
  </w:style>
  <w:style w:type="character" w:customStyle="1" w:styleId="text-bold">
    <w:name w:val="text-bold"/>
    <w:basedOn w:val="a1"/>
    <w:rsid w:val="00B47451"/>
  </w:style>
  <w:style w:type="character" w:customStyle="1" w:styleId="author">
    <w:name w:val="author"/>
    <w:basedOn w:val="a1"/>
    <w:rsid w:val="00B47451"/>
  </w:style>
  <w:style w:type="character" w:customStyle="1" w:styleId="organictitlecontentspan">
    <w:name w:val="organictitlecontentspan"/>
    <w:basedOn w:val="a1"/>
    <w:rsid w:val="00B4745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NULL"/><Relationship Id="rId21" Type="http://schemas.openxmlformats.org/officeDocument/2006/relationships/image" Target="media/image13.png"/><Relationship Id="rId42" Type="http://schemas.openxmlformats.org/officeDocument/2006/relationships/image" Target="media/image24.emf"/><Relationship Id="rId63" Type="http://schemas.openxmlformats.org/officeDocument/2006/relationships/image" Target="media/image39.png"/><Relationship Id="rId84" Type="http://schemas.openxmlformats.org/officeDocument/2006/relationships/image" Target="media/image57.png"/><Relationship Id="rId138" Type="http://schemas.openxmlformats.org/officeDocument/2006/relationships/hyperlink" Target="https://www.sciencedirect.com/journal/chemical-engineering-journal/vol/462/suppl/C" TargetMode="External"/><Relationship Id="rId159" Type="http://schemas.openxmlformats.org/officeDocument/2006/relationships/hyperlink" Target="https://www.scopus.com/authid/detail.uri?authorId=8953728000&amp;amp;eid=2-s2.0-85095573690" TargetMode="External"/><Relationship Id="rId170" Type="http://schemas.openxmlformats.org/officeDocument/2006/relationships/hyperlink" Target="https://www.scopus.com/authid/detail.uri?authorId=56922328200&amp;amp;eid=2-s2.0-85025829614" TargetMode="External"/><Relationship Id="rId191" Type="http://schemas.openxmlformats.org/officeDocument/2006/relationships/hyperlink" Target="Vol.%2023,%20&#8470;%20" TargetMode="External"/><Relationship Id="rId205" Type="http://schemas.openxmlformats.org/officeDocument/2006/relationships/hyperlink" Target="https://www.sciencedirect.com/journal/results-in-engineering" TargetMode="External"/><Relationship Id="rId226" Type="http://schemas.openxmlformats.org/officeDocument/2006/relationships/hyperlink" Target="https://sciprofiles.com/profile/512296?utm_source=mdpi.com&amp;utm_medium=website&amp;utm_campaign=avatar_name" TargetMode="External"/><Relationship Id="rId11" Type="http://schemas.openxmlformats.org/officeDocument/2006/relationships/image" Target="media/image5.wmf"/><Relationship Id="rId32" Type="http://schemas.openxmlformats.org/officeDocument/2006/relationships/image" Target="media/image18.png"/><Relationship Id="rId37" Type="http://schemas.microsoft.com/office/2007/relationships/hdphoto" Target="NULL"/><Relationship Id="rId53" Type="http://schemas.microsoft.com/office/2007/relationships/hdphoto" Target="NULL"/><Relationship Id="rId58" Type="http://schemas.openxmlformats.org/officeDocument/2006/relationships/image" Target="media/image36.png"/><Relationship Id="rId74" Type="http://schemas.openxmlformats.org/officeDocument/2006/relationships/image" Target="media/image47.png"/><Relationship Id="rId79" Type="http://schemas.openxmlformats.org/officeDocument/2006/relationships/image" Target="media/image52.png"/><Relationship Id="rId123" Type="http://schemas.openxmlformats.org/officeDocument/2006/relationships/image" Target="NULL"/><Relationship Id="rId128" Type="http://schemas.openxmlformats.org/officeDocument/2006/relationships/hyperlink" Target="https://www.sciencedirect.com/journal/carbon/vol/39/issue/2" TargetMode="External"/><Relationship Id="rId144" Type="http://schemas.openxmlformats.org/officeDocument/2006/relationships/hyperlink" Target="https://www.sciencedirect.com/journal/carbon/vol/39/issue/2" TargetMode="External"/><Relationship Id="rId149" Type="http://schemas.openxmlformats.org/officeDocument/2006/relationships/hyperlink" Target="https://www.scopus.com/authid/detail.uri?authorId=24391585500&amp;amp;eid=2-s2.0-85087500750" TargetMode="External"/><Relationship Id="rId5" Type="http://schemas.openxmlformats.org/officeDocument/2006/relationships/footnotes" Target="footnotes.xml"/><Relationship Id="rId90" Type="http://schemas.openxmlformats.org/officeDocument/2006/relationships/image" Target="media/image63.png"/><Relationship Id="rId160" Type="http://schemas.openxmlformats.org/officeDocument/2006/relationships/hyperlink" Target="https://www.scopus.com/authid/detail.uri?authorId=35588246200&amp;amp;eid=2-s2.0-85095573690" TargetMode="External"/><Relationship Id="rId165" Type="http://schemas.openxmlformats.org/officeDocument/2006/relationships/hyperlink" Target="https://www.scopus.com/authid/detail.uri?authorId=7006833373&amp;amp;eid=2-s2.0-85033559540" TargetMode="External"/><Relationship Id="rId181" Type="http://schemas.openxmlformats.org/officeDocument/2006/relationships/hyperlink" Target="https://www.sciencedirect.com/journal/ore-geology-reviews" TargetMode="External"/><Relationship Id="rId186" Type="http://schemas.openxmlformats.org/officeDocument/2006/relationships/hyperlink" Target="https://www.sciencedirect.com/science/article/pii/S0008622300001202" TargetMode="External"/><Relationship Id="rId216" Type="http://schemas.openxmlformats.org/officeDocument/2006/relationships/hyperlink" Target="https://www.sciencedirect.com/journal/journal-of-hazardous-materials" TargetMode="External"/><Relationship Id="rId237" Type="http://schemas.openxmlformats.org/officeDocument/2006/relationships/hyperlink" Target="https://www.scopus.com/authid/detail.uri?authorId=56286002200" TargetMode="External"/><Relationship Id="rId211" Type="http://schemas.openxmlformats.org/officeDocument/2006/relationships/hyperlink" Target="https://www.sciencedirect.com/journal/applied-clay-science/vol/243/suppl/C" TargetMode="External"/><Relationship Id="rId232" Type="http://schemas.openxmlformats.org/officeDocument/2006/relationships/hyperlink" Target="https://www.sciencedirect.com/science/journal/22147853" TargetMode="External"/><Relationship Id="rId22" Type="http://schemas.openxmlformats.org/officeDocument/2006/relationships/image" Target="media/image14.png"/><Relationship Id="rId43" Type="http://schemas.openxmlformats.org/officeDocument/2006/relationships/image" Target="media/image25.emf"/><Relationship Id="rId48" Type="http://schemas.microsoft.com/office/2007/relationships/hdphoto" Target="NULL"/><Relationship Id="rId64" Type="http://schemas.microsoft.com/office/2007/relationships/hdphoto" Target="NULL"/><Relationship Id="rId69" Type="http://schemas.openxmlformats.org/officeDocument/2006/relationships/image" Target="media/image43.png"/><Relationship Id="rId118" Type="http://schemas.openxmlformats.org/officeDocument/2006/relationships/image" Target="media/image64.png"/><Relationship Id="rId134" Type="http://schemas.openxmlformats.org/officeDocument/2006/relationships/hyperlink" Target="https://www.sciencedirect.com/journal/chemical-engineering-science" TargetMode="External"/><Relationship Id="rId139" Type="http://schemas.openxmlformats.org/officeDocument/2006/relationships/hyperlink" Target="https://www.sciencedirect.com/journal/carbon/vol/39/issue/2" TargetMode="External"/><Relationship Id="rId80" Type="http://schemas.openxmlformats.org/officeDocument/2006/relationships/image" Target="media/image53.png"/><Relationship Id="rId85" Type="http://schemas.openxmlformats.org/officeDocument/2006/relationships/image" Target="media/image58.emf"/><Relationship Id="rId150" Type="http://schemas.openxmlformats.org/officeDocument/2006/relationships/hyperlink" Target="https://www.scopus.com/sourceid/21100255400?origin=recordpage" TargetMode="External"/><Relationship Id="rId155" Type="http://schemas.openxmlformats.org/officeDocument/2006/relationships/hyperlink" Target="https://www.scopus.com/authid/detail.uri?authorId=57212531623&amp;amp;eid=2-s2.0-85076957553" TargetMode="External"/><Relationship Id="rId171" Type="http://schemas.openxmlformats.org/officeDocument/2006/relationships/hyperlink" Target="https://www.scopus.com/authid/detail.uri?authorId=6506727407&amp;amp;eid=2-s2.0-85025829614" TargetMode="External"/><Relationship Id="rId176" Type="http://schemas.openxmlformats.org/officeDocument/2006/relationships/hyperlink" Target="https://www.scopus.com/sourceid/21100255493?origin=recordpage" TargetMode="External"/><Relationship Id="rId192" Type="http://schemas.openxmlformats.org/officeDocument/2006/relationships/hyperlink" Target="https://www.sciencedirect.com/journal/carbon/vol/39/issue/2" TargetMode="External"/><Relationship Id="rId197" Type="http://schemas.openxmlformats.org/officeDocument/2006/relationships/hyperlink" Target="https://www.researchgate.net/profile/Wei-Wang-665?_tp=eyJjb250ZXh0Ijp7ImZpcnN0UGFnZSI6InB1YmxpY2F0aW9uIiwicGFnZSI6InB1YmxpY2F0aW9uIn19" TargetMode="External"/><Relationship Id="rId206" Type="http://schemas.openxmlformats.org/officeDocument/2006/relationships/hyperlink" Target="https://www.sciencedirect.com/journal/applied-clay-science/vol/243/suppl/C" TargetMode="External"/><Relationship Id="rId227" Type="http://schemas.openxmlformats.org/officeDocument/2006/relationships/hyperlink" Target="https://sciprofiles.com/profile/1051940?utm_source=mdpi.com&amp;utm_medium=website&amp;utm_campaign=avatar_name" TargetMode="External"/><Relationship Id="rId201" Type="http://schemas.openxmlformats.org/officeDocument/2006/relationships/hyperlink" Target="https://www.sciencedirect.com/journal/journal-of-hazardous-materials" TargetMode="External"/><Relationship Id="rId222" Type="http://schemas.openxmlformats.org/officeDocument/2006/relationships/hyperlink" Target="https://www.sciencedirect.com/bookseries/studies-in-surface-science-and-catalysis/vol/159/suppl/C" TargetMode="External"/><Relationship Id="rId243" Type="http://schemas.openxmlformats.org/officeDocument/2006/relationships/image" Target="media/image72.png"/><Relationship Id="rId12" Type="http://schemas.openxmlformats.org/officeDocument/2006/relationships/oleObject" Target="embeddings/oleObject1.bin"/><Relationship Id="rId17" Type="http://schemas.openxmlformats.org/officeDocument/2006/relationships/image" Target="media/image9.jpeg"/><Relationship Id="rId33" Type="http://schemas.microsoft.com/office/2007/relationships/hdphoto" Target="NULL"/><Relationship Id="rId38" Type="http://schemas.openxmlformats.org/officeDocument/2006/relationships/image" Target="media/image21.png"/><Relationship Id="rId59" Type="http://schemas.openxmlformats.org/officeDocument/2006/relationships/image" Target="media/image37.wmf"/><Relationship Id="rId124" Type="http://schemas.openxmlformats.org/officeDocument/2006/relationships/image" Target="media/image67.png"/><Relationship Id="rId129" Type="http://schemas.openxmlformats.org/officeDocument/2006/relationships/hyperlink" Target="https://www.sciencedirect.com/journal/microporous-and-mesoporous-materials" TargetMode="External"/><Relationship Id="rId54" Type="http://schemas.openxmlformats.org/officeDocument/2006/relationships/image" Target="media/image34.png"/><Relationship Id="rId70" Type="http://schemas.openxmlformats.org/officeDocument/2006/relationships/image" Target="NULL"/><Relationship Id="rId75" Type="http://schemas.openxmlformats.org/officeDocument/2006/relationships/image" Target="media/image48.png"/><Relationship Id="rId140" Type="http://schemas.openxmlformats.org/officeDocument/2006/relationships/hyperlink" Target="https://www.sciencedirect.com/journal/microporous-and-mesoporous-materials" TargetMode="External"/><Relationship Id="rId145" Type="http://schemas.openxmlformats.org/officeDocument/2006/relationships/hyperlink" Target="https://www.scopus.com/authid/detail.uri?authorId=57201995601&amp;amp;eid=2-s2.0-85087500750" TargetMode="External"/><Relationship Id="rId161" Type="http://schemas.openxmlformats.org/officeDocument/2006/relationships/hyperlink" Target="https://www.scopus.com/authid/detail.uri?authorId=37761423700&amp;amp;eid=2-s2.0-85095573690" TargetMode="External"/><Relationship Id="rId166" Type="http://schemas.openxmlformats.org/officeDocument/2006/relationships/hyperlink" Target="https://www.scopus.com/authid/detail.uri?authorId=57195065558&amp;amp;eid=2-s2.0-85033559540" TargetMode="External"/><Relationship Id="rId182" Type="http://schemas.openxmlformats.org/officeDocument/2006/relationships/hyperlink" Target="https://www.sciencedirect.com/journal/ore-geology-reviews/vol/24/issue/1" TargetMode="External"/><Relationship Id="rId187" Type="http://schemas.openxmlformats.org/officeDocument/2006/relationships/hyperlink" Target="https://www.sciencedirect.com/science/journal/00086223" TargetMode="External"/><Relationship Id="rId217" Type="http://schemas.openxmlformats.org/officeDocument/2006/relationships/hyperlink" Target="https://www.sciencedirect.com/journal/journal-of-colloid-and-interface-science/vol/605/suppl/C"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sciencedirect.com/journal/journal-of-environmental-chemical-engineering" TargetMode="External"/><Relationship Id="rId233" Type="http://schemas.openxmlformats.org/officeDocument/2006/relationships/hyperlink" Target="https://www.sciencedirect.com/journal/materials-today-proceedings/vol/30/part/P3" TargetMode="External"/><Relationship Id="rId238" Type="http://schemas.openxmlformats.org/officeDocument/2006/relationships/hyperlink" Target="https://www.sciencedirect.com/science/book/9780128206751" TargetMode="External"/><Relationship Id="rId23" Type="http://schemas.openxmlformats.org/officeDocument/2006/relationships/image" Target="media/image15.png"/><Relationship Id="rId49" Type="http://schemas.openxmlformats.org/officeDocument/2006/relationships/image" Target="media/image30.png"/><Relationship Id="rId119" Type="http://schemas.openxmlformats.org/officeDocument/2006/relationships/image" Target="NULL"/><Relationship Id="rId44" Type="http://schemas.openxmlformats.org/officeDocument/2006/relationships/image" Target="media/image26.jpeg"/><Relationship Id="rId60" Type="http://schemas.openxmlformats.org/officeDocument/2006/relationships/oleObject" Target="embeddings/oleObject3.bin"/><Relationship Id="rId65" Type="http://schemas.openxmlformats.org/officeDocument/2006/relationships/image" Target="media/image40.png"/><Relationship Id="rId81" Type="http://schemas.openxmlformats.org/officeDocument/2006/relationships/image" Target="media/image54.png"/><Relationship Id="rId86" Type="http://schemas.openxmlformats.org/officeDocument/2006/relationships/image" Target="media/image59.emf"/><Relationship Id="rId130" Type="http://schemas.openxmlformats.org/officeDocument/2006/relationships/hyperlink" Target="https://www.sciencedirect.com/journal/microporous-and-mesoporous-materials/vol/172/suppl/C" TargetMode="External"/><Relationship Id="rId135" Type="http://schemas.openxmlformats.org/officeDocument/2006/relationships/hyperlink" Target="https://www.sciencedirect.com/journal/chemical-engineering-science/vol/263/suppl/C" TargetMode="External"/><Relationship Id="rId151" Type="http://schemas.openxmlformats.org/officeDocument/2006/relationships/hyperlink" Target="https://www.sciencedirect.com/journal/carbon/vol/39/issue/2" TargetMode="External"/><Relationship Id="rId156" Type="http://schemas.openxmlformats.org/officeDocument/2006/relationships/hyperlink" Target="https://www.scopus.com/sourceid/23997?origin=recordpage" TargetMode="External"/><Relationship Id="rId177" Type="http://schemas.openxmlformats.org/officeDocument/2006/relationships/hyperlink" Target="https://www.sciencedirect.com/journal/carbon/vol/39/issue/2" TargetMode="External"/><Relationship Id="rId198" Type="http://schemas.openxmlformats.org/officeDocument/2006/relationships/hyperlink" Target="https://www.researchgate.net/scientific-contributions/Hao-Yi-2104085742?_tp=eyJjb250ZXh0Ijp7ImZpcnN0UGFnZSI6InB1YmxpY2F0aW9uIiwicGFnZSI6InB1YmxpY2F0aW9uIn19" TargetMode="External"/><Relationship Id="rId172" Type="http://schemas.openxmlformats.org/officeDocument/2006/relationships/hyperlink" Target="https://www.scopus.com/authid/detail.uri?authorId=15061889300&amp;amp;eid=2-s2.0-85025829614" TargetMode="External"/><Relationship Id="rId193" Type="http://schemas.openxmlformats.org/officeDocument/2006/relationships/hyperlink" Target="https://www.sciencedirect.com/journal/analytica-chimica-acta" TargetMode="External"/><Relationship Id="rId202" Type="http://schemas.openxmlformats.org/officeDocument/2006/relationships/hyperlink" Target="https://www.sciencedirect.com/journal/journal-of-hazardous-materials/vol/424/part/PC" TargetMode="External"/><Relationship Id="rId207" Type="http://schemas.openxmlformats.org/officeDocument/2006/relationships/hyperlink" Target="https://www.scopus.com/authid/detail.uri?authorId=57216367860&amp;amp;eid=2-s2.0-85083340091" TargetMode="External"/><Relationship Id="rId223" Type="http://schemas.openxmlformats.org/officeDocument/2006/relationships/hyperlink" Target="https://www.sciencedirect.com/science/book/9780128206751" TargetMode="External"/><Relationship Id="rId228" Type="http://schemas.openxmlformats.org/officeDocument/2006/relationships/hyperlink" Target="https://sciprofiles.com/profile/94647?utm_source=mdpi.com&amp;utm_medium=website&amp;utm_campaign=avatar_name" TargetMode="External"/><Relationship Id="rId244"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image" Target="media/image10.jpeg"/><Relationship Id="rId39" Type="http://schemas.microsoft.com/office/2007/relationships/hdphoto" Target="NULL"/><Relationship Id="rId34" Type="http://schemas.openxmlformats.org/officeDocument/2006/relationships/image" Target="media/image19.png"/><Relationship Id="rId50" Type="http://schemas.openxmlformats.org/officeDocument/2006/relationships/image" Target="media/image31.png"/><Relationship Id="rId55" Type="http://schemas.microsoft.com/office/2007/relationships/hdphoto" Target="NULL"/><Relationship Id="rId76" Type="http://schemas.openxmlformats.org/officeDocument/2006/relationships/image" Target="media/image49.png"/><Relationship Id="rId120" Type="http://schemas.openxmlformats.org/officeDocument/2006/relationships/image" Target="media/image65.png"/><Relationship Id="rId125" Type="http://schemas.openxmlformats.org/officeDocument/2006/relationships/image" Target="NULL"/><Relationship Id="rId141" Type="http://schemas.openxmlformats.org/officeDocument/2006/relationships/hyperlink" Target="https://www.sciencedirect.com/journal/microporous-and-mesoporous-materials/vol/335/suppl/C" TargetMode="External"/><Relationship Id="rId146" Type="http://schemas.openxmlformats.org/officeDocument/2006/relationships/hyperlink" Target="https://www.scopus.com/authid/detail.uri?authorId=55918948700&amp;amp;eid=2-s2.0-85087500750" TargetMode="External"/><Relationship Id="rId167" Type="http://schemas.openxmlformats.org/officeDocument/2006/relationships/hyperlink" Target="https://www.scopus.com/authid/detail.uri?authorId=7006498836&amp;amp;eid=2-s2.0-85033559540" TargetMode="External"/><Relationship Id="rId188" Type="http://schemas.openxmlformats.org/officeDocument/2006/relationships/hyperlink" Target="https://www.sciencedirect.com/journal/carbon/vol/39/issue/2" TargetMode="External"/><Relationship Id="rId7" Type="http://schemas.openxmlformats.org/officeDocument/2006/relationships/image" Target="media/image1.emf"/><Relationship Id="rId71" Type="http://schemas.openxmlformats.org/officeDocument/2006/relationships/image" Target="media/image44.png"/><Relationship Id="rId162" Type="http://schemas.openxmlformats.org/officeDocument/2006/relationships/hyperlink" Target="https://www.scopus.com/sourceid/21100265344?origin=recordpage" TargetMode="External"/><Relationship Id="rId183" Type="http://schemas.openxmlformats.org/officeDocument/2006/relationships/hyperlink" Target="https://www.sciencedirect.com/journal/carbon/vol/39/issue/2" TargetMode="External"/><Relationship Id="rId213" Type="http://schemas.openxmlformats.org/officeDocument/2006/relationships/hyperlink" Target="https://www.sciencedirect.com/journal/journal-of-environmental-chemical-engineering/vol/9/issue/6" TargetMode="External"/><Relationship Id="rId218" Type="http://schemas.openxmlformats.org/officeDocument/2006/relationships/hyperlink" Target="https://www.sciencedirect.com/journal/journal-of-hazardous-materials/vol/424/part/PC" TargetMode="External"/><Relationship Id="rId234" Type="http://schemas.openxmlformats.org/officeDocument/2006/relationships/hyperlink" Target="https://www.scopus.com/authid/detail.uri?authorId=6603895714" TargetMode="External"/><Relationship Id="rId239" Type="http://schemas.openxmlformats.org/officeDocument/2006/relationships/image" Target="media/image68.emf"/><Relationship Id="rId2" Type="http://schemas.openxmlformats.org/officeDocument/2006/relationships/styles" Target="styles.xml"/><Relationship Id="rId24" Type="http://schemas.openxmlformats.org/officeDocument/2006/relationships/image" Target="media/image16.png"/><Relationship Id="rId40" Type="http://schemas.openxmlformats.org/officeDocument/2006/relationships/image" Target="media/image22.png"/><Relationship Id="rId45" Type="http://schemas.openxmlformats.org/officeDocument/2006/relationships/image" Target="media/image27.jpeg"/><Relationship Id="rId66" Type="http://schemas.microsoft.com/office/2007/relationships/hdphoto" Target="NULL"/><Relationship Id="rId87" Type="http://schemas.openxmlformats.org/officeDocument/2006/relationships/image" Target="media/image60.emf"/><Relationship Id="rId131" Type="http://schemas.openxmlformats.org/officeDocument/2006/relationships/hyperlink" Target="https://www.sciencedirect.com/journal/carbon/vol/39/issue/2" TargetMode="External"/><Relationship Id="rId136" Type="http://schemas.openxmlformats.org/officeDocument/2006/relationships/hyperlink" Target="https://www.sciencedirect.com/journal/carbon/vol/39/issue/2" TargetMode="External"/><Relationship Id="rId157" Type="http://schemas.openxmlformats.org/officeDocument/2006/relationships/hyperlink" Target="https://www.sciencedirect.com/journal/carbon/vol/39/issue/2" TargetMode="External"/><Relationship Id="rId178" Type="http://schemas.openxmlformats.org/officeDocument/2006/relationships/hyperlink" Target="https://www.scopus.com/authid/detail.uri?authorId=57200448368&amp;amp;eid=2-s2.0-85079598611" TargetMode="External"/><Relationship Id="rId61" Type="http://schemas.openxmlformats.org/officeDocument/2006/relationships/image" Target="media/image38.png"/><Relationship Id="rId82" Type="http://schemas.openxmlformats.org/officeDocument/2006/relationships/image" Target="media/image55.png"/><Relationship Id="rId152" Type="http://schemas.openxmlformats.org/officeDocument/2006/relationships/hyperlink" Target="https://www.scopus.com/authid/detail.uri?authorId=56241696900&amp;amp;eid=2-s2.0-85076957553" TargetMode="External"/><Relationship Id="rId173" Type="http://schemas.openxmlformats.org/officeDocument/2006/relationships/hyperlink" Target="https://www.scopus.com/authid/detail.uri?authorId=9433357000&amp;amp;eid=2-s2.0-85025127249" TargetMode="External"/><Relationship Id="rId194" Type="http://schemas.openxmlformats.org/officeDocument/2006/relationships/hyperlink" Target="https://www.sciencedirect.com/journal/analytica-chimica-acta/vol/1272/suppl/C" TargetMode="External"/><Relationship Id="rId199" Type="http://schemas.openxmlformats.org/officeDocument/2006/relationships/hyperlink" Target="http://www.springer.com/" TargetMode="External"/><Relationship Id="rId203" Type="http://schemas.openxmlformats.org/officeDocument/2006/relationships/hyperlink" Target="https://www.sciencedirect.com/journal/applied-clay-science" TargetMode="External"/><Relationship Id="rId208" Type="http://schemas.openxmlformats.org/officeDocument/2006/relationships/hyperlink" Target="https://www.scopus.com/authid/detail.uri?authorId=6603568524&amp;amp;eid=2-s2.0-85083340091" TargetMode="External"/><Relationship Id="rId229" Type="http://schemas.openxmlformats.org/officeDocument/2006/relationships/hyperlink" Target="https://sciprofiles.com/profile/89953?utm_source=mdpi.com&amp;utm_medium=website&amp;utm_campaign=avatar_name" TargetMode="External"/><Relationship Id="rId19" Type="http://schemas.openxmlformats.org/officeDocument/2006/relationships/image" Target="media/image11.png"/><Relationship Id="rId224" Type="http://schemas.openxmlformats.org/officeDocument/2006/relationships/hyperlink" Target="https://sciprofiles.com/profile/542393?utm_source=mdpi.com&amp;utm_medium=website&amp;utm_campaign=avatar_name" TargetMode="External"/><Relationship Id="rId240" Type="http://schemas.openxmlformats.org/officeDocument/2006/relationships/image" Target="media/image69.emf"/><Relationship Id="rId245" Type="http://schemas.openxmlformats.org/officeDocument/2006/relationships/fontTable" Target="fontTable.xml"/><Relationship Id="rId14" Type="http://schemas.openxmlformats.org/officeDocument/2006/relationships/oleObject" Target="embeddings/oleObject2.bin"/><Relationship Id="rId35" Type="http://schemas.microsoft.com/office/2007/relationships/hdphoto" Target="NULL"/><Relationship Id="rId56" Type="http://schemas.openxmlformats.org/officeDocument/2006/relationships/image" Target="media/image35.png"/><Relationship Id="rId77" Type="http://schemas.openxmlformats.org/officeDocument/2006/relationships/image" Target="media/image50.png"/><Relationship Id="rId126" Type="http://schemas.openxmlformats.org/officeDocument/2006/relationships/hyperlink" Target="https://www.sciencedirect.com/journal/microporous-and-mesoporous-materials" TargetMode="External"/><Relationship Id="rId147" Type="http://schemas.openxmlformats.org/officeDocument/2006/relationships/hyperlink" Target="https://www.scopus.com/authid/detail.uri?authorId=33568424500&amp;amp;eid=2-s2.0-85087500750" TargetMode="External"/><Relationship Id="rId168" Type="http://schemas.openxmlformats.org/officeDocument/2006/relationships/hyperlink" Target="https://www.scopus.com/sourceid/16398?origin=recordpage" TargetMode="External"/><Relationship Id="rId8" Type="http://schemas.openxmlformats.org/officeDocument/2006/relationships/image" Target="media/image2.emf"/><Relationship Id="rId51" Type="http://schemas.openxmlformats.org/officeDocument/2006/relationships/image" Target="media/image32.png"/><Relationship Id="rId72" Type="http://schemas.openxmlformats.org/officeDocument/2006/relationships/image" Target="media/image45.png"/><Relationship Id="rId121" Type="http://schemas.openxmlformats.org/officeDocument/2006/relationships/image" Target="NULL"/><Relationship Id="rId142" Type="http://schemas.openxmlformats.org/officeDocument/2006/relationships/hyperlink" Target="https://www.sciencedirect.com/journal/carbon/vol/39/issue/2" TargetMode="External"/><Relationship Id="rId163" Type="http://schemas.openxmlformats.org/officeDocument/2006/relationships/hyperlink" Target="https://www.sciencedirect.com/journal/carbon/vol/39/issue/2" TargetMode="External"/><Relationship Id="rId184" Type="http://schemas.openxmlformats.org/officeDocument/2006/relationships/hyperlink" Target="https://www.sciencedirect.com/journal/carbon/vol/39/issue/2" TargetMode="External"/><Relationship Id="rId189" Type="http://schemas.openxmlformats.org/officeDocument/2006/relationships/hyperlink" Target="https://www.sciencedirect.com/journal/carbon/vol/39/issue/2" TargetMode="External"/><Relationship Id="rId219" Type="http://schemas.openxmlformats.org/officeDocument/2006/relationships/hyperlink" Target="https://www.sciencedirect.com/journal/journal-of-colloid-and-interface-science/vol/605/suppl/C" TargetMode="External"/><Relationship Id="rId3" Type="http://schemas.openxmlformats.org/officeDocument/2006/relationships/settings" Target="settings.xml"/><Relationship Id="rId214" Type="http://schemas.openxmlformats.org/officeDocument/2006/relationships/hyperlink" Target="https://www.sciencedirect.com/journal/journal-of-colloid-and-interface-science" TargetMode="External"/><Relationship Id="rId230" Type="http://schemas.openxmlformats.org/officeDocument/2006/relationships/hyperlink" Target="https://sciprofiles.com/profile/99418?utm_source=mdpi.com&amp;utm_medium=website&amp;utm_campaign=avatar_name" TargetMode="External"/><Relationship Id="rId235" Type="http://schemas.openxmlformats.org/officeDocument/2006/relationships/hyperlink" Target="https://www.scopus.com/authid/detail.uri?authorId=10041096000" TargetMode="External"/><Relationship Id="rId25" Type="http://schemas.openxmlformats.org/officeDocument/2006/relationships/image" Target="media/image17.png"/><Relationship Id="rId46" Type="http://schemas.openxmlformats.org/officeDocument/2006/relationships/image" Target="media/image28.png"/><Relationship Id="rId67" Type="http://schemas.openxmlformats.org/officeDocument/2006/relationships/image" Target="media/image41.emf"/><Relationship Id="rId137" Type="http://schemas.openxmlformats.org/officeDocument/2006/relationships/hyperlink" Target="https://www.sciencedirect.com/journal/chemical-engineering-journal" TargetMode="External"/><Relationship Id="rId158" Type="http://schemas.openxmlformats.org/officeDocument/2006/relationships/hyperlink" Target="https://www.scopus.com/authid/detail.uri?authorId=57201583327&amp;amp;eid=2-s2.0-85095573690" TargetMode="External"/><Relationship Id="rId20" Type="http://schemas.openxmlformats.org/officeDocument/2006/relationships/image" Target="media/image12.png"/><Relationship Id="rId41" Type="http://schemas.openxmlformats.org/officeDocument/2006/relationships/image" Target="media/image23.png"/><Relationship Id="rId62" Type="http://schemas.microsoft.com/office/2007/relationships/hdphoto" Target="NULL"/><Relationship Id="rId83" Type="http://schemas.openxmlformats.org/officeDocument/2006/relationships/image" Target="media/image56.png"/><Relationship Id="rId88" Type="http://schemas.openxmlformats.org/officeDocument/2006/relationships/image" Target="media/image61.emf"/><Relationship Id="rId132" Type="http://schemas.openxmlformats.org/officeDocument/2006/relationships/hyperlink" Target="https://www.sciencedirect.com/journal/carbon/vol/39/issue/2" TargetMode="External"/><Relationship Id="rId153" Type="http://schemas.openxmlformats.org/officeDocument/2006/relationships/hyperlink" Target="https://www.scopus.com/authid/detail.uri?authorId=36614198500&amp;amp;eid=2-s2.0-85076957553" TargetMode="External"/><Relationship Id="rId174" Type="http://schemas.openxmlformats.org/officeDocument/2006/relationships/hyperlink" Target="https://www.scopus.com/authid/detail.uri?authorId=7006833373&amp;amp;eid=2-s2.0-85025127249" TargetMode="External"/><Relationship Id="rId179" Type="http://schemas.openxmlformats.org/officeDocument/2006/relationships/hyperlink" Target="https://www.scopus.com/authid/detail.uri?authorId=57200439745&amp;amp;eid=2-s2.0-85079598611" TargetMode="External"/><Relationship Id="rId195" Type="http://schemas.openxmlformats.org/officeDocument/2006/relationships/hyperlink" Target="https://www.sciencedirect.com/journal/analytica-chimica-acta/vol/1272/suppl/C" TargetMode="External"/><Relationship Id="rId209" Type="http://schemas.openxmlformats.org/officeDocument/2006/relationships/hyperlink" Target="https://www.scopus.com/authid/detail.uri?authorId=26031579800&amp;amp;eid=2-s2.0-85083340091" TargetMode="External"/><Relationship Id="rId190" Type="http://schemas.openxmlformats.org/officeDocument/2006/relationships/hyperlink" Target="https://www.sciencedirect.com/journal/carbon/vol/39/issue/2" TargetMode="External"/><Relationship Id="rId204" Type="http://schemas.openxmlformats.org/officeDocument/2006/relationships/hyperlink" Target="https://www.sciencedirect.com/journal/applied-clay-science/vol/243/suppl/C" TargetMode="External"/><Relationship Id="rId220" Type="http://schemas.openxmlformats.org/officeDocument/2006/relationships/hyperlink" Target="https://www.sciencedirect.com/journal/journal-of-hazardous-materials/vol/424/part/PC" TargetMode="External"/><Relationship Id="rId225" Type="http://schemas.openxmlformats.org/officeDocument/2006/relationships/hyperlink" Target="https://sciprofiles.com/profile/542406?utm_source=mdpi.com&amp;utm_medium=website&amp;utm_campaign=avatar_name" TargetMode="External"/><Relationship Id="rId241" Type="http://schemas.openxmlformats.org/officeDocument/2006/relationships/image" Target="media/image70.png"/><Relationship Id="rId246"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0.png"/><Relationship Id="rId57" Type="http://schemas.microsoft.com/office/2007/relationships/hdphoto" Target="NULL"/><Relationship Id="rId127" Type="http://schemas.openxmlformats.org/officeDocument/2006/relationships/hyperlink" Target="https://www.sciencedirect.com/journal/microporous-and-mesoporous-materials/vol/335/suppl/C" TargetMode="External"/><Relationship Id="rId10" Type="http://schemas.openxmlformats.org/officeDocument/2006/relationships/image" Target="media/image4.png"/><Relationship Id="rId31" Type="http://schemas.microsoft.com/office/2007/relationships/hdphoto" Target="NULL"/><Relationship Id="rId52" Type="http://schemas.openxmlformats.org/officeDocument/2006/relationships/image" Target="media/image33.png"/><Relationship Id="rId73" Type="http://schemas.openxmlformats.org/officeDocument/2006/relationships/image" Target="media/image46.png"/><Relationship Id="rId78" Type="http://schemas.openxmlformats.org/officeDocument/2006/relationships/image" Target="media/image51.png"/><Relationship Id="rId122" Type="http://schemas.openxmlformats.org/officeDocument/2006/relationships/image" Target="media/image66.png"/><Relationship Id="rId143" Type="http://schemas.openxmlformats.org/officeDocument/2006/relationships/hyperlink" Target="https://www.sciencedirect.com/journal/carbon/vol/39/issue/2" TargetMode="External"/><Relationship Id="rId148" Type="http://schemas.openxmlformats.org/officeDocument/2006/relationships/hyperlink" Target="https://www.scopus.com/authid/detail.uri?authorId=56493133500&amp;amp;eid=2-s2.0-85087500750" TargetMode="External"/><Relationship Id="rId164" Type="http://schemas.openxmlformats.org/officeDocument/2006/relationships/hyperlink" Target="https://www.scopus.com/authid/detail.uri?authorId=9433357000&amp;amp;eid=2-s2.0-85033559540" TargetMode="External"/><Relationship Id="rId169" Type="http://schemas.openxmlformats.org/officeDocument/2006/relationships/hyperlink" Target="https://www.sciencedirect.com/journal/carbon/vol/39/issue/2" TargetMode="External"/><Relationship Id="rId185" Type="http://schemas.openxmlformats.org/officeDocument/2006/relationships/hyperlink" Target="https://elibrary.ru/title_about.asp?id=28144"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sciencedirect.com/journal/carbon/vol/39/issue/2" TargetMode="External"/><Relationship Id="rId210" Type="http://schemas.openxmlformats.org/officeDocument/2006/relationships/hyperlink" Target="https://www.scopus.com/sourceid/21100399705?origin=recordpage" TargetMode="External"/><Relationship Id="rId215" Type="http://schemas.openxmlformats.org/officeDocument/2006/relationships/hyperlink" Target="https://www.sciencedirect.com/journal/journal-of-colloid-and-interface-science/vol/605/suppl/C" TargetMode="External"/><Relationship Id="rId236" Type="http://schemas.openxmlformats.org/officeDocument/2006/relationships/hyperlink" Target="https://www.scopus.com/authid/detail.uri?authorId=23389403900" TargetMode="External"/><Relationship Id="rId231" Type="http://schemas.openxmlformats.org/officeDocument/2006/relationships/hyperlink" Target="https://www.sciencedirect.com/science/article/pii/S2214785320305198" TargetMode="External"/><Relationship Id="rId47" Type="http://schemas.openxmlformats.org/officeDocument/2006/relationships/image" Target="media/image29.png"/><Relationship Id="rId68" Type="http://schemas.openxmlformats.org/officeDocument/2006/relationships/image" Target="media/image42.emf"/><Relationship Id="rId89" Type="http://schemas.openxmlformats.org/officeDocument/2006/relationships/image" Target="media/image62.emf"/><Relationship Id="rId133" Type="http://schemas.openxmlformats.org/officeDocument/2006/relationships/hyperlink" Target="https://www.sciencedirect.com/science/referenceworks/9780128231531" TargetMode="External"/><Relationship Id="rId154" Type="http://schemas.openxmlformats.org/officeDocument/2006/relationships/hyperlink" Target="https://www.scopus.com/authid/detail.uri?authorId=6602830071&amp;amp;eid=2-s2.0-85076957553" TargetMode="External"/><Relationship Id="rId175" Type="http://schemas.openxmlformats.org/officeDocument/2006/relationships/hyperlink" Target="https://www.scopus.com/authid/detail.uri?authorId=57195065558&amp;amp;eid=2-s2.0-85025127249" TargetMode="External"/><Relationship Id="rId196" Type="http://schemas.openxmlformats.org/officeDocument/2006/relationships/hyperlink" Target="https://www.researchgate.net/profile/Yunliang-Zhao?_tp=eyJjb250ZXh0Ijp7ImZpcnN0UGFnZSI6InB1YmxpY2F0aW9uIiwicGFnZSI6InB1YmxpY2F0aW9uIn19" TargetMode="External"/><Relationship Id="rId200" Type="http://schemas.openxmlformats.org/officeDocument/2006/relationships/hyperlink" Target="https://www.springerprofessional.de/en/engineering-materials/1777298" TargetMode="External"/><Relationship Id="rId16" Type="http://schemas.openxmlformats.org/officeDocument/2006/relationships/image" Target="media/image8.wmf"/><Relationship Id="rId221" Type="http://schemas.openxmlformats.org/officeDocument/2006/relationships/hyperlink" Target="https://www.sciencedirect.com/bookseries/studies-in-surface-science-and-catalysis" TargetMode="External"/><Relationship Id="rId242"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96</Pages>
  <Words>26121</Words>
  <Characters>148891</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2024-01-04T05:01:00Z</dcterms:created>
  <dcterms:modified xsi:type="dcterms:W3CDTF">2024-05-21T06:52:00Z</dcterms:modified>
</cp:coreProperties>
</file>